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9A23E" w14:textId="77777777" w:rsidR="004A7107" w:rsidRDefault="004A7107" w:rsidP="004A7107">
      <w:pPr>
        <w:rPr>
          <w:sz w:val="22"/>
          <w:szCs w:val="22"/>
        </w:rPr>
      </w:pPr>
    </w:p>
    <w:p w14:paraId="7941E99B" w14:textId="77777777" w:rsidR="004A7107" w:rsidRPr="00AF7311" w:rsidRDefault="004A7107" w:rsidP="004A7107">
      <w:pPr>
        <w:rPr>
          <w:b/>
          <w:sz w:val="32"/>
          <w:szCs w:val="22"/>
        </w:rPr>
      </w:pPr>
      <w:r w:rsidRPr="00AF7311">
        <w:rPr>
          <w:b/>
          <w:sz w:val="32"/>
          <w:szCs w:val="22"/>
        </w:rPr>
        <w:t>příloha č. 1 - soupis kontrol a prací při servisu a údržbě zařízení</w:t>
      </w:r>
    </w:p>
    <w:p w14:paraId="70ABCB47" w14:textId="77777777" w:rsidR="004A7107" w:rsidRDefault="004A7107" w:rsidP="004A7107">
      <w:pPr>
        <w:rPr>
          <w:b/>
          <w:sz w:val="24"/>
          <w:szCs w:val="22"/>
        </w:rPr>
      </w:pPr>
    </w:p>
    <w:p w14:paraId="09A25942" w14:textId="77777777" w:rsidR="00AF7311" w:rsidRDefault="00AF7311" w:rsidP="00CA785C">
      <w:pPr>
        <w:suppressAutoHyphens/>
        <w:spacing w:after="240"/>
        <w:rPr>
          <w:b/>
          <w:sz w:val="22"/>
          <w:szCs w:val="22"/>
        </w:rPr>
      </w:pPr>
    </w:p>
    <w:p w14:paraId="3446F332" w14:textId="77777777" w:rsidR="004A7107" w:rsidRPr="00AF7311" w:rsidRDefault="004A7107" w:rsidP="00CA785C">
      <w:pPr>
        <w:suppressAutoHyphens/>
        <w:spacing w:after="240"/>
        <w:rPr>
          <w:b/>
          <w:sz w:val="28"/>
          <w:szCs w:val="22"/>
        </w:rPr>
      </w:pPr>
      <w:r w:rsidRPr="00AF7311">
        <w:rPr>
          <w:b/>
          <w:sz w:val="28"/>
          <w:szCs w:val="22"/>
        </w:rPr>
        <w:t xml:space="preserve">Specifikace předmětu </w:t>
      </w:r>
      <w:proofErr w:type="gramStart"/>
      <w:r w:rsidRPr="00AF7311">
        <w:rPr>
          <w:b/>
          <w:sz w:val="28"/>
          <w:szCs w:val="22"/>
        </w:rPr>
        <w:t>plnění :</w:t>
      </w:r>
      <w:proofErr w:type="gramEnd"/>
      <w:r w:rsidRPr="00AF7311">
        <w:rPr>
          <w:b/>
          <w:sz w:val="28"/>
          <w:szCs w:val="22"/>
        </w:rPr>
        <w:t xml:space="preserve"> </w:t>
      </w:r>
    </w:p>
    <w:p w14:paraId="20ECA42D" w14:textId="77777777" w:rsidR="004A7107" w:rsidRPr="004A7107" w:rsidRDefault="004A7107" w:rsidP="004A7107">
      <w:pPr>
        <w:pStyle w:val="Odstavecseseznamem"/>
        <w:numPr>
          <w:ilvl w:val="0"/>
          <w:numId w:val="4"/>
        </w:numPr>
        <w:suppressAutoHyphens/>
        <w:spacing w:after="120"/>
        <w:jc w:val="both"/>
        <w:rPr>
          <w:color w:val="000000" w:themeColor="text1"/>
          <w:sz w:val="22"/>
          <w:szCs w:val="22"/>
        </w:rPr>
      </w:pPr>
      <w:r w:rsidRPr="004A7107">
        <w:rPr>
          <w:color w:val="000000" w:themeColor="text1"/>
          <w:sz w:val="22"/>
          <w:szCs w:val="22"/>
        </w:rPr>
        <w:t xml:space="preserve">Servis a údržba VZT zařízení 1x za 3 měsíce </w:t>
      </w:r>
    </w:p>
    <w:p w14:paraId="3163121D" w14:textId="77777777" w:rsidR="00F4766C" w:rsidRDefault="004A7107" w:rsidP="004A7107">
      <w:pPr>
        <w:pStyle w:val="Odstavecseseznamem"/>
        <w:numPr>
          <w:ilvl w:val="0"/>
          <w:numId w:val="4"/>
        </w:numPr>
        <w:suppressAutoHyphens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F4766C">
        <w:rPr>
          <w:color w:val="000000" w:themeColor="text1"/>
          <w:sz w:val="22"/>
          <w:szCs w:val="22"/>
        </w:rPr>
        <w:t xml:space="preserve">Servis a údržba </w:t>
      </w:r>
      <w:proofErr w:type="spellStart"/>
      <w:r w:rsidRPr="00F4766C">
        <w:rPr>
          <w:color w:val="000000" w:themeColor="text1"/>
          <w:sz w:val="22"/>
          <w:szCs w:val="22"/>
        </w:rPr>
        <w:t>MaR</w:t>
      </w:r>
      <w:proofErr w:type="spellEnd"/>
      <w:r w:rsidRPr="00F4766C">
        <w:rPr>
          <w:color w:val="000000" w:themeColor="text1"/>
          <w:sz w:val="22"/>
          <w:szCs w:val="22"/>
        </w:rPr>
        <w:t xml:space="preserve"> pro vzduchotechniku (pouze kuřárna) 1x za 3 měsíce</w:t>
      </w:r>
    </w:p>
    <w:p w14:paraId="40BAAC1D" w14:textId="77777777" w:rsidR="00F4766C" w:rsidRDefault="004A7107" w:rsidP="004A7107">
      <w:pPr>
        <w:pStyle w:val="Odstavecseseznamem"/>
        <w:numPr>
          <w:ilvl w:val="0"/>
          <w:numId w:val="4"/>
        </w:numPr>
        <w:suppressAutoHyphens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F4766C">
        <w:rPr>
          <w:color w:val="000000" w:themeColor="text1"/>
          <w:sz w:val="22"/>
          <w:szCs w:val="22"/>
        </w:rPr>
        <w:t>Servis a údržba chlazení / klimatizace 1x za 6 měsíců</w:t>
      </w:r>
    </w:p>
    <w:p w14:paraId="5469BC9C" w14:textId="77777777" w:rsidR="00F4766C" w:rsidRDefault="004A7107" w:rsidP="004A7107">
      <w:pPr>
        <w:pStyle w:val="Odstavecseseznamem"/>
        <w:numPr>
          <w:ilvl w:val="0"/>
          <w:numId w:val="4"/>
        </w:numPr>
        <w:suppressAutoHyphens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F4766C">
        <w:rPr>
          <w:color w:val="000000" w:themeColor="text1"/>
          <w:sz w:val="22"/>
          <w:szCs w:val="22"/>
        </w:rPr>
        <w:t>Revize zařízení dle legislativních požadavků</w:t>
      </w:r>
    </w:p>
    <w:p w14:paraId="777591F9" w14:textId="77777777" w:rsidR="00F4766C" w:rsidRDefault="004A7107" w:rsidP="004A7107">
      <w:pPr>
        <w:pStyle w:val="Odstavecseseznamem"/>
        <w:numPr>
          <w:ilvl w:val="0"/>
          <w:numId w:val="4"/>
        </w:numPr>
        <w:suppressAutoHyphens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F4766C">
        <w:rPr>
          <w:color w:val="000000" w:themeColor="text1"/>
          <w:sz w:val="22"/>
          <w:szCs w:val="22"/>
        </w:rPr>
        <w:t>Havarijní servis</w:t>
      </w:r>
    </w:p>
    <w:p w14:paraId="746DED79" w14:textId="77777777" w:rsidR="00F4766C" w:rsidRDefault="004A7107" w:rsidP="004A7107">
      <w:pPr>
        <w:pStyle w:val="Odstavecseseznamem"/>
        <w:numPr>
          <w:ilvl w:val="0"/>
          <w:numId w:val="4"/>
        </w:numPr>
        <w:suppressAutoHyphens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F4766C">
        <w:rPr>
          <w:color w:val="000000" w:themeColor="text1"/>
          <w:sz w:val="22"/>
          <w:szCs w:val="22"/>
        </w:rPr>
        <w:t>Servis na objednávku</w:t>
      </w:r>
    </w:p>
    <w:p w14:paraId="383C2A14" w14:textId="77777777" w:rsidR="004A7107" w:rsidRPr="00F4766C" w:rsidRDefault="004A7107" w:rsidP="004A7107">
      <w:pPr>
        <w:pStyle w:val="Odstavecseseznamem"/>
        <w:numPr>
          <w:ilvl w:val="0"/>
          <w:numId w:val="4"/>
        </w:numPr>
        <w:suppressAutoHyphens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F4766C">
        <w:rPr>
          <w:color w:val="000000" w:themeColor="text1"/>
          <w:sz w:val="22"/>
          <w:szCs w:val="22"/>
        </w:rPr>
        <w:t>záruční servis</w:t>
      </w:r>
      <w:r w:rsidR="00CB1B78">
        <w:rPr>
          <w:color w:val="000000" w:themeColor="text1"/>
          <w:sz w:val="22"/>
          <w:szCs w:val="22"/>
        </w:rPr>
        <w:t xml:space="preserve"> </w:t>
      </w:r>
      <w:r w:rsidR="00CB1B78">
        <w:rPr>
          <w:sz w:val="22"/>
          <w:szCs w:val="22"/>
        </w:rPr>
        <w:t xml:space="preserve">– zhotovitel je povinen nastoupit na opravu do 5 hodin od nahlášení závady, která by ohrozila chod oddělení, např. </w:t>
      </w:r>
      <w:r w:rsidR="00CB1B78" w:rsidRPr="00A6362E">
        <w:rPr>
          <w:sz w:val="22"/>
          <w:szCs w:val="22"/>
        </w:rPr>
        <w:t>prasklá voda, topné těleso, únik chladiva – freonů atd., tj. závady které je nutno řešit neprodleně, např. uzavřením příslušné větve topného okruhu.</w:t>
      </w:r>
      <w:r w:rsidR="00CB1B78">
        <w:rPr>
          <w:sz w:val="22"/>
          <w:szCs w:val="22"/>
        </w:rPr>
        <w:t xml:space="preserve"> Do 24 hodin od nahlášení opravy, která nebrání užívání objektu, chodu oddělení, např. </w:t>
      </w:r>
      <w:r w:rsidR="00CB1B78" w:rsidRPr="00A6362E">
        <w:rPr>
          <w:sz w:val="22"/>
          <w:szCs w:val="22"/>
        </w:rPr>
        <w:t>slabý únik topné vody ve strojovnách či výměníkové stanici, např. kapající regulační ventil</w:t>
      </w:r>
      <w:r w:rsidR="00CB1B78">
        <w:rPr>
          <w:sz w:val="22"/>
          <w:szCs w:val="22"/>
        </w:rPr>
        <w:t xml:space="preserve">.    </w:t>
      </w:r>
    </w:p>
    <w:p w14:paraId="77270320" w14:textId="77777777" w:rsidR="00AF7311" w:rsidRPr="004A7107" w:rsidRDefault="00AF7311" w:rsidP="004A7107">
      <w:pPr>
        <w:rPr>
          <w:b/>
          <w:sz w:val="24"/>
          <w:szCs w:val="22"/>
        </w:rPr>
      </w:pPr>
    </w:p>
    <w:p w14:paraId="2EAFD5DE" w14:textId="77777777" w:rsidR="004A7107" w:rsidRDefault="004A7107" w:rsidP="004A7107">
      <w:pPr>
        <w:rPr>
          <w:sz w:val="22"/>
          <w:szCs w:val="22"/>
        </w:rPr>
      </w:pPr>
    </w:p>
    <w:tbl>
      <w:tblPr>
        <w:tblW w:w="882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260"/>
        <w:gridCol w:w="900"/>
        <w:gridCol w:w="96"/>
        <w:gridCol w:w="84"/>
        <w:gridCol w:w="1440"/>
      </w:tblGrid>
      <w:tr w:rsidR="004A7107" w14:paraId="61031B31" w14:textId="77777777" w:rsidTr="008C1965">
        <w:trPr>
          <w:trHeight w:val="66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bottom"/>
          </w:tcPr>
          <w:p w14:paraId="2AAC6736" w14:textId="77777777" w:rsidR="004A7107" w:rsidRDefault="004A7107" w:rsidP="008C1965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Servis </w:t>
            </w:r>
            <w:r>
              <w:rPr>
                <w:b/>
                <w:bCs/>
              </w:rPr>
              <w:t xml:space="preserve">VZT zařízení, </w:t>
            </w:r>
            <w:proofErr w:type="spellStart"/>
            <w:r>
              <w:rPr>
                <w:b/>
                <w:bCs/>
              </w:rPr>
              <w:t>MaR</w:t>
            </w:r>
            <w:proofErr w:type="spellEnd"/>
            <w:r>
              <w:rPr>
                <w:b/>
                <w:bCs/>
              </w:rPr>
              <w:t xml:space="preserve"> </w:t>
            </w:r>
            <w:r w:rsidRPr="0098780E">
              <w:t>(pouze kuřárna)</w:t>
            </w:r>
          </w:p>
          <w:p w14:paraId="330059FC" w14:textId="77777777" w:rsidR="004A7107" w:rsidRDefault="004A7107" w:rsidP="008C1965">
            <w:pPr>
              <w:rPr>
                <w:b/>
                <w:bCs/>
                <w:szCs w:val="22"/>
              </w:rPr>
            </w:pPr>
            <w:r>
              <w:t>(1x za 3 měsíce), cena vč. dopravy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2F88EA72" w14:textId="77777777" w:rsidR="004A7107" w:rsidRPr="009F0A55" w:rsidRDefault="004A7107" w:rsidP="008C1965">
            <w:pPr>
              <w:jc w:val="right"/>
            </w:pPr>
            <w:r>
              <w:rPr>
                <w:b/>
              </w:rPr>
              <w:t>10.900,-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3296DF59" w14:textId="77777777" w:rsidR="004A7107" w:rsidRDefault="004A7107" w:rsidP="008C1965">
            <w:pPr>
              <w:rPr>
                <w:b/>
                <w:bCs/>
                <w:szCs w:val="22"/>
              </w:rPr>
            </w:pPr>
            <w:r>
              <w:rPr>
                <w:b/>
              </w:rPr>
              <w:t>Kč/servis</w:t>
            </w:r>
          </w:p>
        </w:tc>
      </w:tr>
      <w:tr w:rsidR="004A7107" w14:paraId="59175A93" w14:textId="77777777" w:rsidTr="008C1965">
        <w:trPr>
          <w:trHeight w:val="454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371A0A" w14:textId="77777777" w:rsidR="004A7107" w:rsidRDefault="004A7107" w:rsidP="008C1965">
            <w:pPr>
              <w:rPr>
                <w:sz w:val="28"/>
                <w:szCs w:val="28"/>
              </w:rPr>
            </w:pPr>
            <w:r w:rsidRPr="00CA114E">
              <w:rPr>
                <w:sz w:val="28"/>
                <w:szCs w:val="28"/>
              </w:rPr>
              <w:t>Pro servis VZT je nutno demontovat podhled</w:t>
            </w:r>
            <w:r>
              <w:rPr>
                <w:sz w:val="28"/>
                <w:szCs w:val="28"/>
              </w:rPr>
              <w:t>y:</w:t>
            </w:r>
          </w:p>
          <w:p w14:paraId="0FEED969" w14:textId="77777777" w:rsidR="004A7107" w:rsidRDefault="004A7107" w:rsidP="008C1965">
            <w:pPr>
              <w:rPr>
                <w:b/>
                <w:bCs/>
                <w:szCs w:val="22"/>
              </w:rPr>
            </w:pPr>
            <w:r w:rsidRPr="00CA114E">
              <w:rPr>
                <w:sz w:val="28"/>
                <w:szCs w:val="28"/>
              </w:rPr>
              <w:t>Opakovaná demontáž a zpětná montáž podhledů při servisu VZT je nestandartní a hrozí její poškozování, které bude třeba upravovat včetně příslušné finanční náročnosti</w:t>
            </w:r>
            <w:r>
              <w:rPr>
                <w:sz w:val="28"/>
                <w:szCs w:val="28"/>
              </w:rPr>
              <w:t>.</w:t>
            </w:r>
          </w:p>
        </w:tc>
      </w:tr>
      <w:tr w:rsidR="004A7107" w14:paraId="1A6B8C71" w14:textId="77777777" w:rsidTr="008C1965">
        <w:trPr>
          <w:trHeight w:val="45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bottom"/>
          </w:tcPr>
          <w:p w14:paraId="6FFA938A" w14:textId="77777777" w:rsidR="004A7107" w:rsidRDefault="004A7107" w:rsidP="008C19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Demontáž a zpětná montáž podhledů pro servis VZT </w:t>
            </w:r>
            <w:r>
              <w:t>(1x za 3 měsíce)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7AFB02AD" w14:textId="77777777" w:rsidR="004A7107" w:rsidRDefault="004A7107" w:rsidP="008C1965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                            22.700,-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0AA29645" w14:textId="77777777" w:rsidR="004A7107" w:rsidRDefault="004A7107" w:rsidP="008C1965">
            <w:pPr>
              <w:rPr>
                <w:b/>
                <w:bCs/>
                <w:szCs w:val="22"/>
              </w:rPr>
            </w:pPr>
            <w:r>
              <w:rPr>
                <w:b/>
              </w:rPr>
              <w:t>Kč/servis</w:t>
            </w:r>
          </w:p>
        </w:tc>
      </w:tr>
      <w:tr w:rsidR="004A7107" w14:paraId="1704C8DD" w14:textId="77777777" w:rsidTr="008C1965">
        <w:trPr>
          <w:trHeight w:val="45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14:paraId="2AF78772" w14:textId="77777777" w:rsidR="004A7107" w:rsidRDefault="004A7107" w:rsidP="008C196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Filtry VZT </w:t>
            </w:r>
            <w:r w:rsidRPr="00C174DB">
              <w:rPr>
                <w:b/>
                <w:bCs/>
              </w:rPr>
              <w:t>(výměna 1x za 3 měsíce)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E352" w14:textId="77777777" w:rsidR="004A7107" w:rsidRDefault="004A7107" w:rsidP="008C1965">
            <w:pPr>
              <w:rPr>
                <w:b/>
                <w:bCs/>
                <w:szCs w:val="22"/>
              </w:rPr>
            </w:pPr>
          </w:p>
        </w:tc>
      </w:tr>
      <w:tr w:rsidR="004A7107" w:rsidRPr="000E3AFA" w14:paraId="6F911157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D9A745E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</w:t>
            </w:r>
            <w:r w:rsidRPr="00B57B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57BE5">
              <w:rPr>
                <w:b/>
              </w:rPr>
              <w:t>- větrání 1NP západní střed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VTS20s</w:t>
            </w:r>
          </w:p>
          <w:p w14:paraId="196F08D3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  <w:r>
              <w:rPr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3B255DA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9465CE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07129955" w14:textId="77777777" w:rsidR="004A7107" w:rsidRPr="000E3AFA" w:rsidRDefault="004A7107" w:rsidP="008C1965"/>
        </w:tc>
      </w:tr>
      <w:tr w:rsidR="004A7107" w:rsidRPr="001379E1" w14:paraId="2BE92FB0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3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B53310A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18D1EFB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EA4E91" w14:textId="77777777" w:rsidR="004A7107" w:rsidRPr="001379E1" w:rsidRDefault="004A7107" w:rsidP="008C1965">
            <w:pPr>
              <w:jc w:val="right"/>
              <w:rPr>
                <w:bCs/>
                <w:szCs w:val="22"/>
              </w:rPr>
            </w:pPr>
            <w:r w:rsidRPr="001379E1">
              <w:rPr>
                <w:bCs/>
                <w:szCs w:val="22"/>
              </w:rPr>
              <w:t xml:space="preserve">4.990,-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D4B9CF" w14:textId="77777777" w:rsidR="004A7107" w:rsidRPr="001379E1" w:rsidRDefault="004A7107" w:rsidP="008C1965">
            <w:r w:rsidRPr="001379E1">
              <w:t>Kč/sada</w:t>
            </w:r>
          </w:p>
        </w:tc>
      </w:tr>
      <w:tr w:rsidR="004A7107" w:rsidRPr="000E3AFA" w14:paraId="0E3F801C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BD74596" w14:textId="77777777" w:rsidR="004A7107" w:rsidRDefault="004A7107" w:rsidP="008C1965">
            <w:pPr>
              <w:rPr>
                <w:bCs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2 </w:t>
            </w:r>
            <w:r w:rsidRPr="00B57BE5">
              <w:rPr>
                <w:b/>
              </w:rPr>
              <w:t xml:space="preserve">- </w:t>
            </w:r>
            <w:r w:rsidRPr="008308EF">
              <w:rPr>
                <w:b/>
              </w:rPr>
              <w:t>větrání 1NP východní stře</w:t>
            </w:r>
            <w:r w:rsidRPr="00B57BE5">
              <w:rPr>
                <w:b/>
              </w:rPr>
              <w:t>d</w:t>
            </w:r>
            <w:r w:rsidRPr="008308EF">
              <w:rPr>
                <w:bCs/>
              </w:rPr>
              <w:t xml:space="preserve">, </w:t>
            </w:r>
            <w:r>
              <w:rPr>
                <w:bCs/>
              </w:rPr>
              <w:t>VTS30s</w:t>
            </w:r>
          </w:p>
          <w:p w14:paraId="7C954C60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A00A9F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C42019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3102A9C" w14:textId="77777777" w:rsidR="004A7107" w:rsidRPr="000E3AFA" w:rsidRDefault="004A7107" w:rsidP="008C1965"/>
        </w:tc>
      </w:tr>
      <w:tr w:rsidR="004A7107" w:rsidRPr="000E3AFA" w14:paraId="24C8F9CB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522790E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8AE17C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F90BE5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 w:rsidRPr="001379E1">
              <w:rPr>
                <w:bCs/>
                <w:szCs w:val="22"/>
              </w:rPr>
              <w:t>6.</w:t>
            </w:r>
            <w:r>
              <w:rPr>
                <w:bCs/>
                <w:szCs w:val="22"/>
              </w:rPr>
              <w:t>190</w:t>
            </w:r>
            <w:r w:rsidRPr="001379E1">
              <w:rPr>
                <w:bCs/>
                <w:szCs w:val="22"/>
              </w:rPr>
              <w:t>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254A0C5C" w14:textId="77777777" w:rsidR="004A7107" w:rsidRPr="000E3AFA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0E3AFA" w14:paraId="6A05048D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D23A874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3 </w:t>
            </w:r>
            <w:r w:rsidRPr="00B57BE5">
              <w:rPr>
                <w:b/>
              </w:rPr>
              <w:t xml:space="preserve">- </w:t>
            </w:r>
            <w:r w:rsidRPr="008308EF">
              <w:rPr>
                <w:b/>
              </w:rPr>
              <w:t>větrání 1NP západní okraj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VTS10s</w:t>
            </w:r>
          </w:p>
          <w:p w14:paraId="6C023D75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CFCB11C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233F88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644945BB" w14:textId="77777777" w:rsidR="004A7107" w:rsidRPr="000E3AFA" w:rsidRDefault="004A7107" w:rsidP="008C1965"/>
        </w:tc>
      </w:tr>
      <w:tr w:rsidR="004A7107" w:rsidRPr="000E3AFA" w14:paraId="3AC9439C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D8C8B75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3CEF978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4554FF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 w:rsidRPr="001379E1">
              <w:rPr>
                <w:bCs/>
                <w:szCs w:val="22"/>
              </w:rPr>
              <w:t>2.</w:t>
            </w:r>
            <w:r>
              <w:rPr>
                <w:bCs/>
                <w:szCs w:val="22"/>
              </w:rPr>
              <w:t>52</w:t>
            </w:r>
            <w:r w:rsidRPr="001379E1">
              <w:rPr>
                <w:bCs/>
                <w:szCs w:val="22"/>
              </w:rPr>
              <w:t>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0CDAA3C4" w14:textId="77777777" w:rsidR="004A7107" w:rsidRPr="000E3AFA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0E3AFA" w14:paraId="732DCDB9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633945B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4 </w:t>
            </w:r>
            <w:r w:rsidRPr="00B57BE5">
              <w:rPr>
                <w:b/>
              </w:rPr>
              <w:t xml:space="preserve">- </w:t>
            </w:r>
            <w:r>
              <w:rPr>
                <w:b/>
              </w:rPr>
              <w:t>v</w:t>
            </w:r>
            <w:r w:rsidRPr="008308EF">
              <w:rPr>
                <w:b/>
              </w:rPr>
              <w:t>ětrání 1NP východní okraj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VTS10s</w:t>
            </w:r>
          </w:p>
          <w:p w14:paraId="13CF5B5A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4F03B94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2A52DD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5B9C7AA" w14:textId="77777777" w:rsidR="004A7107" w:rsidRPr="000E3AFA" w:rsidRDefault="004A7107" w:rsidP="008C1965"/>
        </w:tc>
      </w:tr>
      <w:tr w:rsidR="004A7107" w:rsidRPr="000E3AFA" w14:paraId="0A9CD902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F3A33E9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E6354E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97CC00" w14:textId="77777777" w:rsidR="004A7107" w:rsidRPr="001379E1" w:rsidRDefault="004A7107" w:rsidP="008C1965">
            <w:pPr>
              <w:jc w:val="right"/>
              <w:rPr>
                <w:bCs/>
                <w:szCs w:val="22"/>
              </w:rPr>
            </w:pPr>
            <w:r w:rsidRPr="001379E1">
              <w:rPr>
                <w:bCs/>
                <w:szCs w:val="22"/>
              </w:rPr>
              <w:t>2.520,-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279ED99" w14:textId="77777777" w:rsidR="004A7107" w:rsidRPr="000E3AFA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0E3AFA" w14:paraId="3A926380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19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E3DCDB6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5 </w:t>
            </w:r>
            <w:r w:rsidRPr="00B57BE5">
              <w:rPr>
                <w:b/>
              </w:rPr>
              <w:t xml:space="preserve">- větrání </w:t>
            </w:r>
            <w:r>
              <w:rPr>
                <w:b/>
              </w:rPr>
              <w:t>2</w:t>
            </w:r>
            <w:r w:rsidRPr="00B57BE5">
              <w:rPr>
                <w:b/>
              </w:rPr>
              <w:t xml:space="preserve">NP západní </w:t>
            </w:r>
            <w:r>
              <w:rPr>
                <w:b/>
              </w:rPr>
              <w:t xml:space="preserve">část, </w:t>
            </w:r>
            <w:r>
              <w:rPr>
                <w:bCs/>
              </w:rPr>
              <w:t>VTS20s</w:t>
            </w:r>
          </w:p>
          <w:p w14:paraId="64098A7E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D12F9A2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FFB157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5B432940" w14:textId="77777777" w:rsidR="004A7107" w:rsidRPr="000E3AFA" w:rsidRDefault="004A7107" w:rsidP="008C1965"/>
        </w:tc>
      </w:tr>
      <w:tr w:rsidR="004A7107" w:rsidRPr="00395BC1" w14:paraId="0831548E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D000AE1" w14:textId="77777777" w:rsidR="004A7107" w:rsidRDefault="004A7107" w:rsidP="008C1965">
            <w:pPr>
              <w:rPr>
                <w:b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5AE2A5D" w14:textId="77777777" w:rsidR="004A7107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BF659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 w:rsidRPr="001379E1">
              <w:rPr>
                <w:bCs/>
                <w:szCs w:val="22"/>
              </w:rPr>
              <w:t>4.990,-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6B466F86" w14:textId="77777777" w:rsidR="004A7107" w:rsidRPr="00395BC1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0E3AFA" w14:paraId="6AFA281D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7857C36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6 </w:t>
            </w:r>
            <w:r w:rsidRPr="00B57BE5">
              <w:rPr>
                <w:b/>
              </w:rPr>
              <w:t xml:space="preserve">- </w:t>
            </w:r>
            <w:r>
              <w:rPr>
                <w:b/>
              </w:rPr>
              <w:t>v</w:t>
            </w:r>
            <w:r w:rsidRPr="008308EF">
              <w:rPr>
                <w:b/>
              </w:rPr>
              <w:t>ětrání 2NP východní část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VTS20s</w:t>
            </w:r>
          </w:p>
          <w:p w14:paraId="06FB1F67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AF06897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E94F36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89082E3" w14:textId="77777777" w:rsidR="004A7107" w:rsidRPr="000E3AFA" w:rsidRDefault="004A7107" w:rsidP="008C1965"/>
        </w:tc>
      </w:tr>
      <w:tr w:rsidR="004A7107" w:rsidRPr="000E3AFA" w14:paraId="135732AE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9E1BEB9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45E7F20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3F9FC7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 w:rsidRPr="001379E1">
              <w:rPr>
                <w:bCs/>
                <w:szCs w:val="22"/>
              </w:rPr>
              <w:t>4.990,-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BE1751F" w14:textId="77777777" w:rsidR="004A7107" w:rsidRPr="000E3AFA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0E3AFA" w14:paraId="1D6C58EF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33FFFFA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7 </w:t>
            </w:r>
            <w:r w:rsidRPr="00B57BE5">
              <w:rPr>
                <w:b/>
              </w:rPr>
              <w:t xml:space="preserve">- </w:t>
            </w:r>
            <w:r w:rsidRPr="00F35C75">
              <w:rPr>
                <w:b/>
              </w:rPr>
              <w:t>větrání kuřárny 1NP m.č.1.124</w:t>
            </w:r>
            <w:r>
              <w:rPr>
                <w:b/>
              </w:rPr>
              <w:t>, SALDA</w:t>
            </w:r>
          </w:p>
          <w:p w14:paraId="194BC73B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26D8C3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565866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78A3DA9" w14:textId="77777777" w:rsidR="004A7107" w:rsidRPr="000E3AFA" w:rsidRDefault="004A7107" w:rsidP="008C1965"/>
        </w:tc>
      </w:tr>
      <w:tr w:rsidR="004A7107" w:rsidRPr="000E3AFA" w14:paraId="3125432F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09C88D0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39720B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D91212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 w:rsidRPr="001379E1">
              <w:rPr>
                <w:bCs/>
                <w:szCs w:val="22"/>
              </w:rPr>
              <w:t>990,-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09722F8" w14:textId="77777777" w:rsidR="004A7107" w:rsidRPr="000E3AFA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0E3AFA" w14:paraId="604CD755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D8F39A9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8 </w:t>
            </w:r>
            <w:r w:rsidRPr="00B57BE5">
              <w:rPr>
                <w:b/>
              </w:rPr>
              <w:t xml:space="preserve">- </w:t>
            </w:r>
            <w:r w:rsidRPr="00F35C75">
              <w:rPr>
                <w:b/>
              </w:rPr>
              <w:t>větrání kuřárny 1NP m.č.1.125</w:t>
            </w:r>
            <w:r>
              <w:rPr>
                <w:b/>
              </w:rPr>
              <w:t>, SALDA</w:t>
            </w:r>
          </w:p>
          <w:p w14:paraId="7AA4158E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3DBF0E2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B4D12A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5EC90189" w14:textId="77777777" w:rsidR="004A7107" w:rsidRPr="000E3AFA" w:rsidRDefault="004A7107" w:rsidP="008C1965"/>
        </w:tc>
      </w:tr>
      <w:tr w:rsidR="004A7107" w:rsidRPr="000E3AFA" w14:paraId="4C83A471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EEDCDAA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3F7E148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8A37A2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 w:rsidRPr="001379E1">
              <w:rPr>
                <w:bCs/>
                <w:szCs w:val="22"/>
              </w:rPr>
              <w:t>990,-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6C852FB2" w14:textId="77777777" w:rsidR="004A7107" w:rsidRPr="000E3AFA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0E3AFA" w14:paraId="1B18CB97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14868BA" w14:textId="77777777" w:rsidR="004A7107" w:rsidRDefault="004A7107" w:rsidP="008C1965">
            <w:pPr>
              <w:rPr>
                <w:b/>
              </w:rPr>
            </w:pPr>
            <w:r w:rsidRPr="00B57BE5">
              <w:rPr>
                <w:b/>
              </w:rPr>
              <w:t>Zařízení č.</w:t>
            </w:r>
            <w:r>
              <w:rPr>
                <w:b/>
              </w:rPr>
              <w:t xml:space="preserve"> 9 </w:t>
            </w:r>
            <w:r w:rsidRPr="00B57BE5">
              <w:rPr>
                <w:b/>
              </w:rPr>
              <w:t xml:space="preserve">- </w:t>
            </w:r>
            <w:r w:rsidRPr="00F35C75">
              <w:rPr>
                <w:b/>
              </w:rPr>
              <w:t xml:space="preserve">větrání kuřárny 2NP </w:t>
            </w:r>
            <w:proofErr w:type="spellStart"/>
            <w:r w:rsidRPr="00F35C75">
              <w:rPr>
                <w:b/>
              </w:rPr>
              <w:t>m.č</w:t>
            </w:r>
            <w:proofErr w:type="spellEnd"/>
            <w:r w:rsidRPr="00F35C75">
              <w:rPr>
                <w:b/>
              </w:rPr>
              <w:t>. 2.77</w:t>
            </w:r>
            <w:r>
              <w:rPr>
                <w:b/>
              </w:rPr>
              <w:t>, SALDA</w:t>
            </w:r>
          </w:p>
          <w:p w14:paraId="01E69412" w14:textId="77777777" w:rsidR="004A7107" w:rsidRDefault="004A7107" w:rsidP="008C1965">
            <w:pPr>
              <w:rPr>
                <w:bCs/>
              </w:rPr>
            </w:pPr>
            <w:r w:rsidRPr="008308EF">
              <w:rPr>
                <w:bCs/>
              </w:rPr>
              <w:t>VZT jednotka ve vnitřním podstropním provedení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5CB2A9E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2EAC17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F8CE422" w14:textId="77777777" w:rsidR="004A7107" w:rsidRPr="000E3AFA" w:rsidRDefault="004A7107" w:rsidP="008C1965"/>
        </w:tc>
      </w:tr>
      <w:tr w:rsidR="004A7107" w:rsidRPr="000E3AFA" w14:paraId="27E83DA2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1470E2A" w14:textId="77777777" w:rsidR="004A7107" w:rsidRDefault="004A7107" w:rsidP="008C1965">
            <w:pPr>
              <w:rPr>
                <w:bCs/>
              </w:rPr>
            </w:pPr>
            <w:r>
              <w:rPr>
                <w:bCs/>
              </w:rPr>
              <w:t>Sada (</w:t>
            </w:r>
            <w:r w:rsidRPr="009F37FE">
              <w:rPr>
                <w:bCs/>
              </w:rPr>
              <w:t>přívod</w:t>
            </w:r>
            <w:r>
              <w:rPr>
                <w:bCs/>
              </w:rPr>
              <w:t xml:space="preserve"> + odtah)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DF71E7A" w14:textId="77777777" w:rsidR="004A7107" w:rsidRPr="009F37FE" w:rsidRDefault="004A7107" w:rsidP="008C1965">
            <w:pPr>
              <w:jc w:val="right"/>
              <w:rPr>
                <w:bCs/>
                <w:szCs w:val="22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sada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58F128" w14:textId="77777777" w:rsidR="004A7107" w:rsidRPr="00162148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 w:rsidRPr="001379E1">
              <w:rPr>
                <w:bCs/>
                <w:szCs w:val="22"/>
              </w:rPr>
              <w:t>990,-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0B286646" w14:textId="77777777" w:rsidR="004A7107" w:rsidRPr="000E3AFA" w:rsidRDefault="004A7107" w:rsidP="008C1965">
            <w:r w:rsidRPr="000E3AFA">
              <w:t>Kč/</w:t>
            </w:r>
            <w:r>
              <w:t>sada</w:t>
            </w:r>
          </w:p>
        </w:tc>
      </w:tr>
      <w:tr w:rsidR="004A7107" w:rsidRPr="0079562E" w14:paraId="26C4EA47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14:paraId="13913E28" w14:textId="77777777" w:rsidR="004A7107" w:rsidRPr="00E000CE" w:rsidRDefault="004A7107" w:rsidP="008C1965">
            <w:pPr>
              <w:rPr>
                <w:b/>
                <w:bCs/>
                <w:sz w:val="28"/>
                <w:szCs w:val="28"/>
              </w:rPr>
            </w:pPr>
            <w:r w:rsidRPr="00E000CE">
              <w:rPr>
                <w:b/>
                <w:bCs/>
                <w:sz w:val="28"/>
                <w:szCs w:val="28"/>
              </w:rPr>
              <w:lastRenderedPageBreak/>
              <w:t>Odtahové ventilátory</w:t>
            </w:r>
          </w:p>
          <w:p w14:paraId="460A30E4" w14:textId="77777777" w:rsidR="004A7107" w:rsidRPr="00E000CE" w:rsidRDefault="004A7107" w:rsidP="008C1965">
            <w:pPr>
              <w:rPr>
                <w:b/>
                <w:bCs/>
                <w:sz w:val="28"/>
                <w:szCs w:val="28"/>
              </w:rPr>
            </w:pPr>
            <w:r w:rsidRPr="00E000CE">
              <w:rPr>
                <w:sz w:val="28"/>
                <w:szCs w:val="28"/>
              </w:rPr>
              <w:t xml:space="preserve">- </w:t>
            </w:r>
            <w:r w:rsidRPr="00E000CE">
              <w:rPr>
                <w:sz w:val="22"/>
                <w:szCs w:val="22"/>
              </w:rPr>
              <w:t>kontrola</w:t>
            </w:r>
            <w:r w:rsidRPr="00E000CE">
              <w:rPr>
                <w:b/>
                <w:bCs/>
                <w:sz w:val="22"/>
                <w:szCs w:val="22"/>
              </w:rPr>
              <w:t xml:space="preserve"> </w:t>
            </w:r>
            <w:r w:rsidRPr="00E000CE">
              <w:rPr>
                <w:sz w:val="22"/>
                <w:szCs w:val="22"/>
              </w:rPr>
              <w:t>(1x</w:t>
            </w:r>
            <w:r w:rsidRPr="00E000CE">
              <w:t xml:space="preserve"> za 6 měsíců)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14:paraId="100262B0" w14:textId="77777777" w:rsidR="004A7107" w:rsidRPr="0079562E" w:rsidRDefault="004A7107" w:rsidP="008C1965">
            <w:pPr>
              <w:jc w:val="right"/>
              <w:rPr>
                <w:bCs/>
                <w:szCs w:val="22"/>
              </w:rPr>
            </w:pPr>
            <w:r w:rsidRPr="0079562E">
              <w:rPr>
                <w:bCs/>
                <w:szCs w:val="22"/>
              </w:rPr>
              <w:t>12 ks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90B4D5" w14:textId="77777777" w:rsidR="004A7107" w:rsidRPr="0079562E" w:rsidRDefault="004A7107" w:rsidP="008C1965">
            <w:pPr>
              <w:jc w:val="right"/>
            </w:pPr>
            <w:r w:rsidRPr="0079562E">
              <w:rPr>
                <w:bCs/>
                <w:szCs w:val="22"/>
              </w:rPr>
              <w:t>190,</w:t>
            </w:r>
            <w:r>
              <w:rPr>
                <w:bCs/>
                <w:szCs w:val="22"/>
              </w:rPr>
              <w:t>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762061" w14:textId="77777777" w:rsidR="004A7107" w:rsidRPr="0079562E" w:rsidRDefault="004A7107" w:rsidP="008C1965">
            <w:pPr>
              <w:rPr>
                <w:bCs/>
                <w:szCs w:val="22"/>
              </w:rPr>
            </w:pPr>
            <w:r w:rsidRPr="0079562E">
              <w:t>Kč/ks</w:t>
            </w:r>
          </w:p>
        </w:tc>
      </w:tr>
      <w:tr w:rsidR="004A7107" w:rsidRPr="00395BC1" w14:paraId="36CA2505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9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5C72BE" w14:textId="77777777" w:rsidR="004A7107" w:rsidRPr="008C1965" w:rsidRDefault="004A7107" w:rsidP="008C1965">
            <w:r w:rsidRPr="008C1965">
              <w:rPr>
                <w:sz w:val="28"/>
                <w:szCs w:val="28"/>
              </w:rPr>
              <w:t>Axiální kovové ventilátory:</w:t>
            </w:r>
          </w:p>
          <w:p w14:paraId="54AAD1C4" w14:textId="77777777" w:rsidR="004A7107" w:rsidRPr="008C1965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č.15- větrání CHÚC 1.01 a 2.01</w:t>
            </w:r>
          </w:p>
          <w:p w14:paraId="383E3807" w14:textId="77777777" w:rsidR="004A7107" w:rsidRPr="008C1965" w:rsidRDefault="004A7107" w:rsidP="008C1965">
            <w:r w:rsidRPr="008C1965">
              <w:rPr>
                <w:b/>
              </w:rPr>
              <w:t>Zařízení č.17- větrání CHÚC 1.01, 1.02, 1,03, 1,09</w:t>
            </w:r>
            <w:r w:rsidRPr="008C1965">
              <w:t xml:space="preserve"> </w:t>
            </w:r>
            <w:r w:rsidRPr="008C1965">
              <w:rPr>
                <w:b/>
              </w:rPr>
              <w:t>Zařízení č.18- větrání CHÚC m.č.1.05</w:t>
            </w:r>
            <w:r w:rsidRPr="008C1965">
              <w:t xml:space="preserve"> </w:t>
            </w:r>
          </w:p>
          <w:p w14:paraId="45F826A1" w14:textId="77777777" w:rsidR="004A7107" w:rsidRPr="008C1965" w:rsidRDefault="004A7107" w:rsidP="008C1965">
            <w:r w:rsidRPr="008C1965">
              <w:rPr>
                <w:b/>
              </w:rPr>
              <w:t>Zařízení č.19- větrání CHÚC m.č.1.07</w:t>
            </w:r>
            <w:r w:rsidRPr="008C1965">
              <w:t xml:space="preserve"> </w:t>
            </w:r>
          </w:p>
          <w:p w14:paraId="5BEED045" w14:textId="77777777" w:rsidR="004A7107" w:rsidRPr="008C1965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č.20- větrání CHÚC m.č.1.0</w:t>
            </w:r>
          </w:p>
          <w:p w14:paraId="73B8C27A" w14:textId="77777777" w:rsidR="004A7107" w:rsidRPr="008C1965" w:rsidRDefault="004A7107" w:rsidP="008C1965">
            <w:r w:rsidRPr="008C1965">
              <w:rPr>
                <w:b/>
              </w:rPr>
              <w:t xml:space="preserve">Zařízení č.21- větrání CHÚC </w:t>
            </w:r>
            <w:proofErr w:type="spellStart"/>
            <w:r w:rsidRPr="008C1965">
              <w:rPr>
                <w:b/>
              </w:rPr>
              <w:t>m.č</w:t>
            </w:r>
            <w:proofErr w:type="spellEnd"/>
            <w:r w:rsidRPr="008C1965">
              <w:rPr>
                <w:b/>
              </w:rPr>
              <w:t>. 1.10, 2.07</w:t>
            </w:r>
            <w:r w:rsidRPr="008C1965">
              <w:t xml:space="preserve"> </w:t>
            </w:r>
          </w:p>
          <w:p w14:paraId="1209B33E" w14:textId="77777777" w:rsidR="004A7107" w:rsidRPr="008C1965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č.22- větrání CHÚC</w:t>
            </w:r>
          </w:p>
          <w:p w14:paraId="192DFAD0" w14:textId="77777777" w:rsidR="004A7107" w:rsidRPr="008C1965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č.23- větrání CHÚC</w:t>
            </w:r>
          </w:p>
          <w:p w14:paraId="13FBB443" w14:textId="77777777" w:rsidR="004A7107" w:rsidRPr="00E000CE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č.24- větrání CHÚC</w:t>
            </w:r>
          </w:p>
          <w:p w14:paraId="3A3F38BF" w14:textId="77777777" w:rsidR="004A7107" w:rsidRPr="008C1965" w:rsidRDefault="004A7107" w:rsidP="008C1965">
            <w:r w:rsidRPr="008C1965">
              <w:rPr>
                <w:sz w:val="28"/>
                <w:szCs w:val="28"/>
              </w:rPr>
              <w:t>Diagonální kovové ventilátory:</w:t>
            </w:r>
          </w:p>
          <w:p w14:paraId="2670B907" w14:textId="77777777" w:rsidR="004A7107" w:rsidRPr="008C1965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č.16- větrání MÍSTNOSTI 1.04</w:t>
            </w:r>
          </w:p>
          <w:p w14:paraId="4D76F984" w14:textId="77777777" w:rsidR="004A7107" w:rsidRPr="008C1965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č.25- větrání 1.40-1.44</w:t>
            </w:r>
          </w:p>
          <w:p w14:paraId="684F0ABA" w14:textId="77777777" w:rsidR="004A7107" w:rsidRPr="00E000CE" w:rsidRDefault="004A7107" w:rsidP="008C1965">
            <w:pPr>
              <w:rPr>
                <w:b/>
              </w:rPr>
            </w:pPr>
            <w:r w:rsidRPr="008C1965">
              <w:rPr>
                <w:b/>
              </w:rPr>
              <w:t>Zařízení č.26- větrání 1.49-1.53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5B703D" w14:textId="77777777" w:rsidR="004A7107" w:rsidRPr="00395BC1" w:rsidRDefault="004A7107" w:rsidP="008C1965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DEDB8DD" w14:textId="77777777" w:rsidR="004A7107" w:rsidRPr="00162148" w:rsidRDefault="004A7107" w:rsidP="008C1965">
            <w:pPr>
              <w:jc w:val="right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3D9D4EB" w14:textId="77777777" w:rsidR="004A7107" w:rsidRPr="00395BC1" w:rsidRDefault="004A7107" w:rsidP="008C1965">
            <w:pPr>
              <w:rPr>
                <w:bCs/>
                <w:szCs w:val="22"/>
              </w:rPr>
            </w:pPr>
          </w:p>
        </w:tc>
      </w:tr>
      <w:tr w:rsidR="004A7107" w:rsidRPr="00513F77" w14:paraId="35F35B2F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93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FB0F01" w14:textId="77777777" w:rsidR="004A7107" w:rsidRDefault="004A7107" w:rsidP="008C19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Revize protipožárních klapek</w:t>
            </w:r>
          </w:p>
          <w:p w14:paraId="517B5934" w14:textId="77777777" w:rsidR="004A7107" w:rsidRDefault="004A7107" w:rsidP="008C1965">
            <w:pPr>
              <w:rPr>
                <w:b/>
                <w:bCs/>
                <w:sz w:val="28"/>
                <w:szCs w:val="28"/>
              </w:rPr>
            </w:pPr>
            <w:r>
              <w:t>(kontrola 1x za 6 měsíců)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19F071" w14:textId="77777777" w:rsidR="004A7107" w:rsidRPr="00395BC1" w:rsidRDefault="004A7107" w:rsidP="008C1965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73 ks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229DCA4" w14:textId="77777777" w:rsidR="004A7107" w:rsidRPr="00513F77" w:rsidRDefault="004A7107" w:rsidP="008C1965">
            <w:pPr>
              <w:jc w:val="right"/>
              <w:rPr>
                <w:bCs/>
              </w:rPr>
            </w:pPr>
            <w:r w:rsidRPr="00513F77">
              <w:rPr>
                <w:bCs/>
              </w:rPr>
              <w:t>350,-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6541" w14:textId="77777777" w:rsidR="004A7107" w:rsidRPr="00513F77" w:rsidRDefault="004A7107" w:rsidP="008C1965">
            <w:pPr>
              <w:rPr>
                <w:bCs/>
              </w:rPr>
            </w:pPr>
            <w:r w:rsidRPr="00513F77">
              <w:rPr>
                <w:bCs/>
              </w:rPr>
              <w:t>Kč/ks</w:t>
            </w:r>
          </w:p>
        </w:tc>
      </w:tr>
      <w:tr w:rsidR="004A7107" w:rsidRPr="00513F77" w14:paraId="61FB0230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93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3FDFB7B" w14:textId="77777777" w:rsidR="004A7107" w:rsidRDefault="004A7107" w:rsidP="008C19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Revize požárních stěnových uzávěrů</w:t>
            </w:r>
          </w:p>
          <w:p w14:paraId="51A57C9E" w14:textId="77777777" w:rsidR="004A7107" w:rsidRPr="00CE2551" w:rsidRDefault="004A7107" w:rsidP="008C1965"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t>(kontrola 1x za 6 měsíců)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4AA988E" w14:textId="77777777" w:rsidR="004A7107" w:rsidRPr="00CE2551" w:rsidRDefault="004A7107" w:rsidP="008C1965">
            <w:pPr>
              <w:jc w:val="right"/>
              <w:rPr>
                <w:bCs/>
                <w:szCs w:val="22"/>
                <w:highlight w:val="yellow"/>
              </w:rPr>
            </w:pPr>
            <w:r>
              <w:rPr>
                <w:bCs/>
                <w:szCs w:val="22"/>
              </w:rPr>
              <w:t>31 ks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AB73A7" w14:textId="77777777" w:rsidR="004A7107" w:rsidRPr="00513F77" w:rsidRDefault="004A7107" w:rsidP="008C1965">
            <w:pPr>
              <w:jc w:val="right"/>
              <w:rPr>
                <w:b/>
              </w:rPr>
            </w:pPr>
            <w:r w:rsidRPr="00513F77">
              <w:rPr>
                <w:bCs/>
              </w:rPr>
              <w:t xml:space="preserve">350,-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8F01" w14:textId="77777777" w:rsidR="004A7107" w:rsidRPr="00513F77" w:rsidRDefault="004A7107" w:rsidP="008C1965">
            <w:pPr>
              <w:rPr>
                <w:b/>
              </w:rPr>
            </w:pPr>
            <w:r w:rsidRPr="00513F77">
              <w:rPr>
                <w:bCs/>
              </w:rPr>
              <w:t>Kč/ks</w:t>
            </w:r>
          </w:p>
        </w:tc>
      </w:tr>
      <w:tr w:rsidR="004A7107" w14:paraId="458F443E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4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758FC9B2" w14:textId="77777777" w:rsidR="004A7107" w:rsidRDefault="004A7107" w:rsidP="008C19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Chlazení / klimatizace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399ED6" w14:textId="77777777" w:rsidR="004A7107" w:rsidRDefault="004A7107" w:rsidP="008C1965">
            <w:pPr>
              <w:rPr>
                <w:b/>
                <w:bCs/>
                <w:szCs w:val="22"/>
              </w:rPr>
            </w:pPr>
          </w:p>
        </w:tc>
      </w:tr>
      <w:tr w:rsidR="004A7107" w14:paraId="7316744D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9E9D3" w14:textId="77777777" w:rsidR="004A7107" w:rsidRDefault="004A7107" w:rsidP="008C1965">
            <w:pPr>
              <w:pStyle w:val="Zkladntext"/>
              <w:rPr>
                <w:sz w:val="22"/>
                <w:szCs w:val="22"/>
              </w:rPr>
            </w:pPr>
            <w:r w:rsidRPr="00AB5A8B">
              <w:rPr>
                <w:sz w:val="22"/>
                <w:szCs w:val="22"/>
              </w:rPr>
              <w:t>Zařízení č.10- zdroj chladu pro VZT jednotky</w:t>
            </w:r>
          </w:p>
          <w:p w14:paraId="5CCBFB53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Klima jednotka </w:t>
            </w:r>
            <w:proofErr w:type="spellStart"/>
            <w:r w:rsidRPr="0026684D">
              <w:rPr>
                <w:b/>
                <w:bCs/>
                <w:sz w:val="22"/>
                <w:szCs w:val="22"/>
              </w:rPr>
              <w:t>Sinclair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systém VRV 1+6</w:t>
            </w:r>
          </w:p>
          <w:p w14:paraId="1875776C" w14:textId="77777777" w:rsidR="004A7107" w:rsidRDefault="004A7107" w:rsidP="008C1965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- chladivo R 410 A, </w:t>
            </w:r>
            <w:r w:rsidRPr="00D142EB">
              <w:rPr>
                <w:b/>
              </w:rPr>
              <w:t>6,5 kg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31CA9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6 ks vnitřní jednotky</w:t>
            </w:r>
          </w:p>
          <w:p w14:paraId="741F6299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venkovní jednotky</w:t>
            </w:r>
          </w:p>
        </w:tc>
      </w:tr>
      <w:tr w:rsidR="004A7107" w14:paraId="3CBA8CFE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89D64" w14:textId="77777777" w:rsidR="004A7107" w:rsidRDefault="004A7107" w:rsidP="008C1965">
            <w:pPr>
              <w:pStyle w:val="Zkladntext"/>
              <w:rPr>
                <w:sz w:val="22"/>
                <w:szCs w:val="22"/>
              </w:rPr>
            </w:pPr>
            <w:r w:rsidRPr="00AB5A8B">
              <w:rPr>
                <w:sz w:val="22"/>
                <w:szCs w:val="22"/>
              </w:rPr>
              <w:t>Zařízení č.11- chlazení m.č.2.25</w:t>
            </w:r>
          </w:p>
          <w:p w14:paraId="113AE311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Klima jednotka </w:t>
            </w:r>
            <w:proofErr w:type="spellStart"/>
            <w:r w:rsidRPr="0026684D">
              <w:rPr>
                <w:b/>
                <w:bCs/>
                <w:sz w:val="22"/>
                <w:szCs w:val="22"/>
              </w:rPr>
              <w:t>Sinclair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systém TWIN 1+2</w:t>
            </w:r>
          </w:p>
          <w:p w14:paraId="1B25BF92" w14:textId="77777777" w:rsidR="004A7107" w:rsidRPr="006F5FE6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- chladivo R </w:t>
            </w:r>
            <w:proofErr w:type="gramStart"/>
            <w:r>
              <w:rPr>
                <w:bCs/>
              </w:rPr>
              <w:t>410 A,  2,3</w:t>
            </w:r>
            <w:r w:rsidRPr="0026684D">
              <w:rPr>
                <w:bCs/>
              </w:rPr>
              <w:t>5</w:t>
            </w:r>
            <w:proofErr w:type="gramEnd"/>
            <w:r w:rsidRPr="0026684D">
              <w:rPr>
                <w:bCs/>
              </w:rPr>
              <w:t xml:space="preserve"> kg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306F4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2 ks vnitřní jednotky</w:t>
            </w:r>
          </w:p>
          <w:p w14:paraId="4A9E79FC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venkovní jednotky</w:t>
            </w:r>
          </w:p>
        </w:tc>
      </w:tr>
      <w:tr w:rsidR="004A7107" w14:paraId="0494B8CC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FBAF2" w14:textId="77777777" w:rsidR="004A7107" w:rsidRDefault="004A7107" w:rsidP="008C1965">
            <w:pPr>
              <w:pStyle w:val="Zkladntext"/>
              <w:rPr>
                <w:sz w:val="22"/>
                <w:szCs w:val="22"/>
              </w:rPr>
            </w:pPr>
            <w:r w:rsidRPr="00AB5A8B">
              <w:rPr>
                <w:sz w:val="22"/>
                <w:szCs w:val="22"/>
              </w:rPr>
              <w:t>Zařízení č.12- chlazení serveru m.č.2.29</w:t>
            </w:r>
          </w:p>
          <w:p w14:paraId="6573CB79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Klima jednotka </w:t>
            </w:r>
            <w:proofErr w:type="spellStart"/>
            <w:r w:rsidRPr="0026684D">
              <w:rPr>
                <w:b/>
                <w:bCs/>
                <w:sz w:val="22"/>
                <w:szCs w:val="22"/>
              </w:rPr>
              <w:t>Sinclair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SPLIT systém 1+1</w:t>
            </w:r>
          </w:p>
          <w:p w14:paraId="2651E0F0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- chladivo R 32, 1 kg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F13F5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vnitřní jednotky</w:t>
            </w:r>
          </w:p>
          <w:p w14:paraId="5F1D5D64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venkovní jednotky</w:t>
            </w:r>
          </w:p>
        </w:tc>
      </w:tr>
      <w:tr w:rsidR="004A7107" w14:paraId="42B93845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21A10" w14:textId="77777777" w:rsidR="004A7107" w:rsidRDefault="004A7107" w:rsidP="008C1965">
            <w:pPr>
              <w:pStyle w:val="Zkladntext"/>
              <w:rPr>
                <w:sz w:val="22"/>
                <w:szCs w:val="22"/>
              </w:rPr>
            </w:pPr>
            <w:r w:rsidRPr="00AB5A8B">
              <w:rPr>
                <w:sz w:val="22"/>
                <w:szCs w:val="22"/>
              </w:rPr>
              <w:t xml:space="preserve">Zařízení č.13- chlazení </w:t>
            </w:r>
            <w:proofErr w:type="spellStart"/>
            <w:r w:rsidRPr="00AB5A8B">
              <w:rPr>
                <w:sz w:val="22"/>
                <w:szCs w:val="22"/>
              </w:rPr>
              <w:t>m.č</w:t>
            </w:r>
            <w:proofErr w:type="spellEnd"/>
            <w:r w:rsidRPr="00AB5A8B">
              <w:rPr>
                <w:sz w:val="22"/>
                <w:szCs w:val="22"/>
              </w:rPr>
              <w:t>. 2.26</w:t>
            </w:r>
          </w:p>
          <w:p w14:paraId="122EBB3F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Klima jednotka </w:t>
            </w:r>
            <w:proofErr w:type="spellStart"/>
            <w:r w:rsidRPr="0026684D">
              <w:rPr>
                <w:b/>
                <w:bCs/>
                <w:sz w:val="22"/>
                <w:szCs w:val="22"/>
              </w:rPr>
              <w:t>Sinclair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SPLIT systém 1+1</w:t>
            </w:r>
          </w:p>
          <w:p w14:paraId="25D214CA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- chladivo R 32, 1 kg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44601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vnitřní jednotky</w:t>
            </w:r>
          </w:p>
          <w:p w14:paraId="12AE45D2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venkovní jednotky</w:t>
            </w:r>
          </w:p>
        </w:tc>
      </w:tr>
      <w:tr w:rsidR="004A7107" w14:paraId="1A402E45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084A2" w14:textId="77777777" w:rsidR="004A7107" w:rsidRDefault="004A7107" w:rsidP="008C1965">
            <w:pPr>
              <w:pStyle w:val="Zkladntext"/>
              <w:rPr>
                <w:sz w:val="22"/>
                <w:szCs w:val="22"/>
              </w:rPr>
            </w:pPr>
            <w:r w:rsidRPr="00AB5A8B">
              <w:rPr>
                <w:sz w:val="22"/>
                <w:szCs w:val="22"/>
              </w:rPr>
              <w:t xml:space="preserve">Zařízení č.14- chlazení </w:t>
            </w:r>
            <w:proofErr w:type="spellStart"/>
            <w:r w:rsidRPr="00AB5A8B">
              <w:rPr>
                <w:sz w:val="22"/>
                <w:szCs w:val="22"/>
              </w:rPr>
              <w:t>m.č</w:t>
            </w:r>
            <w:proofErr w:type="spellEnd"/>
            <w:r w:rsidRPr="00AB5A8B">
              <w:rPr>
                <w:sz w:val="22"/>
                <w:szCs w:val="22"/>
              </w:rPr>
              <w:t>. 1.66</w:t>
            </w:r>
          </w:p>
          <w:p w14:paraId="4CDD2553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Klima jednotka </w:t>
            </w:r>
            <w:proofErr w:type="spellStart"/>
            <w:r w:rsidRPr="0026684D">
              <w:rPr>
                <w:b/>
                <w:bCs/>
                <w:sz w:val="22"/>
                <w:szCs w:val="22"/>
              </w:rPr>
              <w:t>Sinclair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SPLIT systém 1+1</w:t>
            </w:r>
          </w:p>
          <w:p w14:paraId="5AEDBF43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- chladivo R 32, 1 kg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F4C92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vnitřní jednotky</w:t>
            </w:r>
          </w:p>
          <w:p w14:paraId="44B97812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venkovní jednotky</w:t>
            </w:r>
          </w:p>
        </w:tc>
      </w:tr>
      <w:tr w:rsidR="004A7107" w14:paraId="02BD7A1C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BDDD7" w14:textId="77777777" w:rsidR="004A7107" w:rsidRDefault="004A7107" w:rsidP="008C1965">
            <w:pPr>
              <w:pStyle w:val="Zkladntext"/>
              <w:rPr>
                <w:sz w:val="22"/>
                <w:szCs w:val="22"/>
              </w:rPr>
            </w:pPr>
            <w:r w:rsidRPr="00AB5A8B">
              <w:rPr>
                <w:sz w:val="22"/>
                <w:szCs w:val="22"/>
              </w:rPr>
              <w:t xml:space="preserve">Zařízení č.28- chlazení </w:t>
            </w:r>
            <w:proofErr w:type="spellStart"/>
            <w:r w:rsidRPr="00AB5A8B">
              <w:rPr>
                <w:sz w:val="22"/>
                <w:szCs w:val="22"/>
              </w:rPr>
              <w:t>m.č</w:t>
            </w:r>
            <w:proofErr w:type="spellEnd"/>
            <w:r w:rsidRPr="00AB5A8B">
              <w:rPr>
                <w:sz w:val="22"/>
                <w:szCs w:val="22"/>
              </w:rPr>
              <w:t>. 2.53</w:t>
            </w:r>
          </w:p>
          <w:p w14:paraId="32BA539A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Klima jednotka </w:t>
            </w:r>
            <w:proofErr w:type="spellStart"/>
            <w:r w:rsidRPr="0026684D">
              <w:rPr>
                <w:b/>
                <w:bCs/>
                <w:sz w:val="22"/>
                <w:szCs w:val="22"/>
              </w:rPr>
              <w:t>Sinclair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SPLIT systém 1+1</w:t>
            </w:r>
          </w:p>
          <w:p w14:paraId="31261443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- chladivo R 32, 1 kg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41599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vnitřní jednotky</w:t>
            </w:r>
          </w:p>
          <w:p w14:paraId="751D5E74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venkovní jednotky</w:t>
            </w:r>
          </w:p>
        </w:tc>
      </w:tr>
      <w:tr w:rsidR="004A7107" w14:paraId="485B8C85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2424A" w14:textId="77777777" w:rsidR="004A7107" w:rsidRDefault="004A7107" w:rsidP="008C1965">
            <w:pPr>
              <w:pStyle w:val="Zkladntext"/>
              <w:rPr>
                <w:sz w:val="22"/>
                <w:szCs w:val="22"/>
              </w:rPr>
            </w:pPr>
            <w:r w:rsidRPr="00AB5A8B">
              <w:rPr>
                <w:sz w:val="22"/>
                <w:szCs w:val="22"/>
              </w:rPr>
              <w:t xml:space="preserve">Zařízení č.29- chlazení </w:t>
            </w:r>
            <w:proofErr w:type="spellStart"/>
            <w:r w:rsidRPr="00AB5A8B">
              <w:rPr>
                <w:sz w:val="22"/>
                <w:szCs w:val="22"/>
              </w:rPr>
              <w:t>m.č</w:t>
            </w:r>
            <w:proofErr w:type="spellEnd"/>
            <w:r w:rsidRPr="00AB5A8B">
              <w:rPr>
                <w:sz w:val="22"/>
                <w:szCs w:val="22"/>
              </w:rPr>
              <w:t>. 1.24</w:t>
            </w:r>
          </w:p>
          <w:p w14:paraId="03B5DA9E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Klima jednotka </w:t>
            </w:r>
            <w:proofErr w:type="spellStart"/>
            <w:r w:rsidRPr="0026684D">
              <w:rPr>
                <w:b/>
                <w:bCs/>
                <w:sz w:val="22"/>
                <w:szCs w:val="22"/>
              </w:rPr>
              <w:t>Sinclair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SPLIT systém 1+1</w:t>
            </w:r>
          </w:p>
          <w:p w14:paraId="72909FAF" w14:textId="77777777" w:rsidR="004A7107" w:rsidRDefault="004A7107" w:rsidP="008C1965">
            <w:pPr>
              <w:pStyle w:val="Zkladntext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- chladivo R 32, 1 kg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AF6EF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vnitřní jednotky</w:t>
            </w:r>
          </w:p>
          <w:p w14:paraId="23EFFA21" w14:textId="77777777" w:rsidR="004A7107" w:rsidRDefault="004A7107" w:rsidP="008C1965">
            <w:pPr>
              <w:pStyle w:val="Zkladntext"/>
              <w:rPr>
                <w:i/>
                <w:iCs/>
              </w:rPr>
            </w:pPr>
            <w:r>
              <w:rPr>
                <w:i/>
                <w:iCs/>
              </w:rPr>
              <w:t>1 ks venkovní jednotky</w:t>
            </w:r>
          </w:p>
        </w:tc>
      </w:tr>
      <w:tr w:rsidR="004A7107" w:rsidRPr="0085145D" w14:paraId="447336AA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93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A9D8F" w14:textId="77777777" w:rsidR="004A7107" w:rsidRPr="004E4384" w:rsidRDefault="004A7107" w:rsidP="008C1965">
            <w:r w:rsidRPr="005342FF">
              <w:t xml:space="preserve">Čištění vnitřní jednotky </w:t>
            </w:r>
            <w:r>
              <w:t xml:space="preserve">– 2 </w:t>
            </w:r>
            <w:r w:rsidRPr="005342FF">
              <w:t>x ročně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B6F96" w14:textId="77777777" w:rsidR="004A7107" w:rsidRPr="00D142EB" w:rsidRDefault="004A7107" w:rsidP="008C1965">
            <w:pPr>
              <w:jc w:val="right"/>
              <w:rPr>
                <w:bCs/>
                <w:szCs w:val="22"/>
              </w:rPr>
            </w:pPr>
            <w:r w:rsidRPr="00D142E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3</w:t>
            </w:r>
            <w:r w:rsidRPr="00D142EB">
              <w:rPr>
                <w:bCs/>
                <w:szCs w:val="22"/>
              </w:rPr>
              <w:t xml:space="preserve"> ks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4920D" w14:textId="77777777" w:rsidR="004A7107" w:rsidRDefault="004A7107" w:rsidP="008C1965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490,-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DE48" w14:textId="77777777" w:rsidR="004A7107" w:rsidRPr="0085145D" w:rsidRDefault="004A7107" w:rsidP="008C1965">
            <w:r w:rsidRPr="0085145D">
              <w:t>Kč/ks</w:t>
            </w:r>
          </w:p>
        </w:tc>
      </w:tr>
      <w:tr w:rsidR="004A7107" w:rsidRPr="0085145D" w14:paraId="79B14C37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93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4EEAD" w14:textId="77777777" w:rsidR="004A7107" w:rsidRPr="004E4384" w:rsidRDefault="004A7107" w:rsidP="008C1965">
            <w:r w:rsidRPr="005342FF">
              <w:t>De</w:t>
            </w:r>
            <w:r>
              <w:t>z</w:t>
            </w:r>
            <w:r w:rsidRPr="005342FF">
              <w:t>infekc</w:t>
            </w:r>
            <w:r>
              <w:t xml:space="preserve">e vnitřní jednotky – 2 </w:t>
            </w:r>
            <w:r w:rsidRPr="005342FF">
              <w:t>x ročně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5314C" w14:textId="77777777" w:rsidR="004A7107" w:rsidRPr="00D142EB" w:rsidRDefault="004A7107" w:rsidP="008C1965">
            <w:pPr>
              <w:jc w:val="right"/>
              <w:rPr>
                <w:bCs/>
                <w:szCs w:val="22"/>
              </w:rPr>
            </w:pPr>
            <w:r w:rsidRPr="00D142E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3</w:t>
            </w:r>
            <w:r w:rsidRPr="00D142EB">
              <w:rPr>
                <w:bCs/>
                <w:szCs w:val="22"/>
              </w:rPr>
              <w:t xml:space="preserve"> ks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11144" w14:textId="77777777" w:rsidR="004A7107" w:rsidRDefault="004A7107" w:rsidP="008C1965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350,-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3AE" w14:textId="77777777" w:rsidR="004A7107" w:rsidRPr="0085145D" w:rsidRDefault="004A7107" w:rsidP="008C1965">
            <w:r w:rsidRPr="0085145D">
              <w:t>Kč/ks</w:t>
            </w:r>
          </w:p>
        </w:tc>
      </w:tr>
      <w:tr w:rsidR="004A7107" w:rsidRPr="0085145D" w14:paraId="191E4E0C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93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5CA4D" w14:textId="77777777" w:rsidR="004A7107" w:rsidRPr="004E4384" w:rsidRDefault="004A7107" w:rsidP="008C1965">
            <w:pPr>
              <w:rPr>
                <w:rFonts w:ascii="Arial" w:hAnsi="Arial"/>
                <w:i/>
                <w:sz w:val="16"/>
                <w:szCs w:val="16"/>
              </w:rPr>
            </w:pPr>
            <w:r w:rsidRPr="004E4384">
              <w:t>Čištění</w:t>
            </w:r>
            <w:r>
              <w:t xml:space="preserve"> kondenzátoru venkovní jednotky – 2 </w:t>
            </w:r>
            <w:r w:rsidRPr="004E4384">
              <w:t>x</w:t>
            </w:r>
            <w:r>
              <w:t xml:space="preserve"> </w:t>
            </w:r>
            <w:r w:rsidRPr="004E4384">
              <w:t>ročně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EAA3D" w14:textId="77777777" w:rsidR="004A7107" w:rsidRPr="00D142EB" w:rsidRDefault="004A7107" w:rsidP="008C1965">
            <w:pPr>
              <w:jc w:val="right"/>
              <w:rPr>
                <w:bCs/>
                <w:szCs w:val="22"/>
              </w:rPr>
            </w:pPr>
            <w:r w:rsidRPr="00D142EB">
              <w:rPr>
                <w:bCs/>
                <w:szCs w:val="22"/>
              </w:rPr>
              <w:t>7 ks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5BDD3" w14:textId="77777777" w:rsidR="004A7107" w:rsidRPr="004E4384" w:rsidRDefault="004A7107" w:rsidP="008C1965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1.300,-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356C" w14:textId="77777777" w:rsidR="004A7107" w:rsidRPr="0085145D" w:rsidRDefault="004A7107" w:rsidP="008C1965">
            <w:r w:rsidRPr="0085145D">
              <w:t>Kč/ks</w:t>
            </w:r>
          </w:p>
        </w:tc>
      </w:tr>
      <w:tr w:rsidR="004A7107" w:rsidRPr="0085145D" w14:paraId="05E256A4" w14:textId="77777777" w:rsidTr="008C19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704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4E5B8" w14:textId="77777777" w:rsidR="004A7107" w:rsidRPr="004E4384" w:rsidRDefault="004A7107" w:rsidP="008C1965">
            <w:pPr>
              <w:pStyle w:val="Zkladntext"/>
            </w:pPr>
            <w:r w:rsidRPr="004E4384">
              <w:t xml:space="preserve">Kontrola těsnosti </w:t>
            </w:r>
            <w:r>
              <w:t xml:space="preserve">všech dostupných šroubovaných i pájených spojů venkovní jednotky </w:t>
            </w:r>
            <w:r w:rsidRPr="004E4384">
              <w:t>a prohlídka chladí</w:t>
            </w:r>
            <w:r>
              <w:t>cích</w:t>
            </w:r>
            <w:r w:rsidRPr="004E4384">
              <w:t xml:space="preserve"> </w:t>
            </w:r>
            <w:r>
              <w:t>okruhů dle legislativy, zápis do evidenční knihy /1 x ročně/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DA8FF" w14:textId="77777777" w:rsidR="004A7107" w:rsidRPr="00162148" w:rsidRDefault="004A7107" w:rsidP="008C1965">
            <w:pPr>
              <w:pStyle w:val="Zkladntext"/>
              <w:jc w:val="right"/>
              <w:rPr>
                <w:bCs/>
                <w:szCs w:val="22"/>
                <w:highlight w:val="yellow"/>
              </w:rPr>
            </w:pPr>
            <w:r w:rsidRPr="00D142EB">
              <w:rPr>
                <w:bCs/>
                <w:szCs w:val="22"/>
              </w:rPr>
              <w:t>1 ks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920B8" w14:textId="77777777" w:rsidR="004A7107" w:rsidRPr="00242FB5" w:rsidRDefault="004A7107" w:rsidP="008C1965">
            <w:pPr>
              <w:pStyle w:val="Zkladntext"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1.400,-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3C4" w14:textId="77777777" w:rsidR="004A7107" w:rsidRPr="0085145D" w:rsidRDefault="004A7107" w:rsidP="008C1965">
            <w:pPr>
              <w:rPr>
                <w:iCs/>
                <w:szCs w:val="24"/>
              </w:rPr>
            </w:pPr>
            <w:r w:rsidRPr="0085145D">
              <w:rPr>
                <w:iCs/>
                <w:szCs w:val="24"/>
              </w:rPr>
              <w:t>Kč/</w:t>
            </w:r>
            <w:r>
              <w:rPr>
                <w:iCs/>
                <w:szCs w:val="24"/>
              </w:rPr>
              <w:t xml:space="preserve"> počet </w:t>
            </w:r>
            <w:r w:rsidRPr="0085145D">
              <w:rPr>
                <w:iCs/>
                <w:szCs w:val="24"/>
              </w:rPr>
              <w:t>ks</w:t>
            </w:r>
            <w:r>
              <w:rPr>
                <w:iCs/>
                <w:szCs w:val="24"/>
              </w:rPr>
              <w:t xml:space="preserve"> venkovních jednotek</w:t>
            </w:r>
          </w:p>
        </w:tc>
      </w:tr>
      <w:tr w:rsidR="004A7107" w:rsidRPr="0033502F" w14:paraId="6106EAE3" w14:textId="77777777" w:rsidTr="008C1965">
        <w:trPr>
          <w:trHeight w:val="351"/>
        </w:trPr>
        <w:tc>
          <w:tcPr>
            <w:tcW w:w="88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7C49" w14:textId="77777777" w:rsidR="004A7107" w:rsidRPr="0033502F" w:rsidRDefault="004A7107" w:rsidP="008C1965">
            <w:pPr>
              <w:jc w:val="center"/>
              <w:rPr>
                <w:i/>
              </w:rPr>
            </w:pPr>
            <w:r w:rsidRPr="0033502F">
              <w:rPr>
                <w:i/>
              </w:rPr>
              <w:t xml:space="preserve">Poznámka: </w:t>
            </w:r>
            <w:r>
              <w:rPr>
                <w:i/>
              </w:rPr>
              <w:t>O</w:t>
            </w:r>
            <w:r w:rsidRPr="0033502F">
              <w:rPr>
                <w:i/>
              </w:rPr>
              <w:t>dstranění úniku chladiva a jeho doplnění není obsaženo v ceně.</w:t>
            </w:r>
            <w:r>
              <w:rPr>
                <w:i/>
              </w:rPr>
              <w:t xml:space="preserve"> </w:t>
            </w:r>
            <w:r w:rsidRPr="00D52141">
              <w:rPr>
                <w:i/>
                <w:color w:val="000000" w:themeColor="text1"/>
              </w:rPr>
              <w:t>(neplatí v případě, že by se jednalo o reklamaci, ale pokud půjde o opravu způsobenou cizím zaviněním)</w:t>
            </w:r>
          </w:p>
        </w:tc>
      </w:tr>
    </w:tbl>
    <w:p w14:paraId="616DF5A8" w14:textId="77777777" w:rsidR="004A7107" w:rsidRDefault="004A7107" w:rsidP="004A7107">
      <w:pPr>
        <w:rPr>
          <w:sz w:val="22"/>
          <w:szCs w:val="22"/>
        </w:rPr>
      </w:pPr>
    </w:p>
    <w:p w14:paraId="52761D26" w14:textId="77777777" w:rsidR="00D52141" w:rsidRDefault="00D52141" w:rsidP="004A7107">
      <w:pPr>
        <w:rPr>
          <w:sz w:val="22"/>
          <w:szCs w:val="22"/>
        </w:rPr>
      </w:pPr>
    </w:p>
    <w:p w14:paraId="184922F5" w14:textId="77777777" w:rsidR="00CB1B78" w:rsidRPr="008A0112" w:rsidRDefault="00CB1B78" w:rsidP="00CB1B78">
      <w:pPr>
        <w:rPr>
          <w:sz w:val="22"/>
          <w:szCs w:val="22"/>
        </w:rPr>
      </w:pPr>
      <w:r w:rsidRPr="00CB1B78">
        <w:rPr>
          <w:sz w:val="22"/>
          <w:szCs w:val="22"/>
        </w:rPr>
        <w:t>V ceně za běžný servis není započítán materiál. Objeví-li se při provádění služby potřeba nepředvídatelných prací budou se o tom smluvní strany bez zbytečného odkladu navzájem informovat. Na základě požadavku (nabídky) bude na tyto dodatečné práce vystavena objednatelem zvláštní objednávka</w:t>
      </w:r>
    </w:p>
    <w:p w14:paraId="48CED6E9" w14:textId="77777777" w:rsidR="00CB1B78" w:rsidRDefault="00CB1B78" w:rsidP="00CB1B78">
      <w:pPr>
        <w:rPr>
          <w:sz w:val="22"/>
          <w:szCs w:val="22"/>
        </w:rPr>
      </w:pPr>
      <w:r w:rsidRPr="008A0112">
        <w:rPr>
          <w:sz w:val="22"/>
          <w:szCs w:val="22"/>
        </w:rPr>
        <w:lastRenderedPageBreak/>
        <w:t>Ceny jsou uváděny bez DPH.</w:t>
      </w:r>
    </w:p>
    <w:p w14:paraId="4217948B" w14:textId="77777777" w:rsidR="00D52141" w:rsidRDefault="00D52141" w:rsidP="004A7107">
      <w:pPr>
        <w:rPr>
          <w:sz w:val="22"/>
          <w:szCs w:val="22"/>
        </w:rPr>
      </w:pPr>
    </w:p>
    <w:p w14:paraId="1DAA618E" w14:textId="77777777" w:rsidR="004A7107" w:rsidRDefault="004A7107" w:rsidP="004A7107">
      <w:pPr>
        <w:rPr>
          <w:sz w:val="22"/>
          <w:szCs w:val="22"/>
        </w:rPr>
      </w:pPr>
    </w:p>
    <w:tbl>
      <w:tblPr>
        <w:tblW w:w="864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340"/>
        <w:gridCol w:w="1080"/>
        <w:gridCol w:w="1152"/>
      </w:tblGrid>
      <w:tr w:rsidR="004A7107" w:rsidRPr="00F463C6" w14:paraId="33186BA8" w14:textId="77777777" w:rsidTr="008C1965">
        <w:trPr>
          <w:trHeight w:val="327"/>
        </w:trPr>
        <w:tc>
          <w:tcPr>
            <w:tcW w:w="4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6D3BE2" w14:textId="77777777" w:rsidR="004A7107" w:rsidRPr="00F463C6" w:rsidRDefault="004A7107" w:rsidP="008C1965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F463C6">
              <w:rPr>
                <w:rFonts w:ascii="Arial" w:hAnsi="Arial" w:cs="Arial"/>
                <w:b/>
                <w:lang w:eastAsia="cs-CZ"/>
              </w:rPr>
              <w:t>Sazby výjezdů</w:t>
            </w:r>
            <w:r w:rsidRPr="00F463C6">
              <w:rPr>
                <w:rFonts w:ascii="Arial" w:hAnsi="Arial" w:cs="Arial"/>
                <w:b/>
                <w:bCs/>
                <w:lang w:eastAsia="cs-CZ"/>
              </w:rPr>
              <w:t xml:space="preserve"> - ceník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28E3" w14:textId="77777777" w:rsidR="004A7107" w:rsidRPr="00F463C6" w:rsidRDefault="004A7107" w:rsidP="008C1965">
            <w:pPr>
              <w:jc w:val="center"/>
              <w:rPr>
                <w:rFonts w:ascii="Arial" w:hAnsi="Arial"/>
                <w:b/>
                <w:bCs/>
                <w:lang w:eastAsia="cs-CZ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79DB" w14:textId="77777777" w:rsidR="004A7107" w:rsidRPr="00F463C6" w:rsidRDefault="004A7107" w:rsidP="008C1965">
            <w:pPr>
              <w:jc w:val="center"/>
              <w:rPr>
                <w:rFonts w:ascii="Arial" w:hAnsi="Arial"/>
                <w:b/>
                <w:bCs/>
                <w:lang w:eastAsia="cs-CZ"/>
              </w:rPr>
            </w:pPr>
            <w:r w:rsidRPr="00F463C6">
              <w:rPr>
                <w:rFonts w:ascii="Arial" w:hAnsi="Arial"/>
                <w:b/>
                <w:bCs/>
                <w:lang w:eastAsia="cs-CZ"/>
              </w:rPr>
              <w:t xml:space="preserve">Měrná </w:t>
            </w:r>
            <w:r w:rsidRPr="00F463C6">
              <w:rPr>
                <w:rFonts w:ascii="Arial" w:hAnsi="Arial"/>
                <w:b/>
                <w:bCs/>
                <w:lang w:eastAsia="cs-CZ"/>
              </w:rPr>
              <w:br/>
              <w:t>jednotka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CE41" w14:textId="77777777" w:rsidR="004A7107" w:rsidRPr="00F463C6" w:rsidRDefault="004A7107" w:rsidP="008C1965">
            <w:pPr>
              <w:jc w:val="center"/>
              <w:rPr>
                <w:rFonts w:ascii="Arial" w:hAnsi="Arial"/>
                <w:b/>
                <w:bCs/>
                <w:lang w:eastAsia="cs-CZ"/>
              </w:rPr>
            </w:pPr>
            <w:r w:rsidRPr="00F463C6">
              <w:rPr>
                <w:rFonts w:ascii="Arial" w:hAnsi="Arial"/>
                <w:b/>
                <w:bCs/>
                <w:lang w:eastAsia="cs-CZ"/>
              </w:rPr>
              <w:t xml:space="preserve">Fakturační </w:t>
            </w:r>
            <w:r w:rsidRPr="00F463C6">
              <w:rPr>
                <w:rFonts w:ascii="Arial" w:hAnsi="Arial"/>
                <w:b/>
                <w:bCs/>
                <w:lang w:eastAsia="cs-CZ"/>
              </w:rPr>
              <w:br/>
              <w:t>cena</w:t>
            </w:r>
          </w:p>
        </w:tc>
      </w:tr>
      <w:tr w:rsidR="004A7107" w:rsidRPr="00F463C6" w14:paraId="2A9C33A4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E6CFEA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Doprava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3394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7A00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258B" w14:textId="39281B37" w:rsidR="004A7107" w:rsidRPr="00F463C6" w:rsidRDefault="004A7107" w:rsidP="008C1965">
            <w:pPr>
              <w:jc w:val="right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1</w:t>
            </w:r>
            <w:r w:rsidR="00D1422C">
              <w:rPr>
                <w:rFonts w:ascii="Arial" w:hAnsi="Arial"/>
                <w:lang w:eastAsia="cs-CZ"/>
              </w:rPr>
              <w:t>5</w:t>
            </w:r>
            <w:r w:rsidRPr="00F463C6">
              <w:rPr>
                <w:rFonts w:ascii="Arial" w:hAnsi="Arial"/>
                <w:lang w:eastAsia="cs-CZ"/>
              </w:rPr>
              <w:t>,-Kč</w:t>
            </w:r>
          </w:p>
        </w:tc>
      </w:tr>
      <w:tr w:rsidR="004A7107" w:rsidRPr="00F463C6" w14:paraId="3D9CF36B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5F4DE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Doprava po Praze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BDC4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EF3A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paušál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7AE8" w14:textId="7622D86C" w:rsidR="004A7107" w:rsidRPr="00F463C6" w:rsidRDefault="00D1422C" w:rsidP="008C1965">
            <w:pPr>
              <w:jc w:val="right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990</w:t>
            </w:r>
            <w:r w:rsidR="004A7107" w:rsidRPr="00F463C6">
              <w:rPr>
                <w:rFonts w:ascii="Arial" w:hAnsi="Arial"/>
                <w:lang w:eastAsia="cs-CZ"/>
              </w:rPr>
              <w:t>,-Kč</w:t>
            </w:r>
          </w:p>
        </w:tc>
      </w:tr>
      <w:tr w:rsidR="004A7107" w:rsidRPr="00F463C6" w14:paraId="2DA28597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33213E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Doprava – čas strávený na cestě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B67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ED21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D53E" w14:textId="3676A42E" w:rsidR="004A7107" w:rsidRPr="00F463C6" w:rsidRDefault="00D1422C" w:rsidP="008C1965">
            <w:pPr>
              <w:jc w:val="right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300</w:t>
            </w:r>
            <w:r w:rsidR="004A7107" w:rsidRPr="00F463C6">
              <w:rPr>
                <w:rFonts w:ascii="Arial" w:hAnsi="Arial"/>
                <w:lang w:eastAsia="cs-CZ"/>
              </w:rPr>
              <w:t>,-Kč</w:t>
            </w:r>
          </w:p>
        </w:tc>
      </w:tr>
      <w:tr w:rsidR="004A7107" w:rsidRPr="00F463C6" w14:paraId="122A80D3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BB212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Výjezd – běžná sazba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2991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6F07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20BA" w14:textId="2CAA03C9" w:rsidR="004A7107" w:rsidRPr="00F463C6" w:rsidRDefault="00D1422C" w:rsidP="008C1965">
            <w:pPr>
              <w:jc w:val="right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84</w:t>
            </w:r>
            <w:r w:rsidR="004A7107" w:rsidRPr="00F463C6">
              <w:rPr>
                <w:rFonts w:ascii="Arial" w:hAnsi="Arial"/>
                <w:lang w:eastAsia="cs-CZ"/>
              </w:rPr>
              <w:t>0,-Kč</w:t>
            </w:r>
          </w:p>
        </w:tc>
      </w:tr>
      <w:tr w:rsidR="004A7107" w:rsidRPr="00F463C6" w14:paraId="7F56275D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9CDEDF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Výjezd – chlazení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B7AD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3733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60B7" w14:textId="2318B1E1" w:rsidR="004A7107" w:rsidRPr="00F463C6" w:rsidRDefault="00D1422C" w:rsidP="008C1965">
            <w:pPr>
              <w:jc w:val="right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990</w:t>
            </w:r>
            <w:r w:rsidR="004A7107" w:rsidRPr="00F463C6">
              <w:rPr>
                <w:rFonts w:ascii="Arial" w:hAnsi="Arial"/>
                <w:lang w:eastAsia="cs-CZ"/>
              </w:rPr>
              <w:t>,-Kč</w:t>
            </w:r>
          </w:p>
        </w:tc>
      </w:tr>
      <w:tr w:rsidR="004A7107" w:rsidRPr="00F463C6" w14:paraId="57954F9C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3127A7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 xml:space="preserve">Výjezd – </w:t>
            </w:r>
            <w:proofErr w:type="spellStart"/>
            <w:r w:rsidRPr="00F463C6">
              <w:rPr>
                <w:rFonts w:ascii="Arial" w:hAnsi="Arial"/>
                <w:lang w:eastAsia="cs-CZ"/>
              </w:rPr>
              <w:t>MaR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F7BA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6E0A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5CCF" w14:textId="5821E4BB" w:rsidR="004A7107" w:rsidRPr="00F463C6" w:rsidRDefault="00D1422C" w:rsidP="008C1965">
            <w:pPr>
              <w:jc w:val="right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1.10</w:t>
            </w:r>
            <w:r w:rsidR="004A7107" w:rsidRPr="00F463C6">
              <w:rPr>
                <w:rFonts w:ascii="Arial" w:hAnsi="Arial"/>
                <w:lang w:eastAsia="cs-CZ"/>
              </w:rPr>
              <w:t>0,-Kč</w:t>
            </w:r>
          </w:p>
        </w:tc>
      </w:tr>
      <w:tr w:rsidR="004A7107" w:rsidRPr="00F463C6" w14:paraId="60D7B68E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1BE86B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Výjezd do 24 hodin od nahlášení závady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150E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9F2A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E960" w14:textId="2750ADC8" w:rsidR="004A7107" w:rsidRPr="00F463C6" w:rsidRDefault="00D1422C" w:rsidP="008C1965">
            <w:pPr>
              <w:jc w:val="right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1.290</w:t>
            </w:r>
            <w:r w:rsidR="004A7107" w:rsidRPr="00F463C6">
              <w:rPr>
                <w:rFonts w:ascii="Arial" w:hAnsi="Arial"/>
                <w:lang w:eastAsia="cs-CZ"/>
              </w:rPr>
              <w:t>,-Kč</w:t>
            </w:r>
          </w:p>
        </w:tc>
      </w:tr>
      <w:tr w:rsidR="004A7107" w:rsidRPr="00F463C6" w14:paraId="0A45C551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8345A5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Výjezd do 12 hodin od nahlášení závady, sazba za práci o víkendu, svátcích a v době od 18:00 - 7:00hod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9F8A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2762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A18F" w14:textId="739A02B9" w:rsidR="004A7107" w:rsidRPr="00F463C6" w:rsidRDefault="004A7107" w:rsidP="008C1965">
            <w:pPr>
              <w:jc w:val="right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1.</w:t>
            </w:r>
            <w:r w:rsidR="00D1422C">
              <w:rPr>
                <w:rFonts w:ascii="Arial" w:hAnsi="Arial"/>
                <w:lang w:eastAsia="cs-CZ"/>
              </w:rPr>
              <w:t>490</w:t>
            </w:r>
            <w:r w:rsidRPr="00F463C6">
              <w:rPr>
                <w:rFonts w:ascii="Arial" w:hAnsi="Arial"/>
                <w:lang w:eastAsia="cs-CZ"/>
              </w:rPr>
              <w:t>,-Kč</w:t>
            </w:r>
          </w:p>
        </w:tc>
      </w:tr>
      <w:tr w:rsidR="004A7107" w:rsidRPr="00F463C6" w14:paraId="228F505C" w14:textId="77777777" w:rsidTr="008C1965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AF6A27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Výjezd do 6 hodin od nahlášení závady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16B6" w14:textId="77777777" w:rsidR="004A7107" w:rsidRPr="00F463C6" w:rsidRDefault="004A7107" w:rsidP="008C1965">
            <w:pPr>
              <w:rPr>
                <w:rFonts w:ascii="Arial" w:hAnsi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7" w14:textId="77777777" w:rsidR="004A7107" w:rsidRPr="00F463C6" w:rsidRDefault="004A7107" w:rsidP="008C1965">
            <w:pPr>
              <w:jc w:val="center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2132" w14:textId="76849A57" w:rsidR="004A7107" w:rsidRPr="00F463C6" w:rsidRDefault="004A7107" w:rsidP="008C1965">
            <w:pPr>
              <w:jc w:val="right"/>
              <w:rPr>
                <w:rFonts w:ascii="Arial" w:hAnsi="Arial"/>
                <w:lang w:eastAsia="cs-CZ"/>
              </w:rPr>
            </w:pPr>
            <w:r w:rsidRPr="00F463C6">
              <w:rPr>
                <w:rFonts w:ascii="Arial" w:hAnsi="Arial"/>
                <w:lang w:eastAsia="cs-CZ"/>
              </w:rPr>
              <w:t>1.</w:t>
            </w:r>
            <w:r w:rsidR="00D1422C">
              <w:rPr>
                <w:rFonts w:ascii="Arial" w:hAnsi="Arial"/>
                <w:lang w:eastAsia="cs-CZ"/>
              </w:rPr>
              <w:t>7</w:t>
            </w:r>
            <w:r w:rsidRPr="00F463C6">
              <w:rPr>
                <w:rFonts w:ascii="Arial" w:hAnsi="Arial"/>
                <w:lang w:eastAsia="cs-CZ"/>
              </w:rPr>
              <w:t>90,-Kč</w:t>
            </w:r>
          </w:p>
        </w:tc>
      </w:tr>
    </w:tbl>
    <w:p w14:paraId="6F0AA10D" w14:textId="77777777" w:rsidR="004A7107" w:rsidRDefault="004A7107" w:rsidP="004A7107">
      <w:pPr>
        <w:rPr>
          <w:sz w:val="22"/>
          <w:szCs w:val="22"/>
        </w:rPr>
      </w:pPr>
    </w:p>
    <w:p w14:paraId="05D16271" w14:textId="77777777" w:rsidR="00D52141" w:rsidRDefault="00D52141" w:rsidP="004A7107">
      <w:pPr>
        <w:rPr>
          <w:sz w:val="22"/>
          <w:szCs w:val="22"/>
        </w:rPr>
      </w:pPr>
    </w:p>
    <w:p w14:paraId="4CBA401F" w14:textId="77777777" w:rsidR="00CB1B78" w:rsidRDefault="00CB1B78" w:rsidP="004A7107">
      <w:pPr>
        <w:rPr>
          <w:sz w:val="22"/>
          <w:szCs w:val="22"/>
        </w:rPr>
      </w:pPr>
      <w:r w:rsidRPr="00CB1B78">
        <w:rPr>
          <w:sz w:val="22"/>
          <w:szCs w:val="22"/>
        </w:rPr>
        <w:t>Sazby výjezdů (servis na objednávku, havarijní servis): hodinová sazba za výjezd je účtována za každou i započatou hodinu práce a doprava v počtu ujetých km tam i zpět. Cena za havarijní (nezbytně nutný) zásah k uvedení zařízení do chodu. V ceně za havarijní výjezd není započítán materiál. Limitní cena materiálu je 5.000,-Kč, v případě, že by byla překročena, budou se o tom smluvní strany bez zbytečného odkladu navzájem informovat</w:t>
      </w:r>
    </w:p>
    <w:p w14:paraId="203AD282" w14:textId="77777777" w:rsidR="00D52141" w:rsidRDefault="00D52141" w:rsidP="004A7107">
      <w:pPr>
        <w:rPr>
          <w:sz w:val="22"/>
          <w:szCs w:val="22"/>
        </w:rPr>
      </w:pPr>
    </w:p>
    <w:p w14:paraId="0BAA98A0" w14:textId="77777777" w:rsidR="004A7107" w:rsidRDefault="004A7107" w:rsidP="004A7107">
      <w:pPr>
        <w:rPr>
          <w:sz w:val="22"/>
          <w:szCs w:val="22"/>
        </w:rPr>
      </w:pPr>
    </w:p>
    <w:p w14:paraId="2AADEBF9" w14:textId="77777777" w:rsidR="004A7107" w:rsidRPr="00F463C6" w:rsidRDefault="004A7107" w:rsidP="004A7107">
      <w:pPr>
        <w:rPr>
          <w:sz w:val="24"/>
          <w:szCs w:val="22"/>
        </w:rPr>
      </w:pPr>
    </w:p>
    <w:p w14:paraId="6D426B9F" w14:textId="77777777" w:rsidR="00E02B7B" w:rsidRPr="00F463C6" w:rsidRDefault="00F463C6">
      <w:pPr>
        <w:rPr>
          <w:sz w:val="22"/>
        </w:rPr>
      </w:pPr>
      <w:r w:rsidRPr="00F463C6">
        <w:rPr>
          <w:sz w:val="22"/>
        </w:rPr>
        <w:t>V </w:t>
      </w:r>
      <w:r>
        <w:rPr>
          <w:sz w:val="22"/>
        </w:rPr>
        <w:t>P</w:t>
      </w:r>
      <w:r w:rsidRPr="00F463C6">
        <w:rPr>
          <w:sz w:val="22"/>
        </w:rPr>
        <w:t xml:space="preserve">raze </w:t>
      </w:r>
      <w:proofErr w:type="gramStart"/>
      <w:r w:rsidRPr="00F463C6">
        <w:rPr>
          <w:sz w:val="22"/>
        </w:rPr>
        <w:t>dne :</w:t>
      </w:r>
      <w:proofErr w:type="gramEnd"/>
    </w:p>
    <w:p w14:paraId="2827AD7F" w14:textId="254D9D93" w:rsidR="00F463C6" w:rsidRDefault="00F463C6">
      <w:pPr>
        <w:rPr>
          <w:sz w:val="22"/>
        </w:rPr>
      </w:pPr>
    </w:p>
    <w:p w14:paraId="2DA2D0B1" w14:textId="5A2CEA4B" w:rsidR="00FD40D7" w:rsidRDefault="00FD40D7">
      <w:pPr>
        <w:rPr>
          <w:sz w:val="22"/>
        </w:rPr>
      </w:pPr>
    </w:p>
    <w:p w14:paraId="082530D7" w14:textId="15CF69AC" w:rsidR="00FD40D7" w:rsidRDefault="00FD40D7">
      <w:pPr>
        <w:rPr>
          <w:sz w:val="22"/>
        </w:rPr>
      </w:pPr>
    </w:p>
    <w:p w14:paraId="51159C7D" w14:textId="4521394F" w:rsidR="00FD40D7" w:rsidRDefault="00FD40D7">
      <w:pPr>
        <w:rPr>
          <w:sz w:val="22"/>
        </w:rPr>
      </w:pPr>
    </w:p>
    <w:p w14:paraId="26A053A2" w14:textId="5E2F18F5" w:rsidR="00FD40D7" w:rsidRPr="00F463C6" w:rsidRDefault="00FD40D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…………………………………………………………………..</w:t>
      </w:r>
      <w:bookmarkStart w:id="0" w:name="_GoBack"/>
      <w:bookmarkEnd w:id="0"/>
    </w:p>
    <w:p w14:paraId="1537A8FF" w14:textId="77777777" w:rsidR="00F463C6" w:rsidRPr="00F463C6" w:rsidRDefault="00F463C6">
      <w:pPr>
        <w:rPr>
          <w:sz w:val="22"/>
        </w:rPr>
      </w:pPr>
    </w:p>
    <w:sectPr w:rsidR="00F463C6" w:rsidRPr="00F463C6" w:rsidSect="009068D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A370D"/>
    <w:multiLevelType w:val="hybridMultilevel"/>
    <w:tmpl w:val="7264D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656BF"/>
    <w:multiLevelType w:val="hybridMultilevel"/>
    <w:tmpl w:val="6480E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106C"/>
    <w:multiLevelType w:val="hybridMultilevel"/>
    <w:tmpl w:val="4B240AF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06EA4"/>
    <w:multiLevelType w:val="hybridMultilevel"/>
    <w:tmpl w:val="9D2E5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07"/>
    <w:rsid w:val="00066E84"/>
    <w:rsid w:val="004A7107"/>
    <w:rsid w:val="0074143E"/>
    <w:rsid w:val="008F3C0A"/>
    <w:rsid w:val="009068D7"/>
    <w:rsid w:val="00AF7311"/>
    <w:rsid w:val="00CA785C"/>
    <w:rsid w:val="00CB1B78"/>
    <w:rsid w:val="00D1422C"/>
    <w:rsid w:val="00D52141"/>
    <w:rsid w:val="00E02B7B"/>
    <w:rsid w:val="00F463C6"/>
    <w:rsid w:val="00F4766C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A768"/>
  <w15:docId w15:val="{BB9FA526-438B-4E49-AC3F-14AEDFBE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71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A71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A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S3fik</dc:creator>
  <cp:lastModifiedBy>lsadsky</cp:lastModifiedBy>
  <cp:revision>10</cp:revision>
  <dcterms:created xsi:type="dcterms:W3CDTF">2022-05-28T17:28:00Z</dcterms:created>
  <dcterms:modified xsi:type="dcterms:W3CDTF">2022-06-14T12:58:00Z</dcterms:modified>
</cp:coreProperties>
</file>