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7709FE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 xml:space="preserve"> </w:t>
      </w:r>
      <w:r w:rsidR="0034340F" w:rsidRPr="0091307D">
        <w:rPr>
          <w:rFonts w:ascii="Arial" w:hAnsi="Arial" w:cs="Arial"/>
          <w:b/>
          <w:sz w:val="18"/>
          <w:szCs w:val="18"/>
        </w:rPr>
        <w:t>SMLOUVA</w:t>
      </w:r>
      <w:r w:rsidR="005D4990" w:rsidRPr="0091307D">
        <w:rPr>
          <w:rFonts w:ascii="Arial" w:hAnsi="Arial" w:cs="Arial"/>
          <w:b/>
          <w:sz w:val="18"/>
          <w:szCs w:val="18"/>
        </w:rPr>
        <w:t xml:space="preserve"> č.:</w:t>
      </w:r>
      <w:r w:rsidR="007243F9" w:rsidRPr="0091307D">
        <w:rPr>
          <w:rFonts w:ascii="Arial" w:hAnsi="Arial" w:cs="Arial"/>
          <w:b/>
          <w:sz w:val="18"/>
          <w:szCs w:val="18"/>
        </w:rPr>
        <w:t xml:space="preserve"> </w:t>
      </w:r>
      <w:r w:rsidR="00BB3AB5">
        <w:rPr>
          <w:rFonts w:ascii="Arial" w:hAnsi="Arial" w:cs="Arial"/>
          <w:b/>
          <w:sz w:val="18"/>
          <w:szCs w:val="18"/>
        </w:rPr>
        <w:t>221</w:t>
      </w:r>
      <w:r w:rsidR="00FE04C4" w:rsidRPr="0091307D">
        <w:rPr>
          <w:rFonts w:ascii="Arial" w:hAnsi="Arial" w:cs="Arial"/>
          <w:b/>
          <w:sz w:val="18"/>
          <w:szCs w:val="18"/>
        </w:rPr>
        <w:t>/</w:t>
      </w:r>
      <w:r w:rsidRPr="0091307D">
        <w:rPr>
          <w:rFonts w:ascii="Arial" w:hAnsi="Arial" w:cs="Arial"/>
          <w:b/>
          <w:sz w:val="18"/>
          <w:szCs w:val="18"/>
        </w:rPr>
        <w:t>202</w:t>
      </w:r>
      <w:r w:rsidR="00B942C1">
        <w:rPr>
          <w:rFonts w:ascii="Arial" w:hAnsi="Arial" w:cs="Arial"/>
          <w:b/>
          <w:sz w:val="18"/>
          <w:szCs w:val="18"/>
        </w:rPr>
        <w:t>2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p w:rsidR="00F32F76" w:rsidRPr="006834C4" w:rsidRDefault="00F32F76" w:rsidP="00F32F76">
      <w:pPr>
        <w:pStyle w:val="Style5"/>
        <w:shd w:val="clear" w:color="auto" w:fill="auto"/>
        <w:tabs>
          <w:tab w:val="left" w:pos="1225"/>
          <w:tab w:val="left" w:pos="3936"/>
        </w:tabs>
        <w:spacing w:after="0"/>
        <w:ind w:firstLine="0"/>
        <w:rPr>
          <w:b w:val="0"/>
        </w:rPr>
      </w:pPr>
      <w:r>
        <w:rPr>
          <w:rStyle w:val="CharStyle10"/>
          <w:color w:val="000000"/>
        </w:rPr>
        <w:t>Odběratel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rStyle w:val="CharStyle6"/>
          <w:b/>
          <w:color w:val="000000"/>
        </w:rPr>
        <w:t xml:space="preserve"> </w:t>
      </w:r>
      <w:r w:rsidR="0091307D">
        <w:rPr>
          <w:rStyle w:val="CharStyle6"/>
          <w:color w:val="000000"/>
        </w:rPr>
        <w:t xml:space="preserve">                            </w:t>
      </w:r>
      <w:r w:rsidRPr="006834C4">
        <w:rPr>
          <w:rStyle w:val="CharStyle6"/>
          <w:b/>
          <w:color w:val="000000"/>
        </w:rPr>
        <w:t>Dodavatel</w:t>
      </w:r>
    </w:p>
    <w:p w:rsidR="00F32F76" w:rsidRDefault="00F32F76" w:rsidP="00F32F76">
      <w:pPr>
        <w:pStyle w:val="Style5"/>
        <w:shd w:val="clear" w:color="auto" w:fill="auto"/>
        <w:tabs>
          <w:tab w:val="left" w:pos="358"/>
          <w:tab w:val="left" w:pos="4219"/>
        </w:tabs>
        <w:spacing w:after="0" w:line="235" w:lineRule="exact"/>
        <w:ind w:firstLine="0"/>
      </w:pPr>
      <w:r>
        <w:rPr>
          <w:rStyle w:val="CharStyle10"/>
          <w:color w:val="000000"/>
        </w:rPr>
        <w:t xml:space="preserve">Název: VOŠZ a SŠZ, </w:t>
      </w:r>
      <w:proofErr w:type="spellStart"/>
      <w:r>
        <w:rPr>
          <w:rStyle w:val="CharStyle10"/>
          <w:color w:val="000000"/>
        </w:rPr>
        <w:t>p.o</w:t>
      </w:r>
      <w:proofErr w:type="spellEnd"/>
      <w:r>
        <w:rPr>
          <w:rStyle w:val="CharStyle10"/>
          <w:color w:val="000000"/>
        </w:rPr>
        <w:t>. Ústí nad Labem</w:t>
      </w:r>
      <w:r>
        <w:rPr>
          <w:b w:val="0"/>
          <w:bCs w:val="0"/>
        </w:rPr>
        <w:tab/>
      </w:r>
      <w:r>
        <w:rPr>
          <w:rStyle w:val="CharStyle6"/>
          <w:b/>
          <w:color w:val="000000"/>
        </w:rPr>
        <w:t xml:space="preserve"> </w:t>
      </w:r>
      <w:r>
        <w:rPr>
          <w:rStyle w:val="CharStyle6"/>
          <w:color w:val="000000"/>
        </w:rPr>
        <w:t xml:space="preserve">                      </w:t>
      </w:r>
      <w:r w:rsidRPr="006834C4">
        <w:rPr>
          <w:rStyle w:val="CharStyle6"/>
          <w:b/>
          <w:color w:val="000000"/>
        </w:rPr>
        <w:t>Název:</w:t>
      </w:r>
      <w:r>
        <w:rPr>
          <w:rStyle w:val="CharStyle6"/>
          <w:b/>
          <w:color w:val="000000"/>
        </w:rPr>
        <w:t xml:space="preserve"> </w:t>
      </w:r>
      <w:r>
        <w:rPr>
          <w:rStyle w:val="CharStyle6"/>
          <w:color w:val="000000"/>
        </w:rPr>
        <w:t xml:space="preserve"> </w:t>
      </w:r>
      <w:r w:rsidR="000A3AA9">
        <w:rPr>
          <w:rStyle w:val="CharStyle6"/>
          <w:b/>
          <w:color w:val="000000"/>
        </w:rPr>
        <w:t xml:space="preserve">TAKTIK </w:t>
      </w:r>
      <w:proofErr w:type="spellStart"/>
      <w:proofErr w:type="gramStart"/>
      <w:r w:rsidR="000A3AA9">
        <w:rPr>
          <w:rStyle w:val="CharStyle6"/>
          <w:b/>
          <w:color w:val="000000"/>
        </w:rPr>
        <w:t>International,s.</w:t>
      </w:r>
      <w:proofErr w:type="gramEnd"/>
      <w:r w:rsidR="000A3AA9">
        <w:rPr>
          <w:rStyle w:val="CharStyle6"/>
          <w:b/>
          <w:color w:val="000000"/>
        </w:rPr>
        <w:t>r.o</w:t>
      </w:r>
      <w:proofErr w:type="spellEnd"/>
      <w:r w:rsidR="000A3AA9">
        <w:rPr>
          <w:rStyle w:val="CharStyle6"/>
          <w:b/>
          <w:color w:val="000000"/>
        </w:rPr>
        <w:t>.</w:t>
      </w:r>
      <w:r>
        <w:t xml:space="preserve"> 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0"/>
        </w:rPr>
        <w:t>Sídlo: Palachova 35/700</w:t>
      </w:r>
      <w:r>
        <w:tab/>
      </w:r>
      <w:r>
        <w:rPr>
          <w:rStyle w:val="CharStyle10"/>
          <w:color w:val="000000"/>
        </w:rPr>
        <w:t xml:space="preserve">                       Sídlo: </w:t>
      </w:r>
      <w:r w:rsidR="000A3AA9">
        <w:rPr>
          <w:rStyle w:val="CharStyle10"/>
          <w:color w:val="000000"/>
        </w:rPr>
        <w:t>Argentinská 286/38 ,170 00 Praha 7</w:t>
      </w:r>
      <w:r>
        <w:rPr>
          <w:rStyle w:val="CharStyle10"/>
          <w:color w:val="000000"/>
        </w:rPr>
        <w:t xml:space="preserve"> 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0"/>
          <w:color w:val="000000"/>
        </w:rPr>
        <w:t xml:space="preserve">400 01 Ústí nad Labem </w:t>
      </w:r>
      <w:r>
        <w:tab/>
      </w:r>
      <w:r>
        <w:rPr>
          <w:rStyle w:val="CharStyle10"/>
          <w:color w:val="000000"/>
        </w:rPr>
        <w:t xml:space="preserve">                       DIČ/IČ: CZ</w:t>
      </w:r>
      <w:r w:rsidR="000A3AA9">
        <w:rPr>
          <w:rStyle w:val="CharStyle10"/>
          <w:color w:val="000000"/>
        </w:rPr>
        <w:t>28495802/28495802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0"/>
          <w:color w:val="000000"/>
        </w:rPr>
        <w:t>Česká republika</w:t>
      </w:r>
      <w:r>
        <w:tab/>
      </w:r>
      <w:r>
        <w:rPr>
          <w:rStyle w:val="CharStyle10"/>
          <w:color w:val="000000"/>
        </w:rPr>
        <w:t xml:space="preserve">                       Bankovní spojení: </w:t>
      </w:r>
      <w:r w:rsidR="000A3AA9">
        <w:rPr>
          <w:rStyle w:val="CharStyle10"/>
          <w:color w:val="000000"/>
        </w:rPr>
        <w:t>223810924/0300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2"/>
          <w:color w:val="000000"/>
          <w:sz w:val="18"/>
          <w:szCs w:val="18"/>
        </w:rPr>
        <w:t>DIČ/IČ: CZ00673358</w:t>
      </w:r>
      <w:r>
        <w:tab/>
      </w:r>
      <w:r>
        <w:rPr>
          <w:rStyle w:val="CharStyle10"/>
          <w:color w:val="000000"/>
        </w:rPr>
        <w:t xml:space="preserve">                       Je plátce DPH 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  <w:rPr>
          <w:rStyle w:val="CharStyle10"/>
          <w:color w:val="000000"/>
        </w:rPr>
      </w:pPr>
      <w:r>
        <w:rPr>
          <w:rStyle w:val="CharStyle12"/>
          <w:color w:val="000000"/>
          <w:sz w:val="18"/>
          <w:szCs w:val="18"/>
        </w:rPr>
        <w:t>Bankovní spojení: 34437411/0100</w:t>
      </w:r>
      <w:r>
        <w:tab/>
        <w:t xml:space="preserve">                       Kontakt: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2"/>
          <w:color w:val="000000"/>
          <w:sz w:val="18"/>
          <w:szCs w:val="18"/>
        </w:rPr>
        <w:t>Plátce DPH – nejsme plátci</w:t>
      </w:r>
      <w:r>
        <w:tab/>
        <w:t xml:space="preserve">                       tel.: +420</w:t>
      </w:r>
      <w:r w:rsidR="000A3AA9">
        <w:t> </w:t>
      </w:r>
      <w:r>
        <w:t>2</w:t>
      </w:r>
      <w:r w:rsidR="000A3AA9">
        <w:t>26 256 081</w:t>
      </w:r>
    </w:p>
    <w:p w:rsidR="00F32F76" w:rsidRDefault="00F32F76" w:rsidP="00F32F76">
      <w:pPr>
        <w:tabs>
          <w:tab w:val="left" w:pos="5387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5866D4">
        <w:rPr>
          <w:rStyle w:val="CharStyle12"/>
          <w:color w:val="000000" w:themeColor="text1"/>
          <w:sz w:val="18"/>
          <w:szCs w:val="18"/>
        </w:rPr>
        <w:t xml:space="preserve">Zástupce: </w:t>
      </w:r>
      <w:r w:rsidRPr="005866D4">
        <w:rPr>
          <w:rFonts w:ascii="Arial" w:hAnsi="Arial" w:cs="Arial"/>
          <w:color w:val="000000" w:themeColor="text1"/>
          <w:sz w:val="18"/>
          <w:szCs w:val="18"/>
        </w:rPr>
        <w:t>PhDr. Miroslava Zoubková</w:t>
      </w:r>
      <w:r>
        <w:rPr>
          <w:rFonts w:ascii="Arial" w:hAnsi="Arial" w:cs="Arial"/>
          <w:color w:val="000000" w:themeColor="text1"/>
          <w:sz w:val="18"/>
          <w:szCs w:val="18"/>
        </w:rPr>
        <w:tab/>
        <w:t xml:space="preserve">e-mail: </w:t>
      </w:r>
      <w:r w:rsidR="000A3AA9">
        <w:rPr>
          <w:rFonts w:ascii="Arial" w:hAnsi="Arial" w:cs="Arial"/>
          <w:color w:val="000000" w:themeColor="text1"/>
          <w:sz w:val="18"/>
          <w:szCs w:val="18"/>
        </w:rPr>
        <w:t>taktik@</w:t>
      </w:r>
      <w:r w:rsidR="0000371B">
        <w:rPr>
          <w:rFonts w:ascii="Arial" w:hAnsi="Arial" w:cs="Arial"/>
          <w:color w:val="000000" w:themeColor="text1"/>
          <w:sz w:val="18"/>
          <w:szCs w:val="18"/>
        </w:rPr>
        <w:t>e</w:t>
      </w:r>
      <w:r w:rsidR="000A3AA9">
        <w:rPr>
          <w:rFonts w:ascii="Arial" w:hAnsi="Arial" w:cs="Arial"/>
          <w:color w:val="000000" w:themeColor="text1"/>
          <w:sz w:val="18"/>
          <w:szCs w:val="18"/>
        </w:rPr>
        <w:t>taktik.cz</w:t>
      </w:r>
    </w:p>
    <w:p w:rsidR="00F32F76" w:rsidRPr="005866D4" w:rsidRDefault="00F32F76" w:rsidP="00F32F76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5866D4">
        <w:rPr>
          <w:rFonts w:ascii="Arial" w:hAnsi="Arial" w:cs="Arial"/>
          <w:color w:val="000000" w:themeColor="text1"/>
          <w:sz w:val="18"/>
          <w:szCs w:val="18"/>
        </w:rPr>
        <w:t>e-mail: jana.podolkova@szsvzs.cz</w:t>
      </w:r>
    </w:p>
    <w:p w:rsidR="00F32F76" w:rsidRPr="005866D4" w:rsidRDefault="00F32F76" w:rsidP="0091307D">
      <w:pPr>
        <w:pStyle w:val="Style9"/>
        <w:shd w:val="clear" w:color="auto" w:fill="auto"/>
        <w:spacing w:after="0" w:line="235" w:lineRule="exact"/>
        <w:rPr>
          <w:color w:val="000000" w:themeColor="text1"/>
        </w:rPr>
      </w:pPr>
      <w:r w:rsidRPr="005866D4">
        <w:rPr>
          <w:color w:val="000000" w:themeColor="text1"/>
        </w:rPr>
        <w:t>tel.: 474 778 118</w:t>
      </w:r>
      <w:r w:rsidRPr="005866D4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F32F76" w:rsidRDefault="00F32F76" w:rsidP="00F32F76">
      <w:pPr>
        <w:pStyle w:val="Style9"/>
        <w:shd w:val="clear" w:color="auto" w:fill="auto"/>
        <w:spacing w:after="0"/>
        <w:ind w:right="1180"/>
      </w:pPr>
      <w:r>
        <w:rPr>
          <w:rStyle w:val="CharStyle10"/>
          <w:color w:val="000000"/>
        </w:rPr>
        <w:t xml:space="preserve">Datum vyhotovení: </w:t>
      </w:r>
      <w:proofErr w:type="gramStart"/>
      <w:r w:rsidR="00BB3AB5">
        <w:rPr>
          <w:rStyle w:val="CharStyle10"/>
          <w:color w:val="000000"/>
        </w:rPr>
        <w:t>4</w:t>
      </w:r>
      <w:r w:rsidR="001D394A">
        <w:rPr>
          <w:rStyle w:val="CharStyle10"/>
          <w:color w:val="000000"/>
        </w:rPr>
        <w:t>.</w:t>
      </w:r>
      <w:r w:rsidR="00BB3AB5">
        <w:rPr>
          <w:rStyle w:val="CharStyle10"/>
          <w:color w:val="000000"/>
        </w:rPr>
        <w:t>7</w:t>
      </w:r>
      <w:r w:rsidR="001D394A">
        <w:rPr>
          <w:rStyle w:val="CharStyle10"/>
          <w:color w:val="000000"/>
        </w:rPr>
        <w:t>.2022</w:t>
      </w:r>
      <w:proofErr w:type="gramEnd"/>
    </w:p>
    <w:p w:rsidR="00F32F76" w:rsidRDefault="00F32F76" w:rsidP="00F32F76">
      <w:pPr>
        <w:pStyle w:val="Style9"/>
        <w:shd w:val="clear" w:color="auto" w:fill="auto"/>
        <w:spacing w:after="0"/>
        <w:ind w:right="1180"/>
      </w:pPr>
      <w:r>
        <w:rPr>
          <w:rStyle w:val="CharStyle10"/>
          <w:color w:val="000000"/>
        </w:rPr>
        <w:t xml:space="preserve">Termín dodání: </w:t>
      </w:r>
      <w:r w:rsidR="00365BDD">
        <w:rPr>
          <w:rStyle w:val="CharStyle10"/>
          <w:color w:val="000000"/>
        </w:rPr>
        <w:t>červenec - srpen</w:t>
      </w:r>
      <w:r>
        <w:rPr>
          <w:rStyle w:val="CharStyle10"/>
          <w:color w:val="000000"/>
        </w:rPr>
        <w:t xml:space="preserve"> 202</w:t>
      </w:r>
      <w:r w:rsidR="001D394A">
        <w:rPr>
          <w:rStyle w:val="CharStyle10"/>
          <w:color w:val="000000"/>
        </w:rPr>
        <w:t>2</w:t>
      </w:r>
    </w:p>
    <w:p w:rsidR="00F32F76" w:rsidRDefault="00F32F76" w:rsidP="0091307D">
      <w:pPr>
        <w:spacing w:after="0"/>
        <w:rPr>
          <w:rStyle w:val="CharStyle10"/>
        </w:rPr>
      </w:pPr>
      <w:r>
        <w:rPr>
          <w:rStyle w:val="CharStyle10"/>
        </w:rPr>
        <w:t>Způsob platby: fakturou</w:t>
      </w:r>
    </w:p>
    <w:p w:rsidR="00F32F76" w:rsidRDefault="00F32F76" w:rsidP="00F32F76">
      <w:pPr>
        <w:spacing w:after="0"/>
        <w:rPr>
          <w:rStyle w:val="CharStyle10"/>
          <w:color w:val="000000"/>
        </w:rPr>
      </w:pPr>
      <w:r>
        <w:rPr>
          <w:rStyle w:val="CharStyle10"/>
          <w:color w:val="000000"/>
        </w:rPr>
        <w:t xml:space="preserve">Místo plnění: </w:t>
      </w:r>
      <w:r w:rsidR="0000371B">
        <w:rPr>
          <w:rStyle w:val="CharStyle10"/>
          <w:color w:val="000000"/>
        </w:rPr>
        <w:t>Ústí nad Labem – Moskevská 52, Bc. Dlouhá Naďa</w:t>
      </w:r>
    </w:p>
    <w:p w:rsidR="00F32F76" w:rsidRPr="00F32F76" w:rsidRDefault="00F32F76" w:rsidP="00F32F76">
      <w:pPr>
        <w:spacing w:after="0"/>
        <w:rPr>
          <w:rStyle w:val="CharStyle10"/>
          <w:shd w:val="clear" w:color="auto" w:fill="auto"/>
        </w:rPr>
      </w:pPr>
      <w:r>
        <w:rPr>
          <w:rStyle w:val="CharStyle10"/>
          <w:color w:val="000000"/>
        </w:rPr>
        <w:t>Lhůta splatnosti: 14 dnů</w:t>
      </w:r>
    </w:p>
    <w:p w:rsidR="00F32F76" w:rsidRDefault="00F32F76" w:rsidP="004633A3">
      <w:pPr>
        <w:pStyle w:val="Style9"/>
        <w:shd w:val="clear" w:color="auto" w:fill="auto"/>
        <w:spacing w:after="0" w:line="211" w:lineRule="exact"/>
        <w:jc w:val="both"/>
        <w:rPr>
          <w:rStyle w:val="CharStyle10"/>
          <w:color w:val="000000"/>
        </w:rPr>
      </w:pPr>
      <w:r>
        <w:rPr>
          <w:rStyle w:val="CharStyle10"/>
          <w:color w:val="000000"/>
        </w:rPr>
        <w:t xml:space="preserve">Číslo VZ: VZMR do 250 tis. bez DPH – </w:t>
      </w:r>
      <w:r w:rsidR="00BB3AB5">
        <w:rPr>
          <w:rStyle w:val="CharStyle10"/>
          <w:color w:val="000000"/>
        </w:rPr>
        <w:t>221</w:t>
      </w:r>
      <w:r>
        <w:rPr>
          <w:rStyle w:val="CharStyle10"/>
          <w:color w:val="000000"/>
        </w:rPr>
        <w:t>/202</w:t>
      </w:r>
      <w:r w:rsidR="001D394A">
        <w:rPr>
          <w:rStyle w:val="CharStyle10"/>
          <w:color w:val="000000"/>
        </w:rPr>
        <w:t>2</w:t>
      </w:r>
    </w:p>
    <w:p w:rsidR="004F3A65" w:rsidRDefault="004F3A65" w:rsidP="004633A3">
      <w:pPr>
        <w:pStyle w:val="Style9"/>
        <w:shd w:val="clear" w:color="auto" w:fill="auto"/>
        <w:spacing w:after="0" w:line="211" w:lineRule="exact"/>
        <w:jc w:val="both"/>
        <w:rPr>
          <w:rStyle w:val="CharStyle10"/>
          <w:color w:val="000000"/>
        </w:rPr>
      </w:pPr>
    </w:p>
    <w:p w:rsidR="005D4990" w:rsidRPr="00F32F76" w:rsidRDefault="005D4990" w:rsidP="00CD756C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18"/>
        </w:rPr>
      </w:pPr>
      <w:r w:rsidRPr="00F32F76">
        <w:rPr>
          <w:rFonts w:ascii="Arial" w:hAnsi="Arial" w:cs="Arial"/>
          <w:sz w:val="18"/>
        </w:rPr>
        <w:t xml:space="preserve">Předmět </w:t>
      </w:r>
      <w:r w:rsidR="00FE04C4" w:rsidRPr="00F32F76">
        <w:rPr>
          <w:rFonts w:ascii="Arial" w:hAnsi="Arial" w:cs="Arial"/>
          <w:sz w:val="18"/>
        </w:rPr>
        <w:t>smlouvy</w:t>
      </w:r>
      <w:r w:rsidRPr="00F32F76">
        <w:rPr>
          <w:rFonts w:ascii="Arial" w:hAnsi="Arial" w:cs="Arial"/>
          <w:sz w:val="18"/>
        </w:rPr>
        <w:t xml:space="preserve"> a jeho cena</w:t>
      </w:r>
    </w:p>
    <w:tbl>
      <w:tblPr>
        <w:tblStyle w:val="Mkatabulky"/>
        <w:tblpPr w:leftFromText="141" w:rightFromText="141" w:vertAnchor="text" w:horzAnchor="margin" w:tblpY="41"/>
        <w:tblW w:w="9923" w:type="dxa"/>
        <w:tblInd w:w="0" w:type="dxa"/>
        <w:tblLook w:val="04A0" w:firstRow="1" w:lastRow="0" w:firstColumn="1" w:lastColumn="0" w:noHBand="0" w:noVBand="1"/>
      </w:tblPr>
      <w:tblGrid>
        <w:gridCol w:w="2552"/>
        <w:gridCol w:w="2193"/>
        <w:gridCol w:w="857"/>
        <w:gridCol w:w="821"/>
        <w:gridCol w:w="98"/>
        <w:gridCol w:w="1265"/>
        <w:gridCol w:w="2137"/>
      </w:tblGrid>
      <w:tr w:rsidR="0091307D" w:rsidTr="0091307D">
        <w:tc>
          <w:tcPr>
            <w:tcW w:w="4745" w:type="dxa"/>
            <w:gridSpan w:val="2"/>
            <w:vAlign w:val="center"/>
          </w:tcPr>
          <w:p w:rsidR="0091307D" w:rsidRPr="008A7B27" w:rsidRDefault="0091307D" w:rsidP="0091307D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  <w:color w:val="000000"/>
              </w:rPr>
            </w:pPr>
            <w:r w:rsidRPr="008A7B27">
              <w:rPr>
                <w:rStyle w:val="CharStyle6"/>
                <w:b w:val="0"/>
                <w:sz w:val="16"/>
                <w:szCs w:val="16"/>
              </w:rPr>
              <w:t>Předmět</w:t>
            </w:r>
          </w:p>
        </w:tc>
        <w:tc>
          <w:tcPr>
            <w:tcW w:w="857" w:type="dxa"/>
            <w:vAlign w:val="center"/>
          </w:tcPr>
          <w:p w:rsidR="0091307D" w:rsidRPr="008A7B27" w:rsidRDefault="0091307D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sz w:val="16"/>
                <w:szCs w:val="16"/>
              </w:rPr>
              <w:t>Množství</w:t>
            </w:r>
          </w:p>
        </w:tc>
        <w:tc>
          <w:tcPr>
            <w:tcW w:w="821" w:type="dxa"/>
            <w:vAlign w:val="center"/>
          </w:tcPr>
          <w:p w:rsidR="0091307D" w:rsidRPr="008A7B27" w:rsidRDefault="0091307D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sz w:val="16"/>
                <w:szCs w:val="16"/>
              </w:rPr>
              <w:t>Měrná jednotka</w:t>
            </w:r>
          </w:p>
        </w:tc>
        <w:tc>
          <w:tcPr>
            <w:tcW w:w="1363" w:type="dxa"/>
            <w:gridSpan w:val="2"/>
            <w:vAlign w:val="center"/>
          </w:tcPr>
          <w:p w:rsidR="0091307D" w:rsidRPr="008A7B27" w:rsidRDefault="0091307D" w:rsidP="00913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7B27">
              <w:rPr>
                <w:rStyle w:val="CharStyle6"/>
                <w:b w:val="0"/>
                <w:sz w:val="16"/>
                <w:szCs w:val="16"/>
              </w:rPr>
              <w:t>Jednotková cena (bez DPH)</w:t>
            </w:r>
          </w:p>
        </w:tc>
        <w:tc>
          <w:tcPr>
            <w:tcW w:w="2137" w:type="dxa"/>
            <w:vAlign w:val="center"/>
          </w:tcPr>
          <w:p w:rsidR="0091307D" w:rsidRPr="008A7B27" w:rsidRDefault="0091307D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6"/>
                <w:b w:val="0"/>
                <w:sz w:val="16"/>
                <w:szCs w:val="16"/>
              </w:rPr>
              <w:t>Cena celkem</w:t>
            </w:r>
            <w:r w:rsidR="000056CA" w:rsidRPr="008A7B27">
              <w:rPr>
                <w:rStyle w:val="CharStyle6"/>
                <w:b w:val="0"/>
                <w:sz w:val="16"/>
                <w:szCs w:val="16"/>
              </w:rPr>
              <w:t xml:space="preserve"> </w:t>
            </w:r>
            <w:r w:rsidR="000056CA" w:rsidRPr="008A7B27">
              <w:rPr>
                <w:rStyle w:val="CharStyle6"/>
                <w:sz w:val="16"/>
                <w:szCs w:val="16"/>
              </w:rPr>
              <w:t>bez DPH</w:t>
            </w:r>
          </w:p>
        </w:tc>
      </w:tr>
      <w:tr w:rsidR="004F3A65" w:rsidTr="001B01B1">
        <w:tc>
          <w:tcPr>
            <w:tcW w:w="4745" w:type="dxa"/>
            <w:gridSpan w:val="2"/>
            <w:vAlign w:val="center"/>
          </w:tcPr>
          <w:p w:rsidR="004F3A65" w:rsidRPr="008A7B27" w:rsidRDefault="004F3A65" w:rsidP="00BB3AB5">
            <w:pPr>
              <w:rPr>
                <w:rStyle w:val="CharStyle10"/>
                <w:shd w:val="clear" w:color="auto" w:fill="auto"/>
              </w:rPr>
            </w:pPr>
            <w:r w:rsidRPr="008A7B27">
              <w:rPr>
                <w:rFonts w:ascii="Arial" w:hAnsi="Arial" w:cs="Arial"/>
                <w:sz w:val="18"/>
                <w:szCs w:val="18"/>
              </w:rPr>
              <w:t xml:space="preserve">Český jazyk </w:t>
            </w:r>
            <w:r w:rsidR="00BB3AB5">
              <w:rPr>
                <w:rFonts w:ascii="Arial" w:hAnsi="Arial" w:cs="Arial"/>
                <w:sz w:val="18"/>
                <w:szCs w:val="18"/>
              </w:rPr>
              <w:t>2</w:t>
            </w:r>
            <w:r w:rsidR="007F4C69" w:rsidRPr="008A7B27">
              <w:rPr>
                <w:rFonts w:ascii="Arial" w:hAnsi="Arial" w:cs="Arial"/>
                <w:sz w:val="18"/>
                <w:szCs w:val="18"/>
              </w:rPr>
              <w:t xml:space="preserve">  pro SŠ</w:t>
            </w:r>
            <w:r w:rsidR="00C04C43" w:rsidRPr="008A7B27">
              <w:rPr>
                <w:rFonts w:ascii="Arial" w:hAnsi="Arial" w:cs="Arial"/>
                <w:sz w:val="18"/>
                <w:szCs w:val="18"/>
              </w:rPr>
              <w:t xml:space="preserve"> učebnice</w:t>
            </w:r>
          </w:p>
        </w:tc>
        <w:tc>
          <w:tcPr>
            <w:tcW w:w="857" w:type="dxa"/>
            <w:vAlign w:val="center"/>
          </w:tcPr>
          <w:p w:rsidR="004F3A65" w:rsidRPr="008A7B27" w:rsidRDefault="00BB3AB5" w:rsidP="00BB3AB5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81</w:t>
            </w:r>
          </w:p>
        </w:tc>
        <w:tc>
          <w:tcPr>
            <w:tcW w:w="821" w:type="dxa"/>
            <w:vAlign w:val="center"/>
          </w:tcPr>
          <w:p w:rsidR="004F3A65" w:rsidRPr="008A7B27" w:rsidRDefault="004F3A65" w:rsidP="004F3A65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10"/>
                <w:color w:val="000000"/>
              </w:rPr>
              <w:t>ks</w:t>
            </w:r>
          </w:p>
        </w:tc>
        <w:tc>
          <w:tcPr>
            <w:tcW w:w="1363" w:type="dxa"/>
            <w:gridSpan w:val="2"/>
            <w:vAlign w:val="center"/>
          </w:tcPr>
          <w:p w:rsidR="004F3A65" w:rsidRPr="008A7B27" w:rsidRDefault="004F3A65" w:rsidP="00C04C43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10"/>
                <w:color w:val="000000"/>
              </w:rPr>
              <w:t>1</w:t>
            </w:r>
            <w:r w:rsidR="00C04C43" w:rsidRPr="008A7B27">
              <w:rPr>
                <w:rStyle w:val="CharStyle10"/>
                <w:color w:val="000000"/>
              </w:rPr>
              <w:t>65</w:t>
            </w:r>
          </w:p>
        </w:tc>
        <w:tc>
          <w:tcPr>
            <w:tcW w:w="2137" w:type="dxa"/>
            <w:vAlign w:val="center"/>
          </w:tcPr>
          <w:p w:rsidR="004F3A65" w:rsidRPr="008A7B27" w:rsidRDefault="004F3A65" w:rsidP="00BB3AB5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10"/>
                <w:color w:val="000000"/>
              </w:rPr>
              <w:t>1</w:t>
            </w:r>
            <w:r w:rsidR="00BB3AB5">
              <w:rPr>
                <w:rStyle w:val="CharStyle10"/>
                <w:color w:val="000000"/>
              </w:rPr>
              <w:t>2</w:t>
            </w:r>
            <w:r w:rsidRPr="008A7B27">
              <w:rPr>
                <w:rStyle w:val="CharStyle10"/>
                <w:color w:val="000000"/>
              </w:rPr>
              <w:t>.</w:t>
            </w:r>
            <w:r w:rsidR="00BB3AB5">
              <w:rPr>
                <w:rStyle w:val="CharStyle10"/>
                <w:color w:val="000000"/>
              </w:rPr>
              <w:t>150</w:t>
            </w:r>
            <w:r w:rsidRPr="008A7B27">
              <w:rPr>
                <w:rStyle w:val="CharStyle10"/>
                <w:color w:val="000000"/>
              </w:rPr>
              <w:t>,00</w:t>
            </w:r>
          </w:p>
        </w:tc>
      </w:tr>
      <w:tr w:rsidR="004F3A65" w:rsidTr="0091307D">
        <w:tc>
          <w:tcPr>
            <w:tcW w:w="4745" w:type="dxa"/>
            <w:gridSpan w:val="2"/>
            <w:vAlign w:val="center"/>
          </w:tcPr>
          <w:p w:rsidR="004F3A65" w:rsidRPr="008A7B27" w:rsidRDefault="00BB3AB5" w:rsidP="004F3A65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  <w:color w:val="000000"/>
              </w:rPr>
            </w:pPr>
            <w:r>
              <w:t>Český jazyk 2</w:t>
            </w:r>
            <w:r w:rsidR="007F4C69" w:rsidRPr="008A7B27">
              <w:t xml:space="preserve">  pro SŠ</w:t>
            </w:r>
            <w:r w:rsidR="00C04C43" w:rsidRPr="008A7B27">
              <w:t xml:space="preserve"> pracovní sešit</w:t>
            </w:r>
          </w:p>
        </w:tc>
        <w:tc>
          <w:tcPr>
            <w:tcW w:w="857" w:type="dxa"/>
            <w:vAlign w:val="center"/>
          </w:tcPr>
          <w:p w:rsidR="004F3A65" w:rsidRPr="008A7B27" w:rsidRDefault="00BB3AB5" w:rsidP="00BB3AB5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107</w:t>
            </w:r>
          </w:p>
        </w:tc>
        <w:tc>
          <w:tcPr>
            <w:tcW w:w="821" w:type="dxa"/>
            <w:vAlign w:val="center"/>
          </w:tcPr>
          <w:p w:rsidR="004F3A65" w:rsidRPr="008A7B27" w:rsidRDefault="004F3A65" w:rsidP="004F3A65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10"/>
                <w:color w:val="000000"/>
              </w:rPr>
              <w:t>ks</w:t>
            </w:r>
          </w:p>
        </w:tc>
        <w:tc>
          <w:tcPr>
            <w:tcW w:w="1363" w:type="dxa"/>
            <w:gridSpan w:val="2"/>
            <w:vAlign w:val="center"/>
          </w:tcPr>
          <w:p w:rsidR="004F3A65" w:rsidRPr="008A7B27" w:rsidRDefault="004F3A65" w:rsidP="00C04C43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10"/>
                <w:color w:val="000000"/>
              </w:rPr>
              <w:t>1</w:t>
            </w:r>
            <w:r w:rsidR="00C04C43" w:rsidRPr="008A7B27">
              <w:rPr>
                <w:rStyle w:val="CharStyle10"/>
                <w:color w:val="000000"/>
              </w:rPr>
              <w:t>3</w:t>
            </w:r>
            <w:r w:rsidRPr="008A7B27">
              <w:rPr>
                <w:rStyle w:val="CharStyle10"/>
                <w:color w:val="000000"/>
              </w:rPr>
              <w:t>9</w:t>
            </w:r>
          </w:p>
        </w:tc>
        <w:tc>
          <w:tcPr>
            <w:tcW w:w="2137" w:type="dxa"/>
            <w:vAlign w:val="center"/>
          </w:tcPr>
          <w:p w:rsidR="004F3A65" w:rsidRPr="008A7B27" w:rsidRDefault="004F3A65" w:rsidP="00BB3AB5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10"/>
                <w:color w:val="000000"/>
              </w:rPr>
              <w:t>1</w:t>
            </w:r>
            <w:r w:rsidR="00BB3AB5">
              <w:rPr>
                <w:rStyle w:val="CharStyle10"/>
                <w:color w:val="000000"/>
              </w:rPr>
              <w:t>3</w:t>
            </w:r>
            <w:r w:rsidR="00531364">
              <w:rPr>
                <w:rStyle w:val="CharStyle10"/>
                <w:color w:val="000000"/>
              </w:rPr>
              <w:t>.</w:t>
            </w:r>
            <w:r w:rsidR="00BB3AB5">
              <w:rPr>
                <w:rStyle w:val="CharStyle10"/>
                <w:color w:val="000000"/>
              </w:rPr>
              <w:t>520,95</w:t>
            </w:r>
          </w:p>
        </w:tc>
      </w:tr>
      <w:tr w:rsidR="004F3A65" w:rsidTr="0091307D">
        <w:tc>
          <w:tcPr>
            <w:tcW w:w="4745" w:type="dxa"/>
            <w:gridSpan w:val="2"/>
            <w:vAlign w:val="center"/>
          </w:tcPr>
          <w:p w:rsidR="004F3A65" w:rsidRPr="008A7B27" w:rsidRDefault="00F50492" w:rsidP="008A7B27">
            <w:pPr>
              <w:rPr>
                <w:rStyle w:val="CharStyle10"/>
                <w:shd w:val="clear" w:color="auto" w:fill="auto"/>
              </w:rPr>
            </w:pPr>
            <w:proofErr w:type="spellStart"/>
            <w:proofErr w:type="gramStart"/>
            <w:r w:rsidRPr="008A7B27">
              <w:rPr>
                <w:rFonts w:ascii="Arial" w:hAnsi="Arial" w:cs="Arial"/>
                <w:sz w:val="18"/>
                <w:szCs w:val="18"/>
              </w:rPr>
              <w:t>N</w:t>
            </w:r>
            <w:r w:rsidR="00BB3AB5">
              <w:rPr>
                <w:rFonts w:ascii="Arial" w:hAnsi="Arial" w:cs="Arial"/>
                <w:sz w:val="18"/>
                <w:szCs w:val="18"/>
              </w:rPr>
              <w:t>ová</w:t>
            </w:r>
            <w:r w:rsidRPr="008A7B27">
              <w:rPr>
                <w:rFonts w:ascii="Arial" w:hAnsi="Arial" w:cs="Arial"/>
                <w:sz w:val="18"/>
                <w:szCs w:val="18"/>
              </w:rPr>
              <w:t>.</w:t>
            </w:r>
            <w:r w:rsidR="004F3A65" w:rsidRPr="008A7B27">
              <w:rPr>
                <w:rFonts w:ascii="Arial" w:hAnsi="Arial" w:cs="Arial"/>
                <w:sz w:val="18"/>
                <w:szCs w:val="18"/>
              </w:rPr>
              <w:t>Literatura</w:t>
            </w:r>
            <w:proofErr w:type="spellEnd"/>
            <w:proofErr w:type="gramEnd"/>
            <w:r w:rsidR="004F3A65" w:rsidRPr="008A7B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AB5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C04C43" w:rsidRPr="008A7B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3A65" w:rsidRPr="008A7B27">
              <w:rPr>
                <w:rFonts w:ascii="Arial" w:hAnsi="Arial" w:cs="Arial"/>
                <w:sz w:val="18"/>
                <w:szCs w:val="18"/>
              </w:rPr>
              <w:t>učebnice</w:t>
            </w:r>
            <w:r w:rsidR="007F4C69" w:rsidRPr="008A7B27">
              <w:rPr>
                <w:rFonts w:ascii="Arial" w:hAnsi="Arial" w:cs="Arial"/>
                <w:sz w:val="18"/>
                <w:szCs w:val="18"/>
              </w:rPr>
              <w:t xml:space="preserve">  pro SŠ</w:t>
            </w:r>
          </w:p>
        </w:tc>
        <w:tc>
          <w:tcPr>
            <w:tcW w:w="857" w:type="dxa"/>
            <w:vAlign w:val="center"/>
          </w:tcPr>
          <w:p w:rsidR="004F3A65" w:rsidRPr="008A7B27" w:rsidRDefault="004F3A65" w:rsidP="00C04C43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10"/>
                <w:color w:val="000000"/>
              </w:rPr>
              <w:t>10</w:t>
            </w:r>
            <w:r w:rsidR="00C04C43" w:rsidRPr="008A7B27">
              <w:rPr>
                <w:rStyle w:val="CharStyle10"/>
                <w:color w:val="000000"/>
              </w:rPr>
              <w:t>0</w:t>
            </w:r>
          </w:p>
        </w:tc>
        <w:tc>
          <w:tcPr>
            <w:tcW w:w="821" w:type="dxa"/>
            <w:vAlign w:val="center"/>
          </w:tcPr>
          <w:p w:rsidR="004F3A65" w:rsidRPr="008A7B27" w:rsidRDefault="004F3A65" w:rsidP="004F3A65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10"/>
                <w:color w:val="000000"/>
              </w:rPr>
              <w:t>ks</w:t>
            </w:r>
          </w:p>
        </w:tc>
        <w:tc>
          <w:tcPr>
            <w:tcW w:w="1363" w:type="dxa"/>
            <w:gridSpan w:val="2"/>
            <w:vAlign w:val="center"/>
          </w:tcPr>
          <w:p w:rsidR="004F3A65" w:rsidRPr="008A7B27" w:rsidRDefault="004F3A65" w:rsidP="00C04C43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10"/>
                <w:color w:val="000000"/>
              </w:rPr>
              <w:t>1</w:t>
            </w:r>
            <w:r w:rsidR="00C04C43" w:rsidRPr="008A7B27">
              <w:rPr>
                <w:rStyle w:val="CharStyle10"/>
                <w:color w:val="000000"/>
              </w:rPr>
              <w:t>79</w:t>
            </w:r>
          </w:p>
        </w:tc>
        <w:tc>
          <w:tcPr>
            <w:tcW w:w="2137" w:type="dxa"/>
            <w:vAlign w:val="center"/>
          </w:tcPr>
          <w:p w:rsidR="004F3A65" w:rsidRPr="008A7B27" w:rsidRDefault="004F3A65" w:rsidP="00C04C43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10"/>
                <w:color w:val="000000"/>
              </w:rPr>
              <w:t>1</w:t>
            </w:r>
            <w:r w:rsidR="00C04C43" w:rsidRPr="008A7B27">
              <w:rPr>
                <w:rStyle w:val="CharStyle10"/>
                <w:color w:val="000000"/>
              </w:rPr>
              <w:t>6</w:t>
            </w:r>
            <w:r w:rsidRPr="008A7B27">
              <w:rPr>
                <w:rStyle w:val="CharStyle10"/>
                <w:color w:val="000000"/>
              </w:rPr>
              <w:t>.</w:t>
            </w:r>
            <w:r w:rsidR="00C04C43" w:rsidRPr="008A7B27">
              <w:rPr>
                <w:rStyle w:val="CharStyle10"/>
                <w:color w:val="000000"/>
              </w:rPr>
              <w:t>272,70</w:t>
            </w:r>
          </w:p>
        </w:tc>
      </w:tr>
      <w:tr w:rsidR="004F3A65" w:rsidTr="0091307D">
        <w:tc>
          <w:tcPr>
            <w:tcW w:w="4745" w:type="dxa"/>
            <w:gridSpan w:val="2"/>
            <w:vAlign w:val="center"/>
          </w:tcPr>
          <w:p w:rsidR="004F3A65" w:rsidRPr="008A7B27" w:rsidRDefault="00F50492" w:rsidP="00C04C43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  <w:color w:val="000000"/>
              </w:rPr>
            </w:pPr>
            <w:proofErr w:type="gramStart"/>
            <w:r w:rsidRPr="008A7B27">
              <w:t>N</w:t>
            </w:r>
            <w:r w:rsidR="00BB3AB5">
              <w:t xml:space="preserve">ová </w:t>
            </w:r>
            <w:r w:rsidRPr="008A7B27">
              <w:t>.</w:t>
            </w:r>
            <w:r w:rsidR="004F3A65" w:rsidRPr="008A7B27">
              <w:t>Literatura</w:t>
            </w:r>
            <w:proofErr w:type="gramEnd"/>
            <w:r w:rsidR="004F3A65" w:rsidRPr="008A7B27">
              <w:t xml:space="preserve"> </w:t>
            </w:r>
            <w:r w:rsidR="00BB3AB5">
              <w:t xml:space="preserve">2 </w:t>
            </w:r>
            <w:r w:rsidR="004F3A65" w:rsidRPr="008A7B27">
              <w:t xml:space="preserve">pracovní sešit </w:t>
            </w:r>
            <w:r w:rsidR="007F4C69" w:rsidRPr="008A7B27">
              <w:t>pro SŠ</w:t>
            </w:r>
          </w:p>
        </w:tc>
        <w:tc>
          <w:tcPr>
            <w:tcW w:w="857" w:type="dxa"/>
            <w:vAlign w:val="center"/>
          </w:tcPr>
          <w:p w:rsidR="004F3A65" w:rsidRPr="008A7B27" w:rsidRDefault="004F3A65" w:rsidP="00BB3AB5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10"/>
                <w:color w:val="000000"/>
              </w:rPr>
              <w:t>1</w:t>
            </w:r>
            <w:r w:rsidR="00C04C43" w:rsidRPr="008A7B27">
              <w:rPr>
                <w:rStyle w:val="CharStyle10"/>
                <w:color w:val="000000"/>
              </w:rPr>
              <w:t>0</w:t>
            </w:r>
            <w:r w:rsidR="00BB3AB5">
              <w:rPr>
                <w:rStyle w:val="CharStyle10"/>
                <w:color w:val="000000"/>
              </w:rPr>
              <w:t>6</w:t>
            </w:r>
          </w:p>
        </w:tc>
        <w:tc>
          <w:tcPr>
            <w:tcW w:w="821" w:type="dxa"/>
            <w:vAlign w:val="center"/>
          </w:tcPr>
          <w:p w:rsidR="004F3A65" w:rsidRPr="008A7B27" w:rsidRDefault="004F3A65" w:rsidP="004F3A65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10"/>
                <w:color w:val="000000"/>
              </w:rPr>
              <w:t>ks</w:t>
            </w:r>
          </w:p>
        </w:tc>
        <w:tc>
          <w:tcPr>
            <w:tcW w:w="1363" w:type="dxa"/>
            <w:gridSpan w:val="2"/>
            <w:vAlign w:val="center"/>
          </w:tcPr>
          <w:p w:rsidR="004F3A65" w:rsidRPr="008A7B27" w:rsidRDefault="004F3A65" w:rsidP="00C04C43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10"/>
                <w:color w:val="000000"/>
              </w:rPr>
              <w:t>1</w:t>
            </w:r>
            <w:r w:rsidR="00C04C43" w:rsidRPr="008A7B27">
              <w:rPr>
                <w:rStyle w:val="CharStyle10"/>
                <w:color w:val="000000"/>
              </w:rPr>
              <w:t>4</w:t>
            </w:r>
            <w:r w:rsidRPr="008A7B27">
              <w:rPr>
                <w:rStyle w:val="CharStyle10"/>
                <w:color w:val="000000"/>
              </w:rPr>
              <w:t>9</w:t>
            </w:r>
          </w:p>
        </w:tc>
        <w:tc>
          <w:tcPr>
            <w:tcW w:w="2137" w:type="dxa"/>
            <w:vAlign w:val="center"/>
          </w:tcPr>
          <w:p w:rsidR="004F3A65" w:rsidRPr="008A7B27" w:rsidRDefault="004F3A65" w:rsidP="00BB3AB5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8A7B27">
              <w:rPr>
                <w:rStyle w:val="CharStyle10"/>
                <w:color w:val="000000"/>
              </w:rPr>
              <w:t>1</w:t>
            </w:r>
            <w:r w:rsidR="00BB3AB5">
              <w:rPr>
                <w:rStyle w:val="CharStyle10"/>
                <w:color w:val="000000"/>
              </w:rPr>
              <w:t>4</w:t>
            </w:r>
            <w:r w:rsidRPr="008A7B27">
              <w:rPr>
                <w:rStyle w:val="CharStyle10"/>
                <w:color w:val="000000"/>
              </w:rPr>
              <w:t>.</w:t>
            </w:r>
            <w:r w:rsidR="00BB3AB5">
              <w:rPr>
                <w:rStyle w:val="CharStyle10"/>
                <w:color w:val="000000"/>
              </w:rPr>
              <w:t>358</w:t>
            </w:r>
            <w:r w:rsidRPr="008A7B27">
              <w:rPr>
                <w:rStyle w:val="CharStyle10"/>
                <w:color w:val="000000"/>
              </w:rPr>
              <w:t>,</w:t>
            </w:r>
            <w:r w:rsidR="00BB3AB5">
              <w:rPr>
                <w:rStyle w:val="CharStyle10"/>
                <w:color w:val="000000"/>
              </w:rPr>
              <w:t>23</w:t>
            </w:r>
          </w:p>
        </w:tc>
      </w:tr>
      <w:tr w:rsidR="004F3A65" w:rsidTr="0091307D">
        <w:tc>
          <w:tcPr>
            <w:tcW w:w="4745" w:type="dxa"/>
            <w:gridSpan w:val="2"/>
            <w:vAlign w:val="center"/>
          </w:tcPr>
          <w:p w:rsidR="004F3A65" w:rsidRPr="008A7B27" w:rsidRDefault="004F3A65" w:rsidP="004F3A65">
            <w:pPr>
              <w:rPr>
                <w:rStyle w:val="CharStyle10"/>
                <w:shd w:val="clear" w:color="auto" w:fill="auto"/>
              </w:rPr>
            </w:pPr>
          </w:p>
        </w:tc>
        <w:tc>
          <w:tcPr>
            <w:tcW w:w="857" w:type="dxa"/>
            <w:vAlign w:val="center"/>
          </w:tcPr>
          <w:p w:rsidR="004F3A65" w:rsidRPr="008A7B27" w:rsidRDefault="004F3A65" w:rsidP="00C04C43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821" w:type="dxa"/>
            <w:vAlign w:val="center"/>
          </w:tcPr>
          <w:p w:rsidR="004F3A65" w:rsidRPr="008A7B27" w:rsidRDefault="004F3A65" w:rsidP="004F3A65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4F3A65" w:rsidRPr="008A7B27" w:rsidRDefault="004F3A65" w:rsidP="008A7B27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4F3A65" w:rsidRPr="008A7B27" w:rsidRDefault="004F3A65" w:rsidP="008A7B27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</w:tr>
      <w:tr w:rsidR="004F3A65" w:rsidTr="0091307D">
        <w:tc>
          <w:tcPr>
            <w:tcW w:w="4745" w:type="dxa"/>
            <w:gridSpan w:val="2"/>
            <w:vAlign w:val="center"/>
          </w:tcPr>
          <w:p w:rsidR="004F3A65" w:rsidRPr="008A7B27" w:rsidRDefault="004F3A65" w:rsidP="00AB20D6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4F3A65" w:rsidRPr="008A7B27" w:rsidRDefault="004F3A65" w:rsidP="00AB20D6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821" w:type="dxa"/>
            <w:vAlign w:val="center"/>
          </w:tcPr>
          <w:p w:rsidR="004F3A65" w:rsidRPr="008A7B27" w:rsidRDefault="004F3A65" w:rsidP="004F3A65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4F3A65" w:rsidRPr="008A7B27" w:rsidRDefault="004F3A65" w:rsidP="008A7B27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4F3A65" w:rsidRPr="008A7B27" w:rsidRDefault="004F3A65" w:rsidP="008A7B27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</w:tr>
      <w:tr w:rsidR="004F3A65" w:rsidTr="0091307D">
        <w:tc>
          <w:tcPr>
            <w:tcW w:w="4745" w:type="dxa"/>
            <w:gridSpan w:val="2"/>
            <w:vAlign w:val="center"/>
          </w:tcPr>
          <w:p w:rsidR="004F3A65" w:rsidRPr="008A7B27" w:rsidRDefault="004F3A65" w:rsidP="00C04C43">
            <w:pPr>
              <w:rPr>
                <w:rStyle w:val="CharStyle10"/>
                <w:shd w:val="clear" w:color="auto" w:fill="auto"/>
              </w:rPr>
            </w:pPr>
          </w:p>
        </w:tc>
        <w:tc>
          <w:tcPr>
            <w:tcW w:w="857" w:type="dxa"/>
            <w:vAlign w:val="center"/>
          </w:tcPr>
          <w:p w:rsidR="004F3A65" w:rsidRPr="008A7B27" w:rsidRDefault="004F3A65" w:rsidP="00C04C43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821" w:type="dxa"/>
            <w:vAlign w:val="center"/>
          </w:tcPr>
          <w:p w:rsidR="004F3A65" w:rsidRPr="008A7B27" w:rsidRDefault="004F3A65" w:rsidP="004F3A65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4F3A65" w:rsidRPr="008A7B27" w:rsidRDefault="004F3A65" w:rsidP="00C04C43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4F3A65" w:rsidRPr="008A7B27" w:rsidRDefault="004F3A65" w:rsidP="00C04C43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</w:tr>
      <w:tr w:rsidR="004F3A65" w:rsidTr="0091307D">
        <w:tc>
          <w:tcPr>
            <w:tcW w:w="4745" w:type="dxa"/>
            <w:gridSpan w:val="2"/>
            <w:vAlign w:val="center"/>
          </w:tcPr>
          <w:p w:rsidR="004F3A65" w:rsidRPr="008A7B27" w:rsidRDefault="004F3A65" w:rsidP="00C04C43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4F3A65" w:rsidRPr="008A7B27" w:rsidRDefault="004F3A65" w:rsidP="00C04C43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821" w:type="dxa"/>
            <w:vAlign w:val="center"/>
          </w:tcPr>
          <w:p w:rsidR="004F3A65" w:rsidRPr="008A7B27" w:rsidRDefault="004F3A65" w:rsidP="004F3A65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4F3A65" w:rsidRPr="008A7B27" w:rsidRDefault="004F3A65" w:rsidP="00C04C43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4F3A65" w:rsidRPr="008A7B27" w:rsidRDefault="004F3A65" w:rsidP="00C04C43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</w:tr>
      <w:tr w:rsidR="004F3A65" w:rsidTr="0091307D">
        <w:trPr>
          <w:gridBefore w:val="1"/>
          <w:gridAfter w:val="2"/>
          <w:wBefore w:w="2552" w:type="dxa"/>
          <w:wAfter w:w="3402" w:type="dxa"/>
        </w:trPr>
        <w:tc>
          <w:tcPr>
            <w:tcW w:w="2193" w:type="dxa"/>
            <w:vAlign w:val="center"/>
          </w:tcPr>
          <w:p w:rsidR="004F3A65" w:rsidRPr="00CD0236" w:rsidRDefault="004F3A65" w:rsidP="004F3A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776" w:type="dxa"/>
            <w:gridSpan w:val="3"/>
            <w:vAlign w:val="center"/>
          </w:tcPr>
          <w:p w:rsidR="004F3A65" w:rsidRDefault="00BB3AB5" w:rsidP="00BB3AB5">
            <w:pPr>
              <w:pStyle w:val="Style9"/>
              <w:shd w:val="clear" w:color="auto" w:fill="auto"/>
              <w:spacing w:after="0" w:line="211" w:lineRule="exact"/>
              <w:jc w:val="right"/>
              <w:rPr>
                <w:rStyle w:val="CharStyle10"/>
                <w:color w:val="000000"/>
              </w:rPr>
            </w:pPr>
            <w:r>
              <w:rPr>
                <w:sz w:val="16"/>
                <w:szCs w:val="16"/>
              </w:rPr>
              <w:t>56</w:t>
            </w:r>
            <w:r w:rsidR="004F3A6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301</w:t>
            </w:r>
            <w:r w:rsidR="001D394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82</w:t>
            </w:r>
            <w:r w:rsidR="004F3A65">
              <w:rPr>
                <w:sz w:val="16"/>
                <w:szCs w:val="16"/>
              </w:rPr>
              <w:t xml:space="preserve">   Kč</w:t>
            </w:r>
          </w:p>
        </w:tc>
      </w:tr>
      <w:tr w:rsidR="004F3A65" w:rsidTr="0091307D">
        <w:trPr>
          <w:gridBefore w:val="1"/>
          <w:gridAfter w:val="2"/>
          <w:wBefore w:w="2552" w:type="dxa"/>
          <w:wAfter w:w="3402" w:type="dxa"/>
        </w:trPr>
        <w:tc>
          <w:tcPr>
            <w:tcW w:w="2193" w:type="dxa"/>
            <w:vAlign w:val="center"/>
          </w:tcPr>
          <w:p w:rsidR="004F3A65" w:rsidRPr="00CD0236" w:rsidRDefault="004F3A65" w:rsidP="004F3A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 10 %</w:t>
            </w:r>
          </w:p>
        </w:tc>
        <w:tc>
          <w:tcPr>
            <w:tcW w:w="1776" w:type="dxa"/>
            <w:gridSpan w:val="3"/>
            <w:vAlign w:val="center"/>
          </w:tcPr>
          <w:p w:rsidR="004F3A65" w:rsidRDefault="00BB3AB5" w:rsidP="00BB3AB5">
            <w:pPr>
              <w:pStyle w:val="Style9"/>
              <w:shd w:val="clear" w:color="auto" w:fill="auto"/>
              <w:spacing w:after="0" w:line="211" w:lineRule="exact"/>
              <w:jc w:val="right"/>
              <w:rPr>
                <w:rStyle w:val="CharStyle10"/>
                <w:color w:val="000000"/>
              </w:rPr>
            </w:pPr>
            <w:r>
              <w:rPr>
                <w:sz w:val="16"/>
                <w:szCs w:val="16"/>
              </w:rPr>
              <w:t>5.630</w:t>
            </w:r>
            <w:r w:rsidR="001D394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18</w:t>
            </w:r>
            <w:r w:rsidR="004F3A65">
              <w:rPr>
                <w:sz w:val="16"/>
                <w:szCs w:val="16"/>
              </w:rPr>
              <w:t xml:space="preserve">   Kč</w:t>
            </w:r>
          </w:p>
        </w:tc>
      </w:tr>
      <w:tr w:rsidR="004F3A65" w:rsidTr="0091307D">
        <w:trPr>
          <w:gridBefore w:val="1"/>
          <w:gridAfter w:val="2"/>
          <w:wBefore w:w="2552" w:type="dxa"/>
          <w:wAfter w:w="3402" w:type="dxa"/>
        </w:trPr>
        <w:tc>
          <w:tcPr>
            <w:tcW w:w="2193" w:type="dxa"/>
            <w:vAlign w:val="center"/>
          </w:tcPr>
          <w:p w:rsidR="004F3A65" w:rsidRPr="00CD0236" w:rsidRDefault="004F3A65" w:rsidP="004F3A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776" w:type="dxa"/>
            <w:gridSpan w:val="3"/>
            <w:vAlign w:val="center"/>
          </w:tcPr>
          <w:p w:rsidR="004F3A65" w:rsidRDefault="001D394A" w:rsidP="00BB3AB5">
            <w:pPr>
              <w:pStyle w:val="Style9"/>
              <w:shd w:val="clear" w:color="auto" w:fill="auto"/>
              <w:spacing w:after="0" w:line="211" w:lineRule="exact"/>
              <w:jc w:val="right"/>
              <w:rPr>
                <w:rStyle w:val="CharStyle10"/>
                <w:color w:val="000000"/>
              </w:rPr>
            </w:pPr>
            <w:r>
              <w:rPr>
                <w:sz w:val="16"/>
                <w:szCs w:val="16"/>
              </w:rPr>
              <w:t>6</w:t>
            </w:r>
            <w:r w:rsidR="00BB3AB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BB3AB5">
              <w:rPr>
                <w:sz w:val="16"/>
                <w:szCs w:val="16"/>
              </w:rPr>
              <w:t>932</w:t>
            </w:r>
            <w:r>
              <w:rPr>
                <w:sz w:val="16"/>
                <w:szCs w:val="16"/>
              </w:rPr>
              <w:t>,0</w:t>
            </w:r>
            <w:r w:rsidR="004F3A65">
              <w:rPr>
                <w:sz w:val="16"/>
                <w:szCs w:val="16"/>
              </w:rPr>
              <w:t>0   Kč</w:t>
            </w:r>
          </w:p>
        </w:tc>
      </w:tr>
    </w:tbl>
    <w:p w:rsidR="00B04A74" w:rsidRDefault="00FC61E4" w:rsidP="000D615F">
      <w:pPr>
        <w:pStyle w:val="Style9"/>
        <w:spacing w:after="0"/>
        <w:jc w:val="both"/>
        <w:rPr>
          <w:sz w:val="16"/>
          <w:szCs w:val="16"/>
        </w:rPr>
      </w:pPr>
      <w:r w:rsidRPr="00512596">
        <w:rPr>
          <w:b/>
        </w:rPr>
        <w:t>Umístění</w:t>
      </w:r>
      <w:r w:rsidR="005866D4" w:rsidRPr="00512596">
        <w:rPr>
          <w:b/>
        </w:rPr>
        <w:t>:</w:t>
      </w:r>
      <w:r w:rsidR="000D615F">
        <w:rPr>
          <w:b/>
        </w:rPr>
        <w:t xml:space="preserve"> </w:t>
      </w:r>
    </w:p>
    <w:p w:rsidR="00B04A74" w:rsidRDefault="00B04A74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 xml:space="preserve">Tato smlouva nabývá platnosti a účinnosti dnem jejího uzavření. </w:t>
      </w:r>
    </w:p>
    <w:p w:rsidR="006C034C" w:rsidRDefault="006C034C" w:rsidP="006C034C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 vedením školy.</w:t>
      </w:r>
      <w:r w:rsidRPr="00714268">
        <w:rPr>
          <w:rFonts w:ascii="Arial" w:hAnsi="Arial" w:cs="Arial"/>
          <w:sz w:val="16"/>
          <w:szCs w:val="16"/>
        </w:rPr>
        <w:t xml:space="preserve"> 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6C034C" w:rsidRDefault="006C034C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A74" w:rsidRDefault="007709FE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 Ústí nad Labem </w:t>
      </w:r>
      <w:r w:rsidR="00BB3AB5">
        <w:rPr>
          <w:rFonts w:ascii="Arial" w:hAnsi="Arial" w:cs="Arial"/>
          <w:sz w:val="16"/>
          <w:szCs w:val="16"/>
        </w:rPr>
        <w:t>4</w:t>
      </w:r>
      <w:r w:rsidR="001D394A">
        <w:rPr>
          <w:rFonts w:ascii="Arial" w:hAnsi="Arial" w:cs="Arial"/>
          <w:sz w:val="16"/>
          <w:szCs w:val="16"/>
        </w:rPr>
        <w:t>. červ</w:t>
      </w:r>
      <w:r w:rsidR="00BB3AB5">
        <w:rPr>
          <w:rFonts w:ascii="Arial" w:hAnsi="Arial" w:cs="Arial"/>
          <w:sz w:val="16"/>
          <w:szCs w:val="16"/>
        </w:rPr>
        <w:t>ence</w:t>
      </w:r>
      <w:r>
        <w:rPr>
          <w:rFonts w:ascii="Arial" w:hAnsi="Arial" w:cs="Arial"/>
          <w:sz w:val="16"/>
          <w:szCs w:val="16"/>
        </w:rPr>
        <w:t xml:space="preserve"> 202</w:t>
      </w:r>
      <w:r w:rsidR="001D394A">
        <w:rPr>
          <w:rFonts w:ascii="Arial" w:hAnsi="Arial" w:cs="Arial"/>
          <w:sz w:val="16"/>
          <w:szCs w:val="16"/>
        </w:rPr>
        <w:t>2</w:t>
      </w:r>
    </w:p>
    <w:p w:rsidR="006C034C" w:rsidRDefault="006C034C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C034C" w:rsidRDefault="006C034C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6C034C" w:rsidRDefault="006C034C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A74" w:rsidRDefault="00B04A74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A74" w:rsidRDefault="00B04A74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6C034C" w:rsidTr="00CA1CC3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6C034C" w:rsidRDefault="006C034C" w:rsidP="00CA1C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6C034C" w:rsidRDefault="00F23E67" w:rsidP="00CA1C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TAKTIK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International,s.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r.o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6C034C" w:rsidRDefault="006C034C" w:rsidP="00CA1C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6C034C" w:rsidRDefault="006C034C" w:rsidP="00CA1C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6C034C" w:rsidRDefault="006C034C" w:rsidP="00CA1C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Ústí nad Labem</w:t>
            </w:r>
          </w:p>
        </w:tc>
      </w:tr>
    </w:tbl>
    <w:p w:rsidR="005D4990" w:rsidRPr="004F3A65" w:rsidRDefault="005D4990" w:rsidP="001D394A"/>
    <w:sectPr w:rsidR="005D4990" w:rsidRPr="004F3A65" w:rsidSect="00E204A1">
      <w:headerReference w:type="default" r:id="rId8"/>
      <w:footerReference w:type="default" r:id="rId9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E8D" w:rsidRDefault="00D35E8D" w:rsidP="009D4B2D">
      <w:pPr>
        <w:spacing w:after="0" w:line="240" w:lineRule="auto"/>
      </w:pPr>
      <w:r>
        <w:separator/>
      </w:r>
    </w:p>
  </w:endnote>
  <w:endnote w:type="continuationSeparator" w:id="0">
    <w:p w:rsidR="00D35E8D" w:rsidRDefault="00D35E8D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AB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E8D" w:rsidRDefault="00D35E8D" w:rsidP="009D4B2D">
      <w:pPr>
        <w:spacing w:after="0" w:line="240" w:lineRule="auto"/>
      </w:pPr>
      <w:r>
        <w:separator/>
      </w:r>
    </w:p>
  </w:footnote>
  <w:footnote w:type="continuationSeparator" w:id="0">
    <w:p w:rsidR="00D35E8D" w:rsidRDefault="00D35E8D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1133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277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349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421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493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565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637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7099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8A520C06"/>
    <w:lvl w:ilvl="0" w:tplc="8820C87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03199"/>
    <w:rsid w:val="0000371B"/>
    <w:rsid w:val="000056CA"/>
    <w:rsid w:val="00016FF4"/>
    <w:rsid w:val="00023290"/>
    <w:rsid w:val="00023391"/>
    <w:rsid w:val="00025506"/>
    <w:rsid w:val="00027467"/>
    <w:rsid w:val="00033384"/>
    <w:rsid w:val="00037FD6"/>
    <w:rsid w:val="00044CBF"/>
    <w:rsid w:val="00063B58"/>
    <w:rsid w:val="00066CED"/>
    <w:rsid w:val="00072FF5"/>
    <w:rsid w:val="0007739A"/>
    <w:rsid w:val="000918F0"/>
    <w:rsid w:val="000A328A"/>
    <w:rsid w:val="000A3AA9"/>
    <w:rsid w:val="000A7AFE"/>
    <w:rsid w:val="000B25EB"/>
    <w:rsid w:val="000D0272"/>
    <w:rsid w:val="000D615F"/>
    <w:rsid w:val="000E4AFA"/>
    <w:rsid w:val="000E52DD"/>
    <w:rsid w:val="000E61B1"/>
    <w:rsid w:val="000E7613"/>
    <w:rsid w:val="00116340"/>
    <w:rsid w:val="00120271"/>
    <w:rsid w:val="00142DD8"/>
    <w:rsid w:val="00143327"/>
    <w:rsid w:val="001473BB"/>
    <w:rsid w:val="00151E65"/>
    <w:rsid w:val="001562F9"/>
    <w:rsid w:val="001678AF"/>
    <w:rsid w:val="00170BA1"/>
    <w:rsid w:val="00185D81"/>
    <w:rsid w:val="00191E4D"/>
    <w:rsid w:val="001A179E"/>
    <w:rsid w:val="001A2923"/>
    <w:rsid w:val="001A3616"/>
    <w:rsid w:val="001C2AFE"/>
    <w:rsid w:val="001C67C5"/>
    <w:rsid w:val="001C6A03"/>
    <w:rsid w:val="001D394A"/>
    <w:rsid w:val="001E4E8A"/>
    <w:rsid w:val="00232E3F"/>
    <w:rsid w:val="00233266"/>
    <w:rsid w:val="002369A7"/>
    <w:rsid w:val="002438D0"/>
    <w:rsid w:val="00246761"/>
    <w:rsid w:val="00297D86"/>
    <w:rsid w:val="002A5DE2"/>
    <w:rsid w:val="002E59B4"/>
    <w:rsid w:val="002F211E"/>
    <w:rsid w:val="003124AC"/>
    <w:rsid w:val="003179D3"/>
    <w:rsid w:val="0033163D"/>
    <w:rsid w:val="00340046"/>
    <w:rsid w:val="00340432"/>
    <w:rsid w:val="0034340F"/>
    <w:rsid w:val="00351F4F"/>
    <w:rsid w:val="00365BDD"/>
    <w:rsid w:val="00373A5C"/>
    <w:rsid w:val="003764A2"/>
    <w:rsid w:val="003802B4"/>
    <w:rsid w:val="00392D69"/>
    <w:rsid w:val="00396F6C"/>
    <w:rsid w:val="003D2963"/>
    <w:rsid w:val="003D3B21"/>
    <w:rsid w:val="003D5C96"/>
    <w:rsid w:val="003E19F8"/>
    <w:rsid w:val="00400754"/>
    <w:rsid w:val="00402D55"/>
    <w:rsid w:val="004072CE"/>
    <w:rsid w:val="0041109A"/>
    <w:rsid w:val="00415220"/>
    <w:rsid w:val="0042062F"/>
    <w:rsid w:val="004502ED"/>
    <w:rsid w:val="004633A3"/>
    <w:rsid w:val="004742FB"/>
    <w:rsid w:val="004822CF"/>
    <w:rsid w:val="00490C9C"/>
    <w:rsid w:val="004C53E2"/>
    <w:rsid w:val="004D5259"/>
    <w:rsid w:val="004E172F"/>
    <w:rsid w:val="004F3A65"/>
    <w:rsid w:val="00510795"/>
    <w:rsid w:val="00512596"/>
    <w:rsid w:val="00517A8E"/>
    <w:rsid w:val="0052400F"/>
    <w:rsid w:val="00527775"/>
    <w:rsid w:val="00527C90"/>
    <w:rsid w:val="00531364"/>
    <w:rsid w:val="00544B83"/>
    <w:rsid w:val="00547F3D"/>
    <w:rsid w:val="00556773"/>
    <w:rsid w:val="00581DAA"/>
    <w:rsid w:val="005866D4"/>
    <w:rsid w:val="005959DA"/>
    <w:rsid w:val="005A63D2"/>
    <w:rsid w:val="005B4B4F"/>
    <w:rsid w:val="005C0F78"/>
    <w:rsid w:val="005D4990"/>
    <w:rsid w:val="005F1CB3"/>
    <w:rsid w:val="00605A95"/>
    <w:rsid w:val="00657588"/>
    <w:rsid w:val="00664BF5"/>
    <w:rsid w:val="00680B05"/>
    <w:rsid w:val="006813DF"/>
    <w:rsid w:val="006834C4"/>
    <w:rsid w:val="006840A6"/>
    <w:rsid w:val="00690D4A"/>
    <w:rsid w:val="006B02EC"/>
    <w:rsid w:val="006B3716"/>
    <w:rsid w:val="006C034C"/>
    <w:rsid w:val="006D562A"/>
    <w:rsid w:val="006F09D3"/>
    <w:rsid w:val="006F41EA"/>
    <w:rsid w:val="00700D26"/>
    <w:rsid w:val="0070133D"/>
    <w:rsid w:val="00714268"/>
    <w:rsid w:val="007147B9"/>
    <w:rsid w:val="007243F9"/>
    <w:rsid w:val="0072684E"/>
    <w:rsid w:val="00726CDD"/>
    <w:rsid w:val="0073278F"/>
    <w:rsid w:val="0073414A"/>
    <w:rsid w:val="00734776"/>
    <w:rsid w:val="0073715C"/>
    <w:rsid w:val="00755552"/>
    <w:rsid w:val="0076113C"/>
    <w:rsid w:val="00764B67"/>
    <w:rsid w:val="00764EB3"/>
    <w:rsid w:val="007709FE"/>
    <w:rsid w:val="00781E17"/>
    <w:rsid w:val="00782934"/>
    <w:rsid w:val="00792AE7"/>
    <w:rsid w:val="007D78A5"/>
    <w:rsid w:val="007F4C69"/>
    <w:rsid w:val="00805FDB"/>
    <w:rsid w:val="00816E18"/>
    <w:rsid w:val="00831DEC"/>
    <w:rsid w:val="0084080B"/>
    <w:rsid w:val="00842676"/>
    <w:rsid w:val="00851E33"/>
    <w:rsid w:val="008546AA"/>
    <w:rsid w:val="00864F6E"/>
    <w:rsid w:val="00871E34"/>
    <w:rsid w:val="00881C29"/>
    <w:rsid w:val="008A3F03"/>
    <w:rsid w:val="008A7B27"/>
    <w:rsid w:val="0091307D"/>
    <w:rsid w:val="009155E4"/>
    <w:rsid w:val="00915D66"/>
    <w:rsid w:val="00917FBB"/>
    <w:rsid w:val="009205F7"/>
    <w:rsid w:val="00931541"/>
    <w:rsid w:val="00943961"/>
    <w:rsid w:val="00961144"/>
    <w:rsid w:val="00973F5E"/>
    <w:rsid w:val="00976037"/>
    <w:rsid w:val="0098591B"/>
    <w:rsid w:val="009903ED"/>
    <w:rsid w:val="0099235D"/>
    <w:rsid w:val="009A44AC"/>
    <w:rsid w:val="009B7154"/>
    <w:rsid w:val="009C6008"/>
    <w:rsid w:val="009D4B2D"/>
    <w:rsid w:val="009E3E6D"/>
    <w:rsid w:val="009E7D95"/>
    <w:rsid w:val="00A40088"/>
    <w:rsid w:val="00A4308C"/>
    <w:rsid w:val="00A50FFB"/>
    <w:rsid w:val="00A53F3E"/>
    <w:rsid w:val="00A5778B"/>
    <w:rsid w:val="00A80E96"/>
    <w:rsid w:val="00A8144F"/>
    <w:rsid w:val="00A9286D"/>
    <w:rsid w:val="00AB20D6"/>
    <w:rsid w:val="00AC0933"/>
    <w:rsid w:val="00AE0934"/>
    <w:rsid w:val="00AF0783"/>
    <w:rsid w:val="00B04A74"/>
    <w:rsid w:val="00B063D1"/>
    <w:rsid w:val="00B130ED"/>
    <w:rsid w:val="00B16D3E"/>
    <w:rsid w:val="00B171C3"/>
    <w:rsid w:val="00B202F4"/>
    <w:rsid w:val="00B21629"/>
    <w:rsid w:val="00B21CD0"/>
    <w:rsid w:val="00B253D4"/>
    <w:rsid w:val="00B354BB"/>
    <w:rsid w:val="00B40B59"/>
    <w:rsid w:val="00B66A73"/>
    <w:rsid w:val="00B722F5"/>
    <w:rsid w:val="00B74A81"/>
    <w:rsid w:val="00B76103"/>
    <w:rsid w:val="00B83D62"/>
    <w:rsid w:val="00B842ED"/>
    <w:rsid w:val="00B906C7"/>
    <w:rsid w:val="00B942C1"/>
    <w:rsid w:val="00BA31AA"/>
    <w:rsid w:val="00BB3AB5"/>
    <w:rsid w:val="00BD26F5"/>
    <w:rsid w:val="00BD57D0"/>
    <w:rsid w:val="00BD6C12"/>
    <w:rsid w:val="00C02FA7"/>
    <w:rsid w:val="00C04C43"/>
    <w:rsid w:val="00C12365"/>
    <w:rsid w:val="00C2623D"/>
    <w:rsid w:val="00C31631"/>
    <w:rsid w:val="00C4549B"/>
    <w:rsid w:val="00C4595D"/>
    <w:rsid w:val="00C53FD5"/>
    <w:rsid w:val="00C57B44"/>
    <w:rsid w:val="00C63E2C"/>
    <w:rsid w:val="00C704A0"/>
    <w:rsid w:val="00C918AB"/>
    <w:rsid w:val="00CD0236"/>
    <w:rsid w:val="00CD756C"/>
    <w:rsid w:val="00CE33BC"/>
    <w:rsid w:val="00CE6C08"/>
    <w:rsid w:val="00CF649C"/>
    <w:rsid w:val="00CF7937"/>
    <w:rsid w:val="00D06905"/>
    <w:rsid w:val="00D1119D"/>
    <w:rsid w:val="00D23D4D"/>
    <w:rsid w:val="00D24D6C"/>
    <w:rsid w:val="00D33DCC"/>
    <w:rsid w:val="00D35E8D"/>
    <w:rsid w:val="00D37FFD"/>
    <w:rsid w:val="00D52066"/>
    <w:rsid w:val="00D67C6E"/>
    <w:rsid w:val="00D753C9"/>
    <w:rsid w:val="00DB2965"/>
    <w:rsid w:val="00DB3008"/>
    <w:rsid w:val="00DD7097"/>
    <w:rsid w:val="00DF0010"/>
    <w:rsid w:val="00DF034D"/>
    <w:rsid w:val="00E16BAE"/>
    <w:rsid w:val="00E204A1"/>
    <w:rsid w:val="00E21EBA"/>
    <w:rsid w:val="00E279D5"/>
    <w:rsid w:val="00E43C5F"/>
    <w:rsid w:val="00E51311"/>
    <w:rsid w:val="00E60122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07211"/>
    <w:rsid w:val="00F1375F"/>
    <w:rsid w:val="00F13CA7"/>
    <w:rsid w:val="00F23955"/>
    <w:rsid w:val="00F23E67"/>
    <w:rsid w:val="00F32F76"/>
    <w:rsid w:val="00F36824"/>
    <w:rsid w:val="00F50492"/>
    <w:rsid w:val="00FA47E1"/>
    <w:rsid w:val="00FC61E4"/>
    <w:rsid w:val="00FD1012"/>
    <w:rsid w:val="00FD1D22"/>
    <w:rsid w:val="00FD281C"/>
    <w:rsid w:val="00FD7351"/>
    <w:rsid w:val="00FE04C4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169F5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041AA-08E5-4175-B5AF-7F6A5492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Carkov</dc:creator>
  <cp:lastModifiedBy>Uživatel systému Windows</cp:lastModifiedBy>
  <cp:revision>3</cp:revision>
  <cp:lastPrinted>2021-07-15T05:55:00Z</cp:lastPrinted>
  <dcterms:created xsi:type="dcterms:W3CDTF">2022-07-04T06:44:00Z</dcterms:created>
  <dcterms:modified xsi:type="dcterms:W3CDTF">2022-07-04T06:48:00Z</dcterms:modified>
</cp:coreProperties>
</file>