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525" w:h="245" w:wrap="none" w:hAnchor="page" w:x="126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TZÚS Praha, s.p. - pobočka TIS</w:t>
      </w:r>
    </w:p>
    <w:p>
      <w:pPr>
        <w:pStyle w:val="Style2"/>
        <w:keepNext w:val="0"/>
        <w:keepLines w:val="0"/>
        <w:framePr w:w="3125" w:h="235" w:wrap="none" w:hAnchor="page" w:x="442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Dodatek č. 1 ke smlouvě č. 090210301</w:t>
      </w:r>
    </w:p>
    <w:p>
      <w:pPr>
        <w:pStyle w:val="Style2"/>
        <w:keepNext w:val="0"/>
        <w:keepLines w:val="0"/>
        <w:framePr w:w="1094" w:h="235" w:wrap="none" w:hAnchor="page" w:x="933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Strana č.: 1 /1</w:t>
      </w:r>
    </w:p>
    <w:p>
      <w:pPr>
        <w:pStyle w:val="Style5"/>
        <w:keepNext w:val="0"/>
        <w:keepLines w:val="0"/>
        <w:framePr w:w="6264" w:h="648" w:wrap="none" w:hAnchor="page" w:x="2781" w:y="711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1</w:t>
      </w:r>
    </w:p>
    <w:p>
      <w:pPr>
        <w:pStyle w:val="Style8"/>
        <w:keepNext w:val="0"/>
        <w:keepLines w:val="0"/>
        <w:framePr w:w="6264" w:h="648" w:wrap="none" w:hAnchor="page" w:x="2781" w:y="7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Smlouvě o kontrolní činnosti č. 090210301</w:t>
      </w:r>
    </w:p>
    <w:p>
      <w:pPr>
        <w:pStyle w:val="Style2"/>
        <w:keepNext w:val="0"/>
        <w:keepLines w:val="0"/>
        <w:framePr w:w="955" w:h="245" w:wrap="none" w:hAnchor="page" w:x="3079" w:y="14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Kontrolor:</w:t>
      </w:r>
    </w:p>
    <w:p>
      <w:pPr>
        <w:pStyle w:val="Style2"/>
        <w:keepNext w:val="0"/>
        <w:keepLines w:val="0"/>
        <w:framePr w:w="1080" w:h="254" w:wrap="none" w:hAnchor="page" w:x="7673" w:y="14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p>
      <w:pPr>
        <w:pStyle w:val="Style11"/>
        <w:keepNext w:val="0"/>
        <w:keepLines w:val="0"/>
        <w:framePr w:w="1392" w:h="245" w:wrap="none" w:hAnchor="page" w:x="9828" w:y="14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KSAUSV001310</w:t>
      </w:r>
    </w:p>
    <w:p>
      <w:pPr>
        <w:pStyle w:val="Style11"/>
        <w:keepNext w:val="0"/>
        <w:keepLines w:val="0"/>
        <w:framePr w:w="293" w:h="139" w:wrap="none" w:hAnchor="page" w:x="10270" w:y="17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color w:val="B0808F"/>
          <w:spacing w:val="0"/>
          <w:w w:val="100"/>
          <w:position w:val="0"/>
          <w:sz w:val="8"/>
          <w:szCs w:val="8"/>
          <w:shd w:val="clear" w:color="auto" w:fill="auto"/>
          <w:lang w:val="cs-CZ" w:eastAsia="cs-CZ" w:bidi="cs-CZ"/>
        </w:rPr>
        <w:t>■•'K3</w:t>
      </w:r>
    </w:p>
    <w:p>
      <w:pPr>
        <w:pStyle w:val="Style2"/>
        <w:keepNext w:val="0"/>
        <w:keepLines w:val="0"/>
        <w:framePr w:w="4354" w:h="259" w:wrap="none" w:hAnchor="page" w:x="1380" w:y="18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Technický a zkušební ústav stavební Praha, s.p.</w:t>
      </w:r>
    </w:p>
    <w:p>
      <w:pPr>
        <w:pStyle w:val="Style2"/>
        <w:keepNext w:val="0"/>
        <w:keepLines w:val="0"/>
        <w:framePr w:w="3845" w:h="226" w:wrap="none" w:hAnchor="page" w:x="1380" w:y="20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Autorizovaná osoba 204 dle zák. č. 22/1997 Sb.</w:t>
      </w:r>
    </w:p>
    <w:p>
      <w:pPr>
        <w:pStyle w:val="Style2"/>
        <w:keepNext w:val="0"/>
        <w:keepLines w:val="0"/>
        <w:framePr w:w="3374" w:h="581" w:wrap="none" w:hAnchor="page" w:x="1380" w:y="23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Oznámený subjekt 1020</w:t>
      </w:r>
    </w:p>
    <w:p>
      <w:pPr>
        <w:pStyle w:val="Style2"/>
        <w:keepNext w:val="0"/>
        <w:keepLines w:val="0"/>
        <w:framePr w:w="3374" w:h="581" w:wrap="none" w:hAnchor="page" w:x="1380" w:y="23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Prosecká 76a, 190 00 Praha 9</w:t>
      </w:r>
    </w:p>
    <w:p>
      <w:pPr>
        <w:pStyle w:val="Style2"/>
        <w:keepNext w:val="0"/>
        <w:keepLines w:val="0"/>
        <w:framePr w:w="3374" w:h="581" w:wrap="none" w:hAnchor="page" w:x="1380" w:y="2329"/>
        <w:widowControl w:val="0"/>
        <w:shd w:val="clear" w:color="auto" w:fill="auto"/>
        <w:tabs>
          <w:tab w:pos="1896" w:val="left"/>
        </w:tabs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IČO: 00015679</w:t>
        <w:tab/>
        <w:t>DIČ : CZ00015679</w:t>
      </w:r>
    </w:p>
    <w:p>
      <w:pPr>
        <w:pStyle w:val="Style2"/>
        <w:keepNext w:val="0"/>
        <w:keepLines w:val="0"/>
        <w:framePr w:w="3086" w:h="547" w:wrap="none" w:hAnchor="page" w:x="5925" w:y="1815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Krajská správa a údržba silnic Vysočiny,</w:t>
      </w:r>
    </w:p>
    <w:p>
      <w:pPr>
        <w:pStyle w:val="Style2"/>
        <w:keepNext w:val="0"/>
        <w:keepLines w:val="0"/>
        <w:framePr w:w="3086" w:h="547" w:wrap="none" w:hAnchor="page" w:x="5925" w:y="18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15"/>
        <w:keepNext w:val="0"/>
        <w:keepLines w:val="0"/>
        <w:framePr w:w="302" w:h="144" w:wrap="none" w:hAnchor="page" w:x="9612" w:y="20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r- ■</w:t>
      </w:r>
    </w:p>
    <w:p>
      <w:pPr>
        <w:pStyle w:val="Style2"/>
        <w:keepNext w:val="0"/>
        <w:keepLines w:val="0"/>
        <w:framePr w:w="1392" w:h="240" w:wrap="none" w:hAnchor="page" w:x="1385" w:y="29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Bankovní spojení:</w:t>
      </w:r>
    </w:p>
    <w:p>
      <w:pPr>
        <w:pStyle w:val="Style2"/>
        <w:keepNext w:val="0"/>
        <w:keepLines w:val="0"/>
        <w:framePr w:w="1608" w:h="389" w:wrap="none" w:hAnchor="page" w:x="3285" w:y="29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Komerční banka a.s. číslo účtu:</w:t>
      </w:r>
    </w:p>
    <w:p>
      <w:pPr>
        <w:pStyle w:val="Style2"/>
        <w:keepNext w:val="0"/>
        <w:keepLines w:val="0"/>
        <w:framePr w:w="2702" w:h="446" w:wrap="none" w:hAnchor="page" w:x="6036" w:y="25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IČO: 00090450 DIČ : CZ00090450 Bankovní spojení:</w:t>
      </w:r>
    </w:p>
    <w:p>
      <w:pPr>
        <w:pStyle w:val="Style17"/>
        <w:keepNext w:val="0"/>
        <w:keepLines w:val="0"/>
        <w:framePr w:w="1363" w:h="326" w:wrap="none" w:hAnchor="page" w:x="9199" w:y="22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b/>
          <w:bCs/>
          <w:color w:val="EA6F8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Datum: 2 d -Q6-</w:t>
      </w:r>
    </w:p>
    <w:p>
      <w:pPr>
        <w:pStyle w:val="Style2"/>
        <w:keepNext w:val="0"/>
        <w:keepLines w:val="0"/>
        <w:framePr w:w="1056" w:h="245" w:wrap="none" w:hAnchor="page" w:x="1375" w:y="33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Zastoupený:</w:t>
      </w:r>
    </w:p>
    <w:p>
      <w:pPr>
        <w:pStyle w:val="Style2"/>
        <w:keepNext w:val="0"/>
        <w:keepLines w:val="0"/>
        <w:framePr w:w="2352" w:h="778" w:wrap="none" w:hAnchor="page" w:x="3281" w:y="33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Martinem Peškem</w:t>
      </w:r>
    </w:p>
    <w:p>
      <w:pPr>
        <w:pStyle w:val="Style2"/>
        <w:keepNext w:val="0"/>
        <w:keepLines w:val="0"/>
        <w:framePr w:w="2352" w:h="778" w:wrap="none" w:hAnchor="page" w:x="3281" w:y="33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ředitelem pobočky TZÚS - TIS</w:t>
      </w:r>
    </w:p>
    <w:p>
      <w:pPr>
        <w:pStyle w:val="Style2"/>
        <w:keepNext w:val="0"/>
        <w:keepLines w:val="0"/>
        <w:framePr w:w="2352" w:h="778" w:wrap="none" w:hAnchor="page" w:x="3281" w:y="33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Prosecká 76a</w:t>
      </w:r>
    </w:p>
    <w:p>
      <w:pPr>
        <w:pStyle w:val="Style2"/>
        <w:keepNext w:val="0"/>
        <w:keepLines w:val="0"/>
        <w:framePr w:w="2352" w:h="778" w:wrap="none" w:hAnchor="page" w:x="3281" w:y="33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190 00 Praha 9</w:t>
      </w:r>
    </w:p>
    <w:p>
      <w:pPr>
        <w:pStyle w:val="Style2"/>
        <w:keepNext w:val="0"/>
        <w:keepLines w:val="0"/>
        <w:framePr w:w="970" w:h="245" w:wrap="none" w:hAnchor="page" w:x="6026" w:y="30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zastoupený:</w:t>
      </w:r>
    </w:p>
    <w:p>
      <w:pPr>
        <w:pStyle w:val="Style2"/>
        <w:keepNext w:val="0"/>
        <w:keepLines w:val="0"/>
        <w:framePr w:w="2275" w:h="821" w:wrap="none" w:hAnchor="page" w:x="7941" w:y="27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KB Jihlava</w:t>
      </w:r>
    </w:p>
    <w:p>
      <w:pPr>
        <w:pStyle w:val="Style2"/>
        <w:keepNext w:val="0"/>
        <w:keepLines w:val="0"/>
        <w:framePr w:w="2275" w:h="821" w:wrap="none" w:hAnchor="page" w:x="7941" w:y="27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č.účtu:</w:t>
      </w:r>
    </w:p>
    <w:p>
      <w:pPr>
        <w:pStyle w:val="Style2"/>
        <w:keepNext w:val="0"/>
        <w:keepLines w:val="0"/>
        <w:framePr w:w="2275" w:h="821" w:wrap="none" w:hAnchor="page" w:x="7941" w:y="27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Ing. Radovanem Neeřdem ■ 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ředitelem</w:t>
      </w:r>
    </w:p>
    <w:p>
      <w:pPr>
        <w:pStyle w:val="Style17"/>
        <w:keepNext w:val="0"/>
        <w:keepLines w:val="0"/>
        <w:framePr w:w="317" w:h="230" w:wrap="none" w:hAnchor="page" w:x="9247" w:y="27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EA6F8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ti.:</w:t>
      </w:r>
    </w:p>
    <w:p>
      <w:pPr>
        <w:pStyle w:val="Style8"/>
        <w:keepNext w:val="0"/>
        <w:keepLines w:val="0"/>
        <w:framePr w:w="936" w:h="403" w:wrap="none" w:hAnchor="page" w:x="10615" w:y="23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 w:val="0"/>
          <w:bCs w:val="0"/>
          <w:color w:val="EA6F8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2022 </w:t>
      </w:r>
      <w:r>
        <w:rPr>
          <w:b w:val="0"/>
          <w:bCs w:val="0"/>
          <w:color w:val="8789B9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/</w:t>
      </w:r>
    </w:p>
    <w:p>
      <w:pPr>
        <w:pStyle w:val="Style8"/>
        <w:keepNext w:val="0"/>
        <w:keepLines w:val="0"/>
        <w:framePr w:w="667" w:h="269" w:wrap="none" w:hAnchor="page" w:x="10567" w:y="29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 w:val="0"/>
          <w:bCs w:val="0"/>
          <w:color w:val="8789B9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72o2z-</w:t>
      </w:r>
    </w:p>
    <w:p>
      <w:pPr>
        <w:pStyle w:val="Style24"/>
        <w:keepNext w:val="0"/>
        <w:keepLines w:val="0"/>
        <w:framePr w:w="398" w:h="154" w:wrap="none" w:hAnchor="page" w:x="11306" w:y="27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KULOU.</w:t>
      </w:r>
    </w:p>
    <w:p>
      <w:pPr>
        <w:pStyle w:val="Style2"/>
        <w:keepNext w:val="0"/>
        <w:keepLines w:val="0"/>
        <w:framePr w:w="1320" w:h="211" w:wrap="none" w:hAnchor="page" w:x="5930" w:y="38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Kontaktní osoba:</w:t>
      </w:r>
    </w:p>
    <w:p>
      <w:pPr>
        <w:pStyle w:val="Style2"/>
        <w:keepNext w:val="0"/>
        <w:keepLines w:val="0"/>
        <w:framePr w:w="1310" w:h="235" w:wrap="none" w:hAnchor="page" w:x="1389" w:y="40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Kontaktní osoba:</w:t>
      </w:r>
    </w:p>
    <w:p>
      <w:pPr>
        <w:pStyle w:val="Style2"/>
        <w:keepNext w:val="0"/>
        <w:keepLines w:val="0"/>
        <w:framePr w:w="2011" w:h="240" w:wrap="none" w:hAnchor="page" w:x="7970" w:y="40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vedoucí těch, správ, odd.</w:t>
      </w:r>
    </w:p>
    <w:p>
      <w:pPr>
        <w:widowControl w:val="0"/>
        <w:spacing w:line="360" w:lineRule="exact"/>
      </w:pPr>
      <w:r>
        <w:drawing>
          <wp:anchor distT="0" distB="271145" distL="0" distR="0" simplePos="0" relativeHeight="62914690" behindDoc="1" locked="0" layoutInCell="1" allowOverlap="1">
            <wp:simplePos x="0" y="0"/>
            <wp:positionH relativeFrom="page">
              <wp:posOffset>5862320</wp:posOffset>
            </wp:positionH>
            <wp:positionV relativeFrom="margin">
              <wp:posOffset>545465</wp:posOffset>
            </wp:positionV>
            <wp:extent cx="1621790" cy="40259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621790" cy="4025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788" w:left="1264" w:right="120" w:bottom="1001" w:header="360" w:footer="57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vedoucí posuzovatelé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Zápis v Obchodním rejstříku vedeném Městským soudem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Praze, oddíl ALX, vložka 711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dohodli na těchto ustanoveních dodatku k výše uvedené smlouvě: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plnění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9" w:val="left"/>
        </w:tabs>
        <w:bidi w:val="0"/>
        <w:spacing w:before="0" w:after="0" w:line="262" w:lineRule="auto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Kontrolor jako autorizovaná osoba 204 provede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kontrolu dodržení stanovených požadavků na výrobky,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tj. Dohled nad řádným fungováním systému řízení výroby u výrobce na výrobky: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640" w:val="left"/>
        </w:tabs>
        <w:bidi w:val="0"/>
        <w:spacing w:before="0" w:after="0" w:line="276" w:lineRule="auto"/>
        <w:ind w:left="0" w:right="0" w:firstLine="36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Výrobek:</w:t>
        <w:tab/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OKVS 5 a OKVS 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36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Technická specifikace 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ČSN 73 6121, příslušný TPD, Stavební technické osvědčení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640" w:val="left"/>
        </w:tabs>
        <w:bidi w:val="0"/>
        <w:spacing w:before="0" w:after="0" w:line="271" w:lineRule="auto"/>
        <w:ind w:left="0" w:right="0" w:firstLine="36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Místo výroby:</w:t>
        <w:tab/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Obalovna pracoviště Jihlava, Kosovská 1122/16, 586 01 Jihlava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9" w:val="left"/>
        </w:tabs>
        <w:bidi w:val="0"/>
        <w:spacing w:before="0" w:after="0" w:line="257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Kontrolor vypracuje zprávy autorizované osoby o provedení dohledu objednateli, ve které na základě vyhodnocení výsledků dohledu potvrdí platnost nebo neplatnost dosud vydaného certifikátu.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9" w:val="left"/>
        </w:tabs>
        <w:bidi w:val="0"/>
        <w:spacing w:before="0" w:after="100" w:line="257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Kontrolor vydá zprávu autorizované osoby objednateli za předpokladu uhrazení úplaty podle vystavené faktury.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II.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Doba plnění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9" w:val="left"/>
        </w:tabs>
        <w:bidi w:val="0"/>
        <w:spacing w:before="0" w:after="44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Kontrolor provede u objednavatele dohled v termínu do 2 měsíce ode dne úhrady faktury dle čl. III.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III.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Úplata za kontrolní činnost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57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1. Za provedení dohledu v rozsahu plnění dle čl. I odst. 1, 2 a 3 tohoto dodatku smlouvy sjednávají objednavatel a kontrolor v souladu se zákonem o cenách úplatu 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36 000,-Kč + plus DPH dle platné sazby a cestovní náklady.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částka může být zvýšena v případě zjištění neshod o cenu prací potřebných k došetření a ověření účinnosti přijatých nápravných opatření, respektive namátkových kontrol provedených kontrolorem.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IV.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39" w:val="left"/>
        </w:tabs>
        <w:bidi w:val="0"/>
        <w:spacing w:before="0" w:after="0" w:line="257" w:lineRule="auto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je srozuměn, že v případě nesplnění ustanovení čl. I. odst. 3 zmařil vlastním zaviněním možnost vydání zprávy o provedení dohledu autorizovanou osobou.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39" w:val="left"/>
        </w:tabs>
        <w:bidi w:val="0"/>
        <w:spacing w:before="0" w:after="40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Tímto dodatkem nejsou dotčena ustanovení Smlouvy o kontrolní činnosti č. 090210301.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706" w:val="left"/>
        </w:tabs>
        <w:bidi w:val="0"/>
        <w:spacing w:before="0" w:after="1560" w:line="240" w:lineRule="auto"/>
        <w:ind w:left="3940" w:right="0" w:firstLine="0"/>
        <w:jc w:val="left"/>
        <w:rPr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930275</wp:posOffset>
                </wp:positionH>
                <wp:positionV relativeFrom="paragraph">
                  <wp:posOffset>12700</wp:posOffset>
                </wp:positionV>
                <wp:extent cx="999490" cy="16764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949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V Jihlavě dne </w:t>
                            </w:r>
                            <w:r>
                              <w:rPr>
                                <w:color w:val="8789B9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3.25pt;margin-top:1.pt;width:78.700000000000003pt;height:13.1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 Jihlavě dne </w:t>
                      </w:r>
                      <w:r>
                        <w:rPr>
                          <w:color w:val="8789B9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V Praze dne</w:t>
        <w:tab/>
      </w:r>
      <w:r>
        <w:rPr>
          <w:i/>
          <w:iCs/>
          <w:color w:val="8789B9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. žfiZž-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4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5020945</wp:posOffset>
                </wp:positionH>
                <wp:positionV relativeFrom="paragraph">
                  <wp:posOffset>12700</wp:posOffset>
                </wp:positionV>
                <wp:extent cx="829310" cy="17653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931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Martin P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ešek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95.35000000000002pt;margin-top:1.pt;width:65.299999999999997pt;height:13.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Martin P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ešek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Něcid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zastupující objednavatele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788" w:left="1264" w:right="1320" w:bottom="78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Základní text (4)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9">
    <w:name w:val="Základní text (3)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Titulek obrázku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6">
    <w:name w:val="Základní text (6)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CA0B4"/>
      <w:sz w:val="9"/>
      <w:szCs w:val="9"/>
      <w:u w:val="single"/>
    </w:rPr>
  </w:style>
  <w:style w:type="character" w:customStyle="1" w:styleId="CharStyle18">
    <w:name w:val="Základní text (2)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5">
    <w:name w:val="Základní text (5)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color w:val="EA6F80"/>
      <w:sz w:val="10"/>
      <w:szCs w:val="1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5">
    <w:name w:val="Základní text (4)"/>
    <w:basedOn w:val="Normal"/>
    <w:link w:val="CharStyle6"/>
    <w:pPr>
      <w:widowControl w:val="0"/>
      <w:shd w:val="clear" w:color="auto" w:fill="FFFFFF"/>
      <w:spacing w:after="4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8">
    <w:name w:val="Základní text (3)"/>
    <w:basedOn w:val="Normal"/>
    <w:link w:val="CharStyle9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Titulek obrázku"/>
    <w:basedOn w:val="Normal"/>
    <w:link w:val="CharStyle12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5">
    <w:name w:val="Základní text (6)"/>
    <w:basedOn w:val="Normal"/>
    <w:link w:val="CharStyle1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CA0B4"/>
      <w:sz w:val="9"/>
      <w:szCs w:val="9"/>
      <w:u w:val="single"/>
    </w:rPr>
  </w:style>
  <w:style w:type="paragraph" w:customStyle="1" w:styleId="Style17">
    <w:name w:val="Základní text (2)"/>
    <w:basedOn w:val="Normal"/>
    <w:link w:val="CharStyle1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4">
    <w:name w:val="Základní text (5)"/>
    <w:basedOn w:val="Normal"/>
    <w:link w:val="CharStyle25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A6F80"/>
      <w:sz w:val="10"/>
      <w:szCs w:val="1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