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Kupní smlouva</w:t>
      </w:r>
    </w:p>
    <w:p>
      <w:pPr>
        <w:spacing w:before="0" w:after="12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škola, Jablunkov </w:t>
      </w:r>
    </w:p>
    <w:p>
      <w:pPr>
        <w:spacing w:before="0" w:after="12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ízení pro u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čebnu poč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íta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ých sítí a u</w:t>
      </w: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čebnu 3D tisku“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I.</w:t>
        <w:br/>
        <w:t xml:space="preserve">Smluvní strany</w:t>
      </w:r>
    </w:p>
    <w:p>
      <w:pPr>
        <w:numPr>
          <w:ilvl w:val="0"/>
          <w:numId w:val="3"/>
        </w:numPr>
        <w:tabs>
          <w:tab w:val="left" w:pos="720" w:leader="none"/>
          <w:tab w:val="left" w:pos="1418" w:leader="none"/>
        </w:tabs>
        <w:spacing w:before="120" w:after="60" w:line="240"/>
        <w:ind w:right="0" w:left="357" w:hanging="357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škola, Jablunkov, př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ísp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ěvkov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á organizace</w:t>
      </w:r>
    </w:p>
    <w:p>
      <w:pPr>
        <w:tabs>
          <w:tab w:val="left" w:pos="3119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se sídlem:</w:t>
        <w:tab/>
        <w:tab/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416, 739 91 Jablunkov</w:t>
        <w:tab/>
      </w:r>
    </w:p>
    <w:p>
      <w:pPr>
        <w:tabs>
          <w:tab w:val="left" w:pos="3119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zastoupen:</w:t>
        <w:tab/>
        <w:tab/>
        <w:t xml:space="preserve">Ing. Roman Szotkowski,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ředitel školy</w:t>
      </w:r>
    </w:p>
    <w:p>
      <w:pPr>
        <w:tabs>
          <w:tab w:val="left" w:pos="3119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ČO:</w:t>
        <w:tab/>
        <w:tab/>
        <w:t xml:space="preserve">00100340</w:t>
      </w:r>
    </w:p>
    <w:p>
      <w:pPr>
        <w:tabs>
          <w:tab w:val="left" w:pos="3119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 xml:space="preserve">CZ00100340</w:t>
      </w:r>
    </w:p>
    <w:p>
      <w:pPr>
        <w:tabs>
          <w:tab w:val="left" w:pos="3119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bankovní spojení:</w:t>
        <w:tab/>
        <w:tab/>
      </w:r>
    </w:p>
    <w:p>
      <w:pPr>
        <w:tabs>
          <w:tab w:val="left" w:pos="3119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čtu:</w:t>
        <w:tab/>
        <w:tab/>
      </w:r>
    </w:p>
    <w:p>
      <w:pPr>
        <w:widowControl w:val="false"/>
        <w:tabs>
          <w:tab w:val="left" w:pos="1418" w:leader="none"/>
        </w:tabs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(dále jen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ící“)</w:t>
        <w:tab/>
        <w:tab/>
        <w:t xml:space="preserve"> </w:t>
      </w:r>
    </w:p>
    <w:p>
      <w:pPr>
        <w:spacing w:before="240" w:after="24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numPr>
          <w:ilvl w:val="0"/>
          <w:numId w:val="7"/>
        </w:numPr>
        <w:tabs>
          <w:tab w:val="left" w:pos="720" w:leader="none"/>
          <w:tab w:val="left" w:pos="1418" w:leader="none"/>
        </w:tabs>
        <w:spacing w:before="120" w:after="60" w:line="240"/>
        <w:ind w:right="0" w:left="357" w:hanging="357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DATA-INTER spol. s r. o.</w:t>
      </w:r>
    </w:p>
    <w:p>
      <w:pPr>
        <w:tabs>
          <w:tab w:val="left" w:pos="1418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se sídlem: </w:t>
        <w:tab/>
        <w:tab/>
        <w:tab/>
        <w:tab/>
        <w:t xml:space="preserve">U Fortny 50/1, 746 01 Opava</w:t>
      </w:r>
    </w:p>
    <w:p>
      <w:pPr>
        <w:tabs>
          <w:tab w:val="left" w:pos="1418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zastoupena: </w:t>
        <w:tab/>
        <w:tab/>
        <w:tab/>
        <w:t xml:space="preserve">Ing. Karel 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ženek, jednatel</w:t>
      </w:r>
    </w:p>
    <w:p>
      <w:pPr>
        <w:tabs>
          <w:tab w:val="left" w:pos="1418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ČO: </w:t>
        <w:tab/>
        <w:tab/>
        <w:tab/>
        <w:tab/>
        <w:t xml:space="preserve">14615754</w:t>
      </w:r>
    </w:p>
    <w:p>
      <w:pPr>
        <w:tabs>
          <w:tab w:val="left" w:pos="1418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Č: </w:t>
        <w:tab/>
        <w:tab/>
        <w:tab/>
        <w:tab/>
        <w:t xml:space="preserve">CZ14615754 (pl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átce DPH)</w:t>
      </w:r>
    </w:p>
    <w:p>
      <w:pPr>
        <w:tabs>
          <w:tab w:val="left" w:pos="1418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bankovní spojení: </w:t>
        <w:tab/>
        <w:tab/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čtu: </w:t>
        <w:tab/>
        <w:tab/>
        <w:tab/>
        <w:tab/>
      </w:r>
    </w:p>
    <w:p>
      <w:pPr>
        <w:widowControl w:val="false"/>
        <w:tabs>
          <w:tab w:val="left" w:pos="1418" w:leader="none"/>
        </w:tabs>
        <w:spacing w:before="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Zapsána v obchodním rejst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íku vedeném Krajským soudem v Ostrav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ě, odd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íl C, vlo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žka 307 </w:t>
      </w:r>
    </w:p>
    <w:p>
      <w:pPr>
        <w:widowControl w:val="false"/>
        <w:tabs>
          <w:tab w:val="left" w:pos="1418" w:leader="none"/>
        </w:tabs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(dále jen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ávající“)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II.</w:t>
        <w:br/>
        <w:t xml:space="preserve">Základní ustanovení</w:t>
      </w:r>
    </w:p>
    <w:p>
      <w:pPr>
        <w:numPr>
          <w:ilvl w:val="0"/>
          <w:numId w:val="12"/>
        </w:numPr>
        <w:tabs>
          <w:tab w:val="left" w:pos="360" w:leader="none"/>
          <w:tab w:val="left" w:pos="426" w:leader="none"/>
          <w:tab w:val="left" w:pos="1701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Tato smlouva je uzav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řena dle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§ 2079 a násl. zákona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zákoník (dále jen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zákoník“); práva a povinnosti stran touto smlouvou neupravená se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ídí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ými ustanoveními 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zákoníku a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ými ustanoveními zákona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č. 250/2000 Sb., o rozpočtov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pravidlech územních rozpo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čtů, ve zněn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ředpisů. Na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tohoto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ákona nabývá kupující majetek pro svého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řizovatele, kter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 je Moravskoslezský kraj, 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ČO 70890692, se 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ídlem 28.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íjna 117, 702 18 Ostrava.</w:t>
      </w:r>
    </w:p>
    <w:p>
      <w:pPr>
        <w:numPr>
          <w:ilvl w:val="0"/>
          <w:numId w:val="12"/>
        </w:numPr>
        <w:tabs>
          <w:tab w:val="left" w:pos="360" w:leader="none"/>
          <w:tab w:val="left" w:pos="426" w:leader="none"/>
          <w:tab w:val="left" w:pos="1701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Smluvní strany prohla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údaje uvedené v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 I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 jsou v souladu se skute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 dob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uzavřen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smlouvy. Smluvní strany se zavazují,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změny dotčen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údaj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ozn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ámí bez prodlení písemn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druh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smluvní stran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ě. Při změně identifikačn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smluvn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stran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četně změny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čtu nen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nutné uzavírat ke smlouv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dodatek.</w:t>
      </w:r>
    </w:p>
    <w:p>
      <w:pPr>
        <w:numPr>
          <w:ilvl w:val="0"/>
          <w:numId w:val="12"/>
        </w:numPr>
        <w:tabs>
          <w:tab w:val="left" w:pos="360" w:leader="none"/>
          <w:tab w:val="left" w:pos="426" w:leader="none"/>
          <w:tab w:val="left" w:pos="1701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Je-li prodávající plátcem DPH, prohla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šuje, že bankovn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 uveden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v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 I odst. 2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 je bankovním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čtem zveřejněn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 ve smyslu zákona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č. 235/2004 Sb., o dani z přidan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hodnoty, ve zn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 (d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ákon o DPH“). V 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změny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čtu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ávajícího je prodávající povinen dolo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žit vlastnictv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 novému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čtu, a to kopi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smlouvy nebo potvrzením pen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ústavu; je-li prodávající plátcem DPH, musí být nový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 zveřejněn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čtem ve smyslu předchoz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ěty.</w:t>
      </w:r>
    </w:p>
    <w:p>
      <w:pPr>
        <w:numPr>
          <w:ilvl w:val="0"/>
          <w:numId w:val="12"/>
        </w:numPr>
        <w:tabs>
          <w:tab w:val="left" w:pos="360" w:leader="none"/>
          <w:tab w:val="left" w:pos="426" w:leader="none"/>
          <w:tab w:val="left" w:pos="1701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Smluvní strany prohla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osoby podepisuj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 tuto smlouvu jsou k tomuto jednání oprávn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ěny.</w:t>
      </w:r>
    </w:p>
    <w:p>
      <w:pPr>
        <w:numPr>
          <w:ilvl w:val="0"/>
          <w:numId w:val="12"/>
        </w:numPr>
        <w:tabs>
          <w:tab w:val="left" w:pos="360" w:leader="none"/>
          <w:tab w:val="left" w:pos="426" w:leader="none"/>
          <w:tab w:val="left" w:pos="1701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prohla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šuje, že je odborně způsobil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k zaji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ředmětu plněn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podle této smlouvy.</w:t>
      </w:r>
    </w:p>
    <w:p>
      <w:pPr>
        <w:numPr>
          <w:ilvl w:val="0"/>
          <w:numId w:val="12"/>
        </w:numPr>
        <w:tabs>
          <w:tab w:val="left" w:pos="360" w:leader="none"/>
        </w:tabs>
        <w:spacing w:before="120" w:after="0" w:line="240"/>
        <w:ind w:right="0" w:left="36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ředmět veřejn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zakázky je po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řizov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 z projektu odborné, kariérové a polytechnické vzd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ávání v MSK II, který je spolufinancován z Evropských strukturálních fond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prostřednictv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OP VVV. Registra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projektu: CZ.02.3.68/0.0/0.0/19_078/0019613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III.</w:t>
        <w:br/>
        <w:t xml:space="preserve">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ředmět smlouvy</w:t>
      </w:r>
    </w:p>
    <w:p>
      <w:pPr>
        <w:numPr>
          <w:ilvl w:val="0"/>
          <w:numId w:val="15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se zavazuje odevzdat kupujícímu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podle odst. 2 tohoto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ánku smlouvy, a to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četně 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k použit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ém jazyce (dále jen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í“). Prodávající se dále zavazuje umo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žnit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ícímu, resp.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řizovateli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ícího, nabýt vlastnické právo ke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í. Kupující se zavazuje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řevz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ít a zaplatit za 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ávajícímu kupní cenu dle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 IV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smlouvy.</w:t>
      </w:r>
    </w:p>
    <w:p>
      <w:pPr>
        <w:numPr>
          <w:ilvl w:val="0"/>
          <w:numId w:val="15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podle odst. 1 tohoto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ánku smlouvy se rozumí:</w:t>
      </w:r>
    </w:p>
    <w:p>
      <w:pPr>
        <w:tabs>
          <w:tab w:val="left" w:pos="1418" w:leader="none"/>
        </w:tabs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Bli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žš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specifikace zbo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je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ílohou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č. 2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t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éto smlouvy. Dodávané zbo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musí být nové a nepou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ívané. Prodávající je povinen v rámci pln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svého závazku z této smlouvy provést také instalaci/montá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 zbož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a seznámení zam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ěstnanců kupuj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ícího/u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živatele s obsluhou zbož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IV.</w:t>
        <w:br/>
        <w:t xml:space="preserve">Kupní cena</w:t>
      </w:r>
    </w:p>
    <w:p>
      <w:pPr>
        <w:numPr>
          <w:ilvl w:val="0"/>
          <w:numId w:val="18"/>
        </w:numPr>
        <w:tabs>
          <w:tab w:val="left" w:pos="360" w:leader="none"/>
          <w:tab w:val="left" w:pos="1418" w:leader="none"/>
        </w:tabs>
        <w:spacing w:before="120" w:after="0" w:line="36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357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Kupní cena bez DPH </w:t>
        <w:tab/>
        <w:tab/>
        <w:tab/>
        <w:t xml:space="preserve">  </w:t>
        <w:tab/>
        <w:tab/>
        <w:tab/>
        <w:t xml:space="preserve">4.396.000, 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č </w:t>
      </w:r>
    </w:p>
    <w:p>
      <w:pPr>
        <w:spacing w:before="0" w:after="0" w:line="36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(slovy: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čtyřimilionytřistadevades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šesttis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 korun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ých)</w:t>
      </w:r>
    </w:p>
    <w:p>
      <w:pPr>
        <w:spacing w:before="0" w:after="0" w:line="36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DPH ve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ši 21 % </w:t>
        <w:tab/>
        <w:tab/>
        <w:tab/>
        <w:t xml:space="preserve">     </w:t>
        <w:tab/>
        <w:tab/>
        <w:tab/>
        <w:t xml:space="preserve">     923.160, Kč</w:t>
      </w:r>
    </w:p>
    <w:p>
      <w:pPr>
        <w:spacing w:before="0" w:after="0" w:line="36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Kupní cena v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četně DPH</w:t>
        <w:tab/>
        <w:tab/>
        <w:tab/>
        <w:tab/>
        <w:tab/>
        <w:t xml:space="preserve">5.319.160, Kč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(slovy: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ětmilionůtřistadevaten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ácttisícsto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šedes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át korun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ých)</w:t>
      </w:r>
    </w:p>
    <w:p>
      <w:pPr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Podrobný rozpis kupní ceny je uveden v 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íloze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č. 1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t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éto smlouvy.</w:t>
      </w:r>
    </w:p>
    <w:p>
      <w:pPr>
        <w:numPr>
          <w:ilvl w:val="0"/>
          <w:numId w:val="21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Kupní cena podle odst. 1 tohoto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ánku smlouvy zahrnuje 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náklady prodávajícího spojené se spln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jeho závazk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vypl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ývajících z této smlouvy, tj. cenu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četně dopravn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ého, dokumentace,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instalace/montá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že zbož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í, seznámení s obsluhou zbo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 dal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souvisejících náklad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ů. Kupn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cena je stanovena jako nejvý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 př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ípustná a není ji mo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žno překročit.</w:t>
      </w:r>
    </w:p>
    <w:p>
      <w:pPr>
        <w:numPr>
          <w:ilvl w:val="0"/>
          <w:numId w:val="21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Je-li prodávající plátcem DPH, odpovídá za to,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sazba daně z přidan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hodnoty bude stanovena v souladu s platnými právními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ředpisy; v př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ě, že dojde ke změně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ákonné sazby DPH, bude prodávající ke kupní cen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bez DPH povinen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čtovat DPH v platn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ši. Smluvn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strany se dohodly,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v př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změny kupn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ceny v 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ůsledku změny sazby DPH nen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nutno ke smlouv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uzav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írat dodatek. V 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ě, že zhotovitel stanov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sazbu DPH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či DPH v rozporu s platn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ými právními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ředpisy, je povinen uhradit objednateli veškerou škodu, kter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 mu v souvislosti s tím vznikla.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V.</w:t>
        <w:br/>
        <w:t xml:space="preserve">Místo a doba pln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23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je povinen odevzdat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na adrese ulici Zahradní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č. 102, 739 91 Jablunkov.</w:t>
      </w:r>
    </w:p>
    <w:p>
      <w:pPr>
        <w:numPr>
          <w:ilvl w:val="0"/>
          <w:numId w:val="23"/>
        </w:numPr>
        <w:tabs>
          <w:tab w:val="left" w:pos="1418" w:leader="none"/>
          <w:tab w:val="left" w:pos="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se zavazuje odevzdat kupujícímu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nejpozd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ěji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do 6 měs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od nabyt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činnosti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VI.</w:t>
        <w:br/>
        <w:t xml:space="preserve">Povinnosti prodávajícího a kupujícího</w:t>
      </w:r>
    </w:p>
    <w:p>
      <w:pPr>
        <w:numPr>
          <w:ilvl w:val="0"/>
          <w:numId w:val="26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je povinen: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Dodat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a včas.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Dodat kupujícímu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numPr>
          <w:ilvl w:val="0"/>
          <w:numId w:val="26"/>
        </w:numPr>
        <w:tabs>
          <w:tab w:val="left" w:pos="360" w:leader="none"/>
          <w:tab w:val="left" w:pos="1418" w:leader="none"/>
          <w:tab w:val="left" w:pos="1072" w:leader="none"/>
        </w:tabs>
        <w:spacing w:before="60" w:after="0" w:line="240"/>
        <w:ind w:right="0" w:left="1071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v mno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dle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 III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smlouvy; prodávající není oprávn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ícímu dodat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mno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ne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bylo ujedn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áno,</w:t>
      </w:r>
    </w:p>
    <w:p>
      <w:pPr>
        <w:numPr>
          <w:ilvl w:val="0"/>
          <w:numId w:val="26"/>
        </w:numPr>
        <w:tabs>
          <w:tab w:val="left" w:pos="360" w:leader="none"/>
          <w:tab w:val="left" w:pos="1418" w:leader="none"/>
          <w:tab w:val="left" w:pos="1072" w:leader="none"/>
        </w:tabs>
        <w:spacing w:before="60" w:after="0" w:line="240"/>
        <w:ind w:right="0" w:left="1071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v provedení dle § 2095 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zákoníku a balení dle § 2097 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zákoníku,</w:t>
      </w:r>
    </w:p>
    <w:p>
      <w:pPr>
        <w:numPr>
          <w:ilvl w:val="0"/>
          <w:numId w:val="26"/>
        </w:numPr>
        <w:tabs>
          <w:tab w:val="left" w:pos="360" w:leader="none"/>
          <w:tab w:val="left" w:pos="1418" w:leader="none"/>
          <w:tab w:val="left" w:pos="1072" w:leader="none"/>
        </w:tabs>
        <w:spacing w:before="60" w:after="0" w:line="240"/>
        <w:ind w:right="0" w:left="1071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v  I. jakosti.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Dodat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nové, nepou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ívané a odpovídající platným technickým normám, právním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ředpisům a předpisům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ýrobce.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 dod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 místa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dle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 V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ředat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ícímu doklady, které se ke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vztahují ve smyslu § 2087 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zákoníku (záru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list, návod k pou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apod.) v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ém jazyce.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Dbát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 poskytov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dle této smlouvy na ochranu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prost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í. Dodávané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musí spl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ňovat požadavky na bezpečn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výrobek ve smyslu zákona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č. 102/2001 Sb., o obecn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bezpe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čnosti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ýrobk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a o změně někter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zákon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(z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ákon o obecné bezpe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čnosti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ýrobk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ů), ve zněn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ředpisů, platn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technické, bezpe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čnostn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zdravotní, hygienické a jiné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ředpisy, včetně předpisů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ýkajících se ochrany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prost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vztahujících se na výrobek a jeho výrobu.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Dodavatel je povinen uchovávat 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škerou dokumentaci souvisej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 s realizací projektu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četně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doklad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minim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do 31. 12. 2033. Pokud je v česk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právních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ředpisech stanovena lhůta delš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musí ji dodavatel pou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ít.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Dodavatel je povinen minimáln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do konce roku 2028 poskytovat požadovan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informace a dokumentaci související s realizací projektu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ěstnancům nebo zmocněncům pověřen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orgán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(CRR, MMR ČR, MF ČR, Evropsk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komise, Evropského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dvora, Nejvy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kontrolního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řadu, př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orgánu finan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správy a dal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oprávn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orgán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átní správy) a je povinen vytvo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řit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 osobám podmínky k provedení kontroly vztahující se k realizaci projektu a poskytnout jim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 prov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kontroly sou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činnost.</w:t>
      </w:r>
    </w:p>
    <w:p>
      <w:pPr>
        <w:numPr>
          <w:ilvl w:val="0"/>
          <w:numId w:val="26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Kupující je povinen: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Poskytnout prodávajícímu pot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řebnou součinnost při plněn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jeho závazku.</w:t>
      </w:r>
    </w:p>
    <w:p>
      <w:pPr>
        <w:numPr>
          <w:ilvl w:val="0"/>
          <w:numId w:val="26"/>
        </w:numPr>
        <w:tabs>
          <w:tab w:val="left" w:pos="645" w:leader="none"/>
          <w:tab w:val="left" w:pos="1418" w:leader="none"/>
          <w:tab w:val="left" w:pos="851" w:leader="none"/>
        </w:tabs>
        <w:spacing w:before="60" w:after="0" w:line="240"/>
        <w:ind w:right="0" w:left="851" w:hanging="42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Pokud nabídnuté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nemá zjevné vady a 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prodávajícího spl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ňuje požadavky stanoven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touto smlouvou,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řevz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ít.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VII.</w:t>
        <w:br/>
        <w:t xml:space="preserve">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řevod vlastnick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ého práva a nebezpe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škody na zbož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tabs>
          <w:tab w:val="left" w:pos="864" w:leader="none"/>
        </w:tabs>
        <w:spacing w:before="12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Kupující nabývá vlastnické právo ke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jeho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kupujícím v míst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plněn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í; v tém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okamžiku přech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ází na kupujícího nebezpe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škody na zbož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VIII.</w:t>
        <w:br/>
        <w:t xml:space="preserve">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ání a 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35"/>
        </w:numPr>
        <w:tabs>
          <w:tab w:val="left" w:pos="36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se pova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žuje za odevzdan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kupujícímu jeho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kupujícím v míst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plněn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dle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 V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smlouvy. Je-li sou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ástí závazku prodávajícího montá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ž/instalace zbož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nebo seznámení s obsluhou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pova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žuje se zbož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za odevzdané 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po jejich proveden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a 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kupujícím dle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ředchoz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ěty.</w:t>
      </w:r>
    </w:p>
    <w:p>
      <w:pPr>
        <w:numPr>
          <w:ilvl w:val="0"/>
          <w:numId w:val="35"/>
        </w:numPr>
        <w:tabs>
          <w:tab w:val="left" w:pos="36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Kupující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 převzet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provede kontrolu:</w:t>
      </w:r>
    </w:p>
    <w:p>
      <w:pPr>
        <w:numPr>
          <w:ilvl w:val="0"/>
          <w:numId w:val="36"/>
        </w:numPr>
        <w:tabs>
          <w:tab w:val="left" w:pos="1146" w:leader="none"/>
          <w:tab w:val="left" w:pos="851" w:leader="none"/>
        </w:tabs>
        <w:spacing w:before="60" w:after="0" w:line="240"/>
        <w:ind w:right="0" w:left="850" w:hanging="425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dodaného druhu a mno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</w:t>
      </w:r>
    </w:p>
    <w:p>
      <w:pPr>
        <w:numPr>
          <w:ilvl w:val="0"/>
          <w:numId w:val="36"/>
        </w:numPr>
        <w:tabs>
          <w:tab w:val="left" w:pos="1146" w:leader="none"/>
          <w:tab w:val="left" w:pos="851" w:leader="none"/>
        </w:tabs>
        <w:spacing w:before="60" w:after="0" w:line="240"/>
        <w:ind w:right="0" w:left="850" w:hanging="425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zjevných jakostních vlastností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</w:t>
      </w:r>
    </w:p>
    <w:p>
      <w:pPr>
        <w:numPr>
          <w:ilvl w:val="0"/>
          <w:numId w:val="36"/>
        </w:numPr>
        <w:tabs>
          <w:tab w:val="left" w:pos="1146" w:leader="none"/>
          <w:tab w:val="left" w:pos="851" w:leader="none"/>
        </w:tabs>
        <w:spacing w:before="60" w:after="0" w:line="240"/>
        <w:ind w:right="0" w:left="850" w:hanging="425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zda nedo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šlo k poškozen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 přepravě,</w:t>
      </w:r>
    </w:p>
    <w:p>
      <w:pPr>
        <w:numPr>
          <w:ilvl w:val="0"/>
          <w:numId w:val="36"/>
        </w:numPr>
        <w:tabs>
          <w:tab w:val="left" w:pos="1146" w:leader="none"/>
          <w:tab w:val="left" w:pos="851" w:leader="none"/>
        </w:tabs>
        <w:spacing w:before="60" w:after="0" w:line="240"/>
        <w:ind w:right="0" w:left="850" w:hanging="425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neporu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šenosti obalů zbož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í,</w:t>
      </w:r>
    </w:p>
    <w:p>
      <w:pPr>
        <w:numPr>
          <w:ilvl w:val="0"/>
          <w:numId w:val="36"/>
        </w:numPr>
        <w:tabs>
          <w:tab w:val="left" w:pos="1146" w:leader="none"/>
          <w:tab w:val="left" w:pos="851" w:leader="none"/>
        </w:tabs>
        <w:spacing w:before="60" w:after="0" w:line="240"/>
        <w:ind w:right="0" w:left="850" w:hanging="425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doklad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dodan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se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ím.</w:t>
      </w:r>
    </w:p>
    <w:p>
      <w:pPr>
        <w:numPr>
          <w:ilvl w:val="0"/>
          <w:numId w:val="37"/>
        </w:numPr>
        <w:tabs>
          <w:tab w:val="left" w:pos="36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zjištěn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zjevných vad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ůže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 odmítnout jeho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co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i s důvody potvrd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na dodacím listu.</w:t>
      </w:r>
    </w:p>
    <w:p>
      <w:pPr>
        <w:numPr>
          <w:ilvl w:val="0"/>
          <w:numId w:val="37"/>
        </w:numPr>
        <w:tabs>
          <w:tab w:val="left" w:pos="36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 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a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prodávající vyhotoví dodací list, který za kupujícího podepí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 k tomu pověřen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zástupce.  Prodávající je povinen na dodacím listu uvést typ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po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 kusů, 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ériové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(pokud existuje) a datum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ání. Dodací list bude dále obsahovat jméno a podpis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 osoby za prodávajícího a jméno a podpis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ímající osoby za kupujícího. Dodací list bude ozna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 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íslem této smlouvy, uvedeným kupujícím v jejím záhlaví. Prodávající odpovídá za to,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informace uveden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v dodacím listu odpovídají skute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čnosti. Nebudeli dodac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list obsahovat údaje uvedené v tomto odstavci, je kupující oprávn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 převzet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odmítnout, a to 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do před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dodacího listu s 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ými údaji.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IX.</w:t>
        <w:br/>
        <w:t xml:space="preserve">Platební podmínky</w:t>
      </w:r>
    </w:p>
    <w:p>
      <w:pPr>
        <w:numPr>
          <w:ilvl w:val="0"/>
          <w:numId w:val="39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Úhrada kupní ceny bude provedena jednorázov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po odevzd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dle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 VIII odst. 1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smlouvy. Zálohové platby nebudou poskytovány.</w:t>
      </w:r>
    </w:p>
    <w:p>
      <w:pPr>
        <w:numPr>
          <w:ilvl w:val="0"/>
          <w:numId w:val="39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Je-li prodávající plátcem DPH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, podkladem pro úhradu kupní ceny bude faktura, která bude mít nále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žitosti daňov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dokladu dle zákona o DPH a nále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žitosti stanoven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dal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ími obecn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ávaznými právními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ředpisy.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Nen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í-li prodávající plátcem DPH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, podkladem pro úhradu kupní ceny bude faktura, která bude mít nále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žitosti 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ú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četn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ího dokladu dle zákona 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č. 563/1991 Sb., o 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ú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četnictv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í,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ve zn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 a 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ále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žitosti stanoven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dal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ími obecn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ávaznými právními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ředpisy. Faktura mus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dále obsahovat:</w:t>
      </w:r>
    </w:p>
    <w:p>
      <w:pPr>
        <w:numPr>
          <w:ilvl w:val="0"/>
          <w:numId w:val="39"/>
        </w:numPr>
        <w:tabs>
          <w:tab w:val="left" w:pos="1429" w:leader="none"/>
          <w:tab w:val="left" w:pos="900" w:leader="none"/>
          <w:tab w:val="left" w:pos="1080" w:leader="none"/>
        </w:tabs>
        <w:spacing w:before="60" w:after="0" w:line="240"/>
        <w:ind w:right="0" w:left="90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smlouvy kupujícího, 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ícího,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zakázky (tj. …),</w:t>
      </w:r>
    </w:p>
    <w:p>
      <w:pPr>
        <w:numPr>
          <w:ilvl w:val="0"/>
          <w:numId w:val="39"/>
        </w:numPr>
        <w:tabs>
          <w:tab w:val="left" w:pos="1429" w:leader="none"/>
          <w:tab w:val="left" w:pos="900" w:leader="none"/>
          <w:tab w:val="left" w:pos="1080" w:leader="none"/>
        </w:tabs>
        <w:spacing w:before="60" w:after="0" w:line="240"/>
        <w:ind w:right="0" w:left="90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a datum vystavení faktury,</w:t>
      </w:r>
    </w:p>
    <w:p>
      <w:pPr>
        <w:numPr>
          <w:ilvl w:val="0"/>
          <w:numId w:val="39"/>
        </w:numPr>
        <w:tabs>
          <w:tab w:val="left" w:pos="1429" w:leader="none"/>
          <w:tab w:val="left" w:pos="720" w:leader="none"/>
          <w:tab w:val="left" w:pos="900" w:leader="none"/>
          <w:tab w:val="left" w:pos="1080" w:leader="none"/>
        </w:tabs>
        <w:spacing w:before="60" w:after="0" w:line="240"/>
        <w:ind w:right="0" w:left="90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ředmět plněn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a jeho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řesnou specifikaci ve slovn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vyjád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(nesta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pouze odkaz na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uzav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smlouvy),</w:t>
      </w:r>
    </w:p>
    <w:p>
      <w:pPr>
        <w:numPr>
          <w:ilvl w:val="0"/>
          <w:numId w:val="39"/>
        </w:numPr>
        <w:tabs>
          <w:tab w:val="left" w:pos="1429" w:leader="none"/>
          <w:tab w:val="left" w:pos="720" w:leader="none"/>
          <w:tab w:val="left" w:pos="900" w:leader="none"/>
          <w:tab w:val="left" w:pos="1080" w:leader="none"/>
        </w:tabs>
        <w:spacing w:before="60" w:after="0" w:line="240"/>
        <w:ind w:right="0" w:left="896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ozna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banky 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ísla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čtu, na kter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musí být zaplaceno (pokud je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čtu odlišn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od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ísla uvedeného v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 I odst. 2, je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 povinen o této skute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čnosti v souladu s čl. II odst. 3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 informovat kupujícího),</w:t>
      </w:r>
    </w:p>
    <w:p>
      <w:pPr>
        <w:numPr>
          <w:ilvl w:val="0"/>
          <w:numId w:val="39"/>
        </w:numPr>
        <w:tabs>
          <w:tab w:val="left" w:pos="1429" w:leader="none"/>
          <w:tab w:val="left" w:pos="900" w:leader="none"/>
          <w:tab w:val="left" w:pos="1080" w:leader="none"/>
        </w:tabs>
        <w:spacing w:before="60" w:after="0" w:line="240"/>
        <w:ind w:right="0" w:left="90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 dodacího listu a datum jeho podpisu. Dodací list bude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ílohou faktury,</w:t>
      </w:r>
    </w:p>
    <w:p>
      <w:pPr>
        <w:numPr>
          <w:ilvl w:val="0"/>
          <w:numId w:val="39"/>
        </w:numPr>
        <w:tabs>
          <w:tab w:val="left" w:pos="1429" w:leader="none"/>
          <w:tab w:val="left" w:pos="900" w:leader="none"/>
          <w:tab w:val="left" w:pos="1080" w:leader="none"/>
        </w:tabs>
        <w:spacing w:before="60" w:after="0" w:line="240"/>
        <w:ind w:right="0" w:left="90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lh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ůtu splatnosti faktury,</w:t>
      </w:r>
    </w:p>
    <w:p>
      <w:pPr>
        <w:numPr>
          <w:ilvl w:val="0"/>
          <w:numId w:val="39"/>
        </w:numPr>
        <w:tabs>
          <w:tab w:val="left" w:pos="1429" w:leader="none"/>
          <w:tab w:val="left" w:pos="900" w:leader="none"/>
          <w:tab w:val="left" w:pos="1080" w:leader="none"/>
        </w:tabs>
        <w:spacing w:before="60" w:after="0" w:line="240"/>
        <w:ind w:right="0" w:left="90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ozna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odboru, který akci likviduje (odbor …………………………..),</w:t>
      </w:r>
    </w:p>
    <w:p>
      <w:pPr>
        <w:numPr>
          <w:ilvl w:val="0"/>
          <w:numId w:val="39"/>
        </w:numPr>
        <w:tabs>
          <w:tab w:val="left" w:pos="1429" w:leader="none"/>
          <w:tab w:val="left" w:pos="900" w:leader="none"/>
          <w:tab w:val="left" w:pos="1080" w:leader="none"/>
        </w:tabs>
        <w:spacing w:before="60" w:after="0" w:line="240"/>
        <w:ind w:right="0" w:left="896" w:hanging="357"/>
        <w:jc w:val="both"/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jméno a vlastnoru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podpis osoby, která fakturu vystavila,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četně kontaktn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telefonu,</w:t>
      </w:r>
    </w:p>
    <w:p>
      <w:pPr>
        <w:numPr>
          <w:ilvl w:val="0"/>
          <w:numId w:val="39"/>
        </w:numPr>
        <w:tabs>
          <w:tab w:val="left" w:pos="1429" w:leader="none"/>
          <w:tab w:val="left" w:pos="900" w:leader="none"/>
          <w:tab w:val="left" w:pos="1080" w:leader="none"/>
        </w:tabs>
        <w:spacing w:before="60" w:after="0" w:line="240"/>
        <w:ind w:right="0" w:left="896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 faktura musí být ozna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čena registračn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íslem projektu: CZ.02.3.68/0.0/0.0/19_078/0019613</w:t>
      </w:r>
    </w:p>
    <w:p>
      <w:pPr>
        <w:numPr>
          <w:ilvl w:val="0"/>
          <w:numId w:val="39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Lh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ůta splatnosti faktury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čin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30 kalendá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řn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ů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ode dne jej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ího doru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ku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pujícímu. Doru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faktury se provede osobn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oproti podpisu zmocněn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osoby kupujícího nebo doru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čenkou prostřednictv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provozovatele po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štovn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slu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žeb.</w:t>
      </w:r>
    </w:p>
    <w:p>
      <w:pPr>
        <w:numPr>
          <w:ilvl w:val="0"/>
          <w:numId w:val="39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Povinnost zaplatit kupní cenu je spln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ěna dnem odeps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ástky z 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čtu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ícího.</w:t>
      </w:r>
    </w:p>
    <w:p>
      <w:pPr>
        <w:numPr>
          <w:ilvl w:val="0"/>
          <w:numId w:val="39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Nebudeli faktura obsahovat 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ěkterou povinnou nebo dohodnutou 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ále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žitost nebo budeli chybně vy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ána cena nebo DPH, je kupující oprávn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 fakturu před uplynut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lh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ůty splatnosti vr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átit druhé smluvní stran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k proveden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opravy s vyzna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ůvodu vr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ácení. Prodávající provede opravu vystavením nové faktury. Vrácením vadné faktury prodávajícímu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ává 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ěžet původn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lh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ůta splatnosti. Nov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 lh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ůta splatnosti běž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ode dne doru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nové faktury kupujícímu.</w:t>
      </w:r>
    </w:p>
    <w:p>
      <w:pPr>
        <w:numPr>
          <w:ilvl w:val="0"/>
          <w:numId w:val="39"/>
        </w:numPr>
        <w:tabs>
          <w:tab w:val="left" w:pos="360" w:leader="none"/>
          <w:tab w:val="left" w:pos="1418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Je-li prodávající plátcem DPH, kupující uplatní institut zvlá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zp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ůsobu zajištěn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dle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§ 109a zákona o DPH a hodnotu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odpovídající dani z 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hodnoty uhradí v termínu splatnosti faktury stanoveném dle smlouvy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ímo na osobní depozitní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čet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ávajícího vedený u místn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správce 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v př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ě, že:</w:t>
      </w:r>
    </w:p>
    <w:p>
      <w:pPr>
        <w:numPr>
          <w:ilvl w:val="0"/>
          <w:numId w:val="39"/>
        </w:numPr>
        <w:tabs>
          <w:tab w:val="left" w:pos="360" w:leader="none"/>
          <w:tab w:val="left" w:pos="720" w:leader="none"/>
        </w:tabs>
        <w:spacing w:before="0" w:after="60" w:line="240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bude ke dni poskytnutí úplaty nebo ke dni uskute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zdanitelného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řejněn v aplikaci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Registr DPH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jako nespolehliv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plátce, nebo</w:t>
      </w:r>
    </w:p>
    <w:p>
      <w:pPr>
        <w:numPr>
          <w:ilvl w:val="0"/>
          <w:numId w:val="39"/>
        </w:numPr>
        <w:tabs>
          <w:tab w:val="left" w:pos="360" w:leader="none"/>
          <w:tab w:val="left" w:pos="720" w:leader="none"/>
        </w:tabs>
        <w:spacing w:before="0" w:after="60" w:line="240"/>
        <w:ind w:right="0" w:left="720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bude ke dni poskytnutí úplaty nebo ke dni uskute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zdanitelného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 insolven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ízení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, nebo</w:t>
      </w:r>
    </w:p>
    <w:p>
      <w:pPr>
        <w:numPr>
          <w:ilvl w:val="0"/>
          <w:numId w:val="39"/>
        </w:numPr>
        <w:tabs>
          <w:tab w:val="left" w:pos="360" w:leader="none"/>
          <w:tab w:val="left" w:pos="720" w:leader="none"/>
        </w:tabs>
        <w:spacing w:before="0" w:after="60" w:line="240"/>
        <w:ind w:right="0" w:left="720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bankovní ú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čet prod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ávajícího ur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ý k úhrad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ě plněn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uvedený na faktu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ře nebude spr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ávcem dan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ě zveřejněn v aplikaci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Registr DPH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“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Tato úhrada bude pova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ána za spln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ásti závazku odpovídající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ši DPH sjednan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jako sou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ást smluvní ceny za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ředmětn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í. Kupující nenese odpov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ědnost za př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ípadné penále a jiné postihy vym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či stanoven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správcem 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ávajícímu v souvislosti s potenciáln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pozdn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úhradou DPH, tj. po datu splatnosti této 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X.</w:t>
        <w:br/>
        <w:t xml:space="preserve">Záruka za jakost, práva z vadného pln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24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Záruka za jakost</w:t>
      </w:r>
    </w:p>
    <w:p>
      <w:pPr>
        <w:numPr>
          <w:ilvl w:val="0"/>
          <w:numId w:val="52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Kupující prodávajícímu poskytuje záruku za jakost (dále jen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áruka“ nebo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doba“) uvedenou u jednotlivých polo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žek v Technick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specifikaci -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č. 2 zad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ávací dokumentace; u polo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žek, kde nen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doba uvedena, poskytuje podávající kupujícímu záruka za jakost v délce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24 m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, ve smyslu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§ 2113 a násl. 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zákoníku.</w:t>
      </w:r>
    </w:p>
    <w:p>
      <w:pPr>
        <w:numPr>
          <w:ilvl w:val="0"/>
          <w:numId w:val="52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doba za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íná 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ěžet dnem převzet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kupujícím. Záru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doba se staví po dobu, po kterou nem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ůže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už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ívat pro vady, za které nese odpov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ědnost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ávající.</w:t>
      </w:r>
    </w:p>
    <w:p>
      <w:pPr>
        <w:numPr>
          <w:ilvl w:val="0"/>
          <w:numId w:val="52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 nahla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a odstra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vad v rámci záruky platí podmínky uvedené v odst. 6 a násl. tohoto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ánku smlouvy.</w:t>
      </w:r>
    </w:p>
    <w:p>
      <w:pPr>
        <w:numPr>
          <w:ilvl w:val="0"/>
          <w:numId w:val="52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prohla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šuje, že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áruka se vztahuje na ka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dal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vlastníka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dodaného dle této smlouvy, a to v plném rozsahu 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do skončen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doby.</w:t>
      </w:r>
    </w:p>
    <w:p>
      <w:pPr>
        <w:spacing w:before="24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Práva z vadného pln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54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Kupující má právo z vadného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 vad, které má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 převzet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kupujícím, by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ť se vada projev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později.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 má právo z vadného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také z vad vzniklých po 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kupujícím, pokud je prodávající zp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ůsobil porušen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své povinnosti. Projeví-li se vada v pr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ůběhu 6 měs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od převzet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kupujícím, má se zato,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dodan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ěc byla vadn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 ji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při převzet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numPr>
          <w:ilvl w:val="0"/>
          <w:numId w:val="54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Vady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dle odst. 5 tohoto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ánku smlouvy a vady, které se projeví 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ěhem 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doby, budou prodávajícím odstran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ěny bezplatně.</w:t>
      </w:r>
    </w:p>
    <w:p>
      <w:pPr>
        <w:numPr>
          <w:ilvl w:val="0"/>
          <w:numId w:val="54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vady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je kupující povinen uplatnit u prodávajícího bez zbyte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odkladu poté, kdy vadu zjistil, a to formou písemného oznámení (pop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ř. e-mailem), obsahuj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ícím co nejpodrobn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specifikaci zji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vady. Kupující bude vady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oznamovat na:</w:t>
      </w:r>
    </w:p>
    <w:p>
      <w:pPr>
        <w:numPr>
          <w:ilvl w:val="0"/>
          <w:numId w:val="54"/>
        </w:numPr>
        <w:tabs>
          <w:tab w:val="left" w:pos="1477" w:leader="none"/>
          <w:tab w:val="left" w:pos="1247" w:leader="none"/>
          <w:tab w:val="left" w:pos="3969" w:leader="none"/>
        </w:tabs>
        <w:spacing w:before="120" w:after="60" w:line="240"/>
        <w:ind w:right="0" w:left="1248" w:hanging="39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e-mail:</w:t>
        <w:tab/>
        <w:t xml:space="preserve">obchod@datainter.cz</w:t>
      </w:r>
    </w:p>
    <w:p>
      <w:pPr>
        <w:numPr>
          <w:ilvl w:val="0"/>
          <w:numId w:val="54"/>
        </w:numPr>
        <w:tabs>
          <w:tab w:val="left" w:pos="1477" w:leader="none"/>
          <w:tab w:val="left" w:pos="1247" w:leader="none"/>
          <w:tab w:val="left" w:pos="3969" w:leader="none"/>
        </w:tabs>
        <w:spacing w:before="120" w:after="60" w:line="240"/>
        <w:ind w:right="0" w:left="1248" w:hanging="39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adresu:</w:t>
        <w:tab/>
        <w:t xml:space="preserve">U Fortny 50/1, 746 01 Opava</w:t>
      </w:r>
    </w:p>
    <w:p>
      <w:pPr>
        <w:numPr>
          <w:ilvl w:val="0"/>
          <w:numId w:val="54"/>
        </w:numPr>
        <w:tabs>
          <w:tab w:val="left" w:pos="1477" w:leader="none"/>
          <w:tab w:val="left" w:pos="1247" w:leader="none"/>
          <w:tab w:val="left" w:pos="3969" w:leader="none"/>
        </w:tabs>
        <w:spacing w:before="120" w:after="60" w:line="240"/>
        <w:ind w:right="0" w:left="1248" w:hanging="39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 datové schránky:</w:t>
        <w:tab/>
        <w:t xml:space="preserve">5x8x6ax</w:t>
      </w:r>
    </w:p>
    <w:p>
      <w:pPr>
        <w:numPr>
          <w:ilvl w:val="0"/>
          <w:numId w:val="54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Kupující má právo na odstran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vady dodáním nové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ěci nebo opravou; je-li vadn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podstatným poru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smlouvy, má také právo od smlouvy odstoupit. Právo volby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má kupující.</w:t>
      </w:r>
    </w:p>
    <w:p>
      <w:pPr>
        <w:numPr>
          <w:ilvl w:val="0"/>
          <w:numId w:val="54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Servis za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čelem odstraňov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vad bude probíhat v místech instalace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tj. u kupujícího. V 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ěny nebo opravy v servisn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ředisku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ávajícího nebo autorizovaném servisním 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ředisku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ýrobce zabezpe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prodávající bezplatn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dopravu vadn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od kupujícího do servisu a dopravu opraveného nebo vym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ět ke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ícímu.</w:t>
      </w:r>
    </w:p>
    <w:p>
      <w:pPr>
        <w:numPr>
          <w:ilvl w:val="0"/>
          <w:numId w:val="54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Odstran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vady musí být provedeno do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10 dn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od ozn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ámení této vady prodávajícímu, pokud se smluvní strany v konkrétním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nedohodnou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ísemn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jinak.</w:t>
      </w:r>
    </w:p>
    <w:p>
      <w:pPr>
        <w:numPr>
          <w:ilvl w:val="0"/>
          <w:numId w:val="54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ěny vadn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íná na vym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ěžet nov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 záru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doba v délce dle odst. 1 tohoto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ánku smlouvy.</w:t>
      </w:r>
    </w:p>
    <w:p>
      <w:pPr>
        <w:numPr>
          <w:ilvl w:val="0"/>
          <w:numId w:val="54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je povinen uhradit kupujícímu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škodu, kter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 mu vznikla vadným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ím, a to v plné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ši.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 rovn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ěž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ícímu uhradí náklady vzniklé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 uplatňov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práv z vadného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XI.</w:t>
        <w:br/>
        <w:t xml:space="preserve">Sankce</w:t>
      </w:r>
    </w:p>
    <w:p>
      <w:pPr>
        <w:numPr>
          <w:ilvl w:val="0"/>
          <w:numId w:val="58"/>
        </w:numPr>
        <w:tabs>
          <w:tab w:val="left" w:pos="360" w:leader="none"/>
          <w:tab w:val="left" w:pos="864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Neodevzdáli prodávající kupujícímu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ve lh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ůtě uveden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v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 V odst. 2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smlouvy, je povinen zaplatit kupujícímu smluvní pokutu ve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ši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0,5 %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z kupn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ceny bez DPH uvedené v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 IV odst. 1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smlouvy, a to za ka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zapo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den prodlení.</w:t>
      </w:r>
    </w:p>
    <w:p>
      <w:pPr>
        <w:numPr>
          <w:ilvl w:val="0"/>
          <w:numId w:val="58"/>
        </w:numPr>
        <w:tabs>
          <w:tab w:val="left" w:pos="360" w:leader="none"/>
          <w:tab w:val="left" w:pos="864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Pokud prodávající neodstraní vadu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ve lh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ůtě uveden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v 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 X odst. 10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smlouvy, je povinen zaplatit kupujícímu smluvní pokutu ve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ši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0,1 %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z kupn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ceny bez DPH podle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čl. IV odst. 1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smlouvy, a to za ka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zapo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 den prodlení 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do odstraněn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vady,</w:t>
      </w:r>
    </w:p>
    <w:p>
      <w:pPr>
        <w:numPr>
          <w:ilvl w:val="0"/>
          <w:numId w:val="58"/>
        </w:numPr>
        <w:tabs>
          <w:tab w:val="left" w:pos="360" w:leader="none"/>
          <w:tab w:val="left" w:pos="864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 prodlení se zaplacením kupní ceny sjednávají smluvní strany úrok z prodlení ve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ši stanoven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čanskopr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ávními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ředpisy.</w:t>
      </w:r>
    </w:p>
    <w:p>
      <w:pPr>
        <w:numPr>
          <w:ilvl w:val="0"/>
          <w:numId w:val="58"/>
        </w:numPr>
        <w:tabs>
          <w:tab w:val="left" w:pos="360" w:leader="none"/>
          <w:tab w:val="left" w:pos="864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Smluvní pokuty se nezapo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ítávají na náhradu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vznikl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škody, kterou lze vym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áhat samostatn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vedle smluvn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pokuty, a to v plné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ši.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XII.</w:t>
        <w:br/>
        <w:t xml:space="preserve">Zánik smlouvy</w:t>
      </w:r>
    </w:p>
    <w:p>
      <w:pPr>
        <w:numPr>
          <w:ilvl w:val="0"/>
          <w:numId w:val="60"/>
        </w:numPr>
        <w:tabs>
          <w:tab w:val="left" w:pos="288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Tato smlouva zaniká:</w:t>
      </w:r>
    </w:p>
    <w:p>
      <w:pPr>
        <w:numPr>
          <w:ilvl w:val="0"/>
          <w:numId w:val="60"/>
        </w:numPr>
        <w:tabs>
          <w:tab w:val="left" w:pos="721" w:leader="none"/>
          <w:tab w:val="left" w:pos="1584" w:leader="none"/>
          <w:tab w:val="left" w:pos="2448" w:leader="none"/>
          <w:tab w:val="left" w:pos="3312" w:leader="none"/>
          <w:tab w:val="left" w:pos="4176" w:leader="none"/>
          <w:tab w:val="left" w:pos="5040" w:leader="none"/>
          <w:tab w:val="left" w:pos="5904" w:leader="none"/>
          <w:tab w:val="left" w:pos="6768" w:leader="none"/>
          <w:tab w:val="left" w:pos="7632" w:leader="none"/>
          <w:tab w:val="left" w:pos="8496" w:leader="none"/>
          <w:tab w:val="left" w:pos="9360" w:leader="none"/>
          <w:tab w:val="left" w:pos="10224" w:leader="none"/>
          <w:tab w:val="left" w:pos="11088" w:leader="none"/>
          <w:tab w:val="left" w:pos="11952" w:leader="none"/>
          <w:tab w:val="left" w:pos="12816" w:leader="none"/>
          <w:tab w:val="left" w:pos="13680" w:leader="none"/>
          <w:tab w:val="left" w:pos="14544" w:leader="none"/>
          <w:tab w:val="left" w:pos="15408" w:leader="none"/>
          <w:tab w:val="left" w:pos="16272" w:leader="none"/>
          <w:tab w:val="left" w:pos="17136" w:leader="none"/>
          <w:tab w:val="left" w:pos="18000" w:leader="none"/>
          <w:tab w:val="left" w:pos="18864" w:leader="none"/>
          <w:tab w:val="left" w:pos="714" w:leader="none"/>
        </w:tabs>
        <w:spacing w:before="60" w:after="0" w:line="240"/>
        <w:ind w:right="0" w:left="714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písemnou dohodou smluvních stran,</w:t>
      </w:r>
    </w:p>
    <w:p>
      <w:pPr>
        <w:numPr>
          <w:ilvl w:val="0"/>
          <w:numId w:val="60"/>
        </w:numPr>
        <w:tabs>
          <w:tab w:val="left" w:pos="1584" w:leader="none"/>
          <w:tab w:val="left" w:pos="2448" w:leader="none"/>
          <w:tab w:val="left" w:pos="3312" w:leader="none"/>
          <w:tab w:val="left" w:pos="4176" w:leader="none"/>
          <w:tab w:val="left" w:pos="5040" w:leader="none"/>
          <w:tab w:val="left" w:pos="5904" w:leader="none"/>
          <w:tab w:val="left" w:pos="6768" w:leader="none"/>
          <w:tab w:val="left" w:pos="7632" w:leader="none"/>
          <w:tab w:val="left" w:pos="8496" w:leader="none"/>
          <w:tab w:val="left" w:pos="9360" w:leader="none"/>
          <w:tab w:val="left" w:pos="10224" w:leader="none"/>
          <w:tab w:val="left" w:pos="11088" w:leader="none"/>
          <w:tab w:val="left" w:pos="11952" w:leader="none"/>
          <w:tab w:val="left" w:pos="12816" w:leader="none"/>
          <w:tab w:val="left" w:pos="13680" w:leader="none"/>
          <w:tab w:val="left" w:pos="14544" w:leader="none"/>
          <w:tab w:val="left" w:pos="15408" w:leader="none"/>
          <w:tab w:val="left" w:pos="16272" w:leader="none"/>
          <w:tab w:val="left" w:pos="17136" w:leader="none"/>
          <w:tab w:val="left" w:pos="18000" w:leader="none"/>
          <w:tab w:val="left" w:pos="18864" w:leader="none"/>
        </w:tabs>
        <w:spacing w:before="60" w:after="0" w:line="240"/>
        <w:ind w:right="0" w:left="714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jednostranným odstoupením od smlouvy pro její podstatné poru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druhou smluvní stranou, s tím,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podstatn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 poru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smlouvy se rozumí zejména</w:t>
      </w:r>
    </w:p>
    <w:p>
      <w:pPr>
        <w:numPr>
          <w:ilvl w:val="0"/>
          <w:numId w:val="60"/>
        </w:numPr>
        <w:tabs>
          <w:tab w:val="left" w:pos="720" w:leader="none"/>
          <w:tab w:val="left" w:pos="1312" w:leader="none"/>
          <w:tab w:val="left" w:pos="1584" w:leader="none"/>
          <w:tab w:val="left" w:pos="2448" w:leader="none"/>
          <w:tab w:val="left" w:pos="3312" w:leader="none"/>
          <w:tab w:val="left" w:pos="4176" w:leader="none"/>
          <w:tab w:val="left" w:pos="5040" w:leader="none"/>
          <w:tab w:val="left" w:pos="5904" w:leader="none"/>
          <w:tab w:val="left" w:pos="6768" w:leader="none"/>
          <w:tab w:val="left" w:pos="7632" w:leader="none"/>
          <w:tab w:val="left" w:pos="8496" w:leader="none"/>
          <w:tab w:val="left" w:pos="9360" w:leader="none"/>
          <w:tab w:val="left" w:pos="10224" w:leader="none"/>
          <w:tab w:val="left" w:pos="11088" w:leader="none"/>
          <w:tab w:val="left" w:pos="11952" w:leader="none"/>
          <w:tab w:val="left" w:pos="12816" w:leader="none"/>
          <w:tab w:val="left" w:pos="13680" w:leader="none"/>
          <w:tab w:val="left" w:pos="14544" w:leader="none"/>
          <w:tab w:val="left" w:pos="15408" w:leader="none"/>
          <w:tab w:val="left" w:pos="16272" w:leader="none"/>
          <w:tab w:val="left" w:pos="17136" w:leader="none"/>
          <w:tab w:val="left" w:pos="18000" w:leader="none"/>
          <w:tab w:val="left" w:pos="18864" w:leader="none"/>
          <w:tab w:val="left" w:pos="1072" w:leader="none"/>
        </w:tabs>
        <w:spacing w:before="60" w:after="0" w:line="240"/>
        <w:ind w:right="0" w:left="1071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neodevzdání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kupujícímu ve stanovené dob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plněn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</w:t>
      </w:r>
    </w:p>
    <w:p>
      <w:pPr>
        <w:numPr>
          <w:ilvl w:val="0"/>
          <w:numId w:val="60"/>
        </w:numPr>
        <w:tabs>
          <w:tab w:val="left" w:pos="720" w:leader="none"/>
          <w:tab w:val="left" w:pos="1312" w:leader="none"/>
          <w:tab w:val="left" w:pos="1584" w:leader="none"/>
          <w:tab w:val="left" w:pos="2448" w:leader="none"/>
          <w:tab w:val="left" w:pos="3312" w:leader="none"/>
          <w:tab w:val="left" w:pos="4176" w:leader="none"/>
          <w:tab w:val="left" w:pos="5040" w:leader="none"/>
          <w:tab w:val="left" w:pos="5904" w:leader="none"/>
          <w:tab w:val="left" w:pos="6768" w:leader="none"/>
          <w:tab w:val="left" w:pos="7632" w:leader="none"/>
          <w:tab w:val="left" w:pos="8496" w:leader="none"/>
          <w:tab w:val="left" w:pos="9360" w:leader="none"/>
          <w:tab w:val="left" w:pos="10224" w:leader="none"/>
          <w:tab w:val="left" w:pos="11088" w:leader="none"/>
          <w:tab w:val="left" w:pos="11952" w:leader="none"/>
          <w:tab w:val="left" w:pos="12816" w:leader="none"/>
          <w:tab w:val="left" w:pos="13680" w:leader="none"/>
          <w:tab w:val="left" w:pos="14544" w:leader="none"/>
          <w:tab w:val="left" w:pos="15408" w:leader="none"/>
          <w:tab w:val="left" w:pos="16272" w:leader="none"/>
          <w:tab w:val="left" w:pos="17136" w:leader="none"/>
          <w:tab w:val="left" w:pos="18000" w:leader="none"/>
          <w:tab w:val="left" w:pos="18864" w:leader="none"/>
          <w:tab w:val="left" w:pos="1080" w:leader="none"/>
        </w:tabs>
        <w:spacing w:before="60" w:after="0" w:line="240"/>
        <w:ind w:right="0" w:left="1071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pokud má zbo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vady, které je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neupot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řebiteln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 nebo nemá vlastnosti, které si kupující vymínil nebo o kterých ho prodávající ujistil,</w:t>
      </w:r>
    </w:p>
    <w:p>
      <w:pPr>
        <w:numPr>
          <w:ilvl w:val="0"/>
          <w:numId w:val="60"/>
        </w:numPr>
        <w:tabs>
          <w:tab w:val="left" w:pos="720" w:leader="none"/>
          <w:tab w:val="left" w:pos="1312" w:leader="none"/>
          <w:tab w:val="left" w:pos="1584" w:leader="none"/>
          <w:tab w:val="left" w:pos="2448" w:leader="none"/>
          <w:tab w:val="left" w:pos="3312" w:leader="none"/>
          <w:tab w:val="left" w:pos="4176" w:leader="none"/>
          <w:tab w:val="left" w:pos="5040" w:leader="none"/>
          <w:tab w:val="left" w:pos="5904" w:leader="none"/>
          <w:tab w:val="left" w:pos="6768" w:leader="none"/>
          <w:tab w:val="left" w:pos="7632" w:leader="none"/>
          <w:tab w:val="left" w:pos="8496" w:leader="none"/>
          <w:tab w:val="left" w:pos="9360" w:leader="none"/>
          <w:tab w:val="left" w:pos="10224" w:leader="none"/>
          <w:tab w:val="left" w:pos="11088" w:leader="none"/>
          <w:tab w:val="left" w:pos="11952" w:leader="none"/>
          <w:tab w:val="left" w:pos="12816" w:leader="none"/>
          <w:tab w:val="left" w:pos="13680" w:leader="none"/>
          <w:tab w:val="left" w:pos="14544" w:leader="none"/>
          <w:tab w:val="left" w:pos="15408" w:leader="none"/>
          <w:tab w:val="left" w:pos="16272" w:leader="none"/>
          <w:tab w:val="left" w:pos="17136" w:leader="none"/>
          <w:tab w:val="left" w:pos="18000" w:leader="none"/>
          <w:tab w:val="left" w:pos="18864" w:leader="none"/>
          <w:tab w:val="left" w:pos="1080" w:leader="none"/>
        </w:tabs>
        <w:spacing w:before="60" w:after="0" w:line="240"/>
        <w:ind w:right="0" w:left="1071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nedodr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smluvních ujednání o záruce za jakost nebo o právech z vadného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</w:t>
      </w:r>
    </w:p>
    <w:p>
      <w:pPr>
        <w:numPr>
          <w:ilvl w:val="0"/>
          <w:numId w:val="60"/>
        </w:numPr>
        <w:tabs>
          <w:tab w:val="left" w:pos="720" w:leader="none"/>
          <w:tab w:val="left" w:pos="1312" w:leader="none"/>
          <w:tab w:val="left" w:pos="1584" w:leader="none"/>
          <w:tab w:val="left" w:pos="2448" w:leader="none"/>
          <w:tab w:val="left" w:pos="3312" w:leader="none"/>
          <w:tab w:val="left" w:pos="4176" w:leader="none"/>
          <w:tab w:val="left" w:pos="5040" w:leader="none"/>
          <w:tab w:val="left" w:pos="5904" w:leader="none"/>
          <w:tab w:val="left" w:pos="6768" w:leader="none"/>
          <w:tab w:val="left" w:pos="7632" w:leader="none"/>
          <w:tab w:val="left" w:pos="8496" w:leader="none"/>
          <w:tab w:val="left" w:pos="9360" w:leader="none"/>
          <w:tab w:val="left" w:pos="10224" w:leader="none"/>
          <w:tab w:val="left" w:pos="11088" w:leader="none"/>
          <w:tab w:val="left" w:pos="11952" w:leader="none"/>
          <w:tab w:val="left" w:pos="12816" w:leader="none"/>
          <w:tab w:val="left" w:pos="13680" w:leader="none"/>
          <w:tab w:val="left" w:pos="14544" w:leader="none"/>
          <w:tab w:val="left" w:pos="15408" w:leader="none"/>
          <w:tab w:val="left" w:pos="16272" w:leader="none"/>
          <w:tab w:val="left" w:pos="17136" w:leader="none"/>
          <w:tab w:val="left" w:pos="18000" w:leader="none"/>
          <w:tab w:val="left" w:pos="18864" w:leader="none"/>
          <w:tab w:val="left" w:pos="1072" w:leader="none"/>
        </w:tabs>
        <w:spacing w:before="60" w:after="0" w:line="240"/>
        <w:ind w:right="0" w:left="1071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neuhrazení kupní ceny kupujícím po druhé výzv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ávajícího k uhrazení dlu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ástky,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řičemž druh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 výzva nesmí následovat 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íve ne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30 dnů po doručen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první výzvy.</w:t>
      </w:r>
    </w:p>
    <w:p>
      <w:pPr>
        <w:numPr>
          <w:ilvl w:val="0"/>
          <w:numId w:val="60"/>
        </w:numPr>
        <w:tabs>
          <w:tab w:val="left" w:pos="288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Kupující je dále oprávn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 od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 odstoupit v 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ěchto př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ípadech:</w:t>
      </w:r>
    </w:p>
    <w:p>
      <w:pPr>
        <w:numPr>
          <w:ilvl w:val="0"/>
          <w:numId w:val="60"/>
        </w:numPr>
        <w:tabs>
          <w:tab w:val="left" w:pos="1545" w:leader="none"/>
          <w:tab w:val="left" w:pos="720" w:leader="none"/>
        </w:tabs>
        <w:spacing w:before="60" w:after="0" w:line="240"/>
        <w:ind w:right="0" w:left="714" w:hanging="357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byloli p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šn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ým soudem rozhodnuto o tom,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že prod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ávající je v úpadku ve smyslu zákona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č. 182/2006 Sb., o 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úpadku a zp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ůsobech jeho řešen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(insolven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zákon), ve zn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ředpisů (a to bez ohledu na pr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ávní moc tohoto rozhodnutí);</w:t>
      </w:r>
    </w:p>
    <w:p>
      <w:pPr>
        <w:numPr>
          <w:ilvl w:val="0"/>
          <w:numId w:val="60"/>
        </w:numPr>
        <w:tabs>
          <w:tab w:val="left" w:pos="1545" w:leader="none"/>
          <w:tab w:val="left" w:pos="720" w:leader="none"/>
        </w:tabs>
        <w:spacing w:before="60" w:after="0" w:line="240"/>
        <w:ind w:right="0" w:left="714" w:hanging="357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podá-li prodávající sám na sebe insolven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 návrh.</w:t>
      </w:r>
    </w:p>
    <w:p>
      <w:pPr>
        <w:numPr>
          <w:ilvl w:val="0"/>
          <w:numId w:val="60"/>
        </w:numPr>
        <w:tabs>
          <w:tab w:val="left" w:pos="288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Odstoupením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od smlouvy není dot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čeno pr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ávo oprávn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é smluvní strany na zaplacení smluvní pokuty ani na náhradu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škody vznikl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é poru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ím smlouvy.</w:t>
      </w:r>
    </w:p>
    <w:p>
      <w:pPr>
        <w:numPr>
          <w:ilvl w:val="0"/>
          <w:numId w:val="60"/>
        </w:numPr>
        <w:tabs>
          <w:tab w:val="left" w:pos="288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čely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 se pod pojmem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bez zbyte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odkladu“ dle § 2002 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zákoníku rozumí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nejpozd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ěji do 3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ů“.</w:t>
      </w: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XIII.</w:t>
        <w:br/>
        <w:t xml:space="preserve">Spole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čensky odpovědn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é pln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é zakázky</w:t>
      </w:r>
    </w:p>
    <w:p>
      <w:pPr>
        <w:numPr>
          <w:ilvl w:val="0"/>
          <w:numId w:val="70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podpisem této smlouvy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írá povinnosti ke spole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čensky odpovědn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ému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zakázky. Kupující je oprávn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 plněn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ěchto povinnost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kdykoliv kontrolovat, a to i bez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ředchoz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ohlá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prodávajícímu. Je-li k provedení kontroly pot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řeba předložen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dokument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ů, zavazuje se prod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ávající k jejich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ředložen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nejpozd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ěji do 2 pracovn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od doručen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výzvy kupujícího. </w:t>
      </w:r>
    </w:p>
    <w:p>
      <w:pPr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zajistí po celou dobu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zakázky:</w:t>
      </w:r>
    </w:p>
    <w:p>
      <w:pPr>
        <w:spacing w:before="120" w:after="0" w:line="240"/>
        <w:ind w:right="0" w:left="709" w:hanging="352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povinností vyplývající z právních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 Česk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republiky, zejména pak z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 pracovněpr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ávních,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 z oblasti zaměstnanosti a bezpečnosti ochrany zdrav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ři pr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áci, a to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ůči všem osob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ám, které se na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zakázky podílejí;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ěchto povinnost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zajistí i u svých poddodavatel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ů,</w:t>
      </w:r>
    </w:p>
    <w:p>
      <w:pPr>
        <w:spacing w:before="120" w:after="0" w:line="240"/>
        <w:ind w:right="0" w:left="709" w:hanging="352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sjednání a dodr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smluvních podmínek se svými poddodavateli srovnatelných s podmínkami sjednanými v této smlouv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ě, a to v rozsahu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 smluvn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pokut a délky záru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doby; uvedené smluvní podmínky se pova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za srovnatelné, bude-li vý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še smluvn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pokut a délka záru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doby shodná s touto smlouvou,</w:t>
      </w:r>
    </w:p>
    <w:p>
      <w:pPr>
        <w:spacing w:before="120" w:after="0" w:line="240"/>
        <w:ind w:right="0" w:left="709" w:hanging="352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c)</w:t>
        <w:tab/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ádné a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finan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závazk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 sv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ým poddodavatel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ům, kdy za 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ádné a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se pova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žuje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uhrazení poddodavatelem vystavených faktur za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poskytnutá k pln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zakázky, ve sjednaných termínech a zcela v souladu se smluvními podmínkami uzav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ého smluvního vztahu s poddodavatelem.</w:t>
      </w:r>
    </w:p>
    <w:p>
      <w:pPr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36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XIV.</w:t>
        <w:br/>
        <w:t xml:space="preserve">Záv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á ustanovení</w:t>
      </w:r>
    </w:p>
    <w:p>
      <w:pPr>
        <w:numPr>
          <w:ilvl w:val="0"/>
          <w:numId w:val="75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Tato smlouva nabývá platnosti a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činnosti dnem,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kdy vyj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souhlasu s obsahem návrhu smlouvy dojde druhé smluvní stran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nestanov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íli zákon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č. 340/2015 Sb., o zvl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podmínkách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činnosti někter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smluv, uve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ěchto smluv a o registru smluv (z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ákon o registru smluv), ve zn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ředpisů (d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ákon o registru smluv“), jinak. V takovém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nab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ývá smlouva ú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činnosti dnem jej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ího uve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 registru smluv.</w:t>
      </w:r>
    </w:p>
    <w:p>
      <w:pPr>
        <w:numPr>
          <w:ilvl w:val="0"/>
          <w:numId w:val="75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Dopl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ání nebo zm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ěnu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éto smlouvy lze provád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ět jen se souhlasem obou smluvn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ích stran, a to pouze formou písemných, postupn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č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íslovaných a takto ozna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ých dodatk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numPr>
          <w:ilvl w:val="0"/>
          <w:numId w:val="75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Prodávající nem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ůže bez souhlasu kupuj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ícího postoupit svá práva a povinnosti plynoucí z této smlouvy 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osob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numPr>
          <w:ilvl w:val="0"/>
          <w:numId w:val="75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Tato smlouva je uzavírána 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ěma smluvn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ími stranami v elektronické podob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ě. Smluvn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strany opat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smlouvu elektronickými podpisy v souladu se zákonem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č. 297/2016 Sb., o služb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ách vytvá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ících d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ůvěru pro elektronick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 transakce.</w:t>
      </w:r>
    </w:p>
    <w:p>
      <w:pPr>
        <w:numPr>
          <w:ilvl w:val="0"/>
          <w:numId w:val="75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Smluvní strany shodn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prohlašuj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si smlouvu před jej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ím podpisem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řečetly a že byla uzavřena po vz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ájemném projednání podle jejich pravé a svobodné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ůle, určitě, 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žně a srozumitelně, nikoliv v 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ísni nebo za nápadn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ě nev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ýhodných podmínek, 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se dohodly o cel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ém jejím obsahu, co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 stvrzuj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svými podpisy.</w:t>
      </w:r>
    </w:p>
    <w:p>
      <w:pPr>
        <w:numPr>
          <w:ilvl w:val="0"/>
          <w:numId w:val="75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Smluvní strany se dohodly,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že pokud se na tuto smlouvu vztahuje povinnost uveřejněn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 registru smluv ve smyslu zákona o registru smluv, provede uve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í v souladu se zákonem kupující.</w:t>
      </w:r>
    </w:p>
    <w:p>
      <w:pPr>
        <w:numPr>
          <w:ilvl w:val="0"/>
          <w:numId w:val="75"/>
        </w:numPr>
        <w:tabs>
          <w:tab w:val="left" w:pos="720" w:leader="none"/>
        </w:tabs>
        <w:spacing w:before="120" w:after="0" w:line="240"/>
        <w:ind w:right="0" w:left="357" w:hanging="357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Nedílnou sou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ástí této smlouvy jsou následující p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ílohy:</w:t>
      </w:r>
    </w:p>
    <w:p>
      <w:pPr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č. 1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Soupis dodávek</w:t>
      </w:r>
    </w:p>
    <w:p>
      <w:pPr>
        <w:spacing w:before="120" w:after="0" w:line="240"/>
        <w:ind w:right="0" w:left="357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č. 2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Technická specifikace</w:t>
      </w:r>
    </w:p>
    <w:p>
      <w:pPr>
        <w:spacing w:before="120" w:after="0" w:line="240"/>
        <w:ind w:right="0" w:left="357" w:firstLine="0"/>
        <w:jc w:val="both"/>
        <w:rPr>
          <w:rFonts w:ascii="Tahoma" w:hAnsi="Tahoma" w:cs="Tahoma" w:eastAsia="Tahoma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357" w:firstLine="0"/>
        <w:jc w:val="both"/>
        <w:rPr>
          <w:rFonts w:ascii="Tahoma" w:hAnsi="Tahoma" w:cs="Tahoma" w:eastAsia="Tahoma"/>
          <w:i/>
          <w:color w:val="000000"/>
          <w:spacing w:val="0"/>
          <w:position w:val="0"/>
          <w:sz w:val="22"/>
          <w:shd w:fill="auto" w:val="clear"/>
        </w:rPr>
      </w:pPr>
    </w:p>
    <w:tbl>
      <w:tblPr>
        <w:tblInd w:w="430" w:type="dxa"/>
      </w:tblPr>
      <w:tblGrid>
        <w:gridCol w:w="3395"/>
        <w:gridCol w:w="1729"/>
        <w:gridCol w:w="3516"/>
      </w:tblGrid>
      <w:tr>
        <w:trPr>
          <w:trHeight w:val="1" w:hRule="atLeast"/>
          <w:jc w:val="left"/>
        </w:trPr>
        <w:tc>
          <w:tcPr>
            <w:tcW w:w="3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V Jablunkov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ě 1. 7. 2022</w:t>
            </w:r>
          </w:p>
        </w:tc>
        <w:tc>
          <w:tcPr>
            <w:tcW w:w="1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V Opav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ě 13. 6. 2022</w:t>
            </w:r>
          </w:p>
        </w:tc>
      </w:tr>
      <w:tr>
        <w:trPr>
          <w:trHeight w:val="1241" w:hRule="auto"/>
          <w:jc w:val="left"/>
          <w:cantSplit w:val="1"/>
        </w:trPr>
        <w:tc>
          <w:tcPr>
            <w:tcW w:w="33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339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za kupujícího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za prodávajícího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536" w:leader="none"/>
                <w:tab w:val="left" w:pos="9072" w:leader="none"/>
                <w:tab w:val="center" w:pos="1985" w:leader="none"/>
                <w:tab w:val="center" w:pos="6804" w:leader="none"/>
              </w:tabs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536" w:leader="none"/>
                <w:tab w:val="left" w:pos="9072" w:leader="none"/>
                <w:tab w:val="center" w:pos="1985" w:leader="none"/>
                <w:tab w:val="center" w:pos="680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8" w:leader="none"/>
        </w:tabs>
        <w:spacing w:before="120" w:after="240" w:line="240"/>
        <w:ind w:right="0" w:left="1349" w:hanging="992"/>
        <w:jc w:val="both"/>
        <w:rPr>
          <w:rFonts w:ascii="Tahoma" w:hAnsi="Tahoma" w:cs="Tahoma" w:eastAsia="Tahoma"/>
          <w:i/>
          <w:color w:val="FF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48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num w:numId="3">
    <w:abstractNumId w:val="78"/>
  </w:num>
  <w:num w:numId="7">
    <w:abstractNumId w:val="72"/>
  </w:num>
  <w:num w:numId="12">
    <w:abstractNumId w:val="66"/>
  </w:num>
  <w:num w:numId="15">
    <w:abstractNumId w:val="60"/>
  </w:num>
  <w:num w:numId="18">
    <w:abstractNumId w:val="54"/>
  </w:num>
  <w:num w:numId="21">
    <w:abstractNumId w:val="48"/>
  </w:num>
  <w:num w:numId="23">
    <w:abstractNumId w:val="42"/>
  </w:num>
  <w:num w:numId="26">
    <w:abstractNumId w:val="36"/>
  </w:num>
  <w:num w:numId="35">
    <w:abstractNumId w:val="19"/>
  </w:num>
  <w:num w:numId="36">
    <w:abstractNumId w:val="30"/>
  </w:num>
  <w:num w:numId="37">
    <w:abstractNumId w:val="13"/>
  </w:num>
  <w:num w:numId="39">
    <w:abstractNumId w:val="24"/>
  </w:num>
  <w:num w:numId="52">
    <w:abstractNumId w:val="18"/>
  </w:num>
  <w:num w:numId="54">
    <w:abstractNumId w:val="12"/>
  </w:num>
  <w:num w:numId="58">
    <w:abstractNumId w:val="6"/>
  </w:num>
  <w:num w:numId="60">
    <w:abstractNumId w:val="0"/>
  </w:num>
  <w:num w:numId="70">
    <w:abstractNumId w:val="7"/>
  </w:num>
  <w:num w:numId="75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