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39B759" w14:textId="77777777" w:rsidR="00D2589E" w:rsidRDefault="00D2589E"/>
    <w:p w14:paraId="5F3BAA7F" w14:textId="77777777" w:rsidR="00D2589E" w:rsidRPr="00D2589E" w:rsidRDefault="00D2589E" w:rsidP="00D2589E"/>
    <w:p w14:paraId="0F08A9D3" w14:textId="77777777" w:rsidR="00D2589E" w:rsidRPr="00CE61CC" w:rsidRDefault="00D2589E" w:rsidP="00D2589E">
      <w:pPr>
        <w:autoSpaceDE w:val="0"/>
        <w:autoSpaceDN w:val="0"/>
        <w:adjustRightInd w:val="0"/>
        <w:ind w:hanging="850"/>
        <w:jc w:val="center"/>
        <w:rPr>
          <w:rFonts w:asciiTheme="majorHAnsi" w:hAnsiTheme="majorHAnsi"/>
          <w:bCs/>
          <w:sz w:val="24"/>
          <w:szCs w:val="24"/>
        </w:rPr>
      </w:pPr>
      <w:r w:rsidRPr="00CE61CC">
        <w:rPr>
          <w:rFonts w:asciiTheme="majorHAnsi" w:hAnsiTheme="majorHAnsi"/>
          <w:b/>
          <w:bCs/>
          <w:sz w:val="24"/>
          <w:szCs w:val="24"/>
        </w:rPr>
        <w:t xml:space="preserve">Smlouva o společném zadávání </w:t>
      </w:r>
      <w:r w:rsidR="00FF6814" w:rsidRPr="00CE61CC">
        <w:rPr>
          <w:rFonts w:asciiTheme="majorHAnsi" w:hAnsiTheme="majorHAnsi"/>
          <w:b/>
          <w:bCs/>
          <w:sz w:val="24"/>
          <w:szCs w:val="24"/>
        </w:rPr>
        <w:t>veřejných zakázek</w:t>
      </w:r>
      <w:r w:rsidRPr="00CE61CC">
        <w:rPr>
          <w:rFonts w:asciiTheme="majorHAnsi" w:hAnsiTheme="majorHAnsi"/>
          <w:b/>
          <w:bCs/>
          <w:sz w:val="24"/>
          <w:szCs w:val="24"/>
        </w:rPr>
        <w:t xml:space="preserve"> v rámci projektu </w:t>
      </w:r>
      <w:r w:rsidR="001D02AA" w:rsidRPr="00CE61CC">
        <w:rPr>
          <w:rFonts w:asciiTheme="majorHAnsi" w:hAnsiTheme="majorHAnsi"/>
          <w:b/>
          <w:bCs/>
          <w:sz w:val="24"/>
          <w:szCs w:val="24"/>
        </w:rPr>
        <w:t>Letenský m</w:t>
      </w:r>
      <w:r w:rsidRPr="00CE61CC">
        <w:rPr>
          <w:rFonts w:asciiTheme="majorHAnsi" w:hAnsiTheme="majorHAnsi"/>
          <w:b/>
          <w:bCs/>
          <w:sz w:val="24"/>
          <w:szCs w:val="24"/>
        </w:rPr>
        <w:t>uzejní distrikt</w:t>
      </w:r>
      <w:r w:rsidRPr="00CE61CC">
        <w:rPr>
          <w:rFonts w:asciiTheme="majorHAnsi" w:hAnsiTheme="majorHAnsi"/>
          <w:b/>
          <w:bCs/>
          <w:sz w:val="24"/>
          <w:szCs w:val="24"/>
        </w:rPr>
        <w:br/>
      </w:r>
    </w:p>
    <w:p w14:paraId="5A67B567" w14:textId="77777777" w:rsidR="00D2589E" w:rsidRDefault="00D2589E" w:rsidP="00D2589E">
      <w:pPr>
        <w:autoSpaceDE w:val="0"/>
        <w:autoSpaceDN w:val="0"/>
        <w:adjustRightInd w:val="0"/>
        <w:ind w:left="0" w:firstLine="0"/>
        <w:contextualSpacing/>
        <w:rPr>
          <w:rFonts w:asciiTheme="majorHAnsi" w:hAnsiTheme="majorHAnsi"/>
          <w:bCs/>
        </w:rPr>
      </w:pPr>
      <w:r>
        <w:rPr>
          <w:rFonts w:asciiTheme="majorHAnsi" w:hAnsiTheme="majorHAnsi"/>
          <w:bCs/>
        </w:rPr>
        <w:t>uzavřená dle ust. § 7 odst. 2 zákona č. 134/2016 Sb., o zadávání veřejných zakázek, ve znění pozdějších předpisů, a zákona č. 89/2012 Sb., občanský zákoník, ve znění pozdějších předpisů</w:t>
      </w:r>
    </w:p>
    <w:p w14:paraId="57A721A2" w14:textId="77777777" w:rsidR="00D2589E" w:rsidRDefault="00D2589E" w:rsidP="00D2589E">
      <w:pPr>
        <w:autoSpaceDE w:val="0"/>
        <w:autoSpaceDN w:val="0"/>
        <w:adjustRightInd w:val="0"/>
        <w:ind w:left="0" w:hanging="850"/>
        <w:contextualSpacing/>
        <w:rPr>
          <w:rFonts w:asciiTheme="majorHAnsi" w:hAnsiTheme="majorHAnsi"/>
          <w:bCs/>
        </w:rPr>
      </w:pPr>
    </w:p>
    <w:p w14:paraId="41C22F4D" w14:textId="77777777" w:rsidR="00D2589E" w:rsidRDefault="00D2589E" w:rsidP="00D2589E">
      <w:pPr>
        <w:autoSpaceDE w:val="0"/>
        <w:autoSpaceDN w:val="0"/>
        <w:adjustRightInd w:val="0"/>
        <w:ind w:left="0" w:firstLine="0"/>
        <w:contextualSpacing/>
        <w:rPr>
          <w:rFonts w:asciiTheme="majorHAnsi" w:hAnsiTheme="majorHAnsi"/>
          <w:bCs/>
        </w:rPr>
      </w:pPr>
    </w:p>
    <w:p w14:paraId="519D6295" w14:textId="77777777" w:rsidR="00D2589E" w:rsidRDefault="00D2589E" w:rsidP="00D2589E">
      <w:pPr>
        <w:autoSpaceDE w:val="0"/>
        <w:autoSpaceDN w:val="0"/>
        <w:adjustRightInd w:val="0"/>
        <w:ind w:left="0" w:firstLine="0"/>
        <w:contextualSpacing/>
        <w:rPr>
          <w:rFonts w:asciiTheme="majorHAnsi" w:hAnsiTheme="majorHAnsi"/>
          <w:bCs/>
        </w:rPr>
      </w:pPr>
    </w:p>
    <w:p w14:paraId="1DDBBE28" w14:textId="77777777" w:rsidR="00D2589E" w:rsidRDefault="00D2589E" w:rsidP="00D2589E">
      <w:pPr>
        <w:autoSpaceDE w:val="0"/>
        <w:autoSpaceDN w:val="0"/>
        <w:adjustRightInd w:val="0"/>
        <w:spacing w:before="0"/>
        <w:ind w:hanging="850"/>
        <w:contextualSpacing/>
        <w:rPr>
          <w:rFonts w:asciiTheme="majorHAnsi" w:hAnsiTheme="majorHAnsi"/>
          <w:b/>
          <w:bCs/>
        </w:rPr>
      </w:pPr>
      <w:r>
        <w:rPr>
          <w:rFonts w:asciiTheme="majorHAnsi" w:hAnsiTheme="majorHAnsi"/>
          <w:b/>
          <w:bCs/>
        </w:rPr>
        <w:t>Institut plánování a rozvoje hlavního města Prahy, příspěvková organizace</w:t>
      </w:r>
    </w:p>
    <w:p w14:paraId="121AB7B6" w14:textId="77777777" w:rsidR="00D2589E" w:rsidRDefault="00D2589E" w:rsidP="00D2589E">
      <w:pPr>
        <w:autoSpaceDE w:val="0"/>
        <w:autoSpaceDN w:val="0"/>
        <w:adjustRightInd w:val="0"/>
        <w:spacing w:before="0"/>
        <w:ind w:hanging="850"/>
        <w:contextualSpacing/>
        <w:rPr>
          <w:rFonts w:asciiTheme="majorHAnsi" w:hAnsiTheme="majorHAnsi"/>
        </w:rPr>
      </w:pPr>
      <w:r>
        <w:rPr>
          <w:rFonts w:asciiTheme="majorHAnsi" w:hAnsiTheme="majorHAnsi"/>
        </w:rPr>
        <w:t>se sídlem: Vyšehradská 57, 128 00 Praha 2</w:t>
      </w:r>
    </w:p>
    <w:p w14:paraId="260676EB" w14:textId="77777777" w:rsidR="00D2589E" w:rsidRDefault="00D2589E" w:rsidP="00D2589E">
      <w:pPr>
        <w:autoSpaceDE w:val="0"/>
        <w:autoSpaceDN w:val="0"/>
        <w:adjustRightInd w:val="0"/>
        <w:spacing w:before="0"/>
        <w:ind w:hanging="850"/>
        <w:contextualSpacing/>
        <w:rPr>
          <w:rFonts w:asciiTheme="majorHAnsi" w:hAnsiTheme="majorHAnsi"/>
        </w:rPr>
      </w:pPr>
      <w:r>
        <w:rPr>
          <w:rFonts w:asciiTheme="majorHAnsi" w:hAnsiTheme="majorHAnsi"/>
        </w:rPr>
        <w:t>zastoupený: Mgr. Ondřejem Boháčem, ředitelem</w:t>
      </w:r>
    </w:p>
    <w:p w14:paraId="610CD8E1" w14:textId="77777777" w:rsidR="00D2589E" w:rsidRDefault="00D2589E" w:rsidP="00D2589E">
      <w:pPr>
        <w:autoSpaceDE w:val="0"/>
        <w:autoSpaceDN w:val="0"/>
        <w:adjustRightInd w:val="0"/>
        <w:spacing w:before="0"/>
        <w:ind w:hanging="850"/>
        <w:contextualSpacing/>
        <w:rPr>
          <w:rFonts w:asciiTheme="majorHAnsi" w:hAnsiTheme="majorHAnsi"/>
        </w:rPr>
      </w:pPr>
      <w:r>
        <w:rPr>
          <w:rFonts w:asciiTheme="majorHAnsi" w:hAnsiTheme="majorHAnsi"/>
        </w:rPr>
        <w:t>IČO: 70883858</w:t>
      </w:r>
    </w:p>
    <w:p w14:paraId="44E922D4" w14:textId="77777777" w:rsidR="00D2589E" w:rsidRDefault="00D2589E" w:rsidP="00D2589E">
      <w:pPr>
        <w:autoSpaceDE w:val="0"/>
        <w:autoSpaceDN w:val="0"/>
        <w:adjustRightInd w:val="0"/>
        <w:spacing w:before="0"/>
        <w:ind w:hanging="850"/>
        <w:contextualSpacing/>
        <w:rPr>
          <w:rFonts w:asciiTheme="majorHAnsi" w:hAnsiTheme="majorHAnsi"/>
        </w:rPr>
      </w:pPr>
      <w:r>
        <w:rPr>
          <w:rFonts w:asciiTheme="majorHAnsi" w:hAnsiTheme="majorHAnsi"/>
        </w:rPr>
        <w:t>DIČ: CZ70883858</w:t>
      </w:r>
    </w:p>
    <w:p w14:paraId="3EE9F8DB" w14:textId="43EA922D" w:rsidR="000767D1" w:rsidRPr="000767D1" w:rsidRDefault="000767D1" w:rsidP="000767D1">
      <w:pPr>
        <w:autoSpaceDE w:val="0"/>
        <w:autoSpaceDN w:val="0"/>
        <w:adjustRightInd w:val="0"/>
        <w:spacing w:before="0"/>
        <w:ind w:hanging="850"/>
        <w:contextualSpacing/>
        <w:rPr>
          <w:rFonts w:asciiTheme="majorHAnsi" w:hAnsiTheme="majorHAnsi"/>
        </w:rPr>
      </w:pPr>
      <w:r w:rsidRPr="000767D1">
        <w:rPr>
          <w:rFonts w:asciiTheme="majorHAnsi" w:hAnsiTheme="majorHAnsi"/>
        </w:rPr>
        <w:t xml:space="preserve">bankovní spojení: </w:t>
      </w:r>
      <w:r w:rsidR="00D46E63">
        <w:rPr>
          <w:rFonts w:asciiTheme="majorHAnsi" w:hAnsiTheme="majorHAnsi"/>
        </w:rPr>
        <w:t>xxx</w:t>
      </w:r>
      <w:r w:rsidRPr="000767D1">
        <w:rPr>
          <w:rFonts w:asciiTheme="majorHAnsi" w:hAnsiTheme="majorHAnsi"/>
        </w:rPr>
        <w:t>.</w:t>
      </w:r>
    </w:p>
    <w:p w14:paraId="2092FE82" w14:textId="77777777" w:rsidR="00D46E63" w:rsidRDefault="000767D1" w:rsidP="000767D1">
      <w:pPr>
        <w:autoSpaceDE w:val="0"/>
        <w:autoSpaceDN w:val="0"/>
        <w:adjustRightInd w:val="0"/>
        <w:spacing w:before="0"/>
        <w:ind w:hanging="850"/>
        <w:contextualSpacing/>
        <w:rPr>
          <w:rFonts w:asciiTheme="majorHAnsi" w:hAnsiTheme="majorHAnsi"/>
        </w:rPr>
      </w:pPr>
      <w:r w:rsidRPr="000767D1">
        <w:rPr>
          <w:rFonts w:asciiTheme="majorHAnsi" w:hAnsiTheme="majorHAnsi"/>
        </w:rPr>
        <w:t xml:space="preserve">číslo účtu: </w:t>
      </w:r>
      <w:r w:rsidR="00D46E63">
        <w:rPr>
          <w:rFonts w:asciiTheme="majorHAnsi" w:hAnsiTheme="majorHAnsi"/>
        </w:rPr>
        <w:t>xxx</w:t>
      </w:r>
    </w:p>
    <w:p w14:paraId="6AA79FD2" w14:textId="2ECD99D3" w:rsidR="00D2589E" w:rsidRDefault="00D2589E" w:rsidP="000767D1">
      <w:pPr>
        <w:autoSpaceDE w:val="0"/>
        <w:autoSpaceDN w:val="0"/>
        <w:adjustRightInd w:val="0"/>
        <w:spacing w:before="0"/>
        <w:ind w:hanging="850"/>
        <w:contextualSpacing/>
        <w:rPr>
          <w:rFonts w:asciiTheme="majorHAnsi" w:hAnsiTheme="majorHAnsi"/>
        </w:rPr>
      </w:pPr>
      <w:r>
        <w:rPr>
          <w:rFonts w:asciiTheme="majorHAnsi" w:hAnsiTheme="majorHAnsi"/>
        </w:rPr>
        <w:t>(dále jen „</w:t>
      </w:r>
      <w:r>
        <w:rPr>
          <w:rFonts w:asciiTheme="majorHAnsi" w:hAnsiTheme="majorHAnsi"/>
          <w:b/>
          <w:bCs/>
          <w:iCs/>
        </w:rPr>
        <w:t>IPR Praha</w:t>
      </w:r>
      <w:r>
        <w:rPr>
          <w:rFonts w:asciiTheme="majorHAnsi" w:hAnsiTheme="majorHAnsi"/>
        </w:rPr>
        <w:t>“)</w:t>
      </w:r>
    </w:p>
    <w:p w14:paraId="3BAB2FE1" w14:textId="77777777" w:rsidR="00D2589E" w:rsidRDefault="00D2589E" w:rsidP="00D2589E">
      <w:pPr>
        <w:autoSpaceDE w:val="0"/>
        <w:autoSpaceDN w:val="0"/>
        <w:adjustRightInd w:val="0"/>
        <w:spacing w:before="0"/>
        <w:ind w:hanging="850"/>
        <w:contextualSpacing/>
        <w:rPr>
          <w:rFonts w:asciiTheme="majorHAnsi" w:hAnsiTheme="majorHAnsi"/>
        </w:rPr>
      </w:pPr>
    </w:p>
    <w:p w14:paraId="3158967E" w14:textId="77777777" w:rsidR="00D2589E" w:rsidRDefault="001D02AA" w:rsidP="00D2589E">
      <w:pPr>
        <w:autoSpaceDE w:val="0"/>
        <w:autoSpaceDN w:val="0"/>
        <w:adjustRightInd w:val="0"/>
        <w:spacing w:before="0"/>
        <w:ind w:hanging="850"/>
        <w:contextualSpacing/>
        <w:rPr>
          <w:rFonts w:asciiTheme="majorHAnsi" w:hAnsiTheme="majorHAnsi"/>
        </w:rPr>
      </w:pPr>
      <w:r>
        <w:rPr>
          <w:rFonts w:asciiTheme="majorHAnsi" w:hAnsiTheme="majorHAnsi"/>
        </w:rPr>
        <w:t>a</w:t>
      </w:r>
    </w:p>
    <w:p w14:paraId="2E922BC1" w14:textId="77777777" w:rsidR="00D2589E" w:rsidRDefault="00D2589E" w:rsidP="00D2589E">
      <w:pPr>
        <w:autoSpaceDE w:val="0"/>
        <w:autoSpaceDN w:val="0"/>
        <w:adjustRightInd w:val="0"/>
        <w:spacing w:before="0"/>
        <w:ind w:hanging="850"/>
        <w:contextualSpacing/>
        <w:rPr>
          <w:rFonts w:asciiTheme="majorHAnsi" w:hAnsiTheme="majorHAnsi"/>
        </w:rPr>
      </w:pPr>
    </w:p>
    <w:p w14:paraId="38A545A2" w14:textId="77777777" w:rsidR="00966A73" w:rsidRDefault="00D2589E" w:rsidP="00D2589E">
      <w:pPr>
        <w:autoSpaceDE w:val="0"/>
        <w:autoSpaceDN w:val="0"/>
        <w:adjustRightInd w:val="0"/>
        <w:spacing w:before="0"/>
        <w:ind w:hanging="850"/>
        <w:contextualSpacing/>
        <w:rPr>
          <w:rFonts w:asciiTheme="majorHAnsi" w:hAnsiTheme="majorHAnsi"/>
          <w:b/>
        </w:rPr>
      </w:pPr>
      <w:r w:rsidRPr="00D2589E">
        <w:rPr>
          <w:rFonts w:asciiTheme="majorHAnsi" w:hAnsiTheme="majorHAnsi"/>
          <w:b/>
        </w:rPr>
        <w:t>Technická správa komunikací</w:t>
      </w:r>
      <w:r w:rsidR="00966A73">
        <w:rPr>
          <w:rFonts w:asciiTheme="majorHAnsi" w:hAnsiTheme="majorHAnsi"/>
          <w:b/>
        </w:rPr>
        <w:t xml:space="preserve"> hl. m. Prahy</w:t>
      </w:r>
      <w:r>
        <w:rPr>
          <w:rFonts w:asciiTheme="majorHAnsi" w:hAnsiTheme="majorHAnsi"/>
          <w:b/>
        </w:rPr>
        <w:t>, a</w:t>
      </w:r>
      <w:r w:rsidR="00966A73">
        <w:rPr>
          <w:rFonts w:asciiTheme="majorHAnsi" w:hAnsiTheme="majorHAnsi"/>
          <w:b/>
        </w:rPr>
        <w:t>.s.</w:t>
      </w:r>
    </w:p>
    <w:p w14:paraId="376D2C5F" w14:textId="77777777" w:rsidR="004039AF" w:rsidRDefault="00966A73" w:rsidP="00D2589E">
      <w:pPr>
        <w:autoSpaceDE w:val="0"/>
        <w:autoSpaceDN w:val="0"/>
        <w:adjustRightInd w:val="0"/>
        <w:spacing w:before="0"/>
        <w:ind w:hanging="850"/>
        <w:contextualSpacing/>
        <w:rPr>
          <w:rFonts w:asciiTheme="majorHAnsi" w:hAnsiTheme="majorHAnsi"/>
        </w:rPr>
      </w:pPr>
      <w:r>
        <w:rPr>
          <w:rFonts w:asciiTheme="majorHAnsi" w:hAnsiTheme="majorHAnsi"/>
        </w:rPr>
        <w:t xml:space="preserve">se sídlem: </w:t>
      </w:r>
      <w:r w:rsidR="004039AF">
        <w:rPr>
          <w:rFonts w:asciiTheme="majorHAnsi" w:hAnsiTheme="majorHAnsi"/>
        </w:rPr>
        <w:t>Veletržní 1623/24, 170 00 Praha 7 – Holešovice</w:t>
      </w:r>
      <w:r w:rsidR="004039AF" w:rsidDel="004039AF">
        <w:rPr>
          <w:rFonts w:asciiTheme="majorHAnsi" w:hAnsiTheme="majorHAnsi"/>
        </w:rPr>
        <w:t xml:space="preserve"> </w:t>
      </w:r>
    </w:p>
    <w:p w14:paraId="724C0E27" w14:textId="77777777" w:rsidR="004039AF" w:rsidRDefault="00966A73" w:rsidP="004039AF">
      <w:pPr>
        <w:autoSpaceDE w:val="0"/>
        <w:autoSpaceDN w:val="0"/>
        <w:adjustRightInd w:val="0"/>
        <w:spacing w:before="0"/>
        <w:ind w:hanging="850"/>
        <w:contextualSpacing/>
        <w:rPr>
          <w:rFonts w:asciiTheme="majorHAnsi" w:hAnsiTheme="majorHAnsi"/>
        </w:rPr>
      </w:pPr>
      <w:r>
        <w:rPr>
          <w:rFonts w:asciiTheme="majorHAnsi" w:hAnsiTheme="majorHAnsi"/>
        </w:rPr>
        <w:t>zastoupená:</w:t>
      </w:r>
      <w:r w:rsidR="004039AF">
        <w:rPr>
          <w:rFonts w:asciiTheme="majorHAnsi" w:hAnsiTheme="majorHAnsi"/>
        </w:rPr>
        <w:t xml:space="preserve"> Mgr. Jozefem Sinčákem, MBA, předsedou představenstva a generálním ředitelem</w:t>
      </w:r>
    </w:p>
    <w:p w14:paraId="6AC7DF9B" w14:textId="77777777" w:rsidR="00966A73" w:rsidRDefault="004039AF" w:rsidP="00D2589E">
      <w:pPr>
        <w:autoSpaceDE w:val="0"/>
        <w:autoSpaceDN w:val="0"/>
        <w:adjustRightInd w:val="0"/>
        <w:spacing w:before="0"/>
        <w:ind w:hanging="850"/>
        <w:contextualSpacing/>
        <w:rPr>
          <w:rFonts w:asciiTheme="majorHAnsi" w:hAnsiTheme="majorHAnsi"/>
        </w:rPr>
      </w:pPr>
      <w:r>
        <w:rPr>
          <w:rFonts w:asciiTheme="majorHAnsi" w:hAnsiTheme="majorHAnsi"/>
        </w:rPr>
        <w:tab/>
        <w:t xml:space="preserve">   Ing. Josefem Richtrem, místopředsedou představenstva a náměstkem generálního ředitele</w:t>
      </w:r>
    </w:p>
    <w:p w14:paraId="10DA3DD0" w14:textId="77777777" w:rsidR="004039AF" w:rsidRDefault="004039AF" w:rsidP="004039AF">
      <w:pPr>
        <w:autoSpaceDE w:val="0"/>
        <w:autoSpaceDN w:val="0"/>
        <w:adjustRightInd w:val="0"/>
        <w:spacing w:before="0"/>
        <w:ind w:hanging="850"/>
        <w:contextualSpacing/>
        <w:rPr>
          <w:rFonts w:asciiTheme="majorHAnsi" w:hAnsiTheme="majorHAnsi"/>
        </w:rPr>
      </w:pPr>
      <w:r>
        <w:rPr>
          <w:rFonts w:asciiTheme="majorHAnsi" w:hAnsiTheme="majorHAnsi"/>
        </w:rPr>
        <w:t>zapsaná v obchodním rejstříku vedeném u Městského soudu v Praze, spis. zn. B 20059</w:t>
      </w:r>
    </w:p>
    <w:p w14:paraId="1F821BD2" w14:textId="77777777" w:rsidR="00966A73" w:rsidRDefault="00966A73" w:rsidP="00D2589E">
      <w:pPr>
        <w:autoSpaceDE w:val="0"/>
        <w:autoSpaceDN w:val="0"/>
        <w:adjustRightInd w:val="0"/>
        <w:spacing w:before="0"/>
        <w:ind w:hanging="850"/>
        <w:contextualSpacing/>
        <w:rPr>
          <w:rFonts w:asciiTheme="majorHAnsi" w:hAnsiTheme="majorHAnsi"/>
        </w:rPr>
      </w:pPr>
      <w:r>
        <w:rPr>
          <w:rFonts w:asciiTheme="majorHAnsi" w:hAnsiTheme="majorHAnsi"/>
        </w:rPr>
        <w:t>IČO: 03447286</w:t>
      </w:r>
    </w:p>
    <w:p w14:paraId="5D721729" w14:textId="77777777" w:rsidR="00966A73" w:rsidRDefault="00966A73" w:rsidP="00966A73">
      <w:pPr>
        <w:autoSpaceDE w:val="0"/>
        <w:autoSpaceDN w:val="0"/>
        <w:adjustRightInd w:val="0"/>
        <w:spacing w:before="0"/>
        <w:ind w:hanging="850"/>
        <w:contextualSpacing/>
        <w:rPr>
          <w:rFonts w:asciiTheme="majorHAnsi" w:hAnsiTheme="majorHAnsi"/>
        </w:rPr>
      </w:pPr>
      <w:r>
        <w:rPr>
          <w:rFonts w:asciiTheme="majorHAnsi" w:hAnsiTheme="majorHAnsi"/>
        </w:rPr>
        <w:t>DIČ: CZ03447286</w:t>
      </w:r>
    </w:p>
    <w:p w14:paraId="7CEF71DB" w14:textId="100018C0" w:rsidR="00966A73" w:rsidRDefault="00966A73" w:rsidP="00D2589E">
      <w:pPr>
        <w:autoSpaceDE w:val="0"/>
        <w:autoSpaceDN w:val="0"/>
        <w:adjustRightInd w:val="0"/>
        <w:spacing w:before="0"/>
        <w:ind w:hanging="850"/>
        <w:contextualSpacing/>
        <w:rPr>
          <w:rFonts w:asciiTheme="majorHAnsi" w:hAnsiTheme="majorHAnsi"/>
        </w:rPr>
      </w:pPr>
      <w:r>
        <w:rPr>
          <w:rFonts w:asciiTheme="majorHAnsi" w:hAnsiTheme="majorHAnsi"/>
        </w:rPr>
        <w:t>bankovní spojení:</w:t>
      </w:r>
      <w:r w:rsidR="004039AF">
        <w:rPr>
          <w:rFonts w:asciiTheme="majorHAnsi" w:hAnsiTheme="majorHAnsi"/>
        </w:rPr>
        <w:t xml:space="preserve"> </w:t>
      </w:r>
      <w:r w:rsidR="00D46E63">
        <w:rPr>
          <w:rFonts w:asciiTheme="majorHAnsi" w:hAnsiTheme="majorHAnsi"/>
        </w:rPr>
        <w:t>xxx</w:t>
      </w:r>
    </w:p>
    <w:p w14:paraId="08EFE954" w14:textId="71149981" w:rsidR="00D2589E" w:rsidRDefault="00966A73" w:rsidP="00D2589E">
      <w:pPr>
        <w:autoSpaceDE w:val="0"/>
        <w:autoSpaceDN w:val="0"/>
        <w:adjustRightInd w:val="0"/>
        <w:spacing w:before="0"/>
        <w:ind w:hanging="850"/>
        <w:contextualSpacing/>
        <w:rPr>
          <w:rFonts w:asciiTheme="majorHAnsi" w:hAnsiTheme="majorHAnsi"/>
        </w:rPr>
      </w:pPr>
      <w:r>
        <w:rPr>
          <w:rFonts w:asciiTheme="majorHAnsi" w:hAnsiTheme="majorHAnsi"/>
        </w:rPr>
        <w:t>č.ú.:</w:t>
      </w:r>
      <w:r w:rsidR="004039AF">
        <w:rPr>
          <w:rFonts w:asciiTheme="majorHAnsi" w:hAnsiTheme="majorHAnsi"/>
        </w:rPr>
        <w:t xml:space="preserve"> </w:t>
      </w:r>
      <w:r w:rsidR="00D46E63">
        <w:rPr>
          <w:rFonts w:asciiTheme="majorHAnsi" w:hAnsiTheme="majorHAnsi"/>
        </w:rPr>
        <w:t>xxx</w:t>
      </w:r>
    </w:p>
    <w:p w14:paraId="76D6FE46" w14:textId="77777777" w:rsidR="00966A73" w:rsidRPr="00966A73" w:rsidRDefault="00966A73" w:rsidP="00D2589E">
      <w:pPr>
        <w:autoSpaceDE w:val="0"/>
        <w:autoSpaceDN w:val="0"/>
        <w:adjustRightInd w:val="0"/>
        <w:spacing w:before="0"/>
        <w:ind w:hanging="850"/>
        <w:contextualSpacing/>
        <w:rPr>
          <w:rFonts w:asciiTheme="majorHAnsi" w:hAnsiTheme="majorHAnsi"/>
          <w:b/>
        </w:rPr>
      </w:pPr>
      <w:r>
        <w:rPr>
          <w:rFonts w:asciiTheme="majorHAnsi" w:hAnsiTheme="majorHAnsi"/>
        </w:rPr>
        <w:t xml:space="preserve">(dále jen </w:t>
      </w:r>
      <w:r w:rsidRPr="00966A73">
        <w:rPr>
          <w:rFonts w:asciiTheme="majorHAnsi" w:hAnsiTheme="majorHAnsi"/>
          <w:b/>
        </w:rPr>
        <w:t>„TSK“</w:t>
      </w:r>
      <w:r>
        <w:rPr>
          <w:rFonts w:asciiTheme="majorHAnsi" w:hAnsiTheme="majorHAnsi"/>
          <w:b/>
        </w:rPr>
        <w:t>)</w:t>
      </w:r>
    </w:p>
    <w:p w14:paraId="30E5BD90" w14:textId="77777777" w:rsidR="00D2589E" w:rsidRDefault="00D2589E" w:rsidP="00D2589E">
      <w:pPr>
        <w:autoSpaceDE w:val="0"/>
        <w:autoSpaceDN w:val="0"/>
        <w:adjustRightInd w:val="0"/>
        <w:spacing w:before="0"/>
        <w:ind w:hanging="850"/>
        <w:contextualSpacing/>
        <w:rPr>
          <w:rFonts w:asciiTheme="majorHAnsi" w:hAnsiTheme="majorHAnsi"/>
        </w:rPr>
      </w:pPr>
    </w:p>
    <w:p w14:paraId="78A61A25" w14:textId="77777777" w:rsidR="00966A73" w:rsidRDefault="00966A73" w:rsidP="00D2589E">
      <w:pPr>
        <w:autoSpaceDE w:val="0"/>
        <w:autoSpaceDN w:val="0"/>
        <w:adjustRightInd w:val="0"/>
        <w:spacing w:before="0"/>
        <w:ind w:hanging="850"/>
        <w:contextualSpacing/>
        <w:rPr>
          <w:rFonts w:asciiTheme="majorHAnsi" w:hAnsiTheme="majorHAnsi"/>
        </w:rPr>
      </w:pPr>
    </w:p>
    <w:p w14:paraId="1745FFAB" w14:textId="77777777" w:rsidR="000767D1" w:rsidRDefault="000767D1" w:rsidP="00D2589E">
      <w:pPr>
        <w:autoSpaceDE w:val="0"/>
        <w:autoSpaceDN w:val="0"/>
        <w:adjustRightInd w:val="0"/>
        <w:spacing w:before="0"/>
        <w:ind w:hanging="850"/>
        <w:contextualSpacing/>
        <w:rPr>
          <w:rFonts w:asciiTheme="majorHAnsi" w:hAnsiTheme="majorHAnsi"/>
        </w:rPr>
      </w:pPr>
    </w:p>
    <w:p w14:paraId="736E1145" w14:textId="77777777" w:rsidR="00D2589E" w:rsidRDefault="00D2589E" w:rsidP="00D2589E">
      <w:pPr>
        <w:autoSpaceDE w:val="0"/>
        <w:autoSpaceDN w:val="0"/>
        <w:adjustRightInd w:val="0"/>
        <w:spacing w:before="0"/>
        <w:ind w:left="851" w:hanging="851"/>
        <w:contextualSpacing/>
        <w:jc w:val="center"/>
        <w:rPr>
          <w:rFonts w:asciiTheme="majorHAnsi" w:hAnsiTheme="majorHAnsi"/>
        </w:rPr>
      </w:pPr>
      <w:r>
        <w:rPr>
          <w:rFonts w:asciiTheme="majorHAnsi" w:hAnsiTheme="majorHAnsi"/>
        </w:rPr>
        <w:t>IPR Praha a TSK společně označovány dále též jako „</w:t>
      </w:r>
      <w:r w:rsidRPr="00821223">
        <w:rPr>
          <w:rFonts w:asciiTheme="majorHAnsi" w:hAnsiTheme="majorHAnsi"/>
          <w:b/>
        </w:rPr>
        <w:t>s</w:t>
      </w:r>
      <w:r w:rsidRPr="00821223">
        <w:rPr>
          <w:rFonts w:asciiTheme="majorHAnsi" w:hAnsiTheme="majorHAnsi"/>
          <w:b/>
          <w:bCs/>
          <w:iCs/>
        </w:rPr>
        <w:t>mluvní strany</w:t>
      </w:r>
      <w:r w:rsidRPr="00821223">
        <w:rPr>
          <w:rFonts w:asciiTheme="majorHAnsi" w:hAnsiTheme="majorHAnsi"/>
        </w:rPr>
        <w:t>“</w:t>
      </w:r>
      <w:r>
        <w:rPr>
          <w:rFonts w:asciiTheme="majorHAnsi" w:hAnsiTheme="majorHAnsi"/>
        </w:rPr>
        <w:t xml:space="preserve"> </w:t>
      </w:r>
    </w:p>
    <w:p w14:paraId="60996F36" w14:textId="77777777" w:rsidR="00D2589E" w:rsidRDefault="00D2589E" w:rsidP="00D2589E">
      <w:pPr>
        <w:autoSpaceDE w:val="0"/>
        <w:autoSpaceDN w:val="0"/>
        <w:adjustRightInd w:val="0"/>
        <w:spacing w:before="0"/>
        <w:ind w:left="851" w:hanging="851"/>
        <w:contextualSpacing/>
        <w:jc w:val="center"/>
        <w:rPr>
          <w:rFonts w:asciiTheme="majorHAnsi" w:hAnsiTheme="majorHAnsi"/>
        </w:rPr>
      </w:pPr>
    </w:p>
    <w:p w14:paraId="794C613A" w14:textId="77777777" w:rsidR="00D2589E" w:rsidRDefault="00D2589E" w:rsidP="00D2589E">
      <w:pPr>
        <w:autoSpaceDE w:val="0"/>
        <w:autoSpaceDN w:val="0"/>
        <w:adjustRightInd w:val="0"/>
        <w:spacing w:before="0"/>
        <w:ind w:left="851" w:hanging="851"/>
        <w:contextualSpacing/>
        <w:jc w:val="center"/>
        <w:rPr>
          <w:rFonts w:asciiTheme="majorHAnsi" w:hAnsiTheme="majorHAnsi"/>
        </w:rPr>
      </w:pPr>
      <w:r>
        <w:rPr>
          <w:rFonts w:asciiTheme="majorHAnsi" w:hAnsiTheme="majorHAnsi"/>
        </w:rPr>
        <w:t>uzavírají níže uvedeného dne, měsíce a roku tuto smlouvu:</w:t>
      </w:r>
    </w:p>
    <w:p w14:paraId="023ADC85" w14:textId="77777777" w:rsidR="00D2589E" w:rsidRDefault="00D2589E" w:rsidP="00D2589E">
      <w:pPr>
        <w:spacing w:before="0"/>
        <w:ind w:left="851" w:hanging="851"/>
        <w:jc w:val="center"/>
        <w:rPr>
          <w:rFonts w:asciiTheme="majorHAnsi" w:hAnsiTheme="majorHAnsi"/>
        </w:rPr>
      </w:pPr>
    </w:p>
    <w:p w14:paraId="272A83E7" w14:textId="77777777" w:rsidR="00D2589E" w:rsidRDefault="00D2589E" w:rsidP="00D2589E">
      <w:pPr>
        <w:spacing w:before="0"/>
        <w:ind w:left="851" w:hanging="851"/>
        <w:rPr>
          <w:rFonts w:asciiTheme="majorHAnsi" w:hAnsiTheme="majorHAnsi"/>
        </w:rPr>
      </w:pPr>
    </w:p>
    <w:p w14:paraId="2513077E" w14:textId="77777777" w:rsidR="000767D1" w:rsidRDefault="000767D1" w:rsidP="00D2589E">
      <w:pPr>
        <w:spacing w:before="0"/>
        <w:ind w:left="851" w:hanging="851"/>
        <w:rPr>
          <w:rFonts w:asciiTheme="majorHAnsi" w:hAnsiTheme="majorHAnsi"/>
        </w:rPr>
      </w:pPr>
    </w:p>
    <w:p w14:paraId="66133DB2" w14:textId="77777777" w:rsidR="00D2589E" w:rsidRDefault="00D2589E" w:rsidP="00D2589E">
      <w:pPr>
        <w:widowControl w:val="0"/>
        <w:spacing w:before="0"/>
        <w:ind w:left="0" w:firstLine="0"/>
        <w:jc w:val="center"/>
        <w:rPr>
          <w:rFonts w:asciiTheme="majorHAnsi" w:hAnsiTheme="majorHAnsi"/>
          <w:b/>
          <w:bCs/>
        </w:rPr>
      </w:pPr>
      <w:r>
        <w:rPr>
          <w:rFonts w:asciiTheme="majorHAnsi" w:hAnsiTheme="majorHAnsi"/>
          <w:b/>
          <w:bCs/>
        </w:rPr>
        <w:t>I.</w:t>
      </w:r>
    </w:p>
    <w:p w14:paraId="0B32B61A" w14:textId="77777777" w:rsidR="00D2589E" w:rsidRDefault="00D2589E" w:rsidP="00D2589E">
      <w:pPr>
        <w:widowControl w:val="0"/>
        <w:spacing w:before="0"/>
        <w:ind w:left="0" w:firstLine="0"/>
        <w:jc w:val="center"/>
        <w:rPr>
          <w:rFonts w:asciiTheme="majorHAnsi" w:hAnsiTheme="majorHAnsi"/>
          <w:b/>
          <w:bCs/>
        </w:rPr>
      </w:pPr>
      <w:r>
        <w:rPr>
          <w:rFonts w:asciiTheme="majorHAnsi" w:hAnsiTheme="majorHAnsi"/>
          <w:b/>
          <w:bCs/>
        </w:rPr>
        <w:t>Úvodní ustanovení</w:t>
      </w:r>
    </w:p>
    <w:p w14:paraId="3380AE28" w14:textId="77777777" w:rsidR="00D2589E" w:rsidRDefault="00D2589E" w:rsidP="00D2589E">
      <w:pPr>
        <w:widowControl w:val="0"/>
        <w:spacing w:before="0"/>
        <w:ind w:left="0" w:firstLine="0"/>
        <w:rPr>
          <w:rFonts w:asciiTheme="majorHAnsi" w:hAnsiTheme="majorHAnsi"/>
          <w:b/>
          <w:bCs/>
        </w:rPr>
      </w:pPr>
    </w:p>
    <w:p w14:paraId="6AA5FC89"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1. Smluvní strany této smlouvy, jakožto veřejní zadavatelé ve smyslu ust. § 4 odst. 1 písm. d) zákona č. 134/2016 Sb., o zadávání veřejných zakázek, ve znění účinném ke dni uzavření smlouvy (dále jen „</w:t>
      </w:r>
      <w:r>
        <w:rPr>
          <w:rFonts w:asciiTheme="majorHAnsi" w:hAnsiTheme="majorHAnsi"/>
          <w:b/>
        </w:rPr>
        <w:t>ZZVZ</w:t>
      </w:r>
      <w:r>
        <w:rPr>
          <w:rFonts w:asciiTheme="majorHAnsi" w:hAnsiTheme="majorHAnsi"/>
        </w:rPr>
        <w:t xml:space="preserve">“), mají společný zájem na: </w:t>
      </w:r>
    </w:p>
    <w:p w14:paraId="7CD602F6" w14:textId="77777777" w:rsidR="00D2589E" w:rsidRDefault="00D2589E" w:rsidP="00D2589E">
      <w:pPr>
        <w:pStyle w:val="Odstavecseseznamem"/>
        <w:widowControl w:val="0"/>
        <w:spacing w:before="0"/>
        <w:ind w:left="0" w:firstLine="0"/>
        <w:rPr>
          <w:rFonts w:asciiTheme="majorHAnsi" w:hAnsiTheme="majorHAnsi"/>
        </w:rPr>
      </w:pPr>
    </w:p>
    <w:p w14:paraId="393C867D" w14:textId="77777777" w:rsidR="000767D1" w:rsidRDefault="000767D1" w:rsidP="00D2589E">
      <w:pPr>
        <w:pStyle w:val="Odstavecseseznamem"/>
        <w:widowControl w:val="0"/>
        <w:spacing w:before="0"/>
        <w:ind w:left="0" w:firstLine="0"/>
        <w:rPr>
          <w:rFonts w:asciiTheme="majorHAnsi" w:hAnsiTheme="majorHAnsi"/>
        </w:rPr>
      </w:pPr>
    </w:p>
    <w:p w14:paraId="62002B45" w14:textId="77777777" w:rsidR="000767D1" w:rsidRDefault="000767D1" w:rsidP="00D2589E">
      <w:pPr>
        <w:pStyle w:val="Odstavecseseznamem"/>
        <w:widowControl w:val="0"/>
        <w:spacing w:before="0"/>
        <w:ind w:left="0" w:firstLine="0"/>
        <w:rPr>
          <w:rFonts w:asciiTheme="majorHAnsi" w:hAnsiTheme="majorHAnsi"/>
        </w:rPr>
      </w:pPr>
    </w:p>
    <w:p w14:paraId="3B88E94F" w14:textId="77777777" w:rsidR="00D2589E" w:rsidRDefault="00D2589E" w:rsidP="00D2589E">
      <w:pPr>
        <w:pStyle w:val="Textkomente"/>
        <w:spacing w:before="0"/>
        <w:ind w:left="709" w:hanging="284"/>
        <w:rPr>
          <w:rFonts w:asciiTheme="majorHAnsi" w:hAnsiTheme="majorHAnsi"/>
        </w:rPr>
      </w:pPr>
      <w:r>
        <w:rPr>
          <w:rFonts w:asciiTheme="majorHAnsi" w:hAnsiTheme="majorHAnsi"/>
        </w:rPr>
        <w:lastRenderedPageBreak/>
        <w:t>a)  realizaci soutěže o návrh s názvem „</w:t>
      </w:r>
      <w:r w:rsidR="00747798">
        <w:rPr>
          <w:rFonts w:asciiTheme="majorHAnsi" w:hAnsiTheme="majorHAnsi"/>
        </w:rPr>
        <w:t>Letenský m</w:t>
      </w:r>
      <w:r>
        <w:rPr>
          <w:rFonts w:asciiTheme="majorHAnsi" w:hAnsiTheme="majorHAnsi"/>
        </w:rPr>
        <w:t>uzejní distrikt“;</w:t>
      </w:r>
    </w:p>
    <w:p w14:paraId="0E6B3D1D" w14:textId="77777777" w:rsidR="00D2589E" w:rsidRDefault="00D2589E" w:rsidP="00D2589E">
      <w:pPr>
        <w:pStyle w:val="Textkomente"/>
        <w:spacing w:before="0"/>
        <w:ind w:left="709" w:hanging="284"/>
        <w:rPr>
          <w:rFonts w:asciiTheme="majorHAnsi" w:hAnsiTheme="majorHAnsi"/>
        </w:rPr>
      </w:pPr>
      <w:r>
        <w:rPr>
          <w:rFonts w:asciiTheme="majorHAnsi" w:hAnsiTheme="majorHAnsi"/>
        </w:rPr>
        <w:t>b)  realizaci navazujícího jednacího řízení bez uveřejnění, ve smyslu ust. § 63 a násl., ve spojení s § 143 odst. 2 ZZVZ (dále jen „</w:t>
      </w:r>
      <w:r>
        <w:rPr>
          <w:rFonts w:asciiTheme="majorHAnsi" w:hAnsiTheme="majorHAnsi"/>
          <w:b/>
        </w:rPr>
        <w:t>JŘBU</w:t>
      </w:r>
      <w:r>
        <w:rPr>
          <w:rFonts w:asciiTheme="majorHAnsi" w:hAnsiTheme="majorHAnsi"/>
        </w:rPr>
        <w:t>“) – za účelem uzavření smlouvy na zpracování všech stupňů projektové dokumentace včetně dopracování soutěžního návrhu</w:t>
      </w:r>
      <w:r w:rsidR="00536C0F">
        <w:rPr>
          <w:rFonts w:asciiTheme="majorHAnsi" w:hAnsiTheme="majorHAnsi"/>
        </w:rPr>
        <w:t xml:space="preserve"> (dále jen „</w:t>
      </w:r>
      <w:r w:rsidR="00536C0F" w:rsidRPr="005E002E">
        <w:rPr>
          <w:rFonts w:asciiTheme="majorHAnsi" w:hAnsiTheme="majorHAnsi"/>
          <w:b/>
          <w:bCs/>
        </w:rPr>
        <w:t>smlouva k PD</w:t>
      </w:r>
      <w:r w:rsidR="00536C0F">
        <w:rPr>
          <w:rFonts w:asciiTheme="majorHAnsi" w:hAnsiTheme="majorHAnsi"/>
        </w:rPr>
        <w:t>“)</w:t>
      </w:r>
      <w:r>
        <w:rPr>
          <w:rFonts w:asciiTheme="majorHAnsi" w:hAnsiTheme="majorHAnsi"/>
        </w:rPr>
        <w:t xml:space="preserve"> v navazujícím JŘBU;</w:t>
      </w:r>
    </w:p>
    <w:p w14:paraId="43144AF7" w14:textId="77777777" w:rsidR="00D2589E" w:rsidRDefault="00D2589E" w:rsidP="00D2589E">
      <w:pPr>
        <w:pStyle w:val="Textkomente"/>
        <w:spacing w:before="0"/>
        <w:ind w:left="709" w:hanging="284"/>
        <w:rPr>
          <w:rFonts w:asciiTheme="majorHAnsi" w:hAnsiTheme="majorHAnsi"/>
        </w:rPr>
      </w:pPr>
    </w:p>
    <w:p w14:paraId="7C8CBFDE" w14:textId="77777777" w:rsidR="00D2589E" w:rsidRDefault="00D2589E" w:rsidP="00D2589E">
      <w:pPr>
        <w:pStyle w:val="Odstavecseseznamem"/>
        <w:widowControl w:val="0"/>
        <w:spacing w:before="0"/>
        <w:ind w:left="425" w:firstLine="0"/>
        <w:rPr>
          <w:rFonts w:asciiTheme="majorHAnsi" w:hAnsiTheme="majorHAnsi"/>
        </w:rPr>
      </w:pPr>
    </w:p>
    <w:p w14:paraId="3EA99532"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2. K dosažení společného cíle, jímž je realizace projektu „</w:t>
      </w:r>
      <w:r w:rsidR="00747798">
        <w:rPr>
          <w:rFonts w:asciiTheme="majorHAnsi" w:hAnsiTheme="majorHAnsi"/>
        </w:rPr>
        <w:t>Letenský m</w:t>
      </w:r>
      <w:r>
        <w:rPr>
          <w:rFonts w:asciiTheme="majorHAnsi" w:hAnsiTheme="majorHAnsi"/>
        </w:rPr>
        <w:t xml:space="preserve">uzejní distrikt“, schváleného usnesením Rady HMP </w:t>
      </w:r>
      <w:r w:rsidR="006E3D09">
        <w:rPr>
          <w:rFonts w:asciiTheme="majorHAnsi" w:hAnsiTheme="majorHAnsi"/>
        </w:rPr>
        <w:t xml:space="preserve">č. 1448 </w:t>
      </w:r>
      <w:r>
        <w:rPr>
          <w:rFonts w:asciiTheme="majorHAnsi" w:hAnsiTheme="majorHAnsi"/>
        </w:rPr>
        <w:t xml:space="preserve">ze dne </w:t>
      </w:r>
      <w:r w:rsidR="006E3D09">
        <w:rPr>
          <w:rFonts w:asciiTheme="majorHAnsi" w:hAnsiTheme="majorHAnsi"/>
        </w:rPr>
        <w:t>14. 6. 2021</w:t>
      </w:r>
      <w:r>
        <w:rPr>
          <w:rFonts w:asciiTheme="majorHAnsi" w:hAnsiTheme="majorHAnsi"/>
        </w:rPr>
        <w:t xml:space="preserve"> (dále jen </w:t>
      </w:r>
      <w:r>
        <w:rPr>
          <w:rFonts w:asciiTheme="majorHAnsi" w:hAnsiTheme="majorHAnsi"/>
          <w:b/>
        </w:rPr>
        <w:t>„</w:t>
      </w:r>
      <w:r w:rsidR="00747798">
        <w:rPr>
          <w:rFonts w:asciiTheme="majorHAnsi" w:hAnsiTheme="majorHAnsi"/>
          <w:b/>
        </w:rPr>
        <w:t>Letenský m</w:t>
      </w:r>
      <w:r>
        <w:rPr>
          <w:rFonts w:asciiTheme="majorHAnsi" w:hAnsiTheme="majorHAnsi"/>
          <w:b/>
        </w:rPr>
        <w:t>uzejní distrikt“</w:t>
      </w:r>
      <w:r>
        <w:rPr>
          <w:rFonts w:asciiTheme="majorHAnsi" w:hAnsiTheme="majorHAnsi"/>
        </w:rPr>
        <w:t xml:space="preserve"> nebo </w:t>
      </w:r>
      <w:r>
        <w:rPr>
          <w:rFonts w:asciiTheme="majorHAnsi" w:hAnsiTheme="majorHAnsi"/>
          <w:b/>
        </w:rPr>
        <w:t>„projekt“</w:t>
      </w:r>
      <w:r>
        <w:rPr>
          <w:rFonts w:asciiTheme="majorHAnsi" w:hAnsiTheme="majorHAnsi"/>
        </w:rPr>
        <w:t xml:space="preserve">), se smluvní strany prostřednictvím této smlouvy dohodly, ve smyslu ust. § 7 odst. 2 ZZVZ, na společném postupu při zadávání </w:t>
      </w:r>
      <w:r w:rsidR="000767D1">
        <w:rPr>
          <w:rFonts w:asciiTheme="majorHAnsi" w:hAnsiTheme="majorHAnsi"/>
        </w:rPr>
        <w:br/>
      </w:r>
      <w:r w:rsidRPr="00F81528">
        <w:rPr>
          <w:rFonts w:asciiTheme="majorHAnsi" w:hAnsiTheme="majorHAnsi"/>
        </w:rPr>
        <w:t xml:space="preserve">dále </w:t>
      </w:r>
      <w:r w:rsidR="00F81528" w:rsidRPr="00F81528">
        <w:rPr>
          <w:rFonts w:asciiTheme="majorHAnsi" w:hAnsiTheme="majorHAnsi"/>
        </w:rPr>
        <w:t>vymezen</w:t>
      </w:r>
      <w:r w:rsidR="00FF6814">
        <w:rPr>
          <w:rFonts w:asciiTheme="majorHAnsi" w:hAnsiTheme="majorHAnsi"/>
        </w:rPr>
        <w:t xml:space="preserve">ých </w:t>
      </w:r>
      <w:r w:rsidR="00F81528" w:rsidRPr="00F81528">
        <w:rPr>
          <w:rFonts w:asciiTheme="majorHAnsi" w:hAnsiTheme="majorHAnsi"/>
        </w:rPr>
        <w:t xml:space="preserve"> veřejn</w:t>
      </w:r>
      <w:r w:rsidR="00FF6814">
        <w:rPr>
          <w:rFonts w:asciiTheme="majorHAnsi" w:hAnsiTheme="majorHAnsi"/>
        </w:rPr>
        <w:t>ých</w:t>
      </w:r>
      <w:r w:rsidR="00F81528" w:rsidRPr="00F81528">
        <w:rPr>
          <w:rFonts w:asciiTheme="majorHAnsi" w:hAnsiTheme="majorHAnsi"/>
        </w:rPr>
        <w:t xml:space="preserve"> </w:t>
      </w:r>
      <w:r w:rsidRPr="00F81528">
        <w:rPr>
          <w:rFonts w:asciiTheme="majorHAnsi" w:hAnsiTheme="majorHAnsi"/>
        </w:rPr>
        <w:t>zakáz</w:t>
      </w:r>
      <w:r w:rsidR="00FF6814">
        <w:rPr>
          <w:rFonts w:asciiTheme="majorHAnsi" w:hAnsiTheme="majorHAnsi"/>
        </w:rPr>
        <w:t>e</w:t>
      </w:r>
      <w:r w:rsidR="001D02AA" w:rsidRPr="00F81528">
        <w:rPr>
          <w:rFonts w:asciiTheme="majorHAnsi" w:hAnsiTheme="majorHAnsi"/>
        </w:rPr>
        <w:t>k</w:t>
      </w:r>
      <w:r w:rsidRPr="00F81528">
        <w:rPr>
          <w:rFonts w:asciiTheme="majorHAnsi" w:hAnsiTheme="majorHAnsi"/>
        </w:rPr>
        <w:t xml:space="preserve"> související s projektem.</w:t>
      </w:r>
    </w:p>
    <w:p w14:paraId="0ACD6839" w14:textId="77777777" w:rsidR="00D2589E" w:rsidRDefault="00D2589E" w:rsidP="00D2589E">
      <w:pPr>
        <w:pStyle w:val="Odstavecseseznamem"/>
        <w:spacing w:before="0"/>
        <w:rPr>
          <w:rFonts w:asciiTheme="majorHAnsi" w:hAnsiTheme="majorHAnsi"/>
        </w:rPr>
      </w:pPr>
    </w:p>
    <w:p w14:paraId="05240A02" w14:textId="77777777" w:rsidR="00D2589E" w:rsidRDefault="00D2589E" w:rsidP="00D2589E">
      <w:pPr>
        <w:widowControl w:val="0"/>
        <w:spacing w:before="0"/>
        <w:ind w:left="0" w:firstLine="0"/>
        <w:rPr>
          <w:rFonts w:asciiTheme="majorHAnsi" w:hAnsiTheme="majorHAnsi"/>
        </w:rPr>
      </w:pPr>
      <w:r>
        <w:rPr>
          <w:rFonts w:asciiTheme="majorHAnsi" w:hAnsiTheme="majorHAnsi"/>
        </w:rPr>
        <w:t>3. Smluvní strany prohlašují, že jsou k provádění předmětu smlouvy oprávněny v plném rozsahu</w:t>
      </w:r>
      <w:r w:rsidR="006E3D09">
        <w:rPr>
          <w:rFonts w:asciiTheme="majorHAnsi" w:hAnsiTheme="majorHAnsi"/>
        </w:rPr>
        <w:t xml:space="preserve"> a dohodly se, </w:t>
      </w:r>
      <w:r w:rsidR="000767D1">
        <w:rPr>
          <w:rFonts w:asciiTheme="majorHAnsi" w:hAnsiTheme="majorHAnsi"/>
        </w:rPr>
        <w:br/>
      </w:r>
      <w:r w:rsidR="006E3D09">
        <w:rPr>
          <w:rFonts w:asciiTheme="majorHAnsi" w:hAnsiTheme="majorHAnsi"/>
        </w:rPr>
        <w:t>že učiní veškeré nezbytné kroky k úspěšné realizaci projektu</w:t>
      </w:r>
      <w:r>
        <w:rPr>
          <w:rFonts w:asciiTheme="majorHAnsi" w:hAnsiTheme="majorHAnsi"/>
        </w:rPr>
        <w:t>.</w:t>
      </w:r>
    </w:p>
    <w:p w14:paraId="52A0A426" w14:textId="77777777" w:rsidR="00D2589E" w:rsidRDefault="00D2589E" w:rsidP="00D2589E">
      <w:pPr>
        <w:spacing w:before="0"/>
        <w:ind w:hanging="850"/>
        <w:rPr>
          <w:rFonts w:asciiTheme="majorHAnsi" w:hAnsiTheme="majorHAnsi"/>
        </w:rPr>
      </w:pPr>
    </w:p>
    <w:p w14:paraId="77C63332" w14:textId="77777777" w:rsidR="00D2589E" w:rsidRDefault="00D2589E" w:rsidP="00D2589E">
      <w:pPr>
        <w:spacing w:before="0"/>
        <w:ind w:hanging="850"/>
        <w:rPr>
          <w:rFonts w:asciiTheme="majorHAnsi" w:hAnsiTheme="majorHAnsi"/>
        </w:rPr>
      </w:pPr>
    </w:p>
    <w:p w14:paraId="09A70CDD" w14:textId="77777777" w:rsidR="00D2589E" w:rsidRDefault="00D2589E" w:rsidP="00D2589E">
      <w:pPr>
        <w:widowControl w:val="0"/>
        <w:spacing w:before="0"/>
        <w:ind w:left="0" w:firstLine="0"/>
        <w:jc w:val="center"/>
        <w:rPr>
          <w:rFonts w:asciiTheme="majorHAnsi" w:hAnsiTheme="majorHAnsi"/>
          <w:b/>
          <w:bCs/>
        </w:rPr>
      </w:pPr>
      <w:r>
        <w:rPr>
          <w:rFonts w:asciiTheme="majorHAnsi" w:hAnsiTheme="majorHAnsi"/>
          <w:b/>
          <w:bCs/>
        </w:rPr>
        <w:t>II.</w:t>
      </w:r>
    </w:p>
    <w:p w14:paraId="68A52BF6" w14:textId="77777777" w:rsidR="00D2589E" w:rsidRDefault="00D2589E" w:rsidP="00D2589E">
      <w:pPr>
        <w:widowControl w:val="0"/>
        <w:spacing w:before="0"/>
        <w:ind w:left="0" w:firstLine="0"/>
        <w:jc w:val="center"/>
        <w:rPr>
          <w:rFonts w:asciiTheme="majorHAnsi" w:hAnsiTheme="majorHAnsi"/>
          <w:b/>
          <w:bCs/>
        </w:rPr>
      </w:pPr>
      <w:r>
        <w:rPr>
          <w:rFonts w:asciiTheme="majorHAnsi" w:hAnsiTheme="majorHAnsi"/>
          <w:b/>
          <w:bCs/>
        </w:rPr>
        <w:t>Předmět a účel smlouvy</w:t>
      </w:r>
    </w:p>
    <w:p w14:paraId="2394669E" w14:textId="77777777" w:rsidR="00D2589E" w:rsidRDefault="00D2589E" w:rsidP="00D2589E">
      <w:pPr>
        <w:widowControl w:val="0"/>
        <w:spacing w:before="0"/>
        <w:ind w:left="0" w:firstLine="0"/>
        <w:rPr>
          <w:rFonts w:asciiTheme="majorHAnsi" w:hAnsiTheme="majorHAnsi"/>
          <w:b/>
          <w:bCs/>
        </w:rPr>
      </w:pPr>
    </w:p>
    <w:p w14:paraId="0F31849B" w14:textId="77777777" w:rsidR="00D2589E" w:rsidRDefault="00D2589E" w:rsidP="00D2589E">
      <w:pPr>
        <w:widowControl w:val="0"/>
        <w:tabs>
          <w:tab w:val="left" w:pos="426"/>
        </w:tabs>
        <w:spacing w:before="0"/>
        <w:ind w:left="0" w:firstLine="0"/>
        <w:rPr>
          <w:rFonts w:asciiTheme="majorHAnsi" w:hAnsiTheme="majorHAnsi"/>
        </w:rPr>
      </w:pPr>
      <w:r>
        <w:rPr>
          <w:rFonts w:asciiTheme="majorHAnsi" w:hAnsiTheme="majorHAnsi"/>
        </w:rPr>
        <w:t>1. Účelem s</w:t>
      </w:r>
      <w:r w:rsidR="001D02AA">
        <w:rPr>
          <w:rFonts w:asciiTheme="majorHAnsi" w:hAnsiTheme="majorHAnsi"/>
        </w:rPr>
        <w:t>mluvních stran</w:t>
      </w:r>
      <w:r>
        <w:rPr>
          <w:rFonts w:asciiTheme="majorHAnsi" w:hAnsiTheme="majorHAnsi"/>
        </w:rPr>
        <w:t xml:space="preserve"> je </w:t>
      </w:r>
      <w:r w:rsidR="001D02AA">
        <w:rPr>
          <w:rFonts w:asciiTheme="majorHAnsi" w:hAnsiTheme="majorHAnsi"/>
        </w:rPr>
        <w:t xml:space="preserve">jejich </w:t>
      </w:r>
      <w:r>
        <w:rPr>
          <w:rFonts w:asciiTheme="majorHAnsi" w:hAnsiTheme="majorHAnsi"/>
        </w:rPr>
        <w:t xml:space="preserve">společný postup při společném zadávání soutěže o návrh a v navazujícím zadání veřejné zakázky v JŘBU na uzavření smlouvy </w:t>
      </w:r>
      <w:r w:rsidR="00794F1A">
        <w:rPr>
          <w:rFonts w:asciiTheme="majorHAnsi" w:hAnsiTheme="majorHAnsi"/>
        </w:rPr>
        <w:t>k PD</w:t>
      </w:r>
      <w:r>
        <w:rPr>
          <w:rFonts w:asciiTheme="majorHAnsi" w:hAnsiTheme="majorHAnsi"/>
        </w:rPr>
        <w:t>.</w:t>
      </w:r>
    </w:p>
    <w:p w14:paraId="79B8F38A" w14:textId="77777777" w:rsidR="00D2589E" w:rsidRDefault="00D2589E" w:rsidP="00D2589E">
      <w:pPr>
        <w:widowControl w:val="0"/>
        <w:spacing w:before="0"/>
        <w:ind w:left="0" w:firstLine="0"/>
        <w:rPr>
          <w:rFonts w:asciiTheme="majorHAnsi" w:hAnsiTheme="majorHAnsi"/>
          <w:b/>
          <w:bCs/>
        </w:rPr>
      </w:pPr>
    </w:p>
    <w:p w14:paraId="4763EF0B"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2. Předmětem této smlouvy je úprava vzájemných práv a povinností obou smluvních stran při společném zadávání soutěže o návrh a navazujícím zadání veřejné zakázky</w:t>
      </w:r>
      <w:r w:rsidR="001D02AA">
        <w:rPr>
          <w:rFonts w:asciiTheme="majorHAnsi" w:hAnsiTheme="majorHAnsi"/>
        </w:rPr>
        <w:t>,</w:t>
      </w:r>
      <w:r>
        <w:rPr>
          <w:rFonts w:asciiTheme="majorHAnsi" w:hAnsiTheme="majorHAnsi"/>
        </w:rPr>
        <w:t xml:space="preserve"> vymezení společného postupu a stanovení odpovědnosti vyplývající ze společného postupu a způsobu společného jednání vůči třetím osobám.</w:t>
      </w:r>
    </w:p>
    <w:p w14:paraId="5FD640DA" w14:textId="77777777" w:rsidR="00D2589E" w:rsidRDefault="00D2589E" w:rsidP="00D2589E">
      <w:pPr>
        <w:pStyle w:val="Odstavecseseznamem"/>
        <w:widowControl w:val="0"/>
        <w:spacing w:before="0"/>
        <w:ind w:left="0" w:firstLine="0"/>
        <w:rPr>
          <w:rFonts w:asciiTheme="majorHAnsi" w:hAnsiTheme="majorHAnsi"/>
        </w:rPr>
      </w:pPr>
    </w:p>
    <w:p w14:paraId="3982CC74" w14:textId="77777777" w:rsidR="00D2589E" w:rsidRDefault="00D2589E" w:rsidP="00D2589E">
      <w:pPr>
        <w:widowControl w:val="0"/>
        <w:spacing w:before="0"/>
        <w:ind w:left="0" w:firstLine="0"/>
        <w:rPr>
          <w:rFonts w:asciiTheme="majorHAnsi" w:hAnsiTheme="majorHAnsi"/>
        </w:rPr>
      </w:pPr>
      <w:r>
        <w:rPr>
          <w:rFonts w:asciiTheme="majorHAnsi" w:hAnsiTheme="majorHAnsi"/>
        </w:rPr>
        <w:t xml:space="preserve">3. Smluvní strany spolupracují ve smyslu této smlouvy na: </w:t>
      </w:r>
    </w:p>
    <w:p w14:paraId="69EA4F23" w14:textId="77777777" w:rsidR="00D2589E" w:rsidRDefault="00D2589E" w:rsidP="00D2589E">
      <w:pPr>
        <w:widowControl w:val="0"/>
        <w:spacing w:before="0"/>
        <w:ind w:left="0" w:firstLine="0"/>
        <w:rPr>
          <w:rFonts w:asciiTheme="majorHAnsi" w:hAnsiTheme="majorHAnsi"/>
        </w:rPr>
      </w:pPr>
    </w:p>
    <w:p w14:paraId="5CEAD91D" w14:textId="77777777" w:rsidR="00D2589E" w:rsidRDefault="00D2589E" w:rsidP="00747798">
      <w:pPr>
        <w:pStyle w:val="Odstavecseseznamem"/>
        <w:widowControl w:val="0"/>
        <w:spacing w:before="0"/>
        <w:ind w:left="425" w:hanging="141"/>
        <w:rPr>
          <w:rFonts w:asciiTheme="majorHAnsi" w:hAnsiTheme="majorHAnsi"/>
        </w:rPr>
      </w:pPr>
      <w:r>
        <w:rPr>
          <w:rFonts w:asciiTheme="majorHAnsi" w:hAnsiTheme="majorHAnsi"/>
        </w:rPr>
        <w:t>a) soutěži o návrh, jejímž předmětem bude výběr návrhu na architektonické řešení projektu,</w:t>
      </w:r>
    </w:p>
    <w:p w14:paraId="389820DA" w14:textId="77777777" w:rsidR="00D2589E" w:rsidRDefault="00747798" w:rsidP="00747798">
      <w:pPr>
        <w:spacing w:before="0"/>
        <w:ind w:left="426" w:hanging="142"/>
        <w:rPr>
          <w:rFonts w:asciiTheme="majorHAnsi" w:hAnsiTheme="majorHAnsi"/>
        </w:rPr>
      </w:pPr>
      <w:r>
        <w:rPr>
          <w:rFonts w:asciiTheme="majorHAnsi" w:hAnsiTheme="majorHAnsi"/>
        </w:rPr>
        <w:t>b</w:t>
      </w:r>
      <w:r w:rsidR="00D2589E">
        <w:rPr>
          <w:rFonts w:asciiTheme="majorHAnsi" w:hAnsiTheme="majorHAnsi"/>
        </w:rPr>
        <w:t xml:space="preserve">) navazujícím zadání veřejné zakázky, jejímž předmětem, na základě smlouvy </w:t>
      </w:r>
      <w:r w:rsidR="007F3979">
        <w:rPr>
          <w:rFonts w:asciiTheme="majorHAnsi" w:hAnsiTheme="majorHAnsi"/>
        </w:rPr>
        <w:t>k PD</w:t>
      </w:r>
      <w:r w:rsidR="00D2589E">
        <w:rPr>
          <w:rFonts w:asciiTheme="majorHAnsi" w:hAnsiTheme="majorHAnsi"/>
        </w:rPr>
        <w:t xml:space="preserve">, bude zejména </w:t>
      </w:r>
      <w:r w:rsidR="00821223">
        <w:rPr>
          <w:rFonts w:asciiTheme="majorHAnsi" w:hAnsiTheme="majorHAnsi"/>
        </w:rPr>
        <w:t xml:space="preserve">dopracování soutěžního návrhu a </w:t>
      </w:r>
      <w:r w:rsidR="00D2589E">
        <w:rPr>
          <w:rFonts w:asciiTheme="majorHAnsi" w:hAnsiTheme="majorHAnsi"/>
        </w:rPr>
        <w:t xml:space="preserve">zpracování </w:t>
      </w:r>
      <w:r w:rsidR="00DA7C7B">
        <w:rPr>
          <w:rFonts w:asciiTheme="majorHAnsi" w:hAnsiTheme="majorHAnsi"/>
        </w:rPr>
        <w:t>dalších</w:t>
      </w:r>
      <w:r w:rsidR="00D2589E">
        <w:rPr>
          <w:rFonts w:asciiTheme="majorHAnsi" w:hAnsiTheme="majorHAnsi"/>
        </w:rPr>
        <w:t xml:space="preserve"> fází projektové dokumentace</w:t>
      </w:r>
      <w:r>
        <w:rPr>
          <w:rFonts w:asciiTheme="majorHAnsi" w:hAnsiTheme="majorHAnsi"/>
        </w:rPr>
        <w:t>,</w:t>
      </w:r>
      <w:r w:rsidR="00D2589E">
        <w:rPr>
          <w:rFonts w:asciiTheme="majorHAnsi" w:hAnsiTheme="majorHAnsi"/>
        </w:rPr>
        <w:t xml:space="preserve">  a to:</w:t>
      </w:r>
    </w:p>
    <w:p w14:paraId="3F311394" w14:textId="77777777" w:rsidR="00D2589E" w:rsidRPr="001D02AA" w:rsidRDefault="00D2589E" w:rsidP="00D2589E">
      <w:pPr>
        <w:spacing w:before="0"/>
        <w:ind w:left="426" w:hanging="141"/>
        <w:rPr>
          <w:rFonts w:asciiTheme="majorHAnsi" w:hAnsiTheme="majorHAnsi"/>
        </w:rPr>
      </w:pPr>
    </w:p>
    <w:p w14:paraId="58C8DA13" w14:textId="77777777" w:rsidR="00C76BFC" w:rsidRDefault="00C76BFC" w:rsidP="001D02AA">
      <w:pPr>
        <w:pStyle w:val="Odstavecseseznamem"/>
        <w:widowControl w:val="0"/>
        <w:numPr>
          <w:ilvl w:val="4"/>
          <w:numId w:val="20"/>
        </w:numPr>
        <w:rPr>
          <w:rFonts w:asciiTheme="majorHAnsi" w:hAnsiTheme="majorHAnsi"/>
          <w:szCs w:val="24"/>
        </w:rPr>
      </w:pPr>
      <w:r>
        <w:rPr>
          <w:rFonts w:asciiTheme="majorHAnsi" w:hAnsiTheme="majorHAnsi"/>
          <w:szCs w:val="24"/>
        </w:rPr>
        <w:t>dopracování vítězného soutěžního návrhu do koncepční studie,</w:t>
      </w:r>
    </w:p>
    <w:p w14:paraId="2C62E56B" w14:textId="77777777" w:rsidR="00206139" w:rsidRPr="001D02AA" w:rsidRDefault="00206139" w:rsidP="001D02AA">
      <w:pPr>
        <w:pStyle w:val="Odstavecseseznamem"/>
        <w:widowControl w:val="0"/>
        <w:numPr>
          <w:ilvl w:val="4"/>
          <w:numId w:val="20"/>
        </w:numPr>
        <w:rPr>
          <w:rFonts w:asciiTheme="majorHAnsi" w:hAnsiTheme="majorHAnsi"/>
          <w:szCs w:val="24"/>
        </w:rPr>
      </w:pPr>
      <w:r w:rsidRPr="001D02AA">
        <w:rPr>
          <w:rFonts w:asciiTheme="majorHAnsi" w:hAnsiTheme="majorHAnsi"/>
          <w:szCs w:val="24"/>
        </w:rPr>
        <w:t>zhotovení dokumentace pro vydání územního rozhodnutí o umístění stavby,</w:t>
      </w:r>
    </w:p>
    <w:p w14:paraId="6907FD87" w14:textId="77777777" w:rsidR="00206139" w:rsidRPr="001D02AA" w:rsidRDefault="00206139" w:rsidP="00206139">
      <w:pPr>
        <w:pStyle w:val="Odstavecseseznamem"/>
        <w:widowControl w:val="0"/>
        <w:numPr>
          <w:ilvl w:val="4"/>
          <w:numId w:val="20"/>
        </w:numPr>
        <w:ind w:left="851" w:hanging="425"/>
        <w:rPr>
          <w:rFonts w:asciiTheme="majorHAnsi" w:hAnsiTheme="majorHAnsi"/>
          <w:szCs w:val="24"/>
        </w:rPr>
      </w:pPr>
      <w:r w:rsidRPr="001D02AA">
        <w:rPr>
          <w:rFonts w:asciiTheme="majorHAnsi" w:hAnsiTheme="majorHAnsi"/>
          <w:szCs w:val="24"/>
        </w:rPr>
        <w:t>inženýrskou činnost pro vydání územního rozhodnutí,</w:t>
      </w:r>
    </w:p>
    <w:p w14:paraId="72962511" w14:textId="77777777" w:rsidR="00206139" w:rsidRPr="001D02AA" w:rsidRDefault="00206139" w:rsidP="00206139">
      <w:pPr>
        <w:pStyle w:val="Odstavecseseznamem"/>
        <w:widowControl w:val="0"/>
        <w:numPr>
          <w:ilvl w:val="4"/>
          <w:numId w:val="20"/>
        </w:numPr>
        <w:ind w:left="851" w:hanging="425"/>
        <w:rPr>
          <w:rFonts w:asciiTheme="majorHAnsi" w:hAnsiTheme="majorHAnsi"/>
          <w:szCs w:val="24"/>
        </w:rPr>
      </w:pPr>
      <w:r w:rsidRPr="001D02AA">
        <w:rPr>
          <w:rFonts w:asciiTheme="majorHAnsi" w:hAnsiTheme="majorHAnsi"/>
          <w:szCs w:val="24"/>
        </w:rPr>
        <w:t>zhotovení projektové dokumentace pro vydání stavebního povolení,</w:t>
      </w:r>
    </w:p>
    <w:p w14:paraId="0518F524" w14:textId="77777777" w:rsidR="00206139" w:rsidRPr="001D02AA" w:rsidRDefault="00206139" w:rsidP="00206139">
      <w:pPr>
        <w:pStyle w:val="Odstavecseseznamem"/>
        <w:widowControl w:val="0"/>
        <w:numPr>
          <w:ilvl w:val="4"/>
          <w:numId w:val="20"/>
        </w:numPr>
        <w:ind w:left="851" w:hanging="425"/>
        <w:rPr>
          <w:rFonts w:asciiTheme="majorHAnsi" w:hAnsiTheme="majorHAnsi"/>
          <w:szCs w:val="24"/>
        </w:rPr>
      </w:pPr>
      <w:r w:rsidRPr="001D02AA">
        <w:rPr>
          <w:rFonts w:asciiTheme="majorHAnsi" w:hAnsiTheme="majorHAnsi"/>
          <w:szCs w:val="24"/>
        </w:rPr>
        <w:t>inženýrskou činnost pro vydání stavebního povolení,</w:t>
      </w:r>
    </w:p>
    <w:p w14:paraId="29811236" w14:textId="77777777" w:rsidR="00206139" w:rsidRPr="001D02AA" w:rsidRDefault="00206139" w:rsidP="00206139">
      <w:pPr>
        <w:pStyle w:val="Odstavecseseznamem"/>
        <w:widowControl w:val="0"/>
        <w:numPr>
          <w:ilvl w:val="4"/>
          <w:numId w:val="20"/>
        </w:numPr>
        <w:ind w:left="851" w:hanging="425"/>
        <w:rPr>
          <w:rFonts w:asciiTheme="majorHAnsi" w:hAnsiTheme="majorHAnsi"/>
          <w:szCs w:val="24"/>
        </w:rPr>
      </w:pPr>
      <w:r w:rsidRPr="001D02AA">
        <w:rPr>
          <w:rFonts w:asciiTheme="majorHAnsi" w:hAnsiTheme="majorHAnsi"/>
          <w:szCs w:val="24"/>
        </w:rPr>
        <w:t>zhotovení projektové dokumentace pro provádění stavby (dokumentace pro výběr zhotovitele),</w:t>
      </w:r>
    </w:p>
    <w:p w14:paraId="57A47AEE" w14:textId="77777777" w:rsidR="00206139" w:rsidRDefault="00206139" w:rsidP="00206139">
      <w:pPr>
        <w:pStyle w:val="Odstavecseseznamem"/>
        <w:widowControl w:val="0"/>
        <w:numPr>
          <w:ilvl w:val="4"/>
          <w:numId w:val="20"/>
        </w:numPr>
        <w:ind w:left="851" w:hanging="425"/>
        <w:rPr>
          <w:rFonts w:asciiTheme="majorHAnsi" w:hAnsiTheme="majorHAnsi"/>
          <w:szCs w:val="24"/>
        </w:rPr>
      </w:pPr>
      <w:r w:rsidRPr="001D02AA">
        <w:rPr>
          <w:rFonts w:asciiTheme="majorHAnsi" w:hAnsiTheme="majorHAnsi"/>
          <w:szCs w:val="24"/>
        </w:rPr>
        <w:t>výkon autorského dozoru při výstavbě</w:t>
      </w:r>
      <w:r w:rsidR="00260C08">
        <w:rPr>
          <w:rFonts w:asciiTheme="majorHAnsi" w:hAnsiTheme="majorHAnsi"/>
          <w:szCs w:val="24"/>
        </w:rPr>
        <w:t>,</w:t>
      </w:r>
    </w:p>
    <w:p w14:paraId="5C0CEA14" w14:textId="77777777" w:rsidR="00260C08" w:rsidRPr="009D6BA7" w:rsidRDefault="00A472CC" w:rsidP="009D6BA7">
      <w:pPr>
        <w:widowControl w:val="0"/>
        <w:ind w:left="426" w:firstLine="0"/>
        <w:rPr>
          <w:rFonts w:asciiTheme="majorHAnsi" w:hAnsiTheme="majorHAnsi"/>
          <w:szCs w:val="24"/>
        </w:rPr>
      </w:pPr>
      <w:r>
        <w:rPr>
          <w:rFonts w:asciiTheme="majorHAnsi" w:hAnsiTheme="majorHAnsi"/>
          <w:szCs w:val="24"/>
        </w:rPr>
        <w:t xml:space="preserve">a dalších činností podrobně popsaných ve smlouvě </w:t>
      </w:r>
      <w:r w:rsidR="007F3979">
        <w:rPr>
          <w:rFonts w:asciiTheme="majorHAnsi" w:hAnsiTheme="majorHAnsi"/>
          <w:szCs w:val="24"/>
        </w:rPr>
        <w:t>k PD</w:t>
      </w:r>
      <w:r>
        <w:rPr>
          <w:rFonts w:asciiTheme="majorHAnsi" w:hAnsiTheme="majorHAnsi"/>
          <w:szCs w:val="24"/>
        </w:rPr>
        <w:t>.</w:t>
      </w:r>
    </w:p>
    <w:p w14:paraId="767CF780" w14:textId="77777777" w:rsidR="00D2589E" w:rsidRPr="001D02AA" w:rsidRDefault="00D2589E" w:rsidP="00D2589E">
      <w:pPr>
        <w:pStyle w:val="Odstavecseseznamem"/>
        <w:widowControl w:val="0"/>
        <w:ind w:left="1276" w:firstLine="0"/>
        <w:rPr>
          <w:rFonts w:asciiTheme="majorHAnsi" w:hAnsiTheme="majorHAnsi"/>
        </w:rPr>
      </w:pPr>
    </w:p>
    <w:p w14:paraId="332FDB78" w14:textId="77777777" w:rsidR="00D2589E" w:rsidRDefault="00D2589E" w:rsidP="00D2589E">
      <w:pPr>
        <w:pStyle w:val="Odstavecseseznamem"/>
        <w:widowControl w:val="0"/>
        <w:spacing w:before="0"/>
        <w:ind w:left="1276" w:firstLine="0"/>
        <w:rPr>
          <w:rFonts w:asciiTheme="majorHAnsi" w:hAnsiTheme="majorHAnsi"/>
        </w:rPr>
      </w:pPr>
    </w:p>
    <w:p w14:paraId="4E0348B5" w14:textId="77777777" w:rsidR="00D2589E" w:rsidRDefault="00D2589E" w:rsidP="00D2589E">
      <w:pPr>
        <w:pStyle w:val="Odstavecseseznamem"/>
        <w:keepNext/>
        <w:widowControl w:val="0"/>
        <w:spacing w:before="0"/>
        <w:ind w:left="0" w:firstLine="0"/>
        <w:rPr>
          <w:rFonts w:asciiTheme="majorHAnsi" w:hAnsiTheme="majorHAnsi"/>
        </w:rPr>
      </w:pPr>
      <w:r>
        <w:rPr>
          <w:rFonts w:asciiTheme="majorHAnsi" w:hAnsiTheme="majorHAnsi"/>
        </w:rPr>
        <w:t xml:space="preserve">4. Soutěž o návrh bude anonymní, projektová podle účelu, architektonická podle předmětu. </w:t>
      </w:r>
    </w:p>
    <w:p w14:paraId="6F0937D8" w14:textId="77777777" w:rsidR="00D2589E" w:rsidRDefault="00D2589E" w:rsidP="00D2589E">
      <w:pPr>
        <w:keepNext/>
        <w:widowControl w:val="0"/>
        <w:spacing w:before="0"/>
        <w:rPr>
          <w:rFonts w:asciiTheme="majorHAnsi" w:hAnsiTheme="majorHAnsi"/>
        </w:rPr>
      </w:pPr>
    </w:p>
    <w:p w14:paraId="4FB04F7B" w14:textId="77777777" w:rsidR="00D2589E" w:rsidRDefault="00D2589E" w:rsidP="00D2589E">
      <w:pPr>
        <w:keepNext/>
        <w:widowControl w:val="0"/>
        <w:spacing w:before="0"/>
        <w:ind w:left="426" w:hanging="426"/>
        <w:rPr>
          <w:rFonts w:asciiTheme="majorHAnsi" w:hAnsiTheme="majorHAnsi"/>
        </w:rPr>
      </w:pPr>
      <w:r>
        <w:rPr>
          <w:rFonts w:asciiTheme="majorHAnsi" w:hAnsiTheme="majorHAnsi"/>
        </w:rPr>
        <w:t>Navazující veřejná zakázka bude:</w:t>
      </w:r>
    </w:p>
    <w:p w14:paraId="39E5FED2" w14:textId="77777777" w:rsidR="00D2589E" w:rsidRDefault="00D2589E" w:rsidP="00D2589E">
      <w:pPr>
        <w:keepNext/>
        <w:widowControl w:val="0"/>
        <w:spacing w:before="0"/>
        <w:ind w:left="426" w:hanging="426"/>
        <w:rPr>
          <w:rFonts w:asciiTheme="majorHAnsi" w:hAnsiTheme="majorHAnsi"/>
        </w:rPr>
      </w:pPr>
    </w:p>
    <w:p w14:paraId="476D8FA9" w14:textId="77777777" w:rsidR="00D2589E" w:rsidRDefault="00D2589E" w:rsidP="00D2589E">
      <w:pPr>
        <w:pStyle w:val="Odstavecseseznamem"/>
        <w:widowControl w:val="0"/>
        <w:numPr>
          <w:ilvl w:val="4"/>
          <w:numId w:val="8"/>
        </w:numPr>
        <w:spacing w:before="0"/>
        <w:ind w:left="851" w:hanging="284"/>
        <w:rPr>
          <w:rFonts w:asciiTheme="majorHAnsi" w:hAnsiTheme="majorHAnsi"/>
        </w:rPr>
      </w:pPr>
      <w:r>
        <w:rPr>
          <w:rFonts w:asciiTheme="majorHAnsi" w:hAnsiTheme="majorHAnsi"/>
        </w:rPr>
        <w:t>zadávána v nadlimitním režimu,</w:t>
      </w:r>
    </w:p>
    <w:p w14:paraId="512D2A46" w14:textId="77777777" w:rsidR="00D2589E" w:rsidRDefault="00D2589E" w:rsidP="00D2589E">
      <w:pPr>
        <w:pStyle w:val="Odstavecseseznamem"/>
        <w:widowControl w:val="0"/>
        <w:numPr>
          <w:ilvl w:val="4"/>
          <w:numId w:val="8"/>
        </w:numPr>
        <w:spacing w:before="0"/>
        <w:ind w:left="851" w:hanging="284"/>
        <w:rPr>
          <w:rFonts w:asciiTheme="majorHAnsi" w:hAnsiTheme="majorHAnsi"/>
        </w:rPr>
      </w:pPr>
      <w:r>
        <w:rPr>
          <w:rFonts w:asciiTheme="majorHAnsi" w:hAnsiTheme="majorHAnsi"/>
        </w:rPr>
        <w:lastRenderedPageBreak/>
        <w:t>veřejnou zakázkou na služby,</w:t>
      </w:r>
    </w:p>
    <w:p w14:paraId="4CBB9E23" w14:textId="77777777" w:rsidR="00D2589E" w:rsidRDefault="00D2589E" w:rsidP="00D2589E">
      <w:pPr>
        <w:pStyle w:val="Odstavecseseznamem"/>
        <w:widowControl w:val="0"/>
        <w:numPr>
          <w:ilvl w:val="4"/>
          <w:numId w:val="8"/>
        </w:numPr>
        <w:spacing w:before="0"/>
        <w:ind w:left="851" w:hanging="284"/>
        <w:rPr>
          <w:rFonts w:asciiTheme="majorHAnsi" w:hAnsiTheme="majorHAnsi"/>
        </w:rPr>
      </w:pPr>
      <w:r>
        <w:rPr>
          <w:rFonts w:asciiTheme="majorHAnsi" w:hAnsiTheme="majorHAnsi"/>
        </w:rPr>
        <w:t xml:space="preserve">zadávána v JŘBU. </w:t>
      </w:r>
    </w:p>
    <w:p w14:paraId="54AE9555" w14:textId="77777777" w:rsidR="00D2589E" w:rsidRDefault="00D2589E" w:rsidP="00D2589E">
      <w:pPr>
        <w:pStyle w:val="Odstavecseseznamem"/>
        <w:widowControl w:val="0"/>
        <w:spacing w:before="0"/>
        <w:ind w:left="851" w:firstLine="0"/>
        <w:rPr>
          <w:rFonts w:asciiTheme="majorHAnsi" w:hAnsiTheme="majorHAnsi"/>
        </w:rPr>
      </w:pPr>
    </w:p>
    <w:p w14:paraId="48A3B7F1" w14:textId="77777777" w:rsidR="00D2589E" w:rsidRDefault="00D2589E" w:rsidP="00D2589E">
      <w:pPr>
        <w:widowControl w:val="0"/>
        <w:spacing w:before="0"/>
        <w:ind w:left="0" w:firstLine="0"/>
        <w:rPr>
          <w:rFonts w:asciiTheme="majorHAnsi" w:hAnsiTheme="majorHAnsi"/>
        </w:rPr>
      </w:pPr>
      <w:r>
        <w:rPr>
          <w:rFonts w:asciiTheme="majorHAnsi" w:hAnsiTheme="majorHAnsi"/>
        </w:rPr>
        <w:t xml:space="preserve">5. Před zahájením soutěže o návrh, v souladu s § 144 odst. 3 písm. e) ZZVZ, bude v soutěžních podmínkách uvedena </w:t>
      </w:r>
      <w:r w:rsidR="0048548D">
        <w:rPr>
          <w:rFonts w:asciiTheme="majorHAnsi" w:hAnsiTheme="majorHAnsi"/>
        </w:rPr>
        <w:t xml:space="preserve">předpokládaná </w:t>
      </w:r>
      <w:r>
        <w:rPr>
          <w:rFonts w:asciiTheme="majorHAnsi" w:hAnsiTheme="majorHAnsi"/>
        </w:rPr>
        <w:t>výše investičních nákladů.</w:t>
      </w:r>
      <w:r w:rsidR="00E11B6A">
        <w:rPr>
          <w:rFonts w:asciiTheme="majorHAnsi" w:hAnsiTheme="majorHAnsi"/>
        </w:rPr>
        <w:t xml:space="preserve"> Součástí soutěžních podmínek bude rovněž návrh smlouvy </w:t>
      </w:r>
      <w:r w:rsidR="007F3979">
        <w:rPr>
          <w:rFonts w:asciiTheme="majorHAnsi" w:hAnsiTheme="majorHAnsi"/>
        </w:rPr>
        <w:t>k</w:t>
      </w:r>
      <w:r w:rsidR="00587E88">
        <w:rPr>
          <w:rFonts w:asciiTheme="majorHAnsi" w:hAnsiTheme="majorHAnsi"/>
        </w:rPr>
        <w:t> </w:t>
      </w:r>
      <w:r w:rsidR="007F3979">
        <w:rPr>
          <w:rFonts w:asciiTheme="majorHAnsi" w:hAnsiTheme="majorHAnsi"/>
        </w:rPr>
        <w:t>PD</w:t>
      </w:r>
      <w:r w:rsidR="00587E88">
        <w:rPr>
          <w:rFonts w:asciiTheme="majorHAnsi" w:hAnsiTheme="majorHAnsi"/>
        </w:rPr>
        <w:t xml:space="preserve">, </w:t>
      </w:r>
      <w:r w:rsidR="000767D1">
        <w:rPr>
          <w:rFonts w:asciiTheme="majorHAnsi" w:hAnsiTheme="majorHAnsi"/>
        </w:rPr>
        <w:br/>
      </w:r>
      <w:r w:rsidR="00587E88">
        <w:rPr>
          <w:rFonts w:asciiTheme="majorHAnsi" w:hAnsiTheme="majorHAnsi"/>
        </w:rPr>
        <w:t xml:space="preserve">ve kterém budou jasně vyznačena ujednání závazná pro </w:t>
      </w:r>
      <w:r w:rsidR="0080651A">
        <w:rPr>
          <w:rFonts w:asciiTheme="majorHAnsi" w:hAnsiTheme="majorHAnsi"/>
        </w:rPr>
        <w:t>JŘBU,</w:t>
      </w:r>
      <w:r w:rsidR="00E11B6A">
        <w:rPr>
          <w:rFonts w:asciiTheme="majorHAnsi" w:hAnsiTheme="majorHAnsi"/>
        </w:rPr>
        <w:t xml:space="preserve"> a </w:t>
      </w:r>
      <w:r w:rsidR="002F52CB">
        <w:rPr>
          <w:rFonts w:asciiTheme="majorHAnsi" w:hAnsiTheme="majorHAnsi"/>
        </w:rPr>
        <w:t xml:space="preserve">závazně stanovená </w:t>
      </w:r>
      <w:r w:rsidR="00051D40">
        <w:rPr>
          <w:rFonts w:asciiTheme="majorHAnsi" w:hAnsiTheme="majorHAnsi"/>
        </w:rPr>
        <w:t>cena</w:t>
      </w:r>
      <w:r w:rsidR="00D46CCA">
        <w:rPr>
          <w:rFonts w:asciiTheme="majorHAnsi" w:hAnsiTheme="majorHAnsi"/>
        </w:rPr>
        <w:t xml:space="preserve"> za splnění povinností podle</w:t>
      </w:r>
      <w:r w:rsidR="007F3979">
        <w:rPr>
          <w:rFonts w:asciiTheme="majorHAnsi" w:hAnsiTheme="majorHAnsi"/>
        </w:rPr>
        <w:t xml:space="preserve"> </w:t>
      </w:r>
      <w:r w:rsidR="00D46CCA">
        <w:rPr>
          <w:rFonts w:asciiTheme="majorHAnsi" w:hAnsiTheme="majorHAnsi"/>
        </w:rPr>
        <w:t>smlouvy</w:t>
      </w:r>
      <w:r w:rsidR="009D6BA7">
        <w:rPr>
          <w:rFonts w:asciiTheme="majorHAnsi" w:hAnsiTheme="majorHAnsi"/>
        </w:rPr>
        <w:t xml:space="preserve"> k PD</w:t>
      </w:r>
      <w:r w:rsidR="008C2ACC">
        <w:rPr>
          <w:rFonts w:asciiTheme="majorHAnsi" w:hAnsiTheme="majorHAnsi"/>
        </w:rPr>
        <w:t>.</w:t>
      </w:r>
      <w:r w:rsidR="00487880">
        <w:rPr>
          <w:rFonts w:asciiTheme="majorHAnsi" w:hAnsiTheme="majorHAnsi"/>
        </w:rPr>
        <w:t xml:space="preserve"> </w:t>
      </w:r>
    </w:p>
    <w:p w14:paraId="4BD47F21" w14:textId="77777777" w:rsidR="00D2589E" w:rsidRDefault="00D2589E" w:rsidP="00D2589E">
      <w:pPr>
        <w:pStyle w:val="Odstavecseseznamem"/>
        <w:widowControl w:val="0"/>
        <w:spacing w:before="0"/>
        <w:ind w:left="425" w:firstLine="0"/>
        <w:rPr>
          <w:rFonts w:asciiTheme="majorHAnsi" w:hAnsiTheme="majorHAnsi"/>
        </w:rPr>
      </w:pPr>
    </w:p>
    <w:p w14:paraId="321DE204"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 xml:space="preserve">6. Soutěž o návrh i navazující veřejná zakázka budou zadávány podle ZZVZ, ve znění účinném ke dni zahájení zadávacího řízení. </w:t>
      </w:r>
    </w:p>
    <w:p w14:paraId="3F7482CD" w14:textId="77777777" w:rsidR="00D2589E" w:rsidRDefault="00D2589E" w:rsidP="00D2589E">
      <w:pPr>
        <w:spacing w:before="0"/>
        <w:ind w:left="425" w:hanging="850"/>
        <w:jc w:val="center"/>
        <w:rPr>
          <w:rFonts w:asciiTheme="majorHAnsi" w:hAnsiTheme="majorHAnsi"/>
        </w:rPr>
      </w:pPr>
    </w:p>
    <w:p w14:paraId="73CADA05" w14:textId="77777777" w:rsidR="00D2589E" w:rsidRDefault="00D2589E" w:rsidP="00D2589E">
      <w:pPr>
        <w:spacing w:before="0"/>
        <w:ind w:left="425" w:hanging="850"/>
        <w:jc w:val="center"/>
        <w:rPr>
          <w:rFonts w:asciiTheme="majorHAnsi" w:hAnsiTheme="majorHAnsi"/>
        </w:rPr>
      </w:pPr>
    </w:p>
    <w:p w14:paraId="481AF311" w14:textId="77777777" w:rsidR="00D2589E" w:rsidRDefault="00D2589E" w:rsidP="00D2589E">
      <w:pPr>
        <w:widowControl w:val="0"/>
        <w:spacing w:before="0"/>
        <w:ind w:left="0" w:firstLine="0"/>
        <w:jc w:val="center"/>
        <w:rPr>
          <w:rFonts w:asciiTheme="majorHAnsi" w:hAnsiTheme="majorHAnsi"/>
          <w:b/>
          <w:bCs/>
        </w:rPr>
      </w:pPr>
      <w:r>
        <w:rPr>
          <w:rFonts w:asciiTheme="majorHAnsi" w:hAnsiTheme="majorHAnsi"/>
          <w:b/>
          <w:bCs/>
        </w:rPr>
        <w:t>III.</w:t>
      </w:r>
    </w:p>
    <w:p w14:paraId="4CEBB9C1" w14:textId="77777777" w:rsidR="00D2589E" w:rsidRDefault="00D2589E" w:rsidP="00D2589E">
      <w:pPr>
        <w:widowControl w:val="0"/>
        <w:tabs>
          <w:tab w:val="left" w:pos="7395"/>
        </w:tabs>
        <w:spacing w:before="0"/>
        <w:ind w:left="0" w:firstLine="0"/>
        <w:jc w:val="center"/>
        <w:rPr>
          <w:rFonts w:asciiTheme="majorHAnsi" w:hAnsiTheme="majorHAnsi"/>
          <w:b/>
          <w:bCs/>
        </w:rPr>
      </w:pPr>
      <w:r>
        <w:rPr>
          <w:rFonts w:asciiTheme="majorHAnsi" w:hAnsiTheme="majorHAnsi"/>
          <w:b/>
          <w:bCs/>
        </w:rPr>
        <w:t>Provádění předmětu smlouvy</w:t>
      </w:r>
    </w:p>
    <w:p w14:paraId="0A41EE25" w14:textId="77777777" w:rsidR="00D2589E" w:rsidRDefault="00D2589E" w:rsidP="00D2589E">
      <w:pPr>
        <w:widowControl w:val="0"/>
        <w:spacing w:before="0"/>
        <w:ind w:left="0" w:firstLine="0"/>
        <w:jc w:val="center"/>
        <w:rPr>
          <w:rFonts w:asciiTheme="majorHAnsi" w:hAnsiTheme="majorHAnsi"/>
          <w:b/>
          <w:bCs/>
        </w:rPr>
      </w:pPr>
    </w:p>
    <w:p w14:paraId="1E59AA6E"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1. Smluvní strany rozdělily společný postup při vyhlašování soutěže o návrh a zadávání navazující veřejné zakázky na následující fáze:</w:t>
      </w:r>
    </w:p>
    <w:p w14:paraId="70EBFF25" w14:textId="77777777" w:rsidR="00D2589E" w:rsidRDefault="00D2589E" w:rsidP="00D2589E">
      <w:pPr>
        <w:pStyle w:val="Odstavecseseznamem"/>
        <w:widowControl w:val="0"/>
        <w:spacing w:before="0"/>
        <w:ind w:left="0" w:firstLine="0"/>
        <w:rPr>
          <w:rFonts w:asciiTheme="majorHAnsi" w:hAnsiTheme="majorHAnsi"/>
        </w:rPr>
      </w:pPr>
    </w:p>
    <w:p w14:paraId="28A82FB2" w14:textId="77777777" w:rsidR="00D2589E" w:rsidRDefault="00D2589E" w:rsidP="00747798">
      <w:pPr>
        <w:pStyle w:val="Odstavecseseznamem"/>
        <w:widowControl w:val="0"/>
        <w:spacing w:before="0"/>
        <w:ind w:left="0" w:firstLine="0"/>
        <w:rPr>
          <w:rFonts w:asciiTheme="majorHAnsi" w:hAnsiTheme="majorHAnsi"/>
        </w:rPr>
      </w:pPr>
      <w:r>
        <w:rPr>
          <w:rFonts w:asciiTheme="majorHAnsi" w:hAnsiTheme="majorHAnsi"/>
        </w:rPr>
        <w:t>a</w:t>
      </w:r>
      <w:bookmarkStart w:id="0" w:name="_Hlk51677345"/>
      <w:r w:rsidR="00747798">
        <w:rPr>
          <w:rFonts w:asciiTheme="majorHAnsi" w:hAnsiTheme="majorHAnsi"/>
        </w:rPr>
        <w:t>)</w:t>
      </w:r>
      <w:bookmarkEnd w:id="0"/>
      <w:r>
        <w:rPr>
          <w:rFonts w:asciiTheme="majorHAnsi" w:hAnsiTheme="majorHAnsi"/>
        </w:rPr>
        <w:t xml:space="preserve">     1. fáze spočívající v zadávání soutěže o návrh;</w:t>
      </w:r>
    </w:p>
    <w:p w14:paraId="573A7FE0" w14:textId="77777777" w:rsidR="00D2589E" w:rsidRDefault="00B95F38" w:rsidP="00D2589E">
      <w:pPr>
        <w:widowControl w:val="0"/>
        <w:spacing w:before="0"/>
        <w:ind w:left="0" w:firstLine="0"/>
        <w:rPr>
          <w:rFonts w:asciiTheme="majorHAnsi" w:hAnsiTheme="majorHAnsi"/>
        </w:rPr>
      </w:pPr>
      <w:r>
        <w:rPr>
          <w:rFonts w:asciiTheme="majorHAnsi" w:hAnsiTheme="majorHAnsi"/>
        </w:rPr>
        <w:t>b</w:t>
      </w:r>
      <w:r w:rsidR="00D2589E">
        <w:rPr>
          <w:rFonts w:asciiTheme="majorHAnsi" w:hAnsiTheme="majorHAnsi"/>
        </w:rPr>
        <w:t>)     2. fáze spočívající v zadávání navazující veřejné zakázky.</w:t>
      </w:r>
    </w:p>
    <w:p w14:paraId="7A48A7C3" w14:textId="77777777" w:rsidR="00D2589E" w:rsidRDefault="00D2589E" w:rsidP="00D2589E">
      <w:pPr>
        <w:widowControl w:val="0"/>
        <w:spacing w:before="0"/>
        <w:rPr>
          <w:rFonts w:asciiTheme="majorHAnsi" w:hAnsiTheme="majorHAnsi"/>
        </w:rPr>
      </w:pPr>
    </w:p>
    <w:p w14:paraId="5058D98D"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 xml:space="preserve">2.  Smluvní strany se dohodly, že IPR Praha bude provádět na svůj účet, na svoji odpovědnost a svým jménem 1. fázi společného postupu. </w:t>
      </w:r>
      <w:r w:rsidR="00C76BFC">
        <w:rPr>
          <w:rFonts w:asciiTheme="majorHAnsi" w:hAnsiTheme="majorHAnsi"/>
        </w:rPr>
        <w:t>TSK</w:t>
      </w:r>
      <w:r>
        <w:rPr>
          <w:rFonts w:asciiTheme="majorHAnsi" w:hAnsiTheme="majorHAnsi"/>
        </w:rPr>
        <w:t xml:space="preserve"> bude provádět na svůj účet, na svoji odpovědnost a svým jménem 2. fázi společného postupu. Tato skutečnost bude uvedena jak v</w:t>
      </w:r>
      <w:r w:rsidR="001C3421">
        <w:rPr>
          <w:rFonts w:asciiTheme="majorHAnsi" w:hAnsiTheme="majorHAnsi"/>
        </w:rPr>
        <w:t> </w:t>
      </w:r>
      <w:r>
        <w:rPr>
          <w:rFonts w:asciiTheme="majorHAnsi" w:hAnsiTheme="majorHAnsi"/>
        </w:rPr>
        <w:t>soutěžních</w:t>
      </w:r>
      <w:r w:rsidR="001C3421">
        <w:rPr>
          <w:rFonts w:asciiTheme="majorHAnsi" w:hAnsiTheme="majorHAnsi"/>
        </w:rPr>
        <w:t>,</w:t>
      </w:r>
      <w:r>
        <w:rPr>
          <w:rFonts w:asciiTheme="majorHAnsi" w:hAnsiTheme="majorHAnsi"/>
        </w:rPr>
        <w:t xml:space="preserve"> tak také v zadávacích podmínkách. </w:t>
      </w:r>
    </w:p>
    <w:p w14:paraId="7B9EDDD8" w14:textId="77777777" w:rsidR="00D2589E" w:rsidRDefault="00D2589E" w:rsidP="00D2589E">
      <w:pPr>
        <w:pStyle w:val="Odstavecseseznamem"/>
        <w:widowControl w:val="0"/>
        <w:spacing w:before="0"/>
        <w:ind w:left="425" w:firstLine="0"/>
        <w:rPr>
          <w:rFonts w:asciiTheme="majorHAnsi" w:hAnsiTheme="majorHAnsi"/>
        </w:rPr>
      </w:pPr>
      <w:r>
        <w:rPr>
          <w:rFonts w:asciiTheme="majorHAnsi" w:hAnsiTheme="majorHAnsi"/>
        </w:rPr>
        <w:t xml:space="preserve"> </w:t>
      </w:r>
    </w:p>
    <w:p w14:paraId="18B1AFB1"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 xml:space="preserve">3. Smluvní strany se vzájemně zavazují k poskytování součinnosti při provádění společného postupu </w:t>
      </w:r>
      <w:r w:rsidR="000767D1">
        <w:rPr>
          <w:rFonts w:asciiTheme="majorHAnsi" w:hAnsiTheme="majorHAnsi"/>
        </w:rPr>
        <w:br/>
      </w:r>
      <w:r>
        <w:rPr>
          <w:rFonts w:asciiTheme="majorHAnsi" w:hAnsiTheme="majorHAnsi"/>
        </w:rPr>
        <w:t xml:space="preserve">podle této smlouvy, přičemž rámcové vymezení společného postupu a forma spolupráce a popis činností tvoří přílohu č. 1 této smlouvy. Smluvní strany se zavazují poskytnout druhé straně smlouvy vyjádření do 5 pracovních dnů od předložení návrhu příslušného dokumentu, návrhu řešení, procesního kroku apod., zejména ke konceptu </w:t>
      </w:r>
      <w:r w:rsidR="00C76BFC">
        <w:rPr>
          <w:rFonts w:asciiTheme="majorHAnsi" w:hAnsiTheme="majorHAnsi"/>
        </w:rPr>
        <w:t xml:space="preserve">soutěžních podmínek, </w:t>
      </w:r>
      <w:r>
        <w:rPr>
          <w:rFonts w:asciiTheme="majorHAnsi" w:hAnsiTheme="majorHAnsi"/>
        </w:rPr>
        <w:t xml:space="preserve">zadávací dokumentace </w:t>
      </w:r>
      <w:r w:rsidR="00EA44B9">
        <w:rPr>
          <w:rFonts w:asciiTheme="majorHAnsi" w:hAnsiTheme="majorHAnsi"/>
        </w:rPr>
        <w:t>a</w:t>
      </w:r>
      <w:r>
        <w:rPr>
          <w:rFonts w:asciiTheme="majorHAnsi" w:hAnsiTheme="majorHAnsi"/>
        </w:rPr>
        <w:t>pod., pokud se v konkrétním případě vzhledem ke složitosti předkládaného návrhu příslušného dokumentu nedohodnou na delší lhůtě k</w:t>
      </w:r>
      <w:r w:rsidR="00A92895">
        <w:rPr>
          <w:rFonts w:asciiTheme="majorHAnsi" w:hAnsiTheme="majorHAnsi"/>
        </w:rPr>
        <w:t> </w:t>
      </w:r>
      <w:r>
        <w:rPr>
          <w:rFonts w:asciiTheme="majorHAnsi" w:hAnsiTheme="majorHAnsi"/>
        </w:rPr>
        <w:t>vyjádření. U kompletace smlouvy</w:t>
      </w:r>
      <w:r w:rsidR="00077145">
        <w:rPr>
          <w:rFonts w:asciiTheme="majorHAnsi" w:hAnsiTheme="majorHAnsi"/>
        </w:rPr>
        <w:t xml:space="preserve"> </w:t>
      </w:r>
      <w:r w:rsidR="000767D1">
        <w:rPr>
          <w:rFonts w:asciiTheme="majorHAnsi" w:hAnsiTheme="majorHAnsi"/>
        </w:rPr>
        <w:br/>
      </w:r>
      <w:r w:rsidR="00BE1B50">
        <w:rPr>
          <w:rFonts w:asciiTheme="majorHAnsi" w:hAnsiTheme="majorHAnsi"/>
        </w:rPr>
        <w:t>k PD</w:t>
      </w:r>
      <w:r w:rsidR="00077145">
        <w:rPr>
          <w:rFonts w:asciiTheme="majorHAnsi" w:hAnsiTheme="majorHAnsi"/>
        </w:rPr>
        <w:t xml:space="preserve"> v rámci zpracování soutěžních podmínek </w:t>
      </w:r>
      <w:r>
        <w:rPr>
          <w:rFonts w:asciiTheme="majorHAnsi" w:hAnsiTheme="majorHAnsi"/>
        </w:rPr>
        <w:t>činí reakční doba 10 dnů.</w:t>
      </w:r>
    </w:p>
    <w:p w14:paraId="73ADD577" w14:textId="77777777" w:rsidR="00094E72" w:rsidRDefault="00094E72" w:rsidP="00D2589E">
      <w:pPr>
        <w:pStyle w:val="Odstavecseseznamem"/>
        <w:widowControl w:val="0"/>
        <w:spacing w:before="0"/>
        <w:ind w:left="425"/>
        <w:rPr>
          <w:rFonts w:asciiTheme="majorHAnsi" w:hAnsiTheme="majorHAnsi"/>
        </w:rPr>
      </w:pPr>
    </w:p>
    <w:p w14:paraId="6EE330F6" w14:textId="77777777" w:rsidR="00D2589E" w:rsidRDefault="00D2589E" w:rsidP="00D2589E">
      <w:pPr>
        <w:pStyle w:val="Odstavecseseznamem"/>
        <w:widowControl w:val="0"/>
        <w:spacing w:before="0"/>
        <w:ind w:left="425"/>
        <w:rPr>
          <w:rFonts w:asciiTheme="majorHAnsi" w:hAnsiTheme="majorHAnsi"/>
        </w:rPr>
      </w:pPr>
      <w:r>
        <w:rPr>
          <w:rFonts w:asciiTheme="majorHAnsi" w:hAnsiTheme="majorHAnsi"/>
        </w:rPr>
        <w:t>4.  Smluvní strany se dále dohodly na následujících pravidlech provádění předmětu smlouvy:</w:t>
      </w:r>
    </w:p>
    <w:p w14:paraId="1CDA3B97" w14:textId="77777777" w:rsidR="00D2589E" w:rsidRDefault="00D2589E" w:rsidP="00D2589E">
      <w:pPr>
        <w:pStyle w:val="Odstavecseseznamem"/>
        <w:widowControl w:val="0"/>
        <w:spacing w:before="0"/>
        <w:ind w:left="425" w:firstLine="0"/>
        <w:rPr>
          <w:rFonts w:asciiTheme="majorHAnsi" w:hAnsiTheme="majorHAnsi"/>
        </w:rPr>
      </w:pPr>
    </w:p>
    <w:p w14:paraId="7B2CCAD2" w14:textId="77777777" w:rsidR="00D2589E" w:rsidRDefault="00D2589E" w:rsidP="00D2589E">
      <w:pPr>
        <w:pStyle w:val="Odstavecseseznamem"/>
        <w:widowControl w:val="0"/>
        <w:numPr>
          <w:ilvl w:val="0"/>
          <w:numId w:val="9"/>
        </w:numPr>
        <w:spacing w:before="0"/>
        <w:rPr>
          <w:rFonts w:asciiTheme="majorHAnsi" w:hAnsiTheme="majorHAnsi"/>
        </w:rPr>
      </w:pPr>
      <w:r>
        <w:rPr>
          <w:rFonts w:asciiTheme="majorHAnsi" w:hAnsiTheme="majorHAnsi"/>
        </w:rPr>
        <w:t xml:space="preserve">IPR Praha zajistí kompletní financování 1. fáze společného postupu (zejména náklady na soutěž o návrh, včetně soutěžních cen, odměn poroty a znalců) a dále poskytne navazující součinnost (včetně podkladů) </w:t>
      </w:r>
      <w:r w:rsidR="00094E72">
        <w:rPr>
          <w:rFonts w:asciiTheme="majorHAnsi" w:hAnsiTheme="majorHAnsi"/>
        </w:rPr>
        <w:t>TSK</w:t>
      </w:r>
      <w:r>
        <w:rPr>
          <w:rFonts w:asciiTheme="majorHAnsi" w:hAnsiTheme="majorHAnsi"/>
        </w:rPr>
        <w:t xml:space="preserve"> ve 2. fázi společného postupu</w:t>
      </w:r>
      <w:r w:rsidR="001C3421" w:rsidRPr="00BE3C39">
        <w:rPr>
          <w:rFonts w:ascii="Calibri Light" w:hAnsi="Calibri Light" w:cs="Calibri Light"/>
        </w:rPr>
        <w:t>.</w:t>
      </w:r>
    </w:p>
    <w:p w14:paraId="006DD89F" w14:textId="77777777" w:rsidR="00D2589E" w:rsidRDefault="00154CFF" w:rsidP="00D2589E">
      <w:pPr>
        <w:pStyle w:val="Odstavecseseznamem"/>
        <w:widowControl w:val="0"/>
        <w:numPr>
          <w:ilvl w:val="0"/>
          <w:numId w:val="9"/>
        </w:numPr>
        <w:spacing w:before="0"/>
        <w:rPr>
          <w:rFonts w:asciiTheme="majorHAnsi" w:hAnsiTheme="majorHAnsi"/>
        </w:rPr>
      </w:pPr>
      <w:r>
        <w:rPr>
          <w:rFonts w:asciiTheme="majorHAnsi" w:hAnsiTheme="majorHAnsi"/>
        </w:rPr>
        <w:t>T</w:t>
      </w:r>
      <w:r w:rsidR="00B95F38">
        <w:rPr>
          <w:rFonts w:asciiTheme="majorHAnsi" w:hAnsiTheme="majorHAnsi"/>
        </w:rPr>
        <w:t>SK</w:t>
      </w:r>
      <w:r w:rsidR="00D2589E">
        <w:rPr>
          <w:rFonts w:asciiTheme="majorHAnsi" w:hAnsiTheme="majorHAnsi"/>
        </w:rPr>
        <w:t xml:space="preserve"> poskytne součinnost IPR Praha v 1. fázi společného postupu,</w:t>
      </w:r>
      <w:r w:rsidR="00077145">
        <w:rPr>
          <w:rFonts w:asciiTheme="majorHAnsi" w:hAnsiTheme="majorHAnsi"/>
        </w:rPr>
        <w:t xml:space="preserve"> zejména poskytne návrh smlouvy </w:t>
      </w:r>
      <w:r w:rsidR="0022782D">
        <w:rPr>
          <w:rFonts w:asciiTheme="majorHAnsi" w:hAnsiTheme="majorHAnsi"/>
        </w:rPr>
        <w:t>k PD</w:t>
      </w:r>
      <w:r w:rsidR="00F80189">
        <w:rPr>
          <w:rFonts w:asciiTheme="majorHAnsi" w:hAnsiTheme="majorHAnsi"/>
        </w:rPr>
        <w:t xml:space="preserve"> pro začlenění do soutěžních podmínek</w:t>
      </w:r>
      <w:r w:rsidR="00541A49">
        <w:rPr>
          <w:rFonts w:asciiTheme="majorHAnsi" w:hAnsiTheme="majorHAnsi"/>
        </w:rPr>
        <w:t>, přičemž</w:t>
      </w:r>
      <w:r w:rsidR="00D05731">
        <w:rPr>
          <w:rFonts w:asciiTheme="majorHAnsi" w:hAnsiTheme="majorHAnsi"/>
        </w:rPr>
        <w:t xml:space="preserve"> </w:t>
      </w:r>
      <w:r w:rsidR="005B2517">
        <w:rPr>
          <w:rFonts w:asciiTheme="majorHAnsi" w:hAnsiTheme="majorHAnsi"/>
        </w:rPr>
        <w:t xml:space="preserve">IPR Praha je oprávněno připomínkovat znění návrhu smlouvy </w:t>
      </w:r>
      <w:r w:rsidR="0022782D">
        <w:rPr>
          <w:rFonts w:asciiTheme="majorHAnsi" w:hAnsiTheme="majorHAnsi"/>
        </w:rPr>
        <w:t>k PD</w:t>
      </w:r>
      <w:r w:rsidR="00322622">
        <w:rPr>
          <w:rFonts w:asciiTheme="majorHAnsi" w:hAnsiTheme="majorHAnsi"/>
        </w:rPr>
        <w:t>;</w:t>
      </w:r>
      <w:r w:rsidR="00541A49">
        <w:rPr>
          <w:rFonts w:asciiTheme="majorHAnsi" w:hAnsiTheme="majorHAnsi"/>
        </w:rPr>
        <w:t xml:space="preserve"> </w:t>
      </w:r>
      <w:r w:rsidR="00322622">
        <w:rPr>
          <w:rFonts w:asciiTheme="majorHAnsi" w:hAnsiTheme="majorHAnsi"/>
        </w:rPr>
        <w:t>TSK dále</w:t>
      </w:r>
      <w:r w:rsidR="00D2589E">
        <w:rPr>
          <w:rFonts w:asciiTheme="majorHAnsi" w:hAnsiTheme="majorHAnsi"/>
        </w:rPr>
        <w:t xml:space="preserve"> zajistí kompletní financování 2. fáze společného postupu a smlouvy </w:t>
      </w:r>
      <w:r w:rsidR="00D56762">
        <w:rPr>
          <w:rFonts w:asciiTheme="majorHAnsi" w:hAnsiTheme="majorHAnsi"/>
        </w:rPr>
        <w:t>k PD</w:t>
      </w:r>
      <w:r w:rsidR="00D2589E">
        <w:rPr>
          <w:rFonts w:asciiTheme="majorHAnsi" w:hAnsiTheme="majorHAnsi"/>
        </w:rPr>
        <w:t xml:space="preserve"> s vybraným </w:t>
      </w:r>
      <w:r w:rsidR="00C50078">
        <w:rPr>
          <w:rFonts w:asciiTheme="majorHAnsi" w:hAnsiTheme="majorHAnsi"/>
        </w:rPr>
        <w:t>účastníkem</w:t>
      </w:r>
      <w:r w:rsidR="00D56762">
        <w:rPr>
          <w:rFonts w:asciiTheme="majorHAnsi" w:hAnsiTheme="majorHAnsi"/>
        </w:rPr>
        <w:t xml:space="preserve"> </w:t>
      </w:r>
      <w:r w:rsidR="00D2589E">
        <w:rPr>
          <w:rFonts w:asciiTheme="majorHAnsi" w:hAnsiTheme="majorHAnsi"/>
        </w:rPr>
        <w:t>(</w:t>
      </w:r>
      <w:r w:rsidR="00B95F38">
        <w:rPr>
          <w:rFonts w:asciiTheme="majorHAnsi" w:hAnsiTheme="majorHAnsi"/>
        </w:rPr>
        <w:t>TSK</w:t>
      </w:r>
      <w:r w:rsidR="00D2589E">
        <w:rPr>
          <w:rFonts w:asciiTheme="majorHAnsi" w:hAnsiTheme="majorHAnsi"/>
        </w:rPr>
        <w:t xml:space="preserve"> bude objednatelem, oprávněným uživatelem a vlastníkem autorského díla, zpracovaného vítězným účastníkem soutěže o návrh); IPR Praha je oprávněn připomínkovat zadávací dokumentaci JŘBU;</w:t>
      </w:r>
    </w:p>
    <w:p w14:paraId="111C08D5" w14:textId="77777777" w:rsidR="00D2589E" w:rsidRDefault="00821223" w:rsidP="00D2589E">
      <w:pPr>
        <w:pStyle w:val="Odstavecseseznamem"/>
        <w:widowControl w:val="0"/>
        <w:numPr>
          <w:ilvl w:val="0"/>
          <w:numId w:val="9"/>
        </w:numPr>
        <w:spacing w:before="0"/>
        <w:rPr>
          <w:rFonts w:asciiTheme="majorHAnsi" w:hAnsiTheme="majorHAnsi"/>
        </w:rPr>
      </w:pPr>
      <w:r>
        <w:rPr>
          <w:rFonts w:asciiTheme="majorHAnsi" w:hAnsiTheme="majorHAnsi"/>
        </w:rPr>
        <w:t>o</w:t>
      </w:r>
      <w:r w:rsidR="00D2589E">
        <w:rPr>
          <w:rFonts w:asciiTheme="majorHAnsi" w:hAnsiTheme="majorHAnsi"/>
        </w:rPr>
        <w:t xml:space="preserve">bě smluvní strany se zavazují si dále po ukončení JŘBU poskytovat součinnost a pravidelně informovat druhou smluvní stranu o průběhu projektu. </w:t>
      </w:r>
    </w:p>
    <w:p w14:paraId="7B8B8847" w14:textId="77777777" w:rsidR="00D2589E" w:rsidRDefault="00D2589E" w:rsidP="00D2589E">
      <w:pPr>
        <w:pStyle w:val="Odstavecseseznamem"/>
        <w:widowControl w:val="0"/>
        <w:spacing w:before="0"/>
        <w:ind w:left="0" w:firstLine="0"/>
        <w:rPr>
          <w:rFonts w:asciiTheme="majorHAnsi" w:hAnsiTheme="majorHAnsi"/>
        </w:rPr>
      </w:pPr>
    </w:p>
    <w:p w14:paraId="32F7FA47" w14:textId="77777777" w:rsidR="006C31D8" w:rsidRDefault="006C31D8" w:rsidP="00D2589E">
      <w:pPr>
        <w:pStyle w:val="Odstavecseseznamem"/>
        <w:widowControl w:val="0"/>
        <w:spacing w:before="0"/>
        <w:ind w:left="0" w:firstLine="0"/>
        <w:rPr>
          <w:rFonts w:asciiTheme="majorHAnsi" w:hAnsiTheme="majorHAnsi"/>
        </w:rPr>
      </w:pPr>
    </w:p>
    <w:p w14:paraId="6E493601" w14:textId="77777777" w:rsidR="006C31D8" w:rsidRDefault="006C31D8" w:rsidP="00D2589E">
      <w:pPr>
        <w:pStyle w:val="Odstavecseseznamem"/>
        <w:widowControl w:val="0"/>
        <w:spacing w:before="0"/>
        <w:ind w:left="0" w:firstLine="0"/>
        <w:rPr>
          <w:rFonts w:asciiTheme="majorHAnsi" w:hAnsiTheme="majorHAnsi"/>
        </w:rPr>
      </w:pPr>
    </w:p>
    <w:p w14:paraId="09A9B7C2" w14:textId="77777777" w:rsidR="006C31D8" w:rsidRDefault="006C31D8" w:rsidP="00D2589E">
      <w:pPr>
        <w:pStyle w:val="Odstavecseseznamem"/>
        <w:widowControl w:val="0"/>
        <w:spacing w:before="0"/>
        <w:ind w:left="0" w:firstLine="0"/>
        <w:rPr>
          <w:rFonts w:asciiTheme="majorHAnsi" w:hAnsiTheme="majorHAnsi"/>
        </w:rPr>
      </w:pPr>
    </w:p>
    <w:p w14:paraId="4EFB3676" w14:textId="77777777" w:rsidR="00D2589E" w:rsidRDefault="00D2589E" w:rsidP="00D2589E">
      <w:pPr>
        <w:widowControl w:val="0"/>
        <w:spacing w:before="0"/>
        <w:ind w:left="0" w:firstLine="0"/>
        <w:rPr>
          <w:rFonts w:asciiTheme="majorHAnsi" w:hAnsiTheme="majorHAnsi"/>
        </w:rPr>
      </w:pPr>
      <w:r>
        <w:rPr>
          <w:rFonts w:asciiTheme="majorHAnsi" w:hAnsiTheme="majorHAnsi"/>
        </w:rPr>
        <w:lastRenderedPageBreak/>
        <w:t xml:space="preserve">5.  Pro komunikaci </w:t>
      </w:r>
      <w:r w:rsidR="00C76BFC">
        <w:rPr>
          <w:rFonts w:asciiTheme="majorHAnsi" w:hAnsiTheme="majorHAnsi"/>
        </w:rPr>
        <w:t>smluvních stran</w:t>
      </w:r>
      <w:r>
        <w:rPr>
          <w:rFonts w:asciiTheme="majorHAnsi" w:hAnsiTheme="majorHAnsi"/>
        </w:rPr>
        <w:t xml:space="preserve"> se upřednostňuje elektronická forma komunikace, a to prostřednictvím kontaktních osob. Za účelem společného postupu smluvní strany pověřují tyto kontaktní osoby:</w:t>
      </w:r>
    </w:p>
    <w:p w14:paraId="1665346C" w14:textId="77777777" w:rsidR="00D2589E" w:rsidRDefault="00D2589E" w:rsidP="00D2589E">
      <w:pPr>
        <w:widowControl w:val="0"/>
        <w:spacing w:before="0"/>
        <w:ind w:left="0" w:firstLine="0"/>
        <w:rPr>
          <w:rFonts w:asciiTheme="majorHAnsi" w:hAnsiTheme="majorHAnsi"/>
        </w:rPr>
      </w:pPr>
    </w:p>
    <w:p w14:paraId="4398C7C2" w14:textId="77777777" w:rsidR="00D2589E" w:rsidRDefault="00D2589E" w:rsidP="00D2589E">
      <w:pPr>
        <w:widowControl w:val="0"/>
        <w:spacing w:before="0"/>
        <w:ind w:left="0" w:firstLine="0"/>
        <w:rPr>
          <w:rFonts w:asciiTheme="majorHAnsi" w:hAnsiTheme="majorHAnsi"/>
        </w:rPr>
      </w:pPr>
    </w:p>
    <w:p w14:paraId="0B20BA3F" w14:textId="2BE5AB4B" w:rsidR="00AC165C" w:rsidRDefault="00D2589E" w:rsidP="00D2589E">
      <w:pPr>
        <w:widowControl w:val="0"/>
        <w:spacing w:before="0"/>
        <w:ind w:left="0" w:firstLine="0"/>
        <w:rPr>
          <w:rFonts w:asciiTheme="majorHAnsi" w:hAnsiTheme="majorHAnsi"/>
        </w:rPr>
      </w:pPr>
      <w:r>
        <w:rPr>
          <w:rFonts w:asciiTheme="majorHAnsi" w:hAnsiTheme="majorHAnsi"/>
        </w:rPr>
        <w:t xml:space="preserve">Za </w:t>
      </w:r>
      <w:r w:rsidR="00154CFF">
        <w:rPr>
          <w:rFonts w:asciiTheme="majorHAnsi" w:hAnsiTheme="majorHAnsi"/>
        </w:rPr>
        <w:t>IPR Praha</w:t>
      </w:r>
      <w:r>
        <w:rPr>
          <w:rFonts w:asciiTheme="majorHAnsi" w:hAnsiTheme="majorHAnsi"/>
        </w:rPr>
        <w:t>:</w:t>
      </w:r>
      <w:r>
        <w:rPr>
          <w:rFonts w:asciiTheme="majorHAnsi" w:hAnsiTheme="majorHAnsi"/>
        </w:rPr>
        <w:tab/>
      </w:r>
      <w:r w:rsidR="009C244B">
        <w:rPr>
          <w:rFonts w:asciiTheme="majorHAnsi" w:hAnsiTheme="majorHAnsi"/>
        </w:rPr>
        <w:t>xxx</w:t>
      </w:r>
    </w:p>
    <w:p w14:paraId="0195AFFF" w14:textId="77777777" w:rsidR="00D2589E" w:rsidRDefault="00D2589E" w:rsidP="00D2589E">
      <w:pPr>
        <w:pStyle w:val="Odstavecseseznamem"/>
        <w:widowControl w:val="0"/>
        <w:spacing w:before="0"/>
        <w:ind w:left="624" w:firstLine="0"/>
        <w:rPr>
          <w:rFonts w:asciiTheme="majorHAnsi" w:hAnsiTheme="majorHAnsi"/>
        </w:rPr>
      </w:pPr>
    </w:p>
    <w:p w14:paraId="668D8A73" w14:textId="77777777" w:rsidR="00D2589E" w:rsidRDefault="00D2589E" w:rsidP="00D2589E">
      <w:pPr>
        <w:pStyle w:val="Odstavecseseznamem"/>
        <w:widowControl w:val="0"/>
        <w:spacing w:before="0"/>
        <w:ind w:left="624" w:firstLine="0"/>
        <w:rPr>
          <w:rFonts w:asciiTheme="majorHAnsi" w:hAnsiTheme="majorHAnsi"/>
        </w:rPr>
      </w:pPr>
    </w:p>
    <w:p w14:paraId="5F053C30" w14:textId="77777777" w:rsidR="00D2589E" w:rsidRDefault="00154CFF" w:rsidP="00D2589E">
      <w:pPr>
        <w:widowControl w:val="0"/>
        <w:spacing w:before="0"/>
        <w:ind w:left="0" w:firstLine="0"/>
        <w:rPr>
          <w:rFonts w:asciiTheme="majorHAnsi" w:hAnsiTheme="majorHAnsi"/>
        </w:rPr>
      </w:pPr>
      <w:r>
        <w:rPr>
          <w:rFonts w:asciiTheme="majorHAnsi" w:hAnsiTheme="majorHAnsi"/>
        </w:rPr>
        <w:t>Za TSK</w:t>
      </w:r>
      <w:r w:rsidR="00D2589E">
        <w:rPr>
          <w:rFonts w:asciiTheme="majorHAnsi" w:hAnsiTheme="majorHAnsi"/>
        </w:rPr>
        <w:t>:</w:t>
      </w:r>
      <w:r w:rsidR="00D2589E">
        <w:rPr>
          <w:rFonts w:asciiTheme="majorHAnsi" w:hAnsiTheme="majorHAnsi"/>
        </w:rPr>
        <w:tab/>
      </w:r>
      <w:r>
        <w:rPr>
          <w:rFonts w:asciiTheme="majorHAnsi" w:hAnsiTheme="majorHAnsi"/>
        </w:rPr>
        <w:t xml:space="preserve">                 …………………………………………………………</w:t>
      </w:r>
      <w:r w:rsidR="00C76BFC">
        <w:rPr>
          <w:rFonts w:asciiTheme="majorHAnsi" w:hAnsiTheme="majorHAnsi"/>
        </w:rPr>
        <w:t>…</w:t>
      </w:r>
      <w:r>
        <w:rPr>
          <w:rFonts w:asciiTheme="majorHAnsi" w:hAnsiTheme="majorHAnsi"/>
        </w:rPr>
        <w:t>.</w:t>
      </w:r>
    </w:p>
    <w:p w14:paraId="66E2DDA5" w14:textId="77777777" w:rsidR="00D2589E" w:rsidRDefault="00D2589E" w:rsidP="00D2589E">
      <w:pPr>
        <w:widowControl w:val="0"/>
        <w:spacing w:before="0"/>
        <w:ind w:left="0" w:firstLine="0"/>
        <w:rPr>
          <w:rFonts w:asciiTheme="majorHAnsi" w:hAnsiTheme="majorHAnsi"/>
        </w:rPr>
      </w:pPr>
    </w:p>
    <w:p w14:paraId="285DE579" w14:textId="77777777" w:rsidR="00D2589E" w:rsidRDefault="00D2589E" w:rsidP="00D2589E">
      <w:pPr>
        <w:pStyle w:val="Odstavecseseznamem"/>
        <w:widowControl w:val="0"/>
        <w:spacing w:before="0"/>
        <w:ind w:left="624" w:firstLine="0"/>
        <w:rPr>
          <w:rFonts w:asciiTheme="majorHAnsi" w:hAnsiTheme="majorHAnsi"/>
        </w:rPr>
      </w:pPr>
    </w:p>
    <w:p w14:paraId="35392754" w14:textId="77777777" w:rsidR="00D2589E" w:rsidRDefault="00D2589E" w:rsidP="00D2589E">
      <w:pPr>
        <w:widowControl w:val="0"/>
        <w:spacing w:before="0"/>
        <w:ind w:left="0" w:firstLine="0"/>
        <w:rPr>
          <w:rFonts w:asciiTheme="majorHAnsi" w:hAnsiTheme="majorHAnsi"/>
        </w:rPr>
      </w:pPr>
      <w:r>
        <w:rPr>
          <w:rFonts w:asciiTheme="majorHAnsi" w:hAnsiTheme="majorHAnsi"/>
        </w:rPr>
        <w:t xml:space="preserve">6.  Změnu kontaktních osob si jsou smluvní strany povinny bezodkladně oznámit písemně nebo e-mailem, </w:t>
      </w:r>
      <w:r w:rsidR="000767D1">
        <w:rPr>
          <w:rFonts w:asciiTheme="majorHAnsi" w:hAnsiTheme="majorHAnsi"/>
        </w:rPr>
        <w:br/>
      </w:r>
      <w:r>
        <w:rPr>
          <w:rFonts w:asciiTheme="majorHAnsi" w:hAnsiTheme="majorHAnsi"/>
        </w:rPr>
        <w:t xml:space="preserve">a to bez nutnosti uzavření jakéhokoliv dodatku k této smlouvě. </w:t>
      </w:r>
    </w:p>
    <w:p w14:paraId="6CA68938" w14:textId="77777777" w:rsidR="00D2589E" w:rsidRDefault="00D2589E" w:rsidP="00D2589E">
      <w:pPr>
        <w:pStyle w:val="Odstavecseseznamem"/>
        <w:widowControl w:val="0"/>
        <w:spacing w:before="0"/>
        <w:ind w:left="425" w:firstLine="0"/>
        <w:rPr>
          <w:rFonts w:asciiTheme="majorHAnsi" w:hAnsiTheme="majorHAnsi"/>
        </w:rPr>
      </w:pPr>
    </w:p>
    <w:p w14:paraId="4BEB2307" w14:textId="77777777" w:rsidR="00D2589E" w:rsidRDefault="00D2589E" w:rsidP="00D2589E">
      <w:pPr>
        <w:widowControl w:val="0"/>
        <w:spacing w:before="0"/>
        <w:ind w:left="0" w:firstLine="0"/>
        <w:rPr>
          <w:rFonts w:asciiTheme="majorHAnsi" w:hAnsiTheme="majorHAnsi"/>
        </w:rPr>
      </w:pPr>
      <w:r>
        <w:rPr>
          <w:rFonts w:asciiTheme="majorHAnsi" w:hAnsiTheme="majorHAnsi"/>
        </w:rPr>
        <w:t xml:space="preserve">7.  Smluvní strany se dále dohodly na tom, že: </w:t>
      </w:r>
    </w:p>
    <w:p w14:paraId="16AB9CC9" w14:textId="77777777" w:rsidR="00D2589E" w:rsidRDefault="00D2589E" w:rsidP="00D2589E">
      <w:pPr>
        <w:pStyle w:val="Odstavecseseznamem"/>
        <w:widowControl w:val="0"/>
        <w:spacing w:before="0"/>
        <w:ind w:left="567" w:firstLine="0"/>
        <w:rPr>
          <w:rFonts w:asciiTheme="majorHAnsi" w:hAnsiTheme="majorHAnsi"/>
        </w:rPr>
      </w:pPr>
    </w:p>
    <w:p w14:paraId="50AA8B4F" w14:textId="77777777" w:rsidR="00D2589E" w:rsidRDefault="00D2589E" w:rsidP="00D2589E">
      <w:pPr>
        <w:pStyle w:val="Odstavecseseznamem"/>
        <w:widowControl w:val="0"/>
        <w:numPr>
          <w:ilvl w:val="4"/>
          <w:numId w:val="10"/>
        </w:numPr>
        <w:spacing w:before="0"/>
        <w:ind w:left="0" w:firstLine="426"/>
        <w:rPr>
          <w:rFonts w:asciiTheme="majorHAnsi" w:hAnsiTheme="majorHAnsi"/>
        </w:rPr>
      </w:pPr>
      <w:r>
        <w:rPr>
          <w:rFonts w:asciiTheme="majorHAnsi" w:hAnsiTheme="majorHAnsi"/>
        </w:rPr>
        <w:t xml:space="preserve">kompletní dokumentace o soutěži o návrh </w:t>
      </w:r>
      <w:r w:rsidR="00566F7C">
        <w:rPr>
          <w:rFonts w:asciiTheme="majorHAnsi" w:hAnsiTheme="majorHAnsi"/>
        </w:rPr>
        <w:t>b</w:t>
      </w:r>
      <w:r>
        <w:rPr>
          <w:rFonts w:asciiTheme="majorHAnsi" w:hAnsiTheme="majorHAnsi"/>
        </w:rPr>
        <w:t>ud</w:t>
      </w:r>
      <w:r w:rsidR="00566F7C">
        <w:rPr>
          <w:rFonts w:asciiTheme="majorHAnsi" w:hAnsiTheme="majorHAnsi"/>
        </w:rPr>
        <w:t>e</w:t>
      </w:r>
      <w:r>
        <w:rPr>
          <w:rFonts w:asciiTheme="majorHAnsi" w:hAnsiTheme="majorHAnsi"/>
        </w:rPr>
        <w:t xml:space="preserve"> veden</w:t>
      </w:r>
      <w:r w:rsidR="00566F7C">
        <w:rPr>
          <w:rFonts w:asciiTheme="majorHAnsi" w:hAnsiTheme="majorHAnsi"/>
        </w:rPr>
        <w:t>a</w:t>
      </w:r>
      <w:r>
        <w:rPr>
          <w:rFonts w:asciiTheme="majorHAnsi" w:hAnsiTheme="majorHAnsi"/>
        </w:rPr>
        <w:t xml:space="preserve"> a uložen</w:t>
      </w:r>
      <w:r w:rsidR="00566F7C">
        <w:rPr>
          <w:rFonts w:asciiTheme="majorHAnsi" w:hAnsiTheme="majorHAnsi"/>
        </w:rPr>
        <w:t>a</w:t>
      </w:r>
      <w:r>
        <w:rPr>
          <w:rFonts w:asciiTheme="majorHAnsi" w:hAnsiTheme="majorHAnsi"/>
        </w:rPr>
        <w:t xml:space="preserve"> u IPR Praha; soutěžní podmínky budou vyhotoveny ve 2 stejnopisech s platností originálu, přičemž každá ze smluvních stran obdrží jedno vyhotovení. Kopie zprávy o hodnocení návrhů bude podepsána ředitelem IPR Praha a bude předána </w:t>
      </w:r>
      <w:r w:rsidR="00566F7C">
        <w:rPr>
          <w:rFonts w:asciiTheme="majorHAnsi" w:hAnsiTheme="majorHAnsi"/>
        </w:rPr>
        <w:t>TSK</w:t>
      </w:r>
      <w:r w:rsidR="00822CEF">
        <w:rPr>
          <w:rFonts w:asciiTheme="majorHAnsi" w:hAnsiTheme="majorHAnsi"/>
        </w:rPr>
        <w:t>;</w:t>
      </w:r>
    </w:p>
    <w:p w14:paraId="39AF29B2" w14:textId="77777777" w:rsidR="0048548D" w:rsidRPr="00FB2BC0" w:rsidRDefault="00FB2BC0" w:rsidP="00FB2BC0">
      <w:pPr>
        <w:pStyle w:val="Odstavecseseznamem"/>
        <w:widowControl w:val="0"/>
        <w:numPr>
          <w:ilvl w:val="4"/>
          <w:numId w:val="10"/>
        </w:numPr>
        <w:ind w:left="0" w:firstLine="284"/>
        <w:rPr>
          <w:rFonts w:asciiTheme="majorHAnsi" w:hAnsiTheme="majorHAnsi"/>
          <w:szCs w:val="24"/>
        </w:rPr>
      </w:pPr>
      <w:r>
        <w:rPr>
          <w:rFonts w:asciiTheme="majorHAnsi" w:hAnsiTheme="majorHAnsi"/>
          <w:szCs w:val="24"/>
        </w:rPr>
        <w:t>s</w:t>
      </w:r>
      <w:r w:rsidR="0048548D" w:rsidRPr="00FB2BC0">
        <w:rPr>
          <w:rFonts w:asciiTheme="majorHAnsi" w:hAnsiTheme="majorHAnsi"/>
          <w:szCs w:val="24"/>
        </w:rPr>
        <w:t>mluvní strany budou jednat a činit veškeré právní úkony vztahující se k předmětu smlouvy vůči orgánu dohledu společně</w:t>
      </w:r>
      <w:r w:rsidR="00822CEF">
        <w:rPr>
          <w:rFonts w:asciiTheme="majorHAnsi" w:hAnsiTheme="majorHAnsi"/>
          <w:szCs w:val="24"/>
        </w:rPr>
        <w:t>;</w:t>
      </w:r>
    </w:p>
    <w:p w14:paraId="0FDF5CE5" w14:textId="77777777" w:rsidR="00D2589E" w:rsidRPr="00FB2BC0" w:rsidRDefault="00FB2BC0" w:rsidP="0074201F">
      <w:pPr>
        <w:pStyle w:val="Odstavecseseznamem"/>
        <w:widowControl w:val="0"/>
        <w:numPr>
          <w:ilvl w:val="4"/>
          <w:numId w:val="10"/>
        </w:numPr>
        <w:spacing w:before="0"/>
        <w:ind w:left="0" w:firstLine="426"/>
        <w:rPr>
          <w:rFonts w:asciiTheme="majorHAnsi" w:hAnsiTheme="majorHAnsi"/>
        </w:rPr>
      </w:pPr>
      <w:r w:rsidRPr="00FB2BC0">
        <w:rPr>
          <w:rFonts w:asciiTheme="majorHAnsi" w:hAnsiTheme="majorHAnsi"/>
          <w:szCs w:val="24"/>
        </w:rPr>
        <w:t xml:space="preserve">každá ze smluvních </w:t>
      </w:r>
      <w:r w:rsidR="00D2589E" w:rsidRPr="00FB2BC0">
        <w:rPr>
          <w:rFonts w:asciiTheme="majorHAnsi" w:hAnsiTheme="majorHAnsi"/>
        </w:rPr>
        <w:t xml:space="preserve">stran nese samostatně odpovědnost za provádění své části předmětu plnění </w:t>
      </w:r>
      <w:r w:rsidR="000767D1">
        <w:rPr>
          <w:rFonts w:asciiTheme="majorHAnsi" w:hAnsiTheme="majorHAnsi"/>
        </w:rPr>
        <w:br/>
      </w:r>
      <w:r w:rsidR="00D2589E" w:rsidRPr="00FB2BC0">
        <w:rPr>
          <w:rFonts w:asciiTheme="majorHAnsi" w:hAnsiTheme="majorHAnsi"/>
        </w:rPr>
        <w:t xml:space="preserve">této smlouvy; tím, však není dotčeno právo žádné ze smluvních stran na náhradu újmy vůči druhé smluvní straně, která svým zaviněným jednáním porušila povinnost vyplývající pro ni z této smlouvy. </w:t>
      </w:r>
    </w:p>
    <w:p w14:paraId="06FB7EC2" w14:textId="77777777" w:rsidR="00D2589E" w:rsidRDefault="00D2589E" w:rsidP="00D2589E">
      <w:pPr>
        <w:widowControl w:val="0"/>
        <w:spacing w:before="0"/>
        <w:ind w:left="0" w:firstLine="0"/>
        <w:jc w:val="center"/>
        <w:rPr>
          <w:rFonts w:asciiTheme="majorHAnsi" w:hAnsiTheme="majorHAnsi"/>
          <w:b/>
        </w:rPr>
      </w:pPr>
    </w:p>
    <w:p w14:paraId="793A897A" w14:textId="77777777" w:rsidR="006C31D8" w:rsidRDefault="006C31D8" w:rsidP="00D2589E">
      <w:pPr>
        <w:widowControl w:val="0"/>
        <w:spacing w:before="0"/>
        <w:ind w:left="0" w:firstLine="0"/>
        <w:jc w:val="center"/>
        <w:rPr>
          <w:rFonts w:asciiTheme="majorHAnsi" w:hAnsiTheme="majorHAnsi"/>
          <w:b/>
        </w:rPr>
      </w:pPr>
    </w:p>
    <w:p w14:paraId="55B90594" w14:textId="77777777" w:rsidR="006C31D8" w:rsidRDefault="006C31D8" w:rsidP="00D2589E">
      <w:pPr>
        <w:widowControl w:val="0"/>
        <w:spacing w:before="0"/>
        <w:ind w:left="0" w:firstLine="0"/>
        <w:jc w:val="center"/>
        <w:rPr>
          <w:rFonts w:asciiTheme="majorHAnsi" w:hAnsiTheme="majorHAnsi"/>
          <w:b/>
        </w:rPr>
      </w:pPr>
    </w:p>
    <w:p w14:paraId="3617ED23" w14:textId="77777777" w:rsidR="00D2589E" w:rsidRDefault="008E03BA" w:rsidP="00D2589E">
      <w:pPr>
        <w:widowControl w:val="0"/>
        <w:spacing w:before="0"/>
        <w:ind w:left="0" w:firstLine="0"/>
        <w:jc w:val="center"/>
        <w:rPr>
          <w:rFonts w:asciiTheme="majorHAnsi" w:hAnsiTheme="majorHAnsi"/>
          <w:b/>
          <w:bCs/>
        </w:rPr>
      </w:pPr>
      <w:r>
        <w:rPr>
          <w:rFonts w:asciiTheme="majorHAnsi" w:hAnsiTheme="majorHAnsi"/>
          <w:b/>
          <w:bCs/>
        </w:rPr>
        <w:t>I</w:t>
      </w:r>
      <w:r w:rsidR="00D2589E">
        <w:rPr>
          <w:rFonts w:asciiTheme="majorHAnsi" w:hAnsiTheme="majorHAnsi"/>
          <w:b/>
          <w:bCs/>
        </w:rPr>
        <w:t>V.</w:t>
      </w:r>
      <w:r w:rsidR="00D2589E">
        <w:rPr>
          <w:rFonts w:asciiTheme="majorHAnsi" w:hAnsiTheme="majorHAnsi"/>
          <w:b/>
          <w:bCs/>
        </w:rPr>
        <w:br/>
        <w:t>Doba trvání smlouvy</w:t>
      </w:r>
    </w:p>
    <w:p w14:paraId="4EF1208B" w14:textId="77777777" w:rsidR="00D2589E" w:rsidRDefault="00D2589E" w:rsidP="00D2589E">
      <w:pPr>
        <w:widowControl w:val="0"/>
        <w:spacing w:before="0"/>
        <w:ind w:left="0" w:firstLine="0"/>
        <w:rPr>
          <w:rFonts w:asciiTheme="majorHAnsi" w:hAnsiTheme="majorHAnsi"/>
          <w:b/>
          <w:bCs/>
        </w:rPr>
      </w:pPr>
    </w:p>
    <w:p w14:paraId="137A639E" w14:textId="77777777" w:rsidR="00D2589E" w:rsidRDefault="00D2589E" w:rsidP="00D2589E">
      <w:pPr>
        <w:widowControl w:val="0"/>
        <w:spacing w:before="0"/>
        <w:ind w:left="0" w:firstLine="0"/>
        <w:rPr>
          <w:rFonts w:asciiTheme="majorHAnsi" w:hAnsiTheme="majorHAnsi"/>
        </w:rPr>
      </w:pPr>
      <w:r>
        <w:rPr>
          <w:rFonts w:asciiTheme="majorHAnsi" w:hAnsiTheme="majorHAnsi"/>
        </w:rPr>
        <w:t>1. Tato smlouva se uzavírá na dobu určitou, a to ode dne jejího podpisu oběma smluvními stranami do vypořádání všech závazků plynoucích ze smlouvy</w:t>
      </w:r>
      <w:r w:rsidR="00C50078">
        <w:rPr>
          <w:rFonts w:asciiTheme="majorHAnsi" w:hAnsiTheme="majorHAnsi"/>
        </w:rPr>
        <w:t xml:space="preserve"> k PD</w:t>
      </w:r>
      <w:r>
        <w:rPr>
          <w:rFonts w:asciiTheme="majorHAnsi" w:hAnsiTheme="majorHAnsi"/>
        </w:rPr>
        <w:t>.</w:t>
      </w:r>
    </w:p>
    <w:p w14:paraId="594C662F" w14:textId="77777777" w:rsidR="00D2589E" w:rsidRDefault="00D2589E" w:rsidP="00D2589E">
      <w:pPr>
        <w:pStyle w:val="Odstavecseseznamem"/>
        <w:widowControl w:val="0"/>
        <w:spacing w:before="0"/>
        <w:ind w:left="425" w:firstLine="0"/>
        <w:rPr>
          <w:rFonts w:asciiTheme="majorHAnsi" w:hAnsiTheme="majorHAnsi"/>
        </w:rPr>
      </w:pPr>
    </w:p>
    <w:p w14:paraId="62F90558" w14:textId="77777777" w:rsidR="00D2589E" w:rsidRDefault="00D2589E" w:rsidP="00D2589E">
      <w:pPr>
        <w:widowControl w:val="0"/>
        <w:spacing w:before="0"/>
        <w:ind w:left="0" w:firstLine="0"/>
        <w:rPr>
          <w:rFonts w:asciiTheme="majorHAnsi" w:hAnsiTheme="majorHAnsi"/>
        </w:rPr>
      </w:pPr>
      <w:r>
        <w:rPr>
          <w:rFonts w:asciiTheme="majorHAnsi" w:hAnsiTheme="majorHAnsi"/>
        </w:rPr>
        <w:t>2. Dobu trvání smlouvy lze písemnou dohodou smluvních stran v podobě dodatku k této smlouvě upravit odlišně.</w:t>
      </w:r>
    </w:p>
    <w:p w14:paraId="064EECDF" w14:textId="77777777" w:rsidR="00D2589E" w:rsidRDefault="00D2589E" w:rsidP="00D2589E">
      <w:pPr>
        <w:widowControl w:val="0"/>
        <w:spacing w:before="0"/>
        <w:ind w:left="0" w:firstLine="0"/>
        <w:rPr>
          <w:rFonts w:asciiTheme="majorHAnsi" w:hAnsiTheme="majorHAnsi"/>
        </w:rPr>
      </w:pPr>
    </w:p>
    <w:p w14:paraId="1CE1C9B5" w14:textId="77777777" w:rsidR="00D2589E" w:rsidRDefault="00D2589E" w:rsidP="00D2589E">
      <w:pPr>
        <w:widowControl w:val="0"/>
        <w:spacing w:before="0"/>
        <w:ind w:left="0" w:firstLine="0"/>
        <w:rPr>
          <w:rFonts w:asciiTheme="majorHAnsi" w:hAnsiTheme="majorHAnsi"/>
        </w:rPr>
      </w:pPr>
      <w:r>
        <w:rPr>
          <w:rFonts w:asciiTheme="majorHAnsi" w:hAnsiTheme="majorHAnsi"/>
        </w:rPr>
        <w:t>3. Skončením účinnosti smlouvy nebo jejím zánikem nezanikají nároky na náhradu škody vzniklé před skončením účinnosti (zánikem) smlouvy, a ty závazky smluvních stran, které podle smlouvy nebo vzhledem ke své povaze mají trvat i nadále, nebo u kterých tak stanoví zákon.</w:t>
      </w:r>
    </w:p>
    <w:p w14:paraId="1D03DC0E" w14:textId="77777777" w:rsidR="00D2589E" w:rsidRDefault="00D2589E" w:rsidP="00D2589E">
      <w:pPr>
        <w:widowControl w:val="0"/>
        <w:spacing w:before="0"/>
        <w:ind w:left="0" w:firstLine="0"/>
        <w:rPr>
          <w:rFonts w:asciiTheme="majorHAnsi" w:hAnsiTheme="majorHAnsi"/>
        </w:rPr>
      </w:pPr>
    </w:p>
    <w:p w14:paraId="381DBA83" w14:textId="77777777" w:rsidR="00D2589E" w:rsidRPr="001A5508" w:rsidRDefault="00D2589E" w:rsidP="00D2589E">
      <w:pPr>
        <w:spacing w:before="0"/>
        <w:ind w:left="0" w:firstLine="0"/>
        <w:rPr>
          <w:rFonts w:asciiTheme="majorHAnsi" w:hAnsiTheme="majorHAnsi"/>
          <w:color w:val="FF0000"/>
        </w:rPr>
      </w:pPr>
    </w:p>
    <w:p w14:paraId="6788FA9F" w14:textId="77777777" w:rsidR="004039AF" w:rsidRDefault="00D2589E" w:rsidP="004039AF">
      <w:pPr>
        <w:pStyle w:val="Nadpis1"/>
        <w:jc w:val="center"/>
        <w:rPr>
          <w:rFonts w:asciiTheme="majorHAnsi" w:eastAsia="Times New Roman" w:hAnsiTheme="majorHAnsi" w:cstheme="majorHAnsi"/>
          <w:sz w:val="20"/>
          <w:szCs w:val="20"/>
        </w:rPr>
      </w:pPr>
      <w:r>
        <w:rPr>
          <w:rFonts w:asciiTheme="majorHAnsi" w:hAnsiTheme="majorHAnsi"/>
        </w:rPr>
        <w:t>V.</w:t>
      </w:r>
      <w:r>
        <w:rPr>
          <w:rFonts w:asciiTheme="majorHAnsi" w:hAnsiTheme="majorHAnsi"/>
        </w:rPr>
        <w:br/>
      </w:r>
      <w:r w:rsidR="004039AF">
        <w:rPr>
          <w:rFonts w:asciiTheme="majorHAnsi" w:eastAsia="Times New Roman" w:hAnsiTheme="majorHAnsi" w:cstheme="majorHAnsi"/>
          <w:sz w:val="20"/>
          <w:szCs w:val="20"/>
        </w:rPr>
        <w:t xml:space="preserve">Compliance </w:t>
      </w:r>
      <w:r w:rsidR="004039AF" w:rsidRPr="00A95DD1">
        <w:rPr>
          <w:rFonts w:asciiTheme="majorHAnsi" w:eastAsia="Times New Roman" w:hAnsiTheme="majorHAnsi" w:cstheme="majorHAnsi"/>
          <w:sz w:val="20"/>
          <w:szCs w:val="20"/>
        </w:rPr>
        <w:t>doložka a protikorupční doložka</w:t>
      </w:r>
    </w:p>
    <w:p w14:paraId="0D038719" w14:textId="77777777" w:rsidR="004039AF" w:rsidRPr="00632A50" w:rsidRDefault="004039AF" w:rsidP="004039AF"/>
    <w:p w14:paraId="5B627BAF" w14:textId="77777777" w:rsidR="004039AF" w:rsidRDefault="004039AF" w:rsidP="004039AF">
      <w:pPr>
        <w:widowControl w:val="0"/>
        <w:spacing w:before="0"/>
        <w:ind w:left="0" w:firstLine="0"/>
        <w:rPr>
          <w:rFonts w:asciiTheme="majorHAnsi" w:hAnsiTheme="majorHAnsi"/>
        </w:rPr>
      </w:pPr>
      <w:r>
        <w:rPr>
          <w:rFonts w:asciiTheme="majorHAnsi" w:hAnsiTheme="majorHAnsi"/>
        </w:rPr>
        <w:t>1. IPR Praha</w:t>
      </w:r>
      <w:r w:rsidRPr="00A95DD1">
        <w:rPr>
          <w:rFonts w:asciiTheme="majorHAnsi" w:hAnsiTheme="majorHAnsi"/>
        </w:rPr>
        <w:t xml:space="preserve"> bere výslovně na vědomí Etický kodex pro dodavatele</w:t>
      </w:r>
      <w:r w:rsidR="009C1BBA">
        <w:rPr>
          <w:rFonts w:asciiTheme="majorHAnsi" w:hAnsiTheme="majorHAnsi"/>
        </w:rPr>
        <w:t>/obchodní partnery</w:t>
      </w:r>
      <w:r w:rsidRPr="00A95DD1">
        <w:rPr>
          <w:rFonts w:asciiTheme="majorHAnsi" w:hAnsiTheme="majorHAnsi"/>
        </w:rPr>
        <w:t xml:space="preserve"> </w:t>
      </w:r>
      <w:r>
        <w:rPr>
          <w:rFonts w:asciiTheme="majorHAnsi" w:hAnsiTheme="majorHAnsi"/>
        </w:rPr>
        <w:t>TSK</w:t>
      </w:r>
      <w:r w:rsidRPr="00A95DD1">
        <w:rPr>
          <w:rFonts w:asciiTheme="majorHAnsi" w:hAnsiTheme="majorHAnsi"/>
        </w:rPr>
        <w:t xml:space="preserve">, a zavazuje </w:t>
      </w:r>
      <w:r w:rsidR="00784E0B">
        <w:rPr>
          <w:rFonts w:asciiTheme="majorHAnsi" w:hAnsiTheme="majorHAnsi"/>
        </w:rPr>
        <w:br/>
      </w:r>
      <w:r w:rsidRPr="00A95DD1">
        <w:rPr>
          <w:rFonts w:asciiTheme="majorHAnsi" w:hAnsiTheme="majorHAnsi"/>
        </w:rPr>
        <w:t>se</w:t>
      </w:r>
      <w:r w:rsidR="00784E0B">
        <w:rPr>
          <w:rFonts w:asciiTheme="majorHAnsi" w:hAnsiTheme="majorHAnsi"/>
        </w:rPr>
        <w:t xml:space="preserve"> </w:t>
      </w:r>
      <w:r w:rsidRPr="00A95DD1">
        <w:rPr>
          <w:rFonts w:asciiTheme="majorHAnsi" w:hAnsiTheme="majorHAnsi"/>
        </w:rPr>
        <w:t xml:space="preserve"> jej při plnění této Smlouvy dodržovat, nebo zajistit dodržování odpovídajících povinností ve stejném rozsahu </w:t>
      </w:r>
      <w:r w:rsidR="000767D1">
        <w:rPr>
          <w:rFonts w:asciiTheme="majorHAnsi" w:hAnsiTheme="majorHAnsi"/>
        </w:rPr>
        <w:br/>
      </w:r>
      <w:r w:rsidRPr="00A95DD1">
        <w:rPr>
          <w:rFonts w:asciiTheme="majorHAnsi" w:hAnsiTheme="majorHAnsi"/>
        </w:rPr>
        <w:t xml:space="preserve">na základě vlastního (jiného) etického kodexu. To se týká jak oblasti obecných Compliance zásad </w:t>
      </w:r>
      <w:r>
        <w:rPr>
          <w:rFonts w:asciiTheme="majorHAnsi" w:hAnsiTheme="majorHAnsi"/>
        </w:rPr>
        <w:t>TSK</w:t>
      </w:r>
      <w:r w:rsidRPr="00A95DD1">
        <w:rPr>
          <w:rFonts w:asciiTheme="majorHAnsi" w:hAnsiTheme="majorHAnsi"/>
        </w:rPr>
        <w:t xml:space="preserve">, </w:t>
      </w:r>
      <w:r w:rsidR="000767D1">
        <w:rPr>
          <w:rFonts w:asciiTheme="majorHAnsi" w:hAnsiTheme="majorHAnsi"/>
        </w:rPr>
        <w:br/>
      </w:r>
      <w:r w:rsidRPr="00A95DD1">
        <w:rPr>
          <w:rFonts w:asciiTheme="majorHAnsi" w:hAnsiTheme="majorHAnsi"/>
        </w:rPr>
        <w:t>tak i specifických požadavků vztahujících se k nulové toleranci korupčního jednání a celkovému dodržování zásad slušnosti, poctivosti a dobrých mravů.</w:t>
      </w:r>
    </w:p>
    <w:p w14:paraId="6C2FCBDA" w14:textId="77777777" w:rsidR="004039AF" w:rsidRPr="00A95DD1" w:rsidRDefault="004039AF" w:rsidP="004039AF">
      <w:pPr>
        <w:widowControl w:val="0"/>
        <w:spacing w:before="0"/>
        <w:ind w:left="0" w:firstLine="0"/>
        <w:rPr>
          <w:rFonts w:asciiTheme="majorHAnsi" w:hAnsiTheme="majorHAnsi"/>
        </w:rPr>
      </w:pPr>
    </w:p>
    <w:p w14:paraId="00AC5DE4" w14:textId="77777777" w:rsidR="004039AF" w:rsidRPr="00A95DD1" w:rsidRDefault="004039AF" w:rsidP="004039AF">
      <w:pPr>
        <w:widowControl w:val="0"/>
        <w:spacing w:before="0"/>
        <w:ind w:left="0" w:firstLine="0"/>
        <w:rPr>
          <w:rFonts w:asciiTheme="majorHAnsi" w:hAnsiTheme="majorHAnsi"/>
        </w:rPr>
      </w:pPr>
      <w:r>
        <w:rPr>
          <w:rFonts w:asciiTheme="majorHAnsi" w:hAnsiTheme="majorHAnsi"/>
        </w:rPr>
        <w:t>2. IPR Praha</w:t>
      </w:r>
      <w:r w:rsidRPr="00A95DD1">
        <w:rPr>
          <w:rFonts w:asciiTheme="majorHAnsi" w:hAnsiTheme="majorHAnsi"/>
        </w:rPr>
        <w:t xml:space="preserve"> výslovně prohlašuje, že si je vědom kontrolních i sankčních oprávnění </w:t>
      </w:r>
      <w:r>
        <w:rPr>
          <w:rFonts w:asciiTheme="majorHAnsi" w:hAnsiTheme="majorHAnsi"/>
        </w:rPr>
        <w:t>TSK</w:t>
      </w:r>
      <w:r w:rsidRPr="00A95DD1">
        <w:rPr>
          <w:rFonts w:asciiTheme="majorHAnsi" w:hAnsiTheme="majorHAnsi"/>
        </w:rPr>
        <w:t xml:space="preserve"> vyplývajících z Compliance </w:t>
      </w:r>
      <w:r w:rsidRPr="00A95DD1">
        <w:rPr>
          <w:rFonts w:asciiTheme="majorHAnsi" w:hAnsiTheme="majorHAnsi"/>
        </w:rPr>
        <w:lastRenderedPageBreak/>
        <w:t xml:space="preserve">doložky a protikorupční doložky, a že s nimi souhlasí. </w:t>
      </w:r>
    </w:p>
    <w:p w14:paraId="6F9A9252" w14:textId="77777777" w:rsidR="004039AF" w:rsidRPr="00A95DD1" w:rsidRDefault="004039AF" w:rsidP="004039AF">
      <w:pPr>
        <w:widowControl w:val="0"/>
        <w:spacing w:before="0"/>
        <w:ind w:left="0" w:firstLine="0"/>
        <w:rPr>
          <w:rFonts w:asciiTheme="majorHAnsi" w:hAnsiTheme="majorHAnsi"/>
        </w:rPr>
      </w:pPr>
    </w:p>
    <w:p w14:paraId="17EC5139" w14:textId="77777777" w:rsidR="004039AF" w:rsidRPr="00A95DD1" w:rsidRDefault="004039AF" w:rsidP="004039AF">
      <w:pPr>
        <w:widowControl w:val="0"/>
        <w:spacing w:before="0"/>
        <w:ind w:left="0" w:firstLine="0"/>
        <w:rPr>
          <w:rFonts w:asciiTheme="majorHAnsi" w:hAnsiTheme="majorHAnsi"/>
        </w:rPr>
      </w:pPr>
      <w:r>
        <w:rPr>
          <w:rFonts w:asciiTheme="majorHAnsi" w:hAnsiTheme="majorHAnsi"/>
        </w:rPr>
        <w:t xml:space="preserve">3. </w:t>
      </w:r>
      <w:r w:rsidRPr="00A95DD1">
        <w:rPr>
          <w:rFonts w:asciiTheme="majorHAnsi" w:hAnsiTheme="majorHAnsi"/>
        </w:rPr>
        <w:t xml:space="preserve">Podrobně jsou práva a povinnosti Smluvních stran rozvedeny v příloze č. </w:t>
      </w:r>
      <w:r>
        <w:rPr>
          <w:rFonts w:asciiTheme="majorHAnsi" w:hAnsiTheme="majorHAnsi"/>
        </w:rPr>
        <w:t>2</w:t>
      </w:r>
      <w:r w:rsidRPr="00A95DD1">
        <w:rPr>
          <w:rFonts w:asciiTheme="majorHAnsi" w:hAnsiTheme="majorHAnsi"/>
        </w:rPr>
        <w:t xml:space="preserve"> Compliance doložka; a dále v příloze č. </w:t>
      </w:r>
      <w:r>
        <w:rPr>
          <w:rFonts w:asciiTheme="majorHAnsi" w:hAnsiTheme="majorHAnsi"/>
        </w:rPr>
        <w:t>3</w:t>
      </w:r>
      <w:r w:rsidRPr="00A95DD1">
        <w:rPr>
          <w:rFonts w:asciiTheme="majorHAnsi" w:hAnsiTheme="majorHAnsi"/>
        </w:rPr>
        <w:t xml:space="preserve"> Protikorupční doložka. Obě tyto přílohy tvoří nedílnou součást Smlouvy.</w:t>
      </w:r>
    </w:p>
    <w:p w14:paraId="5FF4B945" w14:textId="77777777" w:rsidR="004039AF" w:rsidRDefault="004039AF" w:rsidP="004039AF">
      <w:pPr>
        <w:widowControl w:val="0"/>
        <w:spacing w:before="0"/>
        <w:ind w:left="0" w:firstLine="0"/>
        <w:jc w:val="center"/>
        <w:rPr>
          <w:rFonts w:asciiTheme="majorHAnsi" w:hAnsiTheme="majorHAnsi"/>
          <w:b/>
          <w:bCs/>
        </w:rPr>
      </w:pPr>
    </w:p>
    <w:p w14:paraId="4A74636F" w14:textId="77777777" w:rsidR="000767D1" w:rsidRDefault="000767D1" w:rsidP="004039AF">
      <w:pPr>
        <w:widowControl w:val="0"/>
        <w:spacing w:before="0"/>
        <w:ind w:left="0" w:firstLine="0"/>
        <w:jc w:val="center"/>
        <w:rPr>
          <w:rFonts w:asciiTheme="majorHAnsi" w:hAnsiTheme="majorHAnsi"/>
          <w:b/>
          <w:bCs/>
        </w:rPr>
      </w:pPr>
    </w:p>
    <w:p w14:paraId="6E176B38" w14:textId="77777777" w:rsidR="000767D1" w:rsidRDefault="000767D1" w:rsidP="004039AF">
      <w:pPr>
        <w:widowControl w:val="0"/>
        <w:spacing w:before="0"/>
        <w:ind w:left="0" w:firstLine="0"/>
        <w:jc w:val="center"/>
        <w:rPr>
          <w:rFonts w:asciiTheme="majorHAnsi" w:hAnsiTheme="majorHAnsi"/>
          <w:b/>
          <w:bCs/>
        </w:rPr>
      </w:pPr>
    </w:p>
    <w:p w14:paraId="137931A4" w14:textId="77777777" w:rsidR="004039AF" w:rsidRDefault="004039AF" w:rsidP="004039AF">
      <w:pPr>
        <w:widowControl w:val="0"/>
        <w:spacing w:before="0"/>
        <w:ind w:left="0" w:firstLine="0"/>
        <w:jc w:val="center"/>
        <w:rPr>
          <w:rFonts w:asciiTheme="majorHAnsi" w:hAnsiTheme="majorHAnsi"/>
          <w:b/>
          <w:bCs/>
        </w:rPr>
      </w:pPr>
    </w:p>
    <w:p w14:paraId="2B722271" w14:textId="77777777" w:rsidR="004039AF" w:rsidRDefault="004039AF" w:rsidP="004039AF">
      <w:pPr>
        <w:widowControl w:val="0"/>
        <w:spacing w:before="0"/>
        <w:ind w:left="0" w:firstLine="0"/>
        <w:jc w:val="center"/>
        <w:rPr>
          <w:rFonts w:asciiTheme="majorHAnsi" w:hAnsiTheme="majorHAnsi"/>
          <w:b/>
          <w:bCs/>
        </w:rPr>
      </w:pPr>
      <w:r>
        <w:rPr>
          <w:rFonts w:asciiTheme="majorHAnsi" w:hAnsiTheme="majorHAnsi"/>
          <w:b/>
          <w:bCs/>
        </w:rPr>
        <w:t>VI.</w:t>
      </w:r>
    </w:p>
    <w:p w14:paraId="54A015ED" w14:textId="77777777" w:rsidR="00D2589E" w:rsidRDefault="00D2589E" w:rsidP="00D2589E">
      <w:pPr>
        <w:widowControl w:val="0"/>
        <w:spacing w:before="0"/>
        <w:ind w:left="0" w:firstLine="0"/>
        <w:jc w:val="center"/>
        <w:rPr>
          <w:rFonts w:asciiTheme="majorHAnsi" w:hAnsiTheme="majorHAnsi"/>
          <w:b/>
          <w:bCs/>
        </w:rPr>
      </w:pPr>
      <w:r>
        <w:rPr>
          <w:rFonts w:asciiTheme="majorHAnsi" w:hAnsiTheme="majorHAnsi"/>
          <w:b/>
          <w:bCs/>
        </w:rPr>
        <w:t>Závěrečná ustanovení</w:t>
      </w:r>
    </w:p>
    <w:p w14:paraId="1C760CE0" w14:textId="77777777" w:rsidR="00D2589E" w:rsidRDefault="00D2589E" w:rsidP="00D2589E">
      <w:pPr>
        <w:widowControl w:val="0"/>
        <w:spacing w:before="0"/>
        <w:ind w:left="0" w:firstLine="0"/>
        <w:rPr>
          <w:rFonts w:asciiTheme="majorHAnsi" w:hAnsiTheme="majorHAnsi"/>
          <w:b/>
          <w:bCs/>
        </w:rPr>
      </w:pPr>
    </w:p>
    <w:p w14:paraId="77D8B6CD"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1. Právní vztahy vzniklé z této smlouvy nebo s touto smlouvou související se řídí, pokud z této smlouvy nevyplývá něco jiného, ustanoveními zákona č. 89/2012 Sb., občanský zákoník, ve znění pozdějších předpisů a právním řádem České republiky.</w:t>
      </w:r>
    </w:p>
    <w:p w14:paraId="4FE9D6F9" w14:textId="77777777" w:rsidR="00D2589E" w:rsidRDefault="00D2589E" w:rsidP="00D2589E">
      <w:pPr>
        <w:pStyle w:val="Odstavecseseznamem"/>
        <w:widowControl w:val="0"/>
        <w:spacing w:before="0"/>
        <w:ind w:left="0" w:firstLine="0"/>
        <w:rPr>
          <w:rFonts w:asciiTheme="majorHAnsi" w:hAnsiTheme="majorHAnsi"/>
        </w:rPr>
      </w:pPr>
    </w:p>
    <w:p w14:paraId="58E8FC13"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 xml:space="preserve">2. V případě, že by se stalo některé ustanovení smlouvy neplatným, zůstávají ostatní ustanovení i nadále </w:t>
      </w:r>
      <w:r w:rsidR="000767D1">
        <w:rPr>
          <w:rFonts w:asciiTheme="majorHAnsi" w:hAnsiTheme="majorHAnsi"/>
        </w:rPr>
        <w:br/>
      </w:r>
      <w:r>
        <w:rPr>
          <w:rFonts w:asciiTheme="majorHAnsi" w:hAnsiTheme="majorHAnsi"/>
        </w:rPr>
        <w:t>v platnosti, ledaže právní předpis stanoví jinak.</w:t>
      </w:r>
    </w:p>
    <w:p w14:paraId="7D1B5B23" w14:textId="77777777" w:rsidR="00D2589E" w:rsidRDefault="00D2589E" w:rsidP="00D2589E">
      <w:pPr>
        <w:pStyle w:val="Odstavecseseznamem"/>
        <w:spacing w:before="0"/>
        <w:rPr>
          <w:rFonts w:asciiTheme="majorHAnsi" w:hAnsiTheme="majorHAnsi"/>
        </w:rPr>
      </w:pPr>
    </w:p>
    <w:p w14:paraId="1D843FAF" w14:textId="77777777" w:rsidR="00D2589E" w:rsidRPr="009E6D04" w:rsidRDefault="00D2589E" w:rsidP="00822CEF">
      <w:pPr>
        <w:widowControl w:val="0"/>
        <w:spacing w:before="0"/>
        <w:ind w:left="0" w:firstLine="0"/>
        <w:rPr>
          <w:rFonts w:asciiTheme="majorHAnsi" w:hAnsiTheme="majorHAnsi"/>
        </w:rPr>
      </w:pPr>
      <w:r>
        <w:rPr>
          <w:rFonts w:asciiTheme="majorHAnsi" w:hAnsiTheme="majorHAnsi"/>
        </w:rPr>
        <w:t>3</w:t>
      </w:r>
      <w:r w:rsidRPr="009E6D04">
        <w:rPr>
          <w:rFonts w:asciiTheme="majorHAnsi" w:hAnsiTheme="majorHAnsi"/>
        </w:rPr>
        <w:t xml:space="preserve">. Práva a povinnosti smluvních stran z této smlouvy přecházejí na jejich právní nástupce. </w:t>
      </w:r>
    </w:p>
    <w:p w14:paraId="758BDAB0" w14:textId="77777777" w:rsidR="00822CEF" w:rsidRPr="009E6D04" w:rsidRDefault="00822CEF" w:rsidP="00822CEF">
      <w:pPr>
        <w:widowControl w:val="0"/>
        <w:spacing w:before="0"/>
        <w:ind w:left="0" w:firstLine="0"/>
        <w:rPr>
          <w:rFonts w:asciiTheme="majorHAnsi" w:hAnsiTheme="majorHAnsi"/>
        </w:rPr>
      </w:pPr>
    </w:p>
    <w:p w14:paraId="11518209" w14:textId="77777777" w:rsidR="009E6D04" w:rsidRPr="009E6D04" w:rsidRDefault="00D2589E" w:rsidP="009E6D04">
      <w:pPr>
        <w:widowControl w:val="0"/>
        <w:ind w:left="0" w:firstLine="0"/>
        <w:rPr>
          <w:rFonts w:asciiTheme="majorHAnsi" w:hAnsiTheme="majorHAnsi"/>
          <w:szCs w:val="24"/>
        </w:rPr>
      </w:pPr>
      <w:r w:rsidRPr="009E6D04">
        <w:rPr>
          <w:rFonts w:asciiTheme="majorHAnsi" w:hAnsiTheme="majorHAnsi"/>
        </w:rPr>
        <w:t xml:space="preserve">4. </w:t>
      </w:r>
      <w:r w:rsidR="009E6D04" w:rsidRPr="009E6D04">
        <w:rPr>
          <w:rFonts w:asciiTheme="majorHAnsi" w:hAnsiTheme="majorHAnsi"/>
          <w:szCs w:val="24"/>
        </w:rPr>
        <w:t>Smluvní strany se zavazují, že všechny informace, které jim byly svěřeny další smluvní stranou, nezpřístupní třetím osobám jinak, než pro účely této smlouvy.</w:t>
      </w:r>
    </w:p>
    <w:p w14:paraId="7EF63C8D" w14:textId="77777777" w:rsidR="00D2589E" w:rsidRPr="009E6D04" w:rsidRDefault="00D2589E" w:rsidP="00D2589E">
      <w:pPr>
        <w:pStyle w:val="Odstavecseseznamem"/>
        <w:widowControl w:val="0"/>
        <w:spacing w:before="0"/>
        <w:ind w:left="0" w:firstLine="0"/>
        <w:rPr>
          <w:rFonts w:asciiTheme="majorHAnsi" w:hAnsiTheme="majorHAnsi"/>
        </w:rPr>
      </w:pPr>
    </w:p>
    <w:p w14:paraId="477DF0A6" w14:textId="77777777" w:rsidR="00D2589E" w:rsidRPr="009E6D04" w:rsidRDefault="00D2589E" w:rsidP="00D2589E">
      <w:pPr>
        <w:pStyle w:val="Odstavecseseznamem"/>
        <w:spacing w:before="0"/>
        <w:rPr>
          <w:rFonts w:asciiTheme="majorHAnsi" w:hAnsiTheme="majorHAnsi"/>
        </w:rPr>
      </w:pPr>
    </w:p>
    <w:p w14:paraId="4585DADC"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 xml:space="preserve">5. </w:t>
      </w:r>
      <w:r w:rsidR="008E03BA">
        <w:rPr>
          <w:rFonts w:asciiTheme="majorHAnsi" w:hAnsiTheme="majorHAnsi"/>
        </w:rPr>
        <w:t>Sml</w:t>
      </w:r>
      <w:r>
        <w:rPr>
          <w:rFonts w:asciiTheme="majorHAnsi" w:hAnsiTheme="majorHAnsi"/>
        </w:rPr>
        <w:t xml:space="preserve">uvní strany výslovně prohlašují, že skutečnosti uvedené v této smlouvě nepovažují za obchodní tajemství </w:t>
      </w:r>
      <w:r w:rsidR="000767D1">
        <w:rPr>
          <w:rFonts w:asciiTheme="majorHAnsi" w:hAnsiTheme="majorHAnsi"/>
        </w:rPr>
        <w:br/>
      </w:r>
      <w:r>
        <w:rPr>
          <w:rFonts w:asciiTheme="majorHAnsi" w:hAnsiTheme="majorHAnsi"/>
        </w:rPr>
        <w:t>ve smyslu § 504 zákona č. 89/2012 Sb., občanský zákoník, ve znění pozdějších předpisů a udělují svolení k jejich užití a zveřejnění bez stanovení jakýchkoliv dalších podmínek.</w:t>
      </w:r>
    </w:p>
    <w:p w14:paraId="3B29F97F" w14:textId="77777777" w:rsidR="00D2589E" w:rsidRDefault="00D2589E" w:rsidP="00D2589E">
      <w:pPr>
        <w:pStyle w:val="Odstavecseseznamem"/>
        <w:spacing w:before="0"/>
        <w:rPr>
          <w:rFonts w:asciiTheme="majorHAnsi" w:hAnsiTheme="majorHAnsi"/>
        </w:rPr>
      </w:pPr>
    </w:p>
    <w:p w14:paraId="5455533A"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6. Tuto smlouvu lze měnit, doplňovat nebo rušit pouze písemně, a to vzestupně číslovanými dodatky, podepsanými oběma smluvními stranami, s výjimkou změny odpovědných osob, viz čl. III odst. 6.</w:t>
      </w:r>
    </w:p>
    <w:p w14:paraId="6866CCF5" w14:textId="77777777" w:rsidR="00D2589E" w:rsidRDefault="00D2589E" w:rsidP="00D2589E">
      <w:pPr>
        <w:pStyle w:val="Odstavecseseznamem"/>
        <w:spacing w:before="0"/>
        <w:rPr>
          <w:rFonts w:asciiTheme="majorHAnsi" w:hAnsiTheme="majorHAnsi"/>
        </w:rPr>
      </w:pPr>
    </w:p>
    <w:p w14:paraId="4AD1BAA1" w14:textId="77777777" w:rsidR="00D2589E" w:rsidRDefault="00D2589E" w:rsidP="00D2589E">
      <w:pPr>
        <w:pStyle w:val="Odstavecseseznamem"/>
        <w:widowControl w:val="0"/>
        <w:spacing w:before="0"/>
        <w:ind w:left="0" w:firstLine="0"/>
        <w:rPr>
          <w:rFonts w:asciiTheme="majorHAnsi" w:hAnsiTheme="majorHAnsi"/>
        </w:rPr>
      </w:pPr>
      <w:r>
        <w:rPr>
          <w:rFonts w:asciiTheme="majorHAnsi" w:hAnsiTheme="majorHAnsi"/>
        </w:rPr>
        <w:t>7. Smluvní strany prohlašují, že tato smlouva byla sepsána na základě pravdivých údajů, že si smlouvu, včetně jejích příloh, pečlivě přečetly a všem ustanovením smlouvy rozumí. Dále prohlašují, že smlouva nebyla uzavřena v tísni ani za jinak jednostranně nevýhodných podmínek. Na důkaz svého souhlasu učiněného vážně a svobodně smlouvu vlastnoručně podepisují.</w:t>
      </w:r>
    </w:p>
    <w:p w14:paraId="6AF19458" w14:textId="77777777" w:rsidR="00D2589E" w:rsidRDefault="00D2589E" w:rsidP="00E139BF">
      <w:pPr>
        <w:pStyle w:val="Odstavecseseznamem"/>
        <w:widowControl w:val="0"/>
        <w:spacing w:before="0"/>
        <w:ind w:left="0" w:firstLine="0"/>
        <w:rPr>
          <w:rFonts w:asciiTheme="majorHAnsi" w:hAnsiTheme="majorHAnsi"/>
        </w:rPr>
      </w:pPr>
    </w:p>
    <w:p w14:paraId="50D4D659" w14:textId="77777777" w:rsidR="00480AA4" w:rsidRDefault="00480AA4" w:rsidP="00480AA4">
      <w:pPr>
        <w:pStyle w:val="Odstavecseseznamem"/>
        <w:widowControl w:val="0"/>
        <w:spacing w:before="0"/>
        <w:ind w:left="0" w:firstLine="0"/>
        <w:rPr>
          <w:rFonts w:asciiTheme="majorHAnsi" w:hAnsiTheme="majorHAnsi"/>
        </w:rPr>
      </w:pPr>
      <w:r>
        <w:rPr>
          <w:rFonts w:asciiTheme="majorHAnsi" w:hAnsiTheme="majorHAnsi"/>
        </w:rPr>
        <w:t>8.</w:t>
      </w:r>
      <w:r w:rsidR="00D2589E" w:rsidRPr="000B4E8E">
        <w:rPr>
          <w:rFonts w:asciiTheme="majorHAnsi" w:hAnsiTheme="majorHAnsi"/>
        </w:rPr>
        <w:t xml:space="preserve">Tato smlouva nabývá platnosti dnem podpisu oběma smluvními stranami a účinnosti jejím uveřejněním v registru smluv v souladu se zákonem č. 340/2015 Sb., o zvláštních podmínkách účinnosti některých smluv, uveřejňování těchto smluv a o registru smluv (zákon o registru smluv), ve znění pozdějších předpisů. Smluvní strany se dohodly, že plnění poskytnutá vzájemně mezi smluvními stranami dle předmětu této smlouvy před její účinností </w:t>
      </w:r>
      <w:r w:rsidR="000767D1">
        <w:rPr>
          <w:rFonts w:asciiTheme="majorHAnsi" w:hAnsiTheme="majorHAnsi"/>
        </w:rPr>
        <w:br/>
      </w:r>
      <w:r w:rsidR="00D2589E" w:rsidRPr="000B4E8E">
        <w:rPr>
          <w:rFonts w:asciiTheme="majorHAnsi" w:hAnsiTheme="majorHAnsi"/>
        </w:rPr>
        <w:t xml:space="preserve">se započítají na plnění dle této smlouvy. Smluvní strany s tímto uveřejněním výslovně souhlasí. Zaslání smlouvy </w:t>
      </w:r>
      <w:r w:rsidR="000767D1">
        <w:rPr>
          <w:rFonts w:asciiTheme="majorHAnsi" w:hAnsiTheme="majorHAnsi"/>
        </w:rPr>
        <w:br/>
      </w:r>
      <w:r w:rsidR="00D2589E" w:rsidRPr="000B4E8E">
        <w:rPr>
          <w:rFonts w:asciiTheme="majorHAnsi" w:hAnsiTheme="majorHAnsi"/>
        </w:rPr>
        <w:t xml:space="preserve">do registru smluv zajistí IPR Praha neprodleně po podpisu smlouvy. Současně se IPR Praha zavazuje informovat druhou smluvní stranu o provedení registrace tak, že </w:t>
      </w:r>
      <w:r w:rsidR="008E03BA" w:rsidRPr="000B4E8E">
        <w:rPr>
          <w:rFonts w:asciiTheme="majorHAnsi" w:hAnsiTheme="majorHAnsi"/>
        </w:rPr>
        <w:t>TSK</w:t>
      </w:r>
      <w:r w:rsidR="00D2589E" w:rsidRPr="000B4E8E">
        <w:rPr>
          <w:rFonts w:asciiTheme="majorHAnsi" w:hAnsiTheme="majorHAnsi"/>
        </w:rPr>
        <w:t xml:space="preserve"> zašle kopii potvrzení správce registru smluv o uveřejnění smlouvy bez zbytečného odkladu poté, kdy sám potvrzení obdrží, případně již v průvodním formuláři vyplní příslušnou kolonku s ID datové schránky HMP; v takovém případě obdrží potvrzení od správce registru smluv </w:t>
      </w:r>
      <w:r w:rsidR="000767D1">
        <w:rPr>
          <w:rFonts w:asciiTheme="majorHAnsi" w:hAnsiTheme="majorHAnsi"/>
        </w:rPr>
        <w:br/>
      </w:r>
      <w:r w:rsidR="00D2589E" w:rsidRPr="000B4E8E">
        <w:rPr>
          <w:rFonts w:asciiTheme="majorHAnsi" w:hAnsiTheme="majorHAnsi"/>
        </w:rPr>
        <w:t>o provedení registrace obě smluvní strany.</w:t>
      </w:r>
    </w:p>
    <w:p w14:paraId="10300135" w14:textId="77777777" w:rsidR="00480AA4" w:rsidRDefault="00480AA4" w:rsidP="00E139BF">
      <w:pPr>
        <w:pStyle w:val="Odstavecseseznamem"/>
        <w:widowControl w:val="0"/>
        <w:spacing w:before="0"/>
        <w:ind w:left="0" w:firstLine="0"/>
        <w:rPr>
          <w:rFonts w:asciiTheme="majorHAnsi" w:hAnsiTheme="majorHAnsi"/>
        </w:rPr>
      </w:pPr>
    </w:p>
    <w:p w14:paraId="1CAAFECF" w14:textId="77777777" w:rsidR="006C31D8" w:rsidRPr="00E139BF" w:rsidRDefault="006C31D8" w:rsidP="00E139BF">
      <w:pPr>
        <w:pStyle w:val="Odstavecseseznamem"/>
        <w:widowControl w:val="0"/>
        <w:spacing w:before="0"/>
        <w:ind w:left="0" w:firstLine="0"/>
        <w:rPr>
          <w:rFonts w:asciiTheme="majorHAnsi" w:hAnsiTheme="majorHAnsi"/>
        </w:rPr>
      </w:pPr>
    </w:p>
    <w:p w14:paraId="66FE19A6" w14:textId="77777777" w:rsidR="001C3421" w:rsidRPr="00E139BF" w:rsidRDefault="004039AF" w:rsidP="00E139BF">
      <w:pPr>
        <w:pStyle w:val="Odstavecseseznamem"/>
        <w:widowControl w:val="0"/>
        <w:spacing w:before="0"/>
        <w:ind w:left="0" w:firstLine="0"/>
        <w:rPr>
          <w:rFonts w:asciiTheme="majorHAnsi" w:hAnsiTheme="majorHAnsi"/>
        </w:rPr>
      </w:pPr>
      <w:r>
        <w:rPr>
          <w:rFonts w:asciiTheme="majorHAnsi" w:hAnsiTheme="majorHAnsi"/>
        </w:rPr>
        <w:t>9</w:t>
      </w:r>
      <w:r w:rsidR="00D2589E" w:rsidRPr="00E139BF">
        <w:rPr>
          <w:rFonts w:asciiTheme="majorHAnsi" w:hAnsiTheme="majorHAnsi"/>
        </w:rPr>
        <w:t xml:space="preserve">. Tato smlouva je vyhotovena ve čtyřech stejnopisech, z nichž každý stejnopis má platnost originálu. Každá </w:t>
      </w:r>
      <w:r w:rsidR="000767D1">
        <w:rPr>
          <w:rFonts w:asciiTheme="majorHAnsi" w:hAnsiTheme="majorHAnsi"/>
        </w:rPr>
        <w:br/>
      </w:r>
      <w:r w:rsidR="00D2589E" w:rsidRPr="00E139BF">
        <w:rPr>
          <w:rFonts w:asciiTheme="majorHAnsi" w:hAnsiTheme="majorHAnsi"/>
        </w:rPr>
        <w:lastRenderedPageBreak/>
        <w:t>ze smluvních stran obdrží po dvou vyhotoveních.</w:t>
      </w:r>
      <w:r w:rsidR="001C3421" w:rsidRPr="00E139BF">
        <w:rPr>
          <w:rFonts w:asciiTheme="majorHAnsi" w:hAnsiTheme="majorHAnsi"/>
        </w:rPr>
        <w:t xml:space="preserve"> V případě, že je </w:t>
      </w:r>
      <w:r w:rsidR="00480AA4" w:rsidRPr="00E139BF">
        <w:rPr>
          <w:rFonts w:asciiTheme="majorHAnsi" w:hAnsiTheme="majorHAnsi"/>
        </w:rPr>
        <w:t>s</w:t>
      </w:r>
      <w:r w:rsidR="001C3421" w:rsidRPr="00E139BF">
        <w:rPr>
          <w:rFonts w:asciiTheme="majorHAnsi" w:hAnsiTheme="majorHAnsi"/>
        </w:rPr>
        <w:t xml:space="preserve">mlouva uzavírána elektronicky za využití uznávaných elektronických podpisů, postačí jedno vyhotovení </w:t>
      </w:r>
      <w:r w:rsidR="00480AA4" w:rsidRPr="00E139BF">
        <w:rPr>
          <w:rFonts w:asciiTheme="majorHAnsi" w:hAnsiTheme="majorHAnsi"/>
        </w:rPr>
        <w:t>s</w:t>
      </w:r>
      <w:r w:rsidR="001C3421" w:rsidRPr="00E139BF">
        <w:rPr>
          <w:rFonts w:asciiTheme="majorHAnsi" w:hAnsiTheme="majorHAnsi"/>
        </w:rPr>
        <w:t xml:space="preserve">mlouvy, na kterém jsou zaznamenány uznávané elektronické podpisy zástupců </w:t>
      </w:r>
      <w:r w:rsidR="00480AA4" w:rsidRPr="00E139BF">
        <w:rPr>
          <w:rFonts w:asciiTheme="majorHAnsi" w:hAnsiTheme="majorHAnsi"/>
        </w:rPr>
        <w:t>s</w:t>
      </w:r>
      <w:r w:rsidR="001C3421" w:rsidRPr="00E139BF">
        <w:rPr>
          <w:rFonts w:asciiTheme="majorHAnsi" w:hAnsiTheme="majorHAnsi"/>
        </w:rPr>
        <w:t>mluvních stran.</w:t>
      </w:r>
    </w:p>
    <w:p w14:paraId="3D2AD5F6" w14:textId="77777777" w:rsidR="004039AF" w:rsidRDefault="004039AF" w:rsidP="00D2589E">
      <w:pPr>
        <w:pStyle w:val="Odstavecseseznamem"/>
        <w:spacing w:before="0"/>
        <w:ind w:left="709" w:hanging="709"/>
        <w:rPr>
          <w:rFonts w:asciiTheme="majorHAnsi" w:hAnsiTheme="majorHAnsi"/>
        </w:rPr>
      </w:pPr>
    </w:p>
    <w:p w14:paraId="2F5F2459" w14:textId="77777777" w:rsidR="004039AF" w:rsidRDefault="004039AF" w:rsidP="00D2589E">
      <w:pPr>
        <w:pStyle w:val="Odstavecseseznamem"/>
        <w:spacing w:before="0"/>
        <w:ind w:left="709" w:hanging="709"/>
        <w:rPr>
          <w:rFonts w:asciiTheme="majorHAnsi" w:hAnsiTheme="majorHAnsi"/>
        </w:rPr>
      </w:pPr>
    </w:p>
    <w:p w14:paraId="700225F9" w14:textId="77777777" w:rsidR="00D2589E" w:rsidRDefault="00D2589E" w:rsidP="00D2589E">
      <w:pPr>
        <w:widowControl w:val="0"/>
        <w:spacing w:before="0"/>
        <w:ind w:left="0" w:firstLine="0"/>
        <w:rPr>
          <w:rFonts w:asciiTheme="majorHAnsi" w:hAnsiTheme="majorHAnsi"/>
        </w:rPr>
      </w:pPr>
    </w:p>
    <w:p w14:paraId="1D77B1C7" w14:textId="77777777" w:rsidR="00D2589E" w:rsidRDefault="00D2589E" w:rsidP="00D2589E">
      <w:pPr>
        <w:widowControl w:val="0"/>
        <w:spacing w:before="0"/>
        <w:ind w:left="0" w:firstLine="0"/>
        <w:rPr>
          <w:rFonts w:asciiTheme="majorHAnsi" w:hAnsiTheme="majorHAnsi"/>
        </w:rPr>
      </w:pPr>
      <w:r>
        <w:rPr>
          <w:rFonts w:asciiTheme="majorHAnsi" w:hAnsiTheme="majorHAnsi"/>
        </w:rPr>
        <w:t xml:space="preserve">Příloha č. 1: Rámcové vymezení společného postupu, popis  činností </w:t>
      </w:r>
    </w:p>
    <w:p w14:paraId="13EBDD90" w14:textId="77777777" w:rsidR="004039AF" w:rsidRDefault="004039AF" w:rsidP="004039AF">
      <w:pPr>
        <w:widowControl w:val="0"/>
        <w:spacing w:before="0"/>
        <w:ind w:left="709" w:hanging="709"/>
        <w:rPr>
          <w:rFonts w:asciiTheme="majorHAnsi" w:hAnsiTheme="majorHAnsi"/>
        </w:rPr>
      </w:pPr>
      <w:r>
        <w:rPr>
          <w:rFonts w:asciiTheme="majorHAnsi" w:hAnsiTheme="majorHAnsi"/>
        </w:rPr>
        <w:t>Příloha č. 2: Compliance doložka</w:t>
      </w:r>
    </w:p>
    <w:p w14:paraId="5A9F8E9D" w14:textId="77777777" w:rsidR="004039AF" w:rsidRDefault="004039AF" w:rsidP="004039AF">
      <w:pPr>
        <w:widowControl w:val="0"/>
        <w:spacing w:before="0"/>
        <w:ind w:left="709" w:hanging="709"/>
        <w:rPr>
          <w:rFonts w:asciiTheme="majorHAnsi" w:hAnsiTheme="majorHAnsi"/>
        </w:rPr>
      </w:pPr>
      <w:r>
        <w:rPr>
          <w:rFonts w:asciiTheme="majorHAnsi" w:hAnsiTheme="majorHAnsi"/>
        </w:rPr>
        <w:t>Příloha č. 3: Protikorupční doložka</w:t>
      </w:r>
    </w:p>
    <w:p w14:paraId="362F0ACE" w14:textId="77777777" w:rsidR="00D2589E" w:rsidRDefault="00D2589E" w:rsidP="00D2589E">
      <w:pPr>
        <w:widowControl w:val="0"/>
        <w:spacing w:before="0"/>
        <w:ind w:left="709" w:hanging="709"/>
        <w:rPr>
          <w:rFonts w:asciiTheme="majorHAnsi" w:hAnsiTheme="majorHAnsi"/>
        </w:rPr>
      </w:pPr>
    </w:p>
    <w:p w14:paraId="45BE5EA5" w14:textId="77777777" w:rsidR="00D2589E" w:rsidRDefault="00D2589E" w:rsidP="00D2589E">
      <w:pPr>
        <w:widowControl w:val="0"/>
        <w:spacing w:before="0"/>
        <w:ind w:left="709" w:hanging="709"/>
        <w:rPr>
          <w:rFonts w:asciiTheme="majorHAnsi" w:hAnsiTheme="majorHAnsi"/>
        </w:rPr>
      </w:pPr>
    </w:p>
    <w:p w14:paraId="3341C9AB" w14:textId="77777777" w:rsidR="00D2589E" w:rsidRDefault="00D2589E" w:rsidP="00D2589E">
      <w:pPr>
        <w:widowControl w:val="0"/>
        <w:spacing w:before="0"/>
        <w:ind w:left="709" w:hanging="709"/>
        <w:rPr>
          <w:rFonts w:asciiTheme="majorHAnsi" w:hAnsiTheme="majorHAnsi"/>
        </w:rPr>
      </w:pPr>
    </w:p>
    <w:p w14:paraId="7DE263E8" w14:textId="77777777" w:rsidR="00D2589E" w:rsidRDefault="00D2589E" w:rsidP="00D2589E">
      <w:pPr>
        <w:widowControl w:val="0"/>
        <w:spacing w:before="0"/>
        <w:rPr>
          <w:rFonts w:asciiTheme="majorHAnsi" w:hAnsiTheme="majorHAnsi"/>
        </w:rPr>
      </w:pPr>
    </w:p>
    <w:p w14:paraId="711FC3B9" w14:textId="77777777" w:rsidR="00D2589E" w:rsidRDefault="00D2589E" w:rsidP="00D2589E">
      <w:pPr>
        <w:widowControl w:val="0"/>
        <w:spacing w:before="0"/>
        <w:rPr>
          <w:rFonts w:asciiTheme="majorHAnsi" w:hAnsiTheme="majorHAnsi"/>
        </w:rPr>
      </w:pPr>
    </w:p>
    <w:p w14:paraId="6AA48791" w14:textId="77777777" w:rsidR="00D2589E" w:rsidRDefault="00D2589E" w:rsidP="000B4E8E">
      <w:pPr>
        <w:spacing w:before="0"/>
        <w:ind w:left="0" w:firstLine="0"/>
        <w:rPr>
          <w:rFonts w:asciiTheme="majorHAnsi" w:hAnsiTheme="majorHAnsi"/>
        </w:rPr>
      </w:pPr>
      <w:r>
        <w:rPr>
          <w:rFonts w:asciiTheme="majorHAnsi" w:hAnsiTheme="majorHAnsi"/>
        </w:rPr>
        <w:t>V Praze dne</w:t>
      </w:r>
      <w:r w:rsidR="000B4E8E">
        <w:rPr>
          <w:rFonts w:asciiTheme="majorHAnsi" w:hAnsiTheme="majorHAnsi"/>
        </w:rPr>
        <w:tab/>
      </w:r>
      <w:r w:rsidR="000B4E8E">
        <w:rPr>
          <w:rFonts w:asciiTheme="majorHAnsi" w:hAnsiTheme="majorHAnsi"/>
        </w:rPr>
        <w:tab/>
      </w:r>
      <w:r w:rsidR="000B4E8E">
        <w:rPr>
          <w:rFonts w:asciiTheme="majorHAnsi" w:hAnsiTheme="majorHAnsi"/>
        </w:rPr>
        <w:tab/>
      </w:r>
      <w:r w:rsidR="000B4E8E">
        <w:rPr>
          <w:rFonts w:asciiTheme="majorHAnsi" w:hAnsiTheme="majorHAnsi"/>
        </w:rPr>
        <w:tab/>
      </w:r>
      <w:r>
        <w:rPr>
          <w:rFonts w:asciiTheme="majorHAnsi" w:hAnsiTheme="majorHAnsi"/>
        </w:rPr>
        <w:t>V Praze dne</w:t>
      </w:r>
    </w:p>
    <w:p w14:paraId="44F1AD27" w14:textId="77777777" w:rsidR="00D2589E" w:rsidRDefault="00D2589E" w:rsidP="00D2589E">
      <w:pPr>
        <w:tabs>
          <w:tab w:val="center" w:pos="2268"/>
          <w:tab w:val="center" w:pos="6804"/>
        </w:tabs>
        <w:spacing w:before="0"/>
        <w:ind w:left="0" w:firstLine="0"/>
        <w:rPr>
          <w:rFonts w:asciiTheme="majorHAnsi" w:hAnsiTheme="majorHAnsi"/>
        </w:rPr>
      </w:pPr>
    </w:p>
    <w:p w14:paraId="068C8517" w14:textId="77777777" w:rsidR="00D2589E" w:rsidRDefault="00D2589E" w:rsidP="00D2589E">
      <w:pPr>
        <w:tabs>
          <w:tab w:val="center" w:pos="2268"/>
          <w:tab w:val="center" w:pos="6804"/>
        </w:tabs>
        <w:spacing w:before="0"/>
        <w:ind w:left="0" w:firstLine="0"/>
        <w:rPr>
          <w:rFonts w:asciiTheme="majorHAnsi" w:hAnsiTheme="majorHAnsi"/>
        </w:rPr>
      </w:pPr>
    </w:p>
    <w:p w14:paraId="57DA879D" w14:textId="77777777" w:rsidR="00D2589E" w:rsidRDefault="004039AF" w:rsidP="00D2589E">
      <w:pPr>
        <w:tabs>
          <w:tab w:val="center" w:pos="2268"/>
          <w:tab w:val="center" w:pos="5387"/>
        </w:tabs>
        <w:spacing w:before="0"/>
        <w:ind w:left="0" w:firstLine="0"/>
        <w:rPr>
          <w:rFonts w:asciiTheme="majorHAnsi" w:hAnsiTheme="majorHAnsi"/>
        </w:rPr>
      </w:pPr>
      <w:r>
        <w:rPr>
          <w:rFonts w:asciiTheme="majorHAnsi" w:hAnsiTheme="majorHAnsi"/>
        </w:rPr>
        <w:t xml:space="preserve">Za: </w:t>
      </w:r>
      <w:r w:rsidR="00D2589E">
        <w:rPr>
          <w:rFonts w:asciiTheme="majorHAnsi" w:hAnsiTheme="majorHAnsi"/>
        </w:rPr>
        <w:t>IPR Praha</w:t>
      </w:r>
      <w:r w:rsidR="001A5508">
        <w:rPr>
          <w:rFonts w:asciiTheme="majorHAnsi" w:hAnsiTheme="majorHAnsi"/>
        </w:rPr>
        <w:t xml:space="preserve">                                                        </w:t>
      </w:r>
      <w:r>
        <w:rPr>
          <w:rFonts w:asciiTheme="majorHAnsi" w:hAnsiTheme="majorHAnsi"/>
        </w:rPr>
        <w:t>Za:</w:t>
      </w:r>
      <w:r w:rsidR="001A5508">
        <w:rPr>
          <w:rFonts w:asciiTheme="majorHAnsi" w:hAnsiTheme="majorHAnsi"/>
        </w:rPr>
        <w:t xml:space="preserve"> </w:t>
      </w:r>
      <w:r w:rsidR="001C3421">
        <w:rPr>
          <w:rFonts w:asciiTheme="majorHAnsi" w:hAnsiTheme="majorHAnsi"/>
        </w:rPr>
        <w:t>Technick</w:t>
      </w:r>
      <w:r w:rsidR="000B4E8E">
        <w:rPr>
          <w:rFonts w:asciiTheme="majorHAnsi" w:hAnsiTheme="majorHAnsi"/>
        </w:rPr>
        <w:t>ou správu</w:t>
      </w:r>
      <w:r w:rsidR="001C3421">
        <w:rPr>
          <w:rFonts w:asciiTheme="majorHAnsi" w:hAnsiTheme="majorHAnsi"/>
        </w:rPr>
        <w:t xml:space="preserve"> komunikací hl. m. Prahy, a.</w:t>
      </w:r>
      <w:r w:rsidR="000B4E8E">
        <w:rPr>
          <w:rFonts w:asciiTheme="majorHAnsi" w:hAnsiTheme="majorHAnsi"/>
        </w:rPr>
        <w:t xml:space="preserve"> </w:t>
      </w:r>
      <w:r w:rsidR="001C3421">
        <w:rPr>
          <w:rFonts w:asciiTheme="majorHAnsi" w:hAnsiTheme="majorHAnsi"/>
        </w:rPr>
        <w:t>s.</w:t>
      </w:r>
    </w:p>
    <w:p w14:paraId="75917E14" w14:textId="77777777" w:rsidR="00D2589E" w:rsidRDefault="00D2589E" w:rsidP="00D2589E">
      <w:pPr>
        <w:tabs>
          <w:tab w:val="center" w:pos="2268"/>
          <w:tab w:val="center" w:pos="6804"/>
        </w:tabs>
        <w:spacing w:before="0"/>
        <w:ind w:left="0" w:firstLine="0"/>
        <w:rPr>
          <w:rFonts w:asciiTheme="majorHAnsi" w:hAnsiTheme="majorHAnsi"/>
        </w:rPr>
      </w:pPr>
    </w:p>
    <w:p w14:paraId="699EC29E" w14:textId="77777777" w:rsidR="00D2589E" w:rsidRDefault="00D2589E" w:rsidP="00D2589E">
      <w:pPr>
        <w:tabs>
          <w:tab w:val="center" w:pos="2268"/>
          <w:tab w:val="center" w:pos="6804"/>
        </w:tabs>
        <w:spacing w:before="0"/>
        <w:ind w:left="0" w:firstLine="0"/>
        <w:rPr>
          <w:rFonts w:asciiTheme="majorHAnsi" w:hAnsiTheme="majorHAnsi"/>
        </w:rPr>
      </w:pPr>
    </w:p>
    <w:p w14:paraId="0A9D2342" w14:textId="77777777" w:rsidR="00D2589E" w:rsidRDefault="00D2589E" w:rsidP="00D2589E">
      <w:pPr>
        <w:tabs>
          <w:tab w:val="center" w:pos="2268"/>
          <w:tab w:val="center" w:pos="6804"/>
        </w:tabs>
        <w:spacing w:before="0"/>
        <w:ind w:left="0" w:firstLine="0"/>
        <w:rPr>
          <w:rFonts w:asciiTheme="majorHAnsi" w:hAnsiTheme="majorHAnsi"/>
        </w:rPr>
      </w:pPr>
    </w:p>
    <w:p w14:paraId="495E581E" w14:textId="77777777" w:rsidR="00D2589E" w:rsidRDefault="00D2589E" w:rsidP="00D2589E">
      <w:pPr>
        <w:tabs>
          <w:tab w:val="center" w:pos="2268"/>
          <w:tab w:val="center" w:pos="6804"/>
        </w:tabs>
        <w:spacing w:before="0"/>
        <w:ind w:left="0" w:firstLine="0"/>
        <w:rPr>
          <w:rFonts w:asciiTheme="majorHAnsi" w:hAnsiTheme="majorHAnsi"/>
        </w:rPr>
      </w:pPr>
    </w:p>
    <w:p w14:paraId="43675921" w14:textId="77777777" w:rsidR="00D2589E" w:rsidRDefault="00D2589E" w:rsidP="00D2589E">
      <w:pPr>
        <w:tabs>
          <w:tab w:val="center" w:pos="6804"/>
        </w:tabs>
        <w:spacing w:before="0"/>
        <w:ind w:left="0" w:firstLine="0"/>
        <w:rPr>
          <w:rFonts w:asciiTheme="majorHAnsi" w:hAnsiTheme="majorHAnsi"/>
        </w:rPr>
      </w:pPr>
      <w:r>
        <w:rPr>
          <w:rFonts w:asciiTheme="majorHAnsi" w:hAnsiTheme="majorHAnsi"/>
        </w:rPr>
        <w:t>………………………………                                          …………………………………</w:t>
      </w:r>
    </w:p>
    <w:p w14:paraId="6ED325D8" w14:textId="77777777" w:rsidR="00D2589E" w:rsidRDefault="00D2589E" w:rsidP="00D2589E">
      <w:pPr>
        <w:tabs>
          <w:tab w:val="center" w:pos="2268"/>
          <w:tab w:val="center" w:pos="6804"/>
        </w:tabs>
        <w:spacing w:before="0"/>
        <w:ind w:left="0" w:firstLine="0"/>
        <w:rPr>
          <w:rFonts w:asciiTheme="majorHAnsi" w:hAnsiTheme="majorHAnsi"/>
        </w:rPr>
      </w:pPr>
      <w:r>
        <w:rPr>
          <w:rFonts w:asciiTheme="majorHAnsi" w:hAnsiTheme="majorHAnsi"/>
        </w:rPr>
        <w:t xml:space="preserve">Mgr. Ondřej Boháč                                              </w:t>
      </w:r>
      <w:r w:rsidR="004039AF">
        <w:rPr>
          <w:rFonts w:asciiTheme="majorHAnsi" w:hAnsiTheme="majorHAnsi"/>
        </w:rPr>
        <w:t>Mgr. Jozef Sinčák, MBA</w:t>
      </w:r>
      <w:r>
        <w:rPr>
          <w:rFonts w:asciiTheme="majorHAnsi" w:hAnsiTheme="majorHAnsi"/>
        </w:rPr>
        <w:t xml:space="preserve">  </w:t>
      </w:r>
    </w:p>
    <w:p w14:paraId="355FCE06" w14:textId="77777777" w:rsidR="000B4E8E" w:rsidRDefault="00D2589E" w:rsidP="004039AF">
      <w:pPr>
        <w:tabs>
          <w:tab w:val="center" w:pos="4678"/>
          <w:tab w:val="center" w:pos="6804"/>
        </w:tabs>
        <w:spacing w:before="0" w:line="240" w:lineRule="auto"/>
        <w:ind w:left="0" w:firstLine="0"/>
        <w:rPr>
          <w:rFonts w:asciiTheme="majorHAnsi" w:hAnsiTheme="majorHAnsi"/>
        </w:rPr>
      </w:pPr>
      <w:r>
        <w:rPr>
          <w:rFonts w:asciiTheme="majorHAnsi" w:hAnsiTheme="majorHAnsi"/>
        </w:rPr>
        <w:t xml:space="preserve">ředitel                                                     </w:t>
      </w:r>
      <w:r w:rsidR="001A5508">
        <w:rPr>
          <w:rFonts w:asciiTheme="majorHAnsi" w:hAnsiTheme="majorHAnsi"/>
        </w:rPr>
        <w:t xml:space="preserve">              </w:t>
      </w:r>
      <w:r w:rsidR="004039AF">
        <w:rPr>
          <w:rFonts w:asciiTheme="majorHAnsi" w:hAnsiTheme="majorHAnsi"/>
        </w:rPr>
        <w:t xml:space="preserve"> předseda představenstva a generální ředitel</w:t>
      </w:r>
      <w:r w:rsidR="004039AF">
        <w:rPr>
          <w:rFonts w:asciiTheme="majorHAnsi" w:hAnsiTheme="majorHAnsi"/>
        </w:rPr>
        <w:tab/>
      </w:r>
    </w:p>
    <w:p w14:paraId="376F8E14" w14:textId="77777777" w:rsidR="004039AF" w:rsidRDefault="00CE61CC" w:rsidP="004039AF">
      <w:pPr>
        <w:tabs>
          <w:tab w:val="center" w:pos="4678"/>
          <w:tab w:val="center" w:pos="6804"/>
        </w:tabs>
        <w:spacing w:before="0" w:line="240" w:lineRule="auto"/>
        <w:ind w:left="0" w:firstLine="0"/>
        <w:rPr>
          <w:rFonts w:asciiTheme="majorHAnsi" w:hAnsiTheme="majorHAnsi"/>
        </w:rPr>
      </w:pPr>
      <w:r>
        <w:rPr>
          <w:rFonts w:asciiTheme="majorHAnsi" w:hAnsiTheme="majorHAnsi"/>
        </w:rPr>
        <w:t xml:space="preserve"> </w:t>
      </w:r>
      <w:r w:rsidR="004039AF">
        <w:rPr>
          <w:rFonts w:asciiTheme="majorHAnsi" w:hAnsiTheme="majorHAnsi"/>
        </w:rPr>
        <w:tab/>
      </w:r>
    </w:p>
    <w:p w14:paraId="4DAA5D32" w14:textId="77777777" w:rsidR="004039AF" w:rsidRDefault="004039AF" w:rsidP="004039AF">
      <w:pPr>
        <w:tabs>
          <w:tab w:val="center" w:pos="2268"/>
          <w:tab w:val="center" w:pos="6804"/>
        </w:tabs>
        <w:spacing w:before="0" w:line="240" w:lineRule="auto"/>
        <w:ind w:left="0" w:firstLine="0"/>
        <w:rPr>
          <w:rFonts w:asciiTheme="majorHAnsi" w:hAnsiTheme="majorHAnsi"/>
        </w:rPr>
      </w:pPr>
    </w:p>
    <w:p w14:paraId="1BC62F64" w14:textId="77777777" w:rsidR="004039AF" w:rsidRDefault="004039AF" w:rsidP="004039AF">
      <w:pPr>
        <w:tabs>
          <w:tab w:val="center" w:pos="6804"/>
        </w:tabs>
        <w:spacing w:before="0"/>
        <w:ind w:left="0" w:firstLine="0"/>
        <w:rPr>
          <w:rFonts w:asciiTheme="majorHAnsi" w:hAnsiTheme="majorHAnsi"/>
        </w:rPr>
      </w:pPr>
      <w:r>
        <w:rPr>
          <w:rFonts w:asciiTheme="majorHAnsi" w:hAnsiTheme="majorHAnsi"/>
        </w:rPr>
        <w:t xml:space="preserve">                                                                            </w:t>
      </w:r>
    </w:p>
    <w:p w14:paraId="1D14DC35" w14:textId="77777777" w:rsidR="004039AF" w:rsidRDefault="004039AF" w:rsidP="004039AF">
      <w:pPr>
        <w:tabs>
          <w:tab w:val="center" w:pos="4678"/>
        </w:tabs>
        <w:spacing w:before="0"/>
        <w:ind w:left="0" w:firstLine="0"/>
        <w:rPr>
          <w:rFonts w:asciiTheme="majorHAnsi" w:hAnsiTheme="majorHAnsi"/>
        </w:rPr>
      </w:pPr>
      <w:r>
        <w:rPr>
          <w:rFonts w:asciiTheme="majorHAnsi" w:hAnsiTheme="majorHAnsi"/>
        </w:rPr>
        <w:tab/>
      </w:r>
    </w:p>
    <w:p w14:paraId="44509EAB" w14:textId="77777777" w:rsidR="004039AF" w:rsidRDefault="004039AF" w:rsidP="004039AF">
      <w:pPr>
        <w:tabs>
          <w:tab w:val="center" w:pos="4678"/>
        </w:tabs>
        <w:spacing w:before="0"/>
        <w:ind w:left="0" w:firstLine="0"/>
        <w:rPr>
          <w:rFonts w:asciiTheme="majorHAnsi" w:hAnsiTheme="majorHAnsi"/>
        </w:rPr>
      </w:pPr>
    </w:p>
    <w:p w14:paraId="63E3CF8D" w14:textId="77777777" w:rsidR="004039AF" w:rsidRDefault="004039AF" w:rsidP="004039AF">
      <w:pPr>
        <w:tabs>
          <w:tab w:val="center" w:pos="4678"/>
        </w:tabs>
        <w:spacing w:before="0"/>
        <w:ind w:left="0" w:firstLine="0"/>
        <w:rPr>
          <w:rFonts w:asciiTheme="majorHAnsi" w:hAnsiTheme="majorHAnsi"/>
        </w:rPr>
      </w:pPr>
      <w:r>
        <w:rPr>
          <w:rFonts w:asciiTheme="majorHAnsi" w:hAnsiTheme="majorHAnsi"/>
        </w:rPr>
        <w:tab/>
        <w:t xml:space="preserve">   ………………………………………..</w:t>
      </w:r>
      <w:r>
        <w:rPr>
          <w:rFonts w:asciiTheme="majorHAnsi" w:hAnsiTheme="majorHAnsi"/>
        </w:rPr>
        <w:tab/>
      </w:r>
    </w:p>
    <w:p w14:paraId="359E2E5D" w14:textId="77777777" w:rsidR="004039AF" w:rsidRDefault="000B4E8E" w:rsidP="000B4E8E">
      <w:pPr>
        <w:spacing w:before="0"/>
        <w:ind w:left="0" w:firstLine="0"/>
        <w:rPr>
          <w:rFonts w:asciiTheme="majorHAnsi" w:hAnsiTheme="majorHAnsi"/>
        </w:rPr>
      </w:pP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r>
      <w:r>
        <w:rPr>
          <w:rFonts w:asciiTheme="majorHAnsi" w:hAnsiTheme="majorHAnsi"/>
        </w:rPr>
        <w:tab/>
        <w:t xml:space="preserve">   </w:t>
      </w:r>
      <w:r w:rsidR="004039AF">
        <w:rPr>
          <w:rFonts w:asciiTheme="majorHAnsi" w:hAnsiTheme="majorHAnsi"/>
        </w:rPr>
        <w:t>Ing. Josef Richtr</w:t>
      </w:r>
    </w:p>
    <w:p w14:paraId="10656CF8" w14:textId="77777777" w:rsidR="004039AF" w:rsidRDefault="004039AF" w:rsidP="004039AF">
      <w:pPr>
        <w:tabs>
          <w:tab w:val="center" w:pos="3402"/>
        </w:tabs>
        <w:spacing w:before="0"/>
        <w:ind w:left="0" w:firstLine="0"/>
        <w:rPr>
          <w:rFonts w:asciiTheme="majorHAnsi" w:hAnsiTheme="majorHAnsi"/>
        </w:rPr>
      </w:pPr>
      <w:r>
        <w:rPr>
          <w:rFonts w:asciiTheme="majorHAnsi" w:hAnsiTheme="majorHAnsi"/>
        </w:rPr>
        <w:tab/>
        <w:t xml:space="preserve">                                                          </w:t>
      </w:r>
      <w:r w:rsidR="000B4E8E">
        <w:rPr>
          <w:rFonts w:asciiTheme="majorHAnsi" w:hAnsiTheme="majorHAnsi"/>
        </w:rPr>
        <w:t xml:space="preserve">                       </w:t>
      </w:r>
      <w:r>
        <w:rPr>
          <w:rFonts w:asciiTheme="majorHAnsi" w:hAnsiTheme="majorHAnsi"/>
        </w:rPr>
        <w:t>místopředseda představenstva a náměstek generálního ředitele</w:t>
      </w:r>
    </w:p>
    <w:p w14:paraId="1E122F00" w14:textId="77777777" w:rsidR="004039AF" w:rsidRDefault="004039AF" w:rsidP="004039AF">
      <w:pPr>
        <w:tabs>
          <w:tab w:val="center" w:pos="2268"/>
          <w:tab w:val="center" w:pos="6804"/>
        </w:tabs>
        <w:spacing w:before="0" w:line="240" w:lineRule="auto"/>
        <w:ind w:left="0" w:firstLine="0"/>
        <w:rPr>
          <w:rFonts w:asciiTheme="majorHAnsi" w:hAnsiTheme="majorHAnsi"/>
        </w:rPr>
      </w:pPr>
    </w:p>
    <w:p w14:paraId="3AA1E2B9" w14:textId="77777777" w:rsidR="00D2589E" w:rsidRDefault="00D2589E" w:rsidP="00D2589E">
      <w:pPr>
        <w:tabs>
          <w:tab w:val="center" w:pos="2268"/>
          <w:tab w:val="center" w:pos="6804"/>
        </w:tabs>
        <w:spacing w:before="0" w:line="240" w:lineRule="auto"/>
        <w:ind w:left="0" w:firstLine="0"/>
        <w:rPr>
          <w:rFonts w:asciiTheme="majorHAnsi" w:hAnsiTheme="majorHAnsi"/>
        </w:rPr>
      </w:pPr>
    </w:p>
    <w:p w14:paraId="6F83B73C" w14:textId="77777777" w:rsidR="00D2589E" w:rsidRDefault="00D2589E" w:rsidP="00D2589E">
      <w:pPr>
        <w:pageBreakBefore/>
        <w:spacing w:before="0"/>
        <w:ind w:left="0" w:firstLine="0"/>
        <w:rPr>
          <w:rFonts w:asciiTheme="majorHAnsi" w:hAnsiTheme="majorHAnsi"/>
          <w:i/>
          <w:u w:val="single"/>
        </w:rPr>
      </w:pPr>
      <w:r>
        <w:rPr>
          <w:rFonts w:asciiTheme="majorHAnsi" w:hAnsiTheme="majorHAnsi"/>
          <w:i/>
          <w:u w:val="single"/>
        </w:rPr>
        <w:lastRenderedPageBreak/>
        <w:t xml:space="preserve">Příloha č. 1 Smlouvy o společném zadávání veřejné zakázky k projektu </w:t>
      </w:r>
      <w:r w:rsidR="001A5508">
        <w:rPr>
          <w:rFonts w:asciiTheme="majorHAnsi" w:hAnsiTheme="majorHAnsi"/>
          <w:i/>
          <w:u w:val="single"/>
        </w:rPr>
        <w:t>Letenský muzejní distrikt</w:t>
      </w:r>
      <w:r>
        <w:rPr>
          <w:rFonts w:asciiTheme="majorHAnsi" w:hAnsiTheme="majorHAnsi"/>
          <w:i/>
          <w:u w:val="single"/>
        </w:rPr>
        <w:t>. Rámcové vymezení společného postupu</w:t>
      </w:r>
    </w:p>
    <w:p w14:paraId="2B196572" w14:textId="77777777" w:rsidR="00D2589E" w:rsidRDefault="00D2589E" w:rsidP="00D2589E">
      <w:pPr>
        <w:spacing w:before="0"/>
        <w:ind w:left="425" w:firstLine="0"/>
        <w:rPr>
          <w:rFonts w:asciiTheme="majorHAnsi" w:hAnsiTheme="majorHAnsi"/>
        </w:rPr>
      </w:pPr>
    </w:p>
    <w:p w14:paraId="08558894" w14:textId="77777777" w:rsidR="00D2589E" w:rsidRDefault="00D2589E" w:rsidP="00D2589E">
      <w:pPr>
        <w:spacing w:before="0"/>
        <w:ind w:left="0" w:firstLine="0"/>
        <w:rPr>
          <w:rFonts w:asciiTheme="majorHAnsi" w:hAnsiTheme="majorHAnsi"/>
        </w:rPr>
      </w:pPr>
      <w:r>
        <w:rPr>
          <w:rFonts w:asciiTheme="majorHAnsi" w:hAnsiTheme="majorHAnsi"/>
        </w:rPr>
        <w:t xml:space="preserve">I. </w:t>
      </w:r>
    </w:p>
    <w:p w14:paraId="54655827" w14:textId="77777777" w:rsidR="00D2589E" w:rsidRDefault="00D2589E" w:rsidP="00D2589E">
      <w:pPr>
        <w:spacing w:before="0"/>
        <w:ind w:left="425" w:firstLine="0"/>
        <w:rPr>
          <w:rFonts w:asciiTheme="majorHAnsi" w:hAnsiTheme="majorHAnsi"/>
        </w:rPr>
      </w:pPr>
    </w:p>
    <w:p w14:paraId="4EF3A775" w14:textId="77777777" w:rsidR="00D2589E" w:rsidRDefault="00D2589E" w:rsidP="00D2589E">
      <w:pPr>
        <w:spacing w:before="0"/>
        <w:ind w:left="0" w:firstLine="0"/>
        <w:rPr>
          <w:rFonts w:asciiTheme="majorHAnsi" w:hAnsiTheme="majorHAnsi"/>
          <w:highlight w:val="yellow"/>
        </w:rPr>
      </w:pPr>
      <w:r>
        <w:rPr>
          <w:rFonts w:asciiTheme="majorHAnsi" w:hAnsiTheme="majorHAnsi"/>
        </w:rPr>
        <w:t xml:space="preserve">Činnosti zajišťované IPR Praha v rámci 1. fáze společného postupu jsou zejména: </w:t>
      </w:r>
      <w:r>
        <w:rPr>
          <w:rFonts w:asciiTheme="majorHAnsi" w:hAnsiTheme="majorHAnsi"/>
          <w:highlight w:val="yellow"/>
        </w:rPr>
        <w:t xml:space="preserve"> </w:t>
      </w:r>
    </w:p>
    <w:p w14:paraId="746C24CB" w14:textId="77777777" w:rsidR="00D2589E" w:rsidRDefault="00D2589E" w:rsidP="00D2589E">
      <w:pPr>
        <w:spacing w:before="0"/>
        <w:ind w:left="0" w:firstLine="0"/>
        <w:rPr>
          <w:rFonts w:asciiTheme="majorHAnsi" w:hAnsiTheme="majorHAnsi"/>
          <w:highlight w:val="yellow"/>
        </w:rPr>
      </w:pPr>
    </w:p>
    <w:p w14:paraId="73CC7229" w14:textId="77777777" w:rsidR="00F26187" w:rsidRPr="008E03BA" w:rsidRDefault="00F26187" w:rsidP="00F26187">
      <w:pPr>
        <w:pStyle w:val="Odstavecseseznamem"/>
        <w:numPr>
          <w:ilvl w:val="0"/>
          <w:numId w:val="22"/>
        </w:numPr>
        <w:spacing w:before="0" w:line="240" w:lineRule="auto"/>
        <w:rPr>
          <w:rFonts w:asciiTheme="majorHAnsi" w:hAnsiTheme="majorHAnsi"/>
          <w:sz w:val="22"/>
        </w:rPr>
      </w:pPr>
      <w:r w:rsidRPr="00B93CCE">
        <w:rPr>
          <w:rFonts w:asciiTheme="majorHAnsi" w:hAnsiTheme="majorHAnsi"/>
        </w:rPr>
        <w:t>Zpracování soutěžních podmínek a podkladů</w:t>
      </w:r>
      <w:r w:rsidR="000D0BFB">
        <w:rPr>
          <w:rFonts w:asciiTheme="majorHAnsi" w:hAnsiTheme="majorHAnsi"/>
        </w:rPr>
        <w:t xml:space="preserve"> mimo</w:t>
      </w:r>
      <w:r w:rsidR="009409F3">
        <w:rPr>
          <w:rFonts w:asciiTheme="majorHAnsi" w:hAnsiTheme="majorHAnsi"/>
        </w:rPr>
        <w:t xml:space="preserve"> návrhu smlouvy k PD</w:t>
      </w:r>
      <w:r w:rsidR="00107913" w:rsidRPr="008E03BA">
        <w:rPr>
          <w:rFonts w:asciiTheme="majorHAnsi" w:hAnsiTheme="majorHAnsi"/>
        </w:rPr>
        <w:t>;</w:t>
      </w:r>
    </w:p>
    <w:p w14:paraId="054476D3" w14:textId="77777777" w:rsidR="00F26187" w:rsidRPr="008E03BA" w:rsidRDefault="00F26187" w:rsidP="00F26187">
      <w:pPr>
        <w:pStyle w:val="Odstavecseseznamem"/>
        <w:numPr>
          <w:ilvl w:val="0"/>
          <w:numId w:val="22"/>
        </w:numPr>
        <w:spacing w:before="0" w:line="240" w:lineRule="auto"/>
        <w:rPr>
          <w:rFonts w:asciiTheme="majorHAnsi" w:hAnsiTheme="majorHAnsi"/>
        </w:rPr>
      </w:pPr>
      <w:r w:rsidRPr="008E03BA">
        <w:rPr>
          <w:rFonts w:asciiTheme="majorHAnsi" w:hAnsiTheme="majorHAnsi"/>
        </w:rPr>
        <w:t>Organizace ustavující schůze poroty, organizace hodnotícího zasedání poroty, provozní a technické zajištění jednání poroty:</w:t>
      </w:r>
    </w:p>
    <w:p w14:paraId="2E8F2DBB" w14:textId="77777777" w:rsidR="00F26187" w:rsidRPr="008E03BA" w:rsidRDefault="00F26187" w:rsidP="00F26187">
      <w:pPr>
        <w:pStyle w:val="Odstavecseseznamem"/>
        <w:numPr>
          <w:ilvl w:val="0"/>
          <w:numId w:val="23"/>
        </w:numPr>
        <w:spacing w:before="0" w:line="240" w:lineRule="auto"/>
        <w:rPr>
          <w:rFonts w:asciiTheme="majorHAnsi" w:hAnsiTheme="majorHAnsi"/>
        </w:rPr>
      </w:pPr>
      <w:r w:rsidRPr="008E03BA">
        <w:rPr>
          <w:rFonts w:asciiTheme="majorHAnsi" w:hAnsiTheme="majorHAnsi"/>
        </w:rPr>
        <w:t>návrh na složení poroty, doporučení odborníků, účast zástupce IPR Prahy v porotě</w:t>
      </w:r>
    </w:p>
    <w:p w14:paraId="45DA37CC" w14:textId="77777777" w:rsidR="00F26187" w:rsidRPr="008E03BA" w:rsidRDefault="00F26187" w:rsidP="00F26187">
      <w:pPr>
        <w:pStyle w:val="Odstavecseseznamem"/>
        <w:numPr>
          <w:ilvl w:val="0"/>
          <w:numId w:val="23"/>
        </w:numPr>
        <w:spacing w:before="0" w:line="240" w:lineRule="auto"/>
        <w:rPr>
          <w:rFonts w:asciiTheme="majorHAnsi" w:hAnsiTheme="majorHAnsi"/>
        </w:rPr>
      </w:pPr>
      <w:r w:rsidRPr="008E03BA">
        <w:rPr>
          <w:rFonts w:asciiTheme="majorHAnsi" w:hAnsiTheme="majorHAnsi"/>
        </w:rPr>
        <w:t>svolání porotců a zajištění průběhu všech schůzí poroty</w:t>
      </w:r>
      <w:r w:rsidR="008E03BA" w:rsidRPr="008E03BA">
        <w:rPr>
          <w:rFonts w:asciiTheme="majorHAnsi" w:hAnsiTheme="majorHAnsi"/>
        </w:rPr>
        <w:t>;</w:t>
      </w:r>
    </w:p>
    <w:p w14:paraId="5F9B7748" w14:textId="77777777" w:rsidR="00F26187" w:rsidRPr="008E03BA" w:rsidRDefault="008E03BA" w:rsidP="00F26187">
      <w:pPr>
        <w:pStyle w:val="Odstavecseseznamem"/>
        <w:numPr>
          <w:ilvl w:val="0"/>
          <w:numId w:val="22"/>
        </w:numPr>
        <w:spacing w:before="0" w:line="240" w:lineRule="auto"/>
        <w:rPr>
          <w:rFonts w:asciiTheme="majorHAnsi" w:hAnsiTheme="majorHAnsi"/>
        </w:rPr>
      </w:pPr>
      <w:r w:rsidRPr="008E03BA">
        <w:rPr>
          <w:rFonts w:asciiTheme="majorHAnsi" w:hAnsiTheme="majorHAnsi"/>
        </w:rPr>
        <w:t>Uz</w:t>
      </w:r>
      <w:r w:rsidR="00F26187" w:rsidRPr="008E03BA">
        <w:rPr>
          <w:rFonts w:asciiTheme="majorHAnsi" w:hAnsiTheme="majorHAnsi"/>
        </w:rPr>
        <w:t>avření smlouvy, případně dohody o provedení práce s odbornými orgány soutěže – porotci, odborníky</w:t>
      </w:r>
      <w:r w:rsidRPr="008E03BA">
        <w:rPr>
          <w:rFonts w:asciiTheme="majorHAnsi" w:hAnsiTheme="majorHAnsi"/>
        </w:rPr>
        <w:t>;</w:t>
      </w:r>
    </w:p>
    <w:p w14:paraId="6A3BEDC1" w14:textId="77777777" w:rsidR="00F26187" w:rsidRPr="008E03BA" w:rsidRDefault="00F26187" w:rsidP="00F26187">
      <w:pPr>
        <w:pStyle w:val="Odstavecseseznamem"/>
        <w:numPr>
          <w:ilvl w:val="0"/>
          <w:numId w:val="22"/>
        </w:numPr>
        <w:spacing w:before="0" w:after="160" w:line="256" w:lineRule="auto"/>
        <w:contextualSpacing/>
        <w:rPr>
          <w:rFonts w:asciiTheme="majorHAnsi" w:hAnsiTheme="majorHAnsi"/>
        </w:rPr>
      </w:pPr>
      <w:r w:rsidRPr="008E03BA">
        <w:rPr>
          <w:rFonts w:asciiTheme="majorHAnsi" w:hAnsiTheme="majorHAnsi"/>
        </w:rPr>
        <w:t>Zadání soutěže o návrh odesláním formulářů k uveřejnění do Úředního věstníku Evropské unie a Věstníku veřejných zakázek a zveřejněním na profilu zadavatele</w:t>
      </w:r>
      <w:r w:rsidR="008E03BA" w:rsidRPr="008E03BA">
        <w:rPr>
          <w:rFonts w:asciiTheme="majorHAnsi" w:hAnsiTheme="majorHAnsi"/>
        </w:rPr>
        <w:t>;</w:t>
      </w:r>
    </w:p>
    <w:p w14:paraId="181CF4D6" w14:textId="77777777" w:rsidR="00F26187" w:rsidRPr="008E03BA" w:rsidRDefault="00F26187" w:rsidP="00F26187">
      <w:pPr>
        <w:pStyle w:val="Odstavecseseznamem"/>
        <w:numPr>
          <w:ilvl w:val="0"/>
          <w:numId w:val="22"/>
        </w:numPr>
        <w:spacing w:before="0" w:after="160" w:line="256" w:lineRule="auto"/>
        <w:contextualSpacing/>
        <w:rPr>
          <w:rFonts w:asciiTheme="majorHAnsi" w:hAnsiTheme="majorHAnsi"/>
        </w:rPr>
      </w:pPr>
      <w:r w:rsidRPr="00A970AB">
        <w:rPr>
          <w:rFonts w:asciiTheme="majorHAnsi" w:hAnsiTheme="majorHAnsi"/>
        </w:rPr>
        <w:t>Zveřejnění odpovědí na dotazy účastníků k soutěži vyvěšením na profilu zadavatele</w:t>
      </w:r>
      <w:r w:rsidR="008E03BA" w:rsidRPr="008E03BA">
        <w:rPr>
          <w:rFonts w:asciiTheme="majorHAnsi" w:hAnsiTheme="majorHAnsi"/>
        </w:rPr>
        <w:t>;</w:t>
      </w:r>
    </w:p>
    <w:p w14:paraId="29E9628D" w14:textId="77777777" w:rsidR="00F26187" w:rsidRPr="008E03BA" w:rsidRDefault="00F26187" w:rsidP="00F26187">
      <w:pPr>
        <w:pStyle w:val="Odstavecseseznamem"/>
        <w:numPr>
          <w:ilvl w:val="0"/>
          <w:numId w:val="22"/>
        </w:numPr>
        <w:spacing w:before="0" w:line="240" w:lineRule="auto"/>
        <w:rPr>
          <w:rFonts w:asciiTheme="majorHAnsi" w:hAnsiTheme="majorHAnsi"/>
        </w:rPr>
      </w:pPr>
      <w:r w:rsidRPr="008E03BA">
        <w:rPr>
          <w:rFonts w:asciiTheme="majorHAnsi" w:hAnsiTheme="majorHAnsi"/>
        </w:rPr>
        <w:t>Vyplacení cen oceněným účastníkům soutěže</w:t>
      </w:r>
      <w:r w:rsidR="008E03BA" w:rsidRPr="008E03BA">
        <w:rPr>
          <w:rFonts w:asciiTheme="majorHAnsi" w:hAnsiTheme="majorHAnsi"/>
        </w:rPr>
        <w:t>;</w:t>
      </w:r>
    </w:p>
    <w:p w14:paraId="79768686" w14:textId="77777777" w:rsidR="00F26187" w:rsidRPr="008E03BA" w:rsidRDefault="008E03BA" w:rsidP="00F26187">
      <w:pPr>
        <w:pStyle w:val="Odstavecseseznamem"/>
        <w:numPr>
          <w:ilvl w:val="0"/>
          <w:numId w:val="22"/>
        </w:numPr>
        <w:spacing w:before="0" w:line="240" w:lineRule="auto"/>
        <w:rPr>
          <w:rFonts w:asciiTheme="majorHAnsi" w:hAnsiTheme="majorHAnsi"/>
        </w:rPr>
      </w:pPr>
      <w:r>
        <w:rPr>
          <w:rFonts w:asciiTheme="majorHAnsi" w:hAnsiTheme="majorHAnsi"/>
        </w:rPr>
        <w:t>Odeslání oznámení o výsledcích s</w:t>
      </w:r>
      <w:r w:rsidR="001D02AA">
        <w:rPr>
          <w:rFonts w:asciiTheme="majorHAnsi" w:hAnsiTheme="majorHAnsi"/>
        </w:rPr>
        <w:t>o</w:t>
      </w:r>
      <w:r>
        <w:rPr>
          <w:rFonts w:asciiTheme="majorHAnsi" w:hAnsiTheme="majorHAnsi"/>
        </w:rPr>
        <w:t>utěže;</w:t>
      </w:r>
      <w:r w:rsidR="001D02AA">
        <w:rPr>
          <w:rFonts w:asciiTheme="majorHAnsi" w:hAnsiTheme="majorHAnsi"/>
        </w:rPr>
        <w:t xml:space="preserve"> z</w:t>
      </w:r>
      <w:r w:rsidR="00F26187" w:rsidRPr="008E03BA">
        <w:rPr>
          <w:rFonts w:asciiTheme="majorHAnsi" w:hAnsiTheme="majorHAnsi"/>
        </w:rPr>
        <w:t>veřejnění výsledků soutěže, zpracování katalogu soutěže a výstavy:</w:t>
      </w:r>
    </w:p>
    <w:p w14:paraId="5313B193" w14:textId="77777777" w:rsidR="00F26187" w:rsidRPr="008E03BA" w:rsidRDefault="00F26187" w:rsidP="00F26187">
      <w:pPr>
        <w:pStyle w:val="Odstavecseseznamem"/>
        <w:numPr>
          <w:ilvl w:val="0"/>
          <w:numId w:val="25"/>
        </w:numPr>
        <w:spacing w:before="0" w:line="240" w:lineRule="auto"/>
        <w:rPr>
          <w:rFonts w:asciiTheme="majorHAnsi" w:hAnsiTheme="majorHAnsi"/>
        </w:rPr>
      </w:pPr>
      <w:r w:rsidRPr="008E03BA">
        <w:rPr>
          <w:rFonts w:asciiTheme="majorHAnsi" w:hAnsiTheme="majorHAnsi"/>
        </w:rPr>
        <w:t>zaslání protokolu účastníkům soutěže,</w:t>
      </w:r>
    </w:p>
    <w:p w14:paraId="359027A6" w14:textId="77777777" w:rsidR="00F26187" w:rsidRPr="008E03BA" w:rsidRDefault="00F26187" w:rsidP="00F26187">
      <w:pPr>
        <w:pStyle w:val="Odstavecseseznamem"/>
        <w:numPr>
          <w:ilvl w:val="0"/>
          <w:numId w:val="25"/>
        </w:numPr>
        <w:spacing w:before="0" w:line="240" w:lineRule="auto"/>
        <w:rPr>
          <w:rFonts w:asciiTheme="majorHAnsi" w:hAnsiTheme="majorHAnsi"/>
        </w:rPr>
      </w:pPr>
      <w:r w:rsidRPr="008E03BA">
        <w:rPr>
          <w:rFonts w:asciiTheme="majorHAnsi" w:hAnsiTheme="majorHAnsi"/>
        </w:rPr>
        <w:t>zveřejnění návrhů na webových stránkách,</w:t>
      </w:r>
    </w:p>
    <w:p w14:paraId="764DDD93" w14:textId="77777777" w:rsidR="00F26187" w:rsidRPr="008E03BA" w:rsidRDefault="00F26187" w:rsidP="00F26187">
      <w:pPr>
        <w:pStyle w:val="Odstavecseseznamem"/>
        <w:numPr>
          <w:ilvl w:val="0"/>
          <w:numId w:val="25"/>
        </w:numPr>
        <w:spacing w:before="0" w:line="240" w:lineRule="auto"/>
        <w:rPr>
          <w:rFonts w:asciiTheme="majorHAnsi" w:hAnsiTheme="majorHAnsi"/>
        </w:rPr>
      </w:pPr>
      <w:r w:rsidRPr="008E03BA">
        <w:rPr>
          <w:rFonts w:asciiTheme="majorHAnsi" w:hAnsiTheme="majorHAnsi"/>
        </w:rPr>
        <w:t>zpracování katalogu s výsledky soutěže,</w:t>
      </w:r>
    </w:p>
    <w:p w14:paraId="243A3B2D" w14:textId="77777777" w:rsidR="00F26187" w:rsidRPr="008E03BA" w:rsidRDefault="00F26187" w:rsidP="00F26187">
      <w:pPr>
        <w:pStyle w:val="Odstavecseseznamem"/>
        <w:numPr>
          <w:ilvl w:val="0"/>
          <w:numId w:val="25"/>
        </w:numPr>
        <w:spacing w:before="0" w:line="240" w:lineRule="auto"/>
        <w:rPr>
          <w:rFonts w:asciiTheme="majorHAnsi" w:hAnsiTheme="majorHAnsi"/>
        </w:rPr>
      </w:pPr>
      <w:r w:rsidRPr="008E03BA">
        <w:rPr>
          <w:rFonts w:asciiTheme="majorHAnsi" w:hAnsiTheme="majorHAnsi"/>
        </w:rPr>
        <w:t>případně uspořádání výstavy.</w:t>
      </w:r>
    </w:p>
    <w:p w14:paraId="68FD010A" w14:textId="77777777" w:rsidR="00F26187" w:rsidRPr="008E03BA" w:rsidRDefault="00F26187" w:rsidP="00F26187">
      <w:pPr>
        <w:pStyle w:val="Odstavecseseznamem"/>
        <w:numPr>
          <w:ilvl w:val="0"/>
          <w:numId w:val="22"/>
        </w:numPr>
        <w:spacing w:before="0" w:line="240" w:lineRule="auto"/>
        <w:rPr>
          <w:rFonts w:asciiTheme="majorHAnsi" w:hAnsiTheme="majorHAnsi"/>
        </w:rPr>
      </w:pPr>
      <w:r w:rsidRPr="008E03BA">
        <w:rPr>
          <w:rFonts w:asciiTheme="majorHAnsi" w:hAnsiTheme="majorHAnsi"/>
        </w:rPr>
        <w:t xml:space="preserve">Po uplynutí lhůty pro podání námitek, předání dokumentace soutěže </w:t>
      </w:r>
      <w:r w:rsidR="008E03BA" w:rsidRPr="008E03BA">
        <w:rPr>
          <w:rFonts w:asciiTheme="majorHAnsi" w:hAnsiTheme="majorHAnsi"/>
        </w:rPr>
        <w:t>TSK;</w:t>
      </w:r>
    </w:p>
    <w:p w14:paraId="4D1DD8B7" w14:textId="77777777" w:rsidR="00F26187" w:rsidRPr="008E03BA" w:rsidRDefault="00F26187" w:rsidP="00F26187">
      <w:pPr>
        <w:pStyle w:val="Odstavecseseznamem"/>
        <w:numPr>
          <w:ilvl w:val="0"/>
          <w:numId w:val="22"/>
        </w:numPr>
        <w:spacing w:before="0" w:line="256" w:lineRule="auto"/>
        <w:contextualSpacing/>
        <w:rPr>
          <w:rFonts w:asciiTheme="majorHAnsi" w:hAnsiTheme="majorHAnsi"/>
        </w:rPr>
      </w:pPr>
      <w:r w:rsidRPr="008E03BA">
        <w:rPr>
          <w:rFonts w:asciiTheme="majorHAnsi" w:hAnsiTheme="majorHAnsi"/>
        </w:rPr>
        <w:t>Po ukončení soutěže o návrh archivace veškeré dokumentace soutěže o návrh</w:t>
      </w:r>
      <w:r w:rsidR="008E03BA" w:rsidRPr="008E03BA">
        <w:rPr>
          <w:rFonts w:asciiTheme="majorHAnsi" w:hAnsiTheme="majorHAnsi"/>
        </w:rPr>
        <w:t>;</w:t>
      </w:r>
    </w:p>
    <w:p w14:paraId="0D0FB688" w14:textId="77777777" w:rsidR="00F26187" w:rsidRPr="008E03BA" w:rsidRDefault="00F26187" w:rsidP="00F26187">
      <w:pPr>
        <w:pStyle w:val="Odstavecseseznamem"/>
        <w:numPr>
          <w:ilvl w:val="0"/>
          <w:numId w:val="22"/>
        </w:numPr>
        <w:spacing w:before="0"/>
        <w:rPr>
          <w:rFonts w:asciiTheme="majorHAnsi" w:hAnsiTheme="majorHAnsi"/>
        </w:rPr>
      </w:pPr>
      <w:r w:rsidRPr="008E03BA">
        <w:rPr>
          <w:rFonts w:asciiTheme="majorHAnsi" w:hAnsiTheme="majorHAnsi"/>
        </w:rPr>
        <w:t>Publicita a marketing projektu, včetně informací o projektu na webových stránkách a v</w:t>
      </w:r>
      <w:r w:rsidR="008E03BA" w:rsidRPr="008E03BA">
        <w:rPr>
          <w:rFonts w:asciiTheme="majorHAnsi" w:hAnsiTheme="majorHAnsi"/>
        </w:rPr>
        <w:t> </w:t>
      </w:r>
      <w:r w:rsidRPr="008E03BA">
        <w:rPr>
          <w:rFonts w:asciiTheme="majorHAnsi" w:hAnsiTheme="majorHAnsi"/>
        </w:rPr>
        <w:t>médiích</w:t>
      </w:r>
      <w:r w:rsidR="008E03BA" w:rsidRPr="008E03BA">
        <w:rPr>
          <w:rFonts w:asciiTheme="majorHAnsi" w:hAnsiTheme="majorHAnsi"/>
        </w:rPr>
        <w:t>;</w:t>
      </w:r>
      <w:r w:rsidRPr="008E03BA">
        <w:rPr>
          <w:rFonts w:asciiTheme="majorHAnsi" w:hAnsiTheme="majorHAnsi"/>
        </w:rPr>
        <w:t xml:space="preserve"> </w:t>
      </w:r>
    </w:p>
    <w:p w14:paraId="2EDA2EEA" w14:textId="77777777" w:rsidR="00F26187" w:rsidRPr="008E03BA" w:rsidRDefault="00F26187" w:rsidP="00107913">
      <w:pPr>
        <w:pStyle w:val="Odstavecseseznamem"/>
        <w:spacing w:before="0" w:line="240" w:lineRule="auto"/>
        <w:ind w:left="1440" w:firstLine="0"/>
        <w:rPr>
          <w:rFonts w:asciiTheme="majorHAnsi" w:hAnsiTheme="majorHAnsi"/>
        </w:rPr>
      </w:pPr>
    </w:p>
    <w:p w14:paraId="034680A2" w14:textId="77777777" w:rsidR="001A5508" w:rsidRDefault="001A5508" w:rsidP="001A5508">
      <w:pPr>
        <w:spacing w:before="0"/>
        <w:ind w:left="0" w:firstLine="0"/>
        <w:rPr>
          <w:rFonts w:asciiTheme="majorHAnsi" w:hAnsiTheme="majorHAnsi"/>
        </w:rPr>
      </w:pPr>
    </w:p>
    <w:p w14:paraId="42C16E1D" w14:textId="77777777" w:rsidR="001A5508" w:rsidRDefault="001A5508" w:rsidP="001A5508">
      <w:pPr>
        <w:spacing w:before="0"/>
        <w:ind w:left="0" w:firstLine="0"/>
        <w:rPr>
          <w:rFonts w:asciiTheme="majorHAnsi" w:hAnsiTheme="majorHAnsi"/>
          <w:highlight w:val="yellow"/>
        </w:rPr>
      </w:pPr>
      <w:r>
        <w:rPr>
          <w:rFonts w:asciiTheme="majorHAnsi" w:hAnsiTheme="majorHAnsi"/>
        </w:rPr>
        <w:t>Činnosti zajišťované TSK v rámci 1. fáze společného postupu jsou zejména:</w:t>
      </w:r>
      <w:r>
        <w:rPr>
          <w:rFonts w:asciiTheme="majorHAnsi" w:hAnsiTheme="majorHAnsi"/>
          <w:highlight w:val="yellow"/>
        </w:rPr>
        <w:t xml:space="preserve">  </w:t>
      </w:r>
    </w:p>
    <w:p w14:paraId="11AA2F46" w14:textId="77777777" w:rsidR="001A5508" w:rsidRDefault="001A5508" w:rsidP="001A5508">
      <w:pPr>
        <w:pStyle w:val="Odstavecseseznamem"/>
        <w:spacing w:before="0"/>
        <w:ind w:firstLine="0"/>
        <w:rPr>
          <w:rFonts w:asciiTheme="majorHAnsi" w:hAnsiTheme="majorHAnsi"/>
          <w:highlight w:val="yellow"/>
        </w:rPr>
      </w:pPr>
    </w:p>
    <w:p w14:paraId="48E447A7" w14:textId="77777777" w:rsidR="009409F3" w:rsidRDefault="001A5508" w:rsidP="001A5508">
      <w:pPr>
        <w:pStyle w:val="Odstavecseseznamem"/>
        <w:numPr>
          <w:ilvl w:val="0"/>
          <w:numId w:val="19"/>
        </w:numPr>
        <w:spacing w:before="0"/>
        <w:rPr>
          <w:rFonts w:asciiTheme="majorHAnsi" w:hAnsiTheme="majorHAnsi"/>
        </w:rPr>
      </w:pPr>
      <w:r>
        <w:rPr>
          <w:rFonts w:asciiTheme="majorHAnsi" w:hAnsiTheme="majorHAnsi"/>
        </w:rPr>
        <w:t>účast na přípravě soutěž</w:t>
      </w:r>
      <w:r w:rsidR="00FB2BC0">
        <w:rPr>
          <w:rFonts w:asciiTheme="majorHAnsi" w:hAnsiTheme="majorHAnsi"/>
        </w:rPr>
        <w:t>ních podmínek soutěže o ná</w:t>
      </w:r>
      <w:r>
        <w:rPr>
          <w:rFonts w:asciiTheme="majorHAnsi" w:hAnsiTheme="majorHAnsi"/>
        </w:rPr>
        <w:t>vrh dle potřeb IPR Praha</w:t>
      </w:r>
      <w:r w:rsidR="00255629">
        <w:rPr>
          <w:rFonts w:asciiTheme="majorHAnsi" w:hAnsiTheme="majorHAnsi"/>
        </w:rPr>
        <w:t>, zejména zpracování návrhu smlouvy k PD</w:t>
      </w:r>
      <w:r>
        <w:rPr>
          <w:rFonts w:asciiTheme="majorHAnsi" w:hAnsiTheme="majorHAnsi"/>
        </w:rPr>
        <w:t>,</w:t>
      </w:r>
    </w:p>
    <w:p w14:paraId="789DA67C" w14:textId="77777777" w:rsidR="001A5508" w:rsidRDefault="009409F3" w:rsidP="001A5508">
      <w:pPr>
        <w:pStyle w:val="Odstavecseseznamem"/>
        <w:numPr>
          <w:ilvl w:val="0"/>
          <w:numId w:val="19"/>
        </w:numPr>
        <w:spacing w:before="0"/>
        <w:rPr>
          <w:rFonts w:asciiTheme="majorHAnsi" w:hAnsiTheme="majorHAnsi"/>
        </w:rPr>
      </w:pPr>
      <w:r>
        <w:rPr>
          <w:rFonts w:asciiTheme="majorHAnsi" w:hAnsiTheme="majorHAnsi"/>
        </w:rPr>
        <w:t>zaji</w:t>
      </w:r>
      <w:r w:rsidR="000C46C4">
        <w:rPr>
          <w:rFonts w:asciiTheme="majorHAnsi" w:hAnsiTheme="majorHAnsi"/>
        </w:rPr>
        <w:t>š</w:t>
      </w:r>
      <w:r>
        <w:rPr>
          <w:rFonts w:asciiTheme="majorHAnsi" w:hAnsiTheme="majorHAnsi"/>
        </w:rPr>
        <w:t>t</w:t>
      </w:r>
      <w:r w:rsidR="000C46C4">
        <w:rPr>
          <w:rFonts w:asciiTheme="majorHAnsi" w:hAnsiTheme="majorHAnsi"/>
        </w:rPr>
        <w:t>ěn</w:t>
      </w:r>
      <w:r>
        <w:rPr>
          <w:rFonts w:asciiTheme="majorHAnsi" w:hAnsiTheme="majorHAnsi"/>
        </w:rPr>
        <w:t>í věcn</w:t>
      </w:r>
      <w:r w:rsidR="000C46C4">
        <w:rPr>
          <w:rFonts w:asciiTheme="majorHAnsi" w:hAnsiTheme="majorHAnsi"/>
        </w:rPr>
        <w:t>ého</w:t>
      </w:r>
      <w:r>
        <w:rPr>
          <w:rFonts w:asciiTheme="majorHAnsi" w:hAnsiTheme="majorHAnsi"/>
        </w:rPr>
        <w:t xml:space="preserve"> návrh</w:t>
      </w:r>
      <w:r w:rsidR="000C46C4">
        <w:rPr>
          <w:rFonts w:asciiTheme="majorHAnsi" w:hAnsiTheme="majorHAnsi"/>
        </w:rPr>
        <w:t>u</w:t>
      </w:r>
      <w:r>
        <w:rPr>
          <w:rFonts w:asciiTheme="majorHAnsi" w:hAnsiTheme="majorHAnsi"/>
        </w:rPr>
        <w:t xml:space="preserve"> odpověd</w:t>
      </w:r>
      <w:r w:rsidR="00567368">
        <w:rPr>
          <w:rFonts w:asciiTheme="majorHAnsi" w:hAnsiTheme="majorHAnsi"/>
        </w:rPr>
        <w:t>í</w:t>
      </w:r>
      <w:r>
        <w:rPr>
          <w:rFonts w:asciiTheme="majorHAnsi" w:hAnsiTheme="majorHAnsi"/>
        </w:rPr>
        <w:t xml:space="preserve"> </w:t>
      </w:r>
      <w:r w:rsidR="00567368">
        <w:rPr>
          <w:rFonts w:asciiTheme="majorHAnsi" w:hAnsiTheme="majorHAnsi"/>
        </w:rPr>
        <w:t>v případě dotazů</w:t>
      </w:r>
      <w:r w:rsidR="000D125F">
        <w:rPr>
          <w:rFonts w:asciiTheme="majorHAnsi" w:hAnsiTheme="majorHAnsi"/>
        </w:rPr>
        <w:t xml:space="preserve"> k</w:t>
      </w:r>
      <w:r w:rsidR="000D125F" w:rsidRPr="000D125F">
        <w:rPr>
          <w:rFonts w:asciiTheme="majorHAnsi" w:hAnsiTheme="majorHAnsi"/>
        </w:rPr>
        <w:t xml:space="preserve"> </w:t>
      </w:r>
      <w:r w:rsidR="000D125F">
        <w:rPr>
          <w:rFonts w:asciiTheme="majorHAnsi" w:hAnsiTheme="majorHAnsi"/>
        </w:rPr>
        <w:t>návrhu smlouvy k PD</w:t>
      </w:r>
      <w:r w:rsidR="00567368">
        <w:rPr>
          <w:rFonts w:asciiTheme="majorHAnsi" w:hAnsiTheme="majorHAnsi"/>
        </w:rPr>
        <w:t xml:space="preserve"> v rámci soutěže o návrh,</w:t>
      </w:r>
      <w:r w:rsidR="00FB2BC0">
        <w:rPr>
          <w:rFonts w:asciiTheme="majorHAnsi" w:hAnsiTheme="majorHAnsi"/>
        </w:rPr>
        <w:t xml:space="preserve"> </w:t>
      </w:r>
    </w:p>
    <w:p w14:paraId="5308D490" w14:textId="77777777" w:rsidR="001A5508" w:rsidRDefault="001A5508" w:rsidP="001A5508">
      <w:pPr>
        <w:pStyle w:val="Odstavecseseznamem"/>
        <w:numPr>
          <w:ilvl w:val="0"/>
          <w:numId w:val="19"/>
        </w:numPr>
        <w:spacing w:before="0"/>
        <w:rPr>
          <w:rFonts w:asciiTheme="majorHAnsi" w:hAnsiTheme="majorHAnsi"/>
        </w:rPr>
      </w:pPr>
      <w:r>
        <w:rPr>
          <w:rFonts w:asciiTheme="majorHAnsi" w:hAnsiTheme="majorHAnsi"/>
        </w:rPr>
        <w:t>účast na jednání poroty,</w:t>
      </w:r>
    </w:p>
    <w:p w14:paraId="14CF7959" w14:textId="77777777" w:rsidR="001A5508" w:rsidRPr="00F26187" w:rsidRDefault="001A5508" w:rsidP="00045A77">
      <w:pPr>
        <w:pStyle w:val="Odstavecseseznamem"/>
        <w:numPr>
          <w:ilvl w:val="0"/>
          <w:numId w:val="19"/>
        </w:numPr>
        <w:spacing w:before="0"/>
        <w:rPr>
          <w:rFonts w:asciiTheme="majorHAnsi" w:hAnsiTheme="majorHAnsi"/>
        </w:rPr>
      </w:pPr>
      <w:r w:rsidRPr="00F26187">
        <w:rPr>
          <w:rFonts w:asciiTheme="majorHAnsi" w:hAnsiTheme="majorHAnsi"/>
        </w:rPr>
        <w:t>součinnost při přípravě a průběhu soutěže o návrh.</w:t>
      </w:r>
    </w:p>
    <w:p w14:paraId="766F076C" w14:textId="77777777" w:rsidR="00D2589E" w:rsidRDefault="00D2589E" w:rsidP="00D2589E">
      <w:pPr>
        <w:spacing w:before="0"/>
        <w:ind w:left="0" w:firstLine="0"/>
        <w:rPr>
          <w:rFonts w:asciiTheme="majorHAnsi" w:hAnsiTheme="majorHAnsi"/>
        </w:rPr>
      </w:pPr>
    </w:p>
    <w:p w14:paraId="1C7CAE00" w14:textId="77777777" w:rsidR="00D2589E" w:rsidRDefault="00D2589E" w:rsidP="00D2589E">
      <w:pPr>
        <w:spacing w:before="0"/>
        <w:ind w:left="0" w:firstLine="0"/>
        <w:rPr>
          <w:rFonts w:asciiTheme="majorHAnsi" w:hAnsiTheme="majorHAnsi"/>
        </w:rPr>
      </w:pPr>
      <w:r>
        <w:rPr>
          <w:rFonts w:asciiTheme="majorHAnsi" w:hAnsiTheme="majorHAnsi"/>
        </w:rPr>
        <w:t>II.</w:t>
      </w:r>
    </w:p>
    <w:p w14:paraId="762C01E6" w14:textId="77777777" w:rsidR="008E03BA" w:rsidRDefault="008E03BA" w:rsidP="00D2589E">
      <w:pPr>
        <w:spacing w:before="0"/>
        <w:ind w:left="0" w:firstLine="0"/>
        <w:rPr>
          <w:rFonts w:asciiTheme="majorHAnsi" w:hAnsiTheme="majorHAnsi"/>
        </w:rPr>
      </w:pPr>
    </w:p>
    <w:p w14:paraId="1151D4D6" w14:textId="77777777" w:rsidR="00D2589E" w:rsidRDefault="00D2589E" w:rsidP="00D2589E">
      <w:pPr>
        <w:spacing w:before="0"/>
        <w:ind w:left="0" w:firstLine="0"/>
        <w:rPr>
          <w:rFonts w:asciiTheme="majorHAnsi" w:hAnsiTheme="majorHAnsi"/>
          <w:highlight w:val="yellow"/>
        </w:rPr>
      </w:pPr>
      <w:r>
        <w:rPr>
          <w:rFonts w:asciiTheme="majorHAnsi" w:hAnsiTheme="majorHAnsi"/>
        </w:rPr>
        <w:t xml:space="preserve">Činnosti zajišťované </w:t>
      </w:r>
      <w:r w:rsidR="00127DE8">
        <w:rPr>
          <w:rFonts w:asciiTheme="majorHAnsi" w:hAnsiTheme="majorHAnsi"/>
        </w:rPr>
        <w:t>TSK</w:t>
      </w:r>
      <w:r>
        <w:rPr>
          <w:rFonts w:asciiTheme="majorHAnsi" w:hAnsiTheme="majorHAnsi"/>
        </w:rPr>
        <w:t xml:space="preserve"> v rámci 2. fáze společného postupu jsou zejména:</w:t>
      </w:r>
      <w:r>
        <w:rPr>
          <w:rFonts w:asciiTheme="majorHAnsi" w:hAnsiTheme="majorHAnsi"/>
          <w:highlight w:val="yellow"/>
        </w:rPr>
        <w:t xml:space="preserve">  </w:t>
      </w:r>
    </w:p>
    <w:p w14:paraId="0B5EC806" w14:textId="77777777" w:rsidR="00D2589E" w:rsidRDefault="00D2589E" w:rsidP="00D2589E">
      <w:pPr>
        <w:spacing w:before="0"/>
        <w:ind w:left="0" w:firstLine="0"/>
        <w:rPr>
          <w:rFonts w:asciiTheme="majorHAnsi" w:hAnsiTheme="majorHAnsi"/>
          <w:highlight w:val="yellow"/>
        </w:rPr>
      </w:pPr>
    </w:p>
    <w:p w14:paraId="4E2C3D16" w14:textId="77777777" w:rsidR="00D2589E" w:rsidRPr="005D7811" w:rsidRDefault="00D2589E" w:rsidP="00D2589E">
      <w:pPr>
        <w:pStyle w:val="Odstavecseseznamem"/>
        <w:numPr>
          <w:ilvl w:val="0"/>
          <w:numId w:val="14"/>
        </w:numPr>
        <w:spacing w:before="0"/>
        <w:rPr>
          <w:rFonts w:asciiTheme="majorHAnsi" w:hAnsiTheme="majorHAnsi"/>
        </w:rPr>
      </w:pPr>
      <w:r w:rsidRPr="005D7811">
        <w:rPr>
          <w:rFonts w:asciiTheme="majorHAnsi" w:hAnsiTheme="majorHAnsi"/>
        </w:rPr>
        <w:t>příprava zadávacích podmínek JŘBU a dalších souvisejících podkladů,</w:t>
      </w:r>
    </w:p>
    <w:p w14:paraId="12304398" w14:textId="77777777" w:rsidR="00D2589E" w:rsidRPr="005D7811" w:rsidRDefault="00D2589E" w:rsidP="00D2589E">
      <w:pPr>
        <w:pStyle w:val="Odstavecseseznamem"/>
        <w:numPr>
          <w:ilvl w:val="0"/>
          <w:numId w:val="14"/>
        </w:numPr>
        <w:spacing w:before="0"/>
        <w:rPr>
          <w:rFonts w:asciiTheme="majorHAnsi" w:hAnsiTheme="majorHAnsi"/>
        </w:rPr>
      </w:pPr>
      <w:r w:rsidRPr="005D7811">
        <w:rPr>
          <w:rFonts w:asciiTheme="majorHAnsi" w:hAnsiTheme="majorHAnsi"/>
        </w:rPr>
        <w:t>zahájení zadávacího řízení (JŘBU) včetně zajištění administrace tohoto zadávacího řízení</w:t>
      </w:r>
      <w:r w:rsidR="00822CEF" w:rsidRPr="005D7811">
        <w:rPr>
          <w:rFonts w:asciiTheme="majorHAnsi" w:hAnsiTheme="majorHAnsi"/>
        </w:rPr>
        <w:t>,</w:t>
      </w:r>
      <w:r w:rsidRPr="005D7811">
        <w:rPr>
          <w:rFonts w:asciiTheme="majorHAnsi" w:hAnsiTheme="majorHAnsi"/>
        </w:rPr>
        <w:t xml:space="preserve"> </w:t>
      </w:r>
    </w:p>
    <w:p w14:paraId="609DE673" w14:textId="77777777" w:rsidR="00D2589E" w:rsidRPr="005D7811" w:rsidRDefault="00D2589E" w:rsidP="00D2589E">
      <w:pPr>
        <w:pStyle w:val="Odstavecseseznamem"/>
        <w:numPr>
          <w:ilvl w:val="0"/>
          <w:numId w:val="14"/>
        </w:numPr>
        <w:spacing w:before="0"/>
        <w:rPr>
          <w:rFonts w:asciiTheme="majorHAnsi" w:hAnsiTheme="majorHAnsi"/>
        </w:rPr>
      </w:pPr>
      <w:r w:rsidRPr="005D7811">
        <w:rPr>
          <w:rFonts w:asciiTheme="majorHAnsi" w:hAnsiTheme="majorHAnsi"/>
        </w:rPr>
        <w:t xml:space="preserve">vedení JŘBU, </w:t>
      </w:r>
    </w:p>
    <w:p w14:paraId="249EA784" w14:textId="77777777" w:rsidR="00D2589E" w:rsidRDefault="00D2589E" w:rsidP="00D2589E">
      <w:pPr>
        <w:pStyle w:val="Odstavecseseznamem"/>
        <w:numPr>
          <w:ilvl w:val="0"/>
          <w:numId w:val="14"/>
        </w:numPr>
        <w:spacing w:before="0"/>
        <w:rPr>
          <w:rFonts w:asciiTheme="majorHAnsi" w:hAnsiTheme="majorHAnsi"/>
        </w:rPr>
      </w:pPr>
      <w:r>
        <w:rPr>
          <w:rFonts w:asciiTheme="majorHAnsi" w:hAnsiTheme="majorHAnsi"/>
        </w:rPr>
        <w:t>uzavření smlouvy</w:t>
      </w:r>
      <w:r w:rsidR="005D7811">
        <w:rPr>
          <w:rFonts w:asciiTheme="majorHAnsi" w:hAnsiTheme="majorHAnsi"/>
        </w:rPr>
        <w:t xml:space="preserve"> k PD</w:t>
      </w:r>
      <w:r>
        <w:rPr>
          <w:rFonts w:asciiTheme="majorHAnsi" w:hAnsiTheme="majorHAnsi"/>
        </w:rPr>
        <w:t xml:space="preserve"> s vybraným dodavatelem</w:t>
      </w:r>
      <w:r w:rsidR="0068363A">
        <w:rPr>
          <w:rFonts w:asciiTheme="majorHAnsi" w:hAnsiTheme="majorHAnsi"/>
        </w:rPr>
        <w:t>,</w:t>
      </w:r>
      <w:r w:rsidR="005D7811">
        <w:rPr>
          <w:rFonts w:asciiTheme="majorHAnsi" w:hAnsiTheme="majorHAnsi"/>
        </w:rPr>
        <w:t xml:space="preserve"> </w:t>
      </w:r>
    </w:p>
    <w:p w14:paraId="758D2F58" w14:textId="77777777" w:rsidR="00D2589E" w:rsidRDefault="00D2589E" w:rsidP="00D2589E">
      <w:pPr>
        <w:pStyle w:val="Odstavecseseznamem"/>
        <w:numPr>
          <w:ilvl w:val="0"/>
          <w:numId w:val="14"/>
        </w:numPr>
        <w:spacing w:before="0"/>
        <w:rPr>
          <w:rFonts w:asciiTheme="majorHAnsi" w:hAnsiTheme="majorHAnsi"/>
        </w:rPr>
      </w:pPr>
      <w:r>
        <w:rPr>
          <w:rFonts w:asciiTheme="majorHAnsi" w:hAnsiTheme="majorHAnsi"/>
        </w:rPr>
        <w:t>odeslání oznámení o výsledku zadávacího řízení.</w:t>
      </w:r>
    </w:p>
    <w:p w14:paraId="445E2C3E" w14:textId="77777777" w:rsidR="00D2589E" w:rsidRDefault="00D2589E" w:rsidP="00D2589E">
      <w:pPr>
        <w:spacing w:before="0"/>
        <w:ind w:left="0" w:firstLine="0"/>
        <w:rPr>
          <w:rFonts w:asciiTheme="majorHAnsi" w:hAnsiTheme="majorHAnsi"/>
        </w:rPr>
      </w:pPr>
    </w:p>
    <w:p w14:paraId="6BD4284D" w14:textId="77777777" w:rsidR="00D2589E" w:rsidRDefault="00D2589E" w:rsidP="00D2589E">
      <w:pPr>
        <w:spacing w:before="0"/>
        <w:ind w:left="0" w:firstLine="0"/>
        <w:rPr>
          <w:rFonts w:asciiTheme="majorHAnsi" w:hAnsiTheme="majorHAnsi"/>
        </w:rPr>
      </w:pPr>
      <w:r>
        <w:rPr>
          <w:rFonts w:asciiTheme="majorHAnsi" w:hAnsiTheme="majorHAnsi"/>
        </w:rPr>
        <w:t>Činnosti zajišťované IPR v rámci 2. fáze společného postupu jsou zejména</w:t>
      </w:r>
      <w:r w:rsidR="007D111D">
        <w:rPr>
          <w:rFonts w:asciiTheme="majorHAnsi" w:hAnsiTheme="majorHAnsi"/>
        </w:rPr>
        <w:t xml:space="preserve"> poskytnutí součinnosti</w:t>
      </w:r>
      <w:r w:rsidR="00502208">
        <w:rPr>
          <w:rFonts w:asciiTheme="majorHAnsi" w:hAnsiTheme="majorHAnsi"/>
        </w:rPr>
        <w:t xml:space="preserve"> TSK</w:t>
      </w:r>
      <w:r w:rsidR="007D111D">
        <w:rPr>
          <w:rFonts w:asciiTheme="majorHAnsi" w:hAnsiTheme="majorHAnsi"/>
        </w:rPr>
        <w:t xml:space="preserve"> při přípravě JŘBU a v jeho průběhu.</w:t>
      </w:r>
    </w:p>
    <w:p w14:paraId="451B13C0" w14:textId="77777777" w:rsidR="00D2589E" w:rsidRDefault="00D2589E" w:rsidP="00D2589E">
      <w:pPr>
        <w:spacing w:before="0"/>
        <w:ind w:left="0" w:firstLine="0"/>
        <w:rPr>
          <w:rFonts w:asciiTheme="majorHAnsi" w:hAnsiTheme="majorHAnsi"/>
          <w:highlight w:val="yellow"/>
        </w:rPr>
      </w:pPr>
      <w:r>
        <w:rPr>
          <w:rFonts w:asciiTheme="majorHAnsi" w:hAnsiTheme="majorHAnsi"/>
          <w:highlight w:val="yellow"/>
        </w:rPr>
        <w:t xml:space="preserve">  </w:t>
      </w:r>
    </w:p>
    <w:p w14:paraId="3AD1774E" w14:textId="77777777" w:rsidR="000D6711" w:rsidRDefault="000D6711" w:rsidP="000D6711"/>
    <w:p w14:paraId="10DABAEA" w14:textId="77777777" w:rsidR="00817C47" w:rsidRDefault="00817C47" w:rsidP="009C1BBA">
      <w:pPr>
        <w:pStyle w:val="Bezmezer"/>
        <w:rPr>
          <w:rFonts w:ascii="Arial" w:eastAsia="Times New Roman" w:hAnsi="Arial" w:cs="Arial"/>
          <w:b/>
          <w:bCs/>
          <w:color w:val="333333"/>
          <w:sz w:val="24"/>
          <w:szCs w:val="24"/>
          <w:u w:val="single"/>
          <w:lang w:eastAsia="cs-CZ"/>
        </w:rPr>
      </w:pPr>
    </w:p>
    <w:p w14:paraId="324152BD" w14:textId="77777777" w:rsidR="00817C47" w:rsidRPr="004A32A4" w:rsidRDefault="00817C47" w:rsidP="009C1BBA">
      <w:pPr>
        <w:pStyle w:val="Bezmezer"/>
        <w:rPr>
          <w:rFonts w:asciiTheme="majorHAnsi" w:eastAsia="Times New Roman" w:hAnsiTheme="majorHAnsi" w:cstheme="majorHAnsi"/>
          <w:b/>
          <w:bCs/>
          <w:color w:val="333333"/>
          <w:sz w:val="24"/>
          <w:szCs w:val="24"/>
          <w:u w:val="single"/>
          <w:lang w:eastAsia="cs-CZ"/>
        </w:rPr>
      </w:pPr>
    </w:p>
    <w:p w14:paraId="0F0FEB30" w14:textId="77777777" w:rsidR="009C1BBA" w:rsidRPr="004A32A4" w:rsidRDefault="009C1BBA" w:rsidP="009C1BBA">
      <w:pPr>
        <w:pStyle w:val="Bezmezer"/>
        <w:rPr>
          <w:rFonts w:asciiTheme="majorHAnsi" w:eastAsia="Times New Roman" w:hAnsiTheme="majorHAnsi" w:cstheme="majorHAnsi"/>
          <w:bCs/>
          <w:i/>
          <w:color w:val="333333"/>
          <w:sz w:val="20"/>
          <w:szCs w:val="20"/>
          <w:u w:val="single"/>
          <w:lang w:eastAsia="cs-CZ"/>
        </w:rPr>
      </w:pPr>
      <w:r w:rsidRPr="004A32A4">
        <w:rPr>
          <w:rFonts w:asciiTheme="majorHAnsi" w:eastAsia="Times New Roman" w:hAnsiTheme="majorHAnsi" w:cstheme="majorHAnsi"/>
          <w:bCs/>
          <w:i/>
          <w:color w:val="333333"/>
          <w:sz w:val="20"/>
          <w:szCs w:val="20"/>
          <w:u w:val="single"/>
          <w:lang w:eastAsia="cs-CZ"/>
        </w:rPr>
        <w:t>Příloha č. 2</w:t>
      </w:r>
      <w:r w:rsidR="004A32A4">
        <w:rPr>
          <w:rFonts w:asciiTheme="majorHAnsi" w:eastAsia="Times New Roman" w:hAnsiTheme="majorHAnsi" w:cstheme="majorHAnsi"/>
          <w:bCs/>
          <w:i/>
          <w:color w:val="333333"/>
          <w:sz w:val="20"/>
          <w:szCs w:val="20"/>
          <w:u w:val="single"/>
          <w:lang w:eastAsia="cs-CZ"/>
        </w:rPr>
        <w:t xml:space="preserve"> </w:t>
      </w:r>
      <w:r w:rsidR="004A32A4">
        <w:rPr>
          <w:rFonts w:asciiTheme="majorHAnsi" w:hAnsiTheme="majorHAnsi"/>
          <w:i/>
          <w:u w:val="single"/>
        </w:rPr>
        <w:t>Smlouvy o společném zadávání veřejné zakázky k projektu Letenský muzejní distrikt</w:t>
      </w:r>
    </w:p>
    <w:p w14:paraId="70BE51B3" w14:textId="77777777" w:rsidR="009C1BBA" w:rsidRPr="004A32A4" w:rsidRDefault="009C1BBA" w:rsidP="009C1BBA">
      <w:pPr>
        <w:pStyle w:val="Bezmezer"/>
        <w:rPr>
          <w:rFonts w:asciiTheme="majorHAnsi" w:eastAsia="Times New Roman" w:hAnsiTheme="majorHAnsi" w:cstheme="majorHAnsi"/>
          <w:bCs/>
          <w:i/>
          <w:color w:val="333333"/>
          <w:sz w:val="20"/>
          <w:szCs w:val="20"/>
          <w:u w:val="single"/>
          <w:lang w:eastAsia="cs-CZ"/>
        </w:rPr>
      </w:pPr>
    </w:p>
    <w:p w14:paraId="505121E2" w14:textId="77777777" w:rsidR="009C1BBA" w:rsidRPr="004A32A4" w:rsidRDefault="009C1BBA" w:rsidP="009C1BBA">
      <w:pPr>
        <w:pStyle w:val="Bezmezer"/>
        <w:rPr>
          <w:rFonts w:asciiTheme="majorHAnsi" w:eastAsia="Times New Roman" w:hAnsiTheme="majorHAnsi" w:cstheme="majorHAnsi"/>
          <w:bCs/>
          <w:i/>
          <w:color w:val="333333"/>
          <w:sz w:val="20"/>
          <w:szCs w:val="20"/>
          <w:lang w:eastAsia="cs-CZ"/>
        </w:rPr>
      </w:pPr>
      <w:r w:rsidRPr="004A32A4">
        <w:rPr>
          <w:rFonts w:asciiTheme="majorHAnsi" w:eastAsia="Times New Roman" w:hAnsiTheme="majorHAnsi" w:cstheme="majorHAnsi"/>
          <w:bCs/>
          <w:i/>
          <w:color w:val="333333"/>
          <w:sz w:val="20"/>
          <w:szCs w:val="20"/>
          <w:u w:val="single"/>
          <w:lang w:eastAsia="cs-CZ"/>
        </w:rPr>
        <w:t>Compliance doložka do smluv s dodavateli/obchodními partnery (textace smluvních ujednání)</w:t>
      </w:r>
      <w:r w:rsidRPr="004A32A4">
        <w:rPr>
          <w:rFonts w:asciiTheme="majorHAnsi" w:eastAsia="Times New Roman" w:hAnsiTheme="majorHAnsi" w:cstheme="majorHAnsi"/>
          <w:bCs/>
          <w:i/>
          <w:color w:val="333333"/>
          <w:sz w:val="20"/>
          <w:szCs w:val="20"/>
          <w:lang w:eastAsia="cs-CZ"/>
        </w:rPr>
        <w:t>:</w:t>
      </w:r>
    </w:p>
    <w:p w14:paraId="538DBDA2" w14:textId="77777777" w:rsidR="009C1BBA" w:rsidRPr="004A32A4" w:rsidRDefault="009C1BBA" w:rsidP="009C1BBA">
      <w:pPr>
        <w:pStyle w:val="Bezmezer"/>
        <w:rPr>
          <w:rFonts w:asciiTheme="majorHAnsi" w:eastAsia="Times New Roman" w:hAnsiTheme="majorHAnsi" w:cstheme="majorHAnsi"/>
          <w:color w:val="333333"/>
          <w:sz w:val="20"/>
          <w:szCs w:val="20"/>
          <w:lang w:eastAsia="cs-CZ"/>
        </w:rPr>
      </w:pPr>
    </w:p>
    <w:p w14:paraId="7FB0C438"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Smluvní strany se zavazují jednat takovým způsobem a přijmout taková opatření, aby nevzniklo při plnění této Smlouvy podezření ze spáchání trestného činu, nebo aby trestný čin nebyl spáchán. To shodně platí pro všechny formy účastenství na trestném činu nebo stádia trestného činu. Povinnost se vztahuje na trestné činy přičitatelné právnické osobě dle zákona č. 418/2011 Sb., o trestní odpovědnosti právnických osob a řízení proti nim, ve znění pozdějších předpisů, jako i na trestné činy fyzických osob dle zákona č. 40/2009 Sb., trestní zákoník, ve znění pozdějších předpisů, případně i na zahájení trestního stíhání proti kterékoliv smluvní straně včetně jejích zaměstnanců podle zákona č. 141/1961 Sb., o trestním řízení soudním (trestní řád), ve znění pozdějších předpisů.</w:t>
      </w:r>
    </w:p>
    <w:p w14:paraId="3B64866A"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1A8563E8"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Smluvní strany se zavazují si neprodleně vzájemně oznámit důvodné podezření ohledně možného naplnění skutkové podstaty některého z trestných činů spáchaných v souvislosti s plněním této Smlouvy, především trestného činu přijetí úplatku, nepřímého úplatkářství nebo podplacení, a to bez ohledu na splnění případné zákonné oznamovací povinnost a nad její rámec. Smluvní strany se dále zavazují k takové informaci přistupovat jako k důvěrné, s výjimkou komunikace s orgány činnými v trestním řízení.</w:t>
      </w:r>
    </w:p>
    <w:p w14:paraId="0A567521"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31D82F28"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 xml:space="preserve">Dodavatel se seznámil se zásadami, hodnotami a cíli Etického kodexu TSK, které jsou dostupné pod odkazem </w:t>
      </w:r>
      <w:hyperlink r:id="rId10" w:history="1">
        <w:r w:rsidRPr="004A32A4">
          <w:rPr>
            <w:rStyle w:val="Hypertextovodkaz"/>
            <w:rFonts w:asciiTheme="majorHAnsi" w:eastAsia="Times New Roman" w:hAnsiTheme="majorHAnsi" w:cstheme="majorHAnsi"/>
            <w:sz w:val="20"/>
            <w:szCs w:val="20"/>
            <w:lang w:eastAsia="cs-CZ"/>
          </w:rPr>
          <w:t>https://www.tsk-praha.cz/wps/portal/root/o-spolecnosti/o-spolecnosti-TSK-Praha</w:t>
        </w:r>
      </w:hyperlink>
      <w:r w:rsidRPr="004A32A4">
        <w:rPr>
          <w:rFonts w:asciiTheme="majorHAnsi" w:eastAsia="Times New Roman" w:hAnsiTheme="majorHAnsi" w:cstheme="majorHAnsi"/>
          <w:color w:val="333333"/>
          <w:sz w:val="20"/>
          <w:szCs w:val="20"/>
          <w:lang w:eastAsia="cs-CZ"/>
        </w:rPr>
        <w:t>. Na základě toho prohlašuje, že má (i) zpracován vlastní etický kodex ve stejném rozsahu, který pokrývá totožné oblasti a zajišťuje tytéž hodnoty a standardy chování, jaké vyznává TSK; dodavatel dále akceptuje, že v případě odlišné úpravy převezme v dílčích záležitostech Etický kodex TSK, nebo (ii) přijímá Etický kodex TSK pro účely plnění této Smlouvy za vlastní a bude jeho prostřednictvím zajišťovat dodržování týchž hodnot a standardů chování, jaké vyznává TSK. Dodavatel bere na vědomí, že naposledy popsané hodnoty a standardy chování vychází mimo jiné i z normy ISO 37001:2016.</w:t>
      </w:r>
    </w:p>
    <w:p w14:paraId="4D95E5E6"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0AA196A1"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 xml:space="preserve">Dodavatel se zavazuje umožnit TSK kontrolu a porovnání obou etických kodexů (na straně TSK a na straně dodavatele), případně prokázat, že přijal za svůj Etický kodex TSK, podle toho, která varianta dle čl. 3) výše nastala. Kontrola dle předchozí věty zahrnuje zejména, nikoliv však výlučně, předložení etického kodexu, příp. dalších compliance dokumentů dodavatele, do kterých bude mít TSK právo nahlížet a pořizovat si jejich kopie.   </w:t>
      </w:r>
    </w:p>
    <w:p w14:paraId="741C4B71"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7C872DA6"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Dodavatel bere výslovně na vědomí a souhlasí, že TSK je v odůvodněných případech oprávněno kontrolovat dodržování povinností vyplývajících z Etického kodexu na straně dodavatele. Má se za to, že odůvodněným případem je jakékoliv zjištění, které TSK učiní na základě vlastní činnosti, z veřejně dostupných zdrojů, nebo i na podnět zvenčí od třetích osob, které se týkají dodavatele a/nebo situací s vyšší mírou korupčního rizika. V případě pochybností, jedná-li se o odůvodněný případ, je rozhodující názor TSK. Prověřované skutečnosti však nesmí být zjevně bezpředmětné (např. účelově vyvolaná tendenční publicita vůči dodavateli, udání směřující vůči dodavatele, které vychází z porušení dobrých mravů, msty, závisti či jiných nízkých pohnutek atd.). Poskytnutí součinnosti dodavatele k realizaci kontroly vykonávané TSK zahrnuje zejména, nikoliv však výlučně, písemné či ústní vyjádření dodavatele k předmětné záležitosti. V případě vyšší míry korupčního rizika spojeného s předmětem této smlouvy nebo osobou dodavatele je možné požadovat prokázání implementace/existence opatření srovnatelných se standardy normy ISO 37001:2016. Dodavatel je oprávněn v rámci splnění požadavku na poskytnutí součinnosti předložit libovolné důkazní prostředky.</w:t>
      </w:r>
    </w:p>
    <w:p w14:paraId="68EF4664"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 xml:space="preserve"> </w:t>
      </w:r>
    </w:p>
    <w:p w14:paraId="3E6C6BBB"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V případě, že dodavatel poruší čl. 3) této doložky ke Smlouvě, který spočívá v harmonizaci vlastního etického kodexu dodavatele dle Etického kodexu TSK, nebo převzetí Etického kodexu TSK dodavatelem v plném rozsahu, zavazuje se dodavatel uhradit smluvní pokutu ve výši 1.000 Kč za každý, byť i započatý den, po který je v předmětné záležitosti v prodlení, a to až do okamžiku splnění jeho povinnosti.</w:t>
      </w:r>
    </w:p>
    <w:p w14:paraId="606DB302"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6B7937E7"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V případě, že dodavatel poruší čl. 4) této doložky ke Smlouvě, který spočívá v umožnění kontroly splnění harmonizace etických kodexů, nebo převzetí Etického kodexu TSK dodavatelem v plném rozsahu, zavazuje se uhradit smluvní pokutu ve výši 1.000 Kč za každý, byť i započatý den, po který je v předmětné náležitosti v prodlení, a to až do okamžiku splnění jeho povinnosti.</w:t>
      </w:r>
    </w:p>
    <w:p w14:paraId="24629381"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74C175A1"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lastRenderedPageBreak/>
        <w:t>V případě, že dodavatel poruší čl. 5) této doložky ke Smlouvě, tj. nebude při poskytování plnění a spolupráci s TSK respektovat zásady a hodnoty vyplývající z Etického kodexu TSK (bez ohledu na to, v jaké formě je přijal), nebo neposkytne TSK součinnost k prověření konkrétního zjištění/oznámení, zavazuje se uhradit smluvní pokutu ve výši 10.000 Kč za každý, byť i započatý den prodlení, po který porušení konkrétní povinnosti trvalo, a to až do okamžiku odstranění tohoto závadného stavu. Bude-li se zjištění/oznámení týkat skutečností s vyšší mírou korupčního rizika, zvyšuje se smluvní pokuta dle předchozí věty na dvojnásobek.</w:t>
      </w:r>
    </w:p>
    <w:p w14:paraId="3CCAA36A"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44EBF226"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 xml:space="preserve">Sankce uložené dle čl. 6 až 8 této doložky ke Smlouvě mezi sebou lze sčítat, a to až do chvíle splnění povinností dodavatele, kterou zajišťují, nebo do zániku Smlouvy odstoupením ze strany TSK. Součet sankcí však nesmí ve svém souhrnu překročit jednu třetinu (1/3) hodnoty Smlouvy.     </w:t>
      </w:r>
    </w:p>
    <w:p w14:paraId="2AB57113"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0DBFB481"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bookmarkStart w:id="1" w:name="_Hlk90992813"/>
      <w:r w:rsidRPr="004A32A4">
        <w:rPr>
          <w:rFonts w:asciiTheme="majorHAnsi" w:eastAsia="Times New Roman" w:hAnsiTheme="majorHAnsi" w:cstheme="majorHAnsi"/>
          <w:color w:val="333333"/>
          <w:sz w:val="20"/>
          <w:szCs w:val="20"/>
          <w:lang w:eastAsia="cs-CZ"/>
        </w:rPr>
        <w:t xml:space="preserve">V případě, že dodavatel bude své povinnosti dle čl. 3) až 5) této doložky ke Smlouvě porušovat závažně, dlouhodobě nebo opakovaně, je TSK oprávněno odstoupit od Smlouvy bez dalšího. Závažným porušováním se rozumí naplnění skutkové podstaty korupčního, nebo i jiného trestného činu dodavatelem (bez ohledu na to, byl-li už za něj pravomocně odsouzen), </w:t>
      </w:r>
      <w:bookmarkStart w:id="2" w:name="_Hlk90993071"/>
      <w:r w:rsidRPr="004A32A4">
        <w:rPr>
          <w:rFonts w:asciiTheme="majorHAnsi" w:eastAsia="Times New Roman" w:hAnsiTheme="majorHAnsi" w:cstheme="majorHAnsi"/>
          <w:color w:val="333333"/>
          <w:sz w:val="20"/>
          <w:szCs w:val="20"/>
          <w:lang w:eastAsia="cs-CZ"/>
        </w:rPr>
        <w:t>případné i jiné zcela bezohledné jednání rozporné se zásadami a hodnotami Etického kodexu TSK</w:t>
      </w:r>
      <w:bookmarkEnd w:id="2"/>
      <w:r w:rsidRPr="004A32A4">
        <w:rPr>
          <w:rFonts w:asciiTheme="majorHAnsi" w:eastAsia="Times New Roman" w:hAnsiTheme="majorHAnsi" w:cstheme="majorHAnsi"/>
          <w:color w:val="333333"/>
          <w:sz w:val="20"/>
          <w:szCs w:val="20"/>
          <w:lang w:eastAsia="cs-CZ"/>
        </w:rPr>
        <w:t>. Dlouhodobým porušováním povinností dle této doložky ke Smlouvě se rozumí nesplnění konkrétní povinnosti v trvání nejméně 30 kalendářních dnů, a pokud by šlo o skutečnosti s vyšší mírou korupčního rizika, tak nejméně 15 kalendářních dnů. Opakovaným porušováním povinností dle této doložky ke Smlouvě se rozumí nesplnění konkrétní povinnosti v nejméně třech paralelních případech, a pokud by šlo o skutečnosti s vyšší mírou korupčního rizika, tak ve dvou paralelních případech. Právo na uhrazení smluvní pokuty ve prospěch TSK nebo právo náhrady škody způsobené TSK tímto není jakkoliv dotčeno</w:t>
      </w:r>
      <w:bookmarkEnd w:id="1"/>
      <w:r w:rsidRPr="004A32A4">
        <w:rPr>
          <w:rFonts w:asciiTheme="majorHAnsi" w:eastAsia="Times New Roman" w:hAnsiTheme="majorHAnsi" w:cstheme="majorHAnsi"/>
          <w:color w:val="333333"/>
          <w:sz w:val="20"/>
          <w:szCs w:val="20"/>
          <w:lang w:eastAsia="cs-CZ"/>
        </w:rPr>
        <w:t xml:space="preserve">.  </w:t>
      </w:r>
    </w:p>
    <w:p w14:paraId="0E7C8119"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59715374" w14:textId="77777777" w:rsidR="009C1BBA" w:rsidRPr="004A32A4" w:rsidRDefault="009C1BBA" w:rsidP="009C1BBA">
      <w:pPr>
        <w:pStyle w:val="Bezmezer"/>
        <w:numPr>
          <w:ilvl w:val="0"/>
          <w:numId w:val="31"/>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Smluvní strany se zavazují a prohlašují, že splňují a budou splňovat po celou dobu trvání Smlouvy, jejíž nedílnou součástí je tato doložka, veškerá kritéria, standardy chování a hodnoty, které ve svém souhrnu vyplývají z Etického kodexu této společnosti.</w:t>
      </w:r>
    </w:p>
    <w:p w14:paraId="6B9B6BE5" w14:textId="77777777" w:rsidR="009C1BBA" w:rsidRPr="004A32A4" w:rsidRDefault="009C1BBA" w:rsidP="009C1BBA">
      <w:pPr>
        <w:pStyle w:val="Odstavecseseznamem"/>
        <w:rPr>
          <w:rFonts w:asciiTheme="majorHAnsi" w:hAnsiTheme="majorHAnsi"/>
          <w:color w:val="333333"/>
        </w:rPr>
      </w:pPr>
    </w:p>
    <w:p w14:paraId="44871977" w14:textId="77777777" w:rsidR="009C1BBA" w:rsidRPr="004A32A4" w:rsidRDefault="009C1BBA" w:rsidP="009C1BBA">
      <w:pPr>
        <w:pStyle w:val="Bezmezer"/>
        <w:jc w:val="both"/>
        <w:rPr>
          <w:rFonts w:asciiTheme="majorHAnsi" w:eastAsia="Times New Roman" w:hAnsiTheme="majorHAnsi" w:cstheme="majorHAnsi"/>
          <w:color w:val="333333"/>
          <w:sz w:val="20"/>
          <w:szCs w:val="20"/>
          <w:lang w:eastAsia="cs-CZ"/>
        </w:rPr>
      </w:pPr>
    </w:p>
    <w:p w14:paraId="0DE8CC04" w14:textId="77777777" w:rsidR="009C1BBA" w:rsidRPr="004A32A4" w:rsidRDefault="009C1BBA" w:rsidP="009C1BBA">
      <w:pPr>
        <w:pStyle w:val="Bezmezer"/>
        <w:jc w:val="both"/>
        <w:rPr>
          <w:rFonts w:asciiTheme="majorHAnsi" w:eastAsia="Times New Roman" w:hAnsiTheme="majorHAnsi" w:cstheme="majorHAnsi"/>
          <w:color w:val="333333"/>
          <w:sz w:val="20"/>
          <w:szCs w:val="20"/>
          <w:lang w:eastAsia="cs-CZ"/>
        </w:rPr>
      </w:pPr>
    </w:p>
    <w:p w14:paraId="36E76A81" w14:textId="77777777" w:rsidR="009C1BBA" w:rsidRPr="004A32A4" w:rsidRDefault="009C1BBA" w:rsidP="009C1BBA">
      <w:pPr>
        <w:pStyle w:val="Bezmezer"/>
        <w:jc w:val="both"/>
        <w:rPr>
          <w:rFonts w:asciiTheme="majorHAnsi" w:eastAsia="Times New Roman" w:hAnsiTheme="majorHAnsi" w:cstheme="majorHAnsi"/>
          <w:color w:val="333333"/>
          <w:sz w:val="20"/>
          <w:szCs w:val="20"/>
          <w:lang w:eastAsia="cs-CZ"/>
        </w:rPr>
      </w:pPr>
    </w:p>
    <w:p w14:paraId="66EDA16A" w14:textId="77777777" w:rsidR="009C1BBA" w:rsidRPr="004A32A4" w:rsidRDefault="009C1BBA" w:rsidP="009C1BBA">
      <w:pPr>
        <w:pStyle w:val="Bezmezer"/>
        <w:rPr>
          <w:rFonts w:asciiTheme="majorHAnsi" w:eastAsia="Times New Roman" w:hAnsiTheme="majorHAnsi" w:cstheme="majorHAnsi"/>
          <w:bCs/>
          <w:i/>
          <w:color w:val="333333"/>
          <w:sz w:val="20"/>
          <w:szCs w:val="20"/>
          <w:u w:val="single"/>
          <w:lang w:eastAsia="cs-CZ"/>
        </w:rPr>
      </w:pPr>
      <w:r w:rsidRPr="004A32A4">
        <w:rPr>
          <w:rFonts w:asciiTheme="majorHAnsi" w:eastAsia="Times New Roman" w:hAnsiTheme="majorHAnsi" w:cstheme="majorHAnsi"/>
          <w:bCs/>
          <w:i/>
          <w:color w:val="333333"/>
          <w:sz w:val="20"/>
          <w:szCs w:val="20"/>
          <w:u w:val="single"/>
          <w:lang w:eastAsia="cs-CZ"/>
        </w:rPr>
        <w:t>Příloha č. 3</w:t>
      </w:r>
      <w:r w:rsidR="004A32A4">
        <w:rPr>
          <w:rFonts w:asciiTheme="majorHAnsi" w:eastAsia="Times New Roman" w:hAnsiTheme="majorHAnsi" w:cstheme="majorHAnsi"/>
          <w:bCs/>
          <w:i/>
          <w:color w:val="333333"/>
          <w:sz w:val="20"/>
          <w:szCs w:val="20"/>
          <w:u w:val="single"/>
          <w:lang w:eastAsia="cs-CZ"/>
        </w:rPr>
        <w:t xml:space="preserve"> </w:t>
      </w:r>
      <w:r w:rsidR="004A32A4">
        <w:rPr>
          <w:rFonts w:asciiTheme="majorHAnsi" w:hAnsiTheme="majorHAnsi"/>
          <w:i/>
          <w:u w:val="single"/>
        </w:rPr>
        <w:t>Smlouvy o společném zadávání veřejné zakázky k projektu Letenský muzejní distrikt</w:t>
      </w:r>
    </w:p>
    <w:p w14:paraId="45565572" w14:textId="77777777" w:rsidR="009C1BBA" w:rsidRPr="004A32A4" w:rsidRDefault="009C1BBA" w:rsidP="009C1BBA">
      <w:pPr>
        <w:pStyle w:val="Bezmezer"/>
        <w:jc w:val="both"/>
        <w:rPr>
          <w:rFonts w:asciiTheme="majorHAnsi" w:eastAsia="Times New Roman" w:hAnsiTheme="majorHAnsi" w:cstheme="majorHAnsi"/>
          <w:i/>
          <w:color w:val="333333"/>
          <w:sz w:val="20"/>
          <w:szCs w:val="20"/>
          <w:lang w:eastAsia="cs-CZ"/>
        </w:rPr>
      </w:pPr>
    </w:p>
    <w:p w14:paraId="1C18CC82" w14:textId="77777777" w:rsidR="009C1BBA" w:rsidRPr="004A32A4" w:rsidRDefault="009C1BBA" w:rsidP="009C1BBA">
      <w:pPr>
        <w:pStyle w:val="Bezmezer"/>
        <w:jc w:val="both"/>
        <w:rPr>
          <w:rFonts w:asciiTheme="majorHAnsi" w:eastAsia="Times New Roman" w:hAnsiTheme="majorHAnsi" w:cstheme="majorHAnsi"/>
          <w:bCs/>
          <w:i/>
          <w:color w:val="333333"/>
          <w:sz w:val="20"/>
          <w:szCs w:val="20"/>
          <w:lang w:eastAsia="cs-CZ"/>
        </w:rPr>
      </w:pPr>
      <w:r w:rsidRPr="004A32A4">
        <w:rPr>
          <w:rFonts w:asciiTheme="majorHAnsi" w:eastAsia="Times New Roman" w:hAnsiTheme="majorHAnsi" w:cstheme="majorHAnsi"/>
          <w:bCs/>
          <w:i/>
          <w:color w:val="333333"/>
          <w:sz w:val="20"/>
          <w:szCs w:val="20"/>
          <w:u w:val="single"/>
          <w:lang w:eastAsia="cs-CZ"/>
        </w:rPr>
        <w:t>Protikorupční doložka do smluv s dodavateli/obchodními partnery (textace smluvních ujednání)</w:t>
      </w:r>
      <w:r w:rsidRPr="004A32A4">
        <w:rPr>
          <w:rFonts w:asciiTheme="majorHAnsi" w:eastAsia="Times New Roman" w:hAnsiTheme="majorHAnsi" w:cstheme="majorHAnsi"/>
          <w:bCs/>
          <w:i/>
          <w:color w:val="333333"/>
          <w:sz w:val="20"/>
          <w:szCs w:val="20"/>
          <w:lang w:eastAsia="cs-CZ"/>
        </w:rPr>
        <w:t>:</w:t>
      </w:r>
    </w:p>
    <w:p w14:paraId="7E6A65BF" w14:textId="77777777" w:rsidR="009C1BBA" w:rsidRPr="004A32A4" w:rsidRDefault="009C1BBA" w:rsidP="009C1BBA">
      <w:pPr>
        <w:pStyle w:val="Bezmezer"/>
        <w:jc w:val="both"/>
        <w:rPr>
          <w:rFonts w:asciiTheme="majorHAnsi" w:eastAsia="Times New Roman" w:hAnsiTheme="majorHAnsi" w:cstheme="majorHAnsi"/>
          <w:color w:val="333333"/>
          <w:sz w:val="20"/>
          <w:szCs w:val="20"/>
          <w:lang w:eastAsia="cs-CZ"/>
        </w:rPr>
      </w:pPr>
    </w:p>
    <w:p w14:paraId="52CE5E60" w14:textId="77777777" w:rsidR="009C1BBA" w:rsidRPr="004A32A4" w:rsidRDefault="009C1BBA" w:rsidP="009C1BBA">
      <w:pPr>
        <w:pStyle w:val="Bezmezer"/>
        <w:numPr>
          <w:ilvl w:val="0"/>
          <w:numId w:val="32"/>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Smluvní strany se dohodly, že při plnění této Smlouvy budou vždy postupovat čestně a transparentně a potvrzují, že takto jednaly i v průběhu zadávacího řízení či vyjednávání o Smlouvě, resp. že takto budou jednat po celou dobu účinnosti této Smlouvy.</w:t>
      </w:r>
    </w:p>
    <w:p w14:paraId="52076ACE"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01994A30" w14:textId="77777777" w:rsidR="009C1BBA" w:rsidRPr="004A32A4" w:rsidRDefault="009C1BBA" w:rsidP="009C1BBA">
      <w:pPr>
        <w:pStyle w:val="Bezmezer"/>
        <w:numPr>
          <w:ilvl w:val="0"/>
          <w:numId w:val="32"/>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Smluvní strany shodně prohlašují, že neposkytnout, nenabídnou ani neslíbí úplatek jinému nebo pro jiného v souvislosti s obstaráváním věcí obecného zájmu ani neposkytnou, nenabídnou ani neslíbí úplatek jinému nebo pro jiného v souvislosti s podnikáním svým nebo jiného, a že neposkytnou, nenabídnou ani neslíbí neoprávněné výhody třetím stranám, ani je nepřijmou nebo nevyžadují.</w:t>
      </w:r>
    </w:p>
    <w:p w14:paraId="70BFD5BF" w14:textId="77777777" w:rsidR="009C1BBA" w:rsidRPr="004A32A4" w:rsidRDefault="009C1BBA" w:rsidP="009C1BBA">
      <w:pPr>
        <w:pStyle w:val="Bezmezer"/>
        <w:ind w:left="360"/>
        <w:jc w:val="both"/>
        <w:rPr>
          <w:rFonts w:asciiTheme="majorHAnsi" w:eastAsia="Times New Roman" w:hAnsiTheme="majorHAnsi" w:cstheme="majorHAnsi"/>
          <w:color w:val="333333"/>
          <w:sz w:val="20"/>
          <w:szCs w:val="20"/>
          <w:lang w:eastAsia="cs-CZ"/>
        </w:rPr>
      </w:pPr>
    </w:p>
    <w:p w14:paraId="0A77F714" w14:textId="77777777" w:rsidR="009C1BBA" w:rsidRPr="004A32A4" w:rsidRDefault="009C1BBA" w:rsidP="009C1BBA">
      <w:pPr>
        <w:pStyle w:val="Bezmezer"/>
        <w:numPr>
          <w:ilvl w:val="0"/>
          <w:numId w:val="32"/>
        </w:numPr>
        <w:jc w:val="both"/>
        <w:rPr>
          <w:rFonts w:asciiTheme="majorHAnsi" w:eastAsia="Times New Roman" w:hAnsiTheme="majorHAnsi" w:cstheme="majorHAnsi"/>
          <w:color w:val="333333"/>
          <w:sz w:val="20"/>
          <w:szCs w:val="20"/>
          <w:lang w:eastAsia="cs-CZ"/>
        </w:rPr>
      </w:pPr>
      <w:r w:rsidRPr="004A32A4">
        <w:rPr>
          <w:rFonts w:asciiTheme="majorHAnsi" w:eastAsia="Times New Roman" w:hAnsiTheme="majorHAnsi" w:cstheme="majorHAnsi"/>
          <w:color w:val="333333"/>
          <w:sz w:val="20"/>
          <w:szCs w:val="20"/>
          <w:lang w:eastAsia="cs-CZ"/>
        </w:rPr>
        <w:t xml:space="preserve">V této souvislosti se smluvní strany zavazují neprodleně oznámit důvodné podezření ohledně možného jednání, které je v rozporu se zásadami podle této doložky ke Smlouvě a mohlo by souviset s uzavřením této Smlouvy nebo jejím plněním.      </w:t>
      </w:r>
    </w:p>
    <w:p w14:paraId="374E6E7E" w14:textId="77777777" w:rsidR="009C1BBA" w:rsidRPr="004A32A4" w:rsidRDefault="009C1BBA" w:rsidP="009C1BBA">
      <w:pPr>
        <w:pStyle w:val="Bezmezer"/>
        <w:rPr>
          <w:rFonts w:asciiTheme="majorHAnsi" w:eastAsia="Times New Roman" w:hAnsiTheme="majorHAnsi" w:cstheme="majorHAnsi"/>
          <w:b/>
          <w:bCs/>
          <w:color w:val="333333"/>
          <w:sz w:val="20"/>
          <w:szCs w:val="20"/>
          <w:lang w:eastAsia="cs-CZ"/>
        </w:rPr>
      </w:pPr>
    </w:p>
    <w:p w14:paraId="56F1A267" w14:textId="77777777" w:rsidR="009C1BBA" w:rsidRPr="004A32A4" w:rsidRDefault="009C1BBA" w:rsidP="009C1BBA">
      <w:pPr>
        <w:pStyle w:val="Bezmezer"/>
        <w:rPr>
          <w:rFonts w:asciiTheme="majorHAnsi" w:eastAsia="Times New Roman" w:hAnsiTheme="majorHAnsi" w:cstheme="majorHAnsi"/>
          <w:b/>
          <w:bCs/>
          <w:color w:val="333333"/>
          <w:sz w:val="20"/>
          <w:szCs w:val="20"/>
          <w:lang w:eastAsia="cs-CZ"/>
        </w:rPr>
      </w:pPr>
    </w:p>
    <w:p w14:paraId="0EF01FF7" w14:textId="77777777" w:rsidR="009C1BBA" w:rsidRPr="004A32A4" w:rsidRDefault="009C1BBA" w:rsidP="009C1BBA">
      <w:pPr>
        <w:pStyle w:val="Bezmezer"/>
        <w:rPr>
          <w:rFonts w:asciiTheme="majorHAnsi" w:eastAsia="Times New Roman" w:hAnsiTheme="majorHAnsi" w:cstheme="majorHAnsi"/>
          <w:b/>
          <w:bCs/>
          <w:color w:val="333333"/>
          <w:sz w:val="20"/>
          <w:szCs w:val="20"/>
          <w:lang w:eastAsia="cs-CZ"/>
        </w:rPr>
      </w:pPr>
    </w:p>
    <w:p w14:paraId="2D06F257" w14:textId="77777777" w:rsidR="009C1BBA" w:rsidRPr="004A32A4" w:rsidRDefault="009C1BBA" w:rsidP="009C1BBA">
      <w:pPr>
        <w:pStyle w:val="Bezmezer"/>
        <w:rPr>
          <w:rFonts w:asciiTheme="majorHAnsi" w:eastAsia="Times New Roman" w:hAnsiTheme="majorHAnsi" w:cstheme="majorHAnsi"/>
          <w:color w:val="333333"/>
          <w:sz w:val="20"/>
          <w:szCs w:val="20"/>
          <w:lang w:eastAsia="cs-CZ"/>
        </w:rPr>
      </w:pPr>
    </w:p>
    <w:p w14:paraId="7E8BC280" w14:textId="77777777" w:rsidR="009C1BBA" w:rsidRPr="004A32A4" w:rsidRDefault="009C1BBA" w:rsidP="009C1BBA">
      <w:pPr>
        <w:pStyle w:val="Bezmezer"/>
        <w:rPr>
          <w:rFonts w:asciiTheme="majorHAnsi" w:eastAsia="Times New Roman" w:hAnsiTheme="majorHAnsi" w:cstheme="majorHAnsi"/>
          <w:color w:val="333333"/>
          <w:sz w:val="20"/>
          <w:szCs w:val="20"/>
          <w:lang w:eastAsia="cs-CZ"/>
        </w:rPr>
      </w:pPr>
    </w:p>
    <w:p w14:paraId="52B1B2F7" w14:textId="77777777" w:rsidR="009C1BBA" w:rsidRPr="004A32A4" w:rsidRDefault="009C1BBA" w:rsidP="009C1BBA">
      <w:pPr>
        <w:pStyle w:val="Bezmezer"/>
        <w:rPr>
          <w:rFonts w:asciiTheme="majorHAnsi" w:hAnsiTheme="majorHAnsi" w:cstheme="majorHAnsi"/>
          <w:sz w:val="20"/>
          <w:szCs w:val="20"/>
        </w:rPr>
      </w:pPr>
    </w:p>
    <w:p w14:paraId="062BA159" w14:textId="77777777" w:rsidR="009C1BBA" w:rsidRPr="004A32A4" w:rsidRDefault="009C1BBA" w:rsidP="009C1BBA">
      <w:pPr>
        <w:rPr>
          <w:rFonts w:asciiTheme="majorHAnsi" w:hAnsiTheme="majorHAnsi"/>
        </w:rPr>
      </w:pPr>
    </w:p>
    <w:p w14:paraId="52D99139" w14:textId="77777777" w:rsidR="009C1BBA" w:rsidRPr="004A32A4" w:rsidRDefault="009C1BBA" w:rsidP="00D2589E">
      <w:pPr>
        <w:spacing w:before="0"/>
        <w:ind w:left="0" w:firstLine="0"/>
        <w:rPr>
          <w:rFonts w:asciiTheme="majorHAnsi" w:hAnsiTheme="majorHAnsi"/>
          <w:i/>
          <w:u w:val="single"/>
        </w:rPr>
      </w:pPr>
    </w:p>
    <w:p w14:paraId="7FA512E4" w14:textId="77777777" w:rsidR="00D2589E" w:rsidRPr="004A32A4" w:rsidRDefault="00D2589E" w:rsidP="00D2589E">
      <w:pPr>
        <w:jc w:val="center"/>
        <w:rPr>
          <w:rFonts w:asciiTheme="majorHAnsi" w:hAnsiTheme="majorHAnsi"/>
        </w:rPr>
      </w:pPr>
    </w:p>
    <w:sectPr w:rsidR="00D2589E" w:rsidRPr="004A32A4">
      <w:head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AF2D53" w14:textId="77777777" w:rsidR="00800C55" w:rsidRDefault="00800C55" w:rsidP="00D2589E">
      <w:pPr>
        <w:spacing w:before="0" w:line="240" w:lineRule="auto"/>
      </w:pPr>
      <w:r>
        <w:separator/>
      </w:r>
    </w:p>
  </w:endnote>
  <w:endnote w:type="continuationSeparator" w:id="0">
    <w:p w14:paraId="61D9C007" w14:textId="77777777" w:rsidR="00800C55" w:rsidRDefault="00800C55" w:rsidP="00D2589E">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D2B733" w14:textId="77777777" w:rsidR="00800C55" w:rsidRDefault="00800C55" w:rsidP="00D2589E">
      <w:pPr>
        <w:spacing w:before="0" w:line="240" w:lineRule="auto"/>
      </w:pPr>
      <w:r>
        <w:separator/>
      </w:r>
    </w:p>
  </w:footnote>
  <w:footnote w:type="continuationSeparator" w:id="0">
    <w:p w14:paraId="0BDD9710" w14:textId="77777777" w:rsidR="00800C55" w:rsidRDefault="00800C55" w:rsidP="00D2589E">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771FD" w14:textId="77777777" w:rsidR="00821223" w:rsidRDefault="00821223" w:rsidP="00821223">
    <w:pPr>
      <w:pStyle w:val="Zhlav"/>
      <w:ind w:hanging="850"/>
    </w:pPr>
    <w:r>
      <w:t>Číslo smlouvy IPR Praha:</w:t>
    </w:r>
    <w:r w:rsidR="00454392">
      <w:t xml:space="preserve"> ZAK 22-00</w:t>
    </w:r>
    <w:r w:rsidR="000B4E8E">
      <w:t>9</w:t>
    </w:r>
    <w:r w:rsidR="00454392">
      <w:t>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B97FBF"/>
    <w:multiLevelType w:val="hybridMultilevel"/>
    <w:tmpl w:val="5422257C"/>
    <w:lvl w:ilvl="0" w:tplc="4224CD62">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start w:val="1"/>
      <w:numFmt w:val="bullet"/>
      <w:lvlText w:val="o"/>
      <w:lvlJc w:val="left"/>
      <w:pPr>
        <w:ind w:left="7036" w:hanging="360"/>
      </w:pPr>
      <w:rPr>
        <w:rFonts w:ascii="Courier New" w:hAnsi="Courier New" w:cs="Courier New" w:hint="default"/>
      </w:rPr>
    </w:lvl>
    <w:lvl w:ilvl="8" w:tplc="04050005">
      <w:start w:val="1"/>
      <w:numFmt w:val="bullet"/>
      <w:lvlText w:val=""/>
      <w:lvlJc w:val="left"/>
      <w:pPr>
        <w:ind w:left="7756" w:hanging="360"/>
      </w:pPr>
      <w:rPr>
        <w:rFonts w:ascii="Wingdings" w:hAnsi="Wingdings" w:hint="default"/>
      </w:rPr>
    </w:lvl>
  </w:abstractNum>
  <w:abstractNum w:abstractNumId="1" w15:restartNumberingAfterBreak="0">
    <w:nsid w:val="1D487E5A"/>
    <w:multiLevelType w:val="hybridMultilevel"/>
    <w:tmpl w:val="428E9734"/>
    <w:lvl w:ilvl="0" w:tplc="4224CD62">
      <w:start w:val="1"/>
      <w:numFmt w:val="bullet"/>
      <w:lvlText w:val=""/>
      <w:lvlJc w:val="left"/>
      <w:pPr>
        <w:ind w:left="1995" w:hanging="360"/>
      </w:pPr>
      <w:rPr>
        <w:rFonts w:ascii="Symbol" w:hAnsi="Symbol" w:hint="default"/>
      </w:rPr>
    </w:lvl>
    <w:lvl w:ilvl="1" w:tplc="04050003">
      <w:start w:val="1"/>
      <w:numFmt w:val="bullet"/>
      <w:lvlText w:val="o"/>
      <w:lvlJc w:val="left"/>
      <w:pPr>
        <w:ind w:left="2715" w:hanging="360"/>
      </w:pPr>
      <w:rPr>
        <w:rFonts w:ascii="Courier New" w:hAnsi="Courier New" w:cs="Courier New" w:hint="default"/>
      </w:rPr>
    </w:lvl>
    <w:lvl w:ilvl="2" w:tplc="04050005">
      <w:start w:val="1"/>
      <w:numFmt w:val="bullet"/>
      <w:lvlText w:val=""/>
      <w:lvlJc w:val="left"/>
      <w:pPr>
        <w:ind w:left="3435" w:hanging="360"/>
      </w:pPr>
      <w:rPr>
        <w:rFonts w:ascii="Wingdings" w:hAnsi="Wingdings" w:hint="default"/>
      </w:rPr>
    </w:lvl>
    <w:lvl w:ilvl="3" w:tplc="04050001">
      <w:start w:val="1"/>
      <w:numFmt w:val="bullet"/>
      <w:lvlText w:val=""/>
      <w:lvlJc w:val="left"/>
      <w:pPr>
        <w:ind w:left="4155" w:hanging="360"/>
      </w:pPr>
      <w:rPr>
        <w:rFonts w:ascii="Symbol" w:hAnsi="Symbol" w:hint="default"/>
      </w:rPr>
    </w:lvl>
    <w:lvl w:ilvl="4" w:tplc="04050003">
      <w:start w:val="1"/>
      <w:numFmt w:val="bullet"/>
      <w:lvlText w:val="o"/>
      <w:lvlJc w:val="left"/>
      <w:pPr>
        <w:ind w:left="4875" w:hanging="360"/>
      </w:pPr>
      <w:rPr>
        <w:rFonts w:ascii="Courier New" w:hAnsi="Courier New" w:cs="Courier New" w:hint="default"/>
      </w:rPr>
    </w:lvl>
    <w:lvl w:ilvl="5" w:tplc="04050005">
      <w:start w:val="1"/>
      <w:numFmt w:val="bullet"/>
      <w:lvlText w:val=""/>
      <w:lvlJc w:val="left"/>
      <w:pPr>
        <w:ind w:left="5595" w:hanging="360"/>
      </w:pPr>
      <w:rPr>
        <w:rFonts w:ascii="Wingdings" w:hAnsi="Wingdings" w:hint="default"/>
      </w:rPr>
    </w:lvl>
    <w:lvl w:ilvl="6" w:tplc="04050001">
      <w:start w:val="1"/>
      <w:numFmt w:val="bullet"/>
      <w:lvlText w:val=""/>
      <w:lvlJc w:val="left"/>
      <w:pPr>
        <w:ind w:left="6315" w:hanging="360"/>
      </w:pPr>
      <w:rPr>
        <w:rFonts w:ascii="Symbol" w:hAnsi="Symbol" w:hint="default"/>
      </w:rPr>
    </w:lvl>
    <w:lvl w:ilvl="7" w:tplc="04050003">
      <w:start w:val="1"/>
      <w:numFmt w:val="bullet"/>
      <w:lvlText w:val="o"/>
      <w:lvlJc w:val="left"/>
      <w:pPr>
        <w:ind w:left="7035" w:hanging="360"/>
      </w:pPr>
      <w:rPr>
        <w:rFonts w:ascii="Courier New" w:hAnsi="Courier New" w:cs="Courier New" w:hint="default"/>
      </w:rPr>
    </w:lvl>
    <w:lvl w:ilvl="8" w:tplc="04050005">
      <w:start w:val="1"/>
      <w:numFmt w:val="bullet"/>
      <w:lvlText w:val=""/>
      <w:lvlJc w:val="left"/>
      <w:pPr>
        <w:ind w:left="7755" w:hanging="360"/>
      </w:pPr>
      <w:rPr>
        <w:rFonts w:ascii="Wingdings" w:hAnsi="Wingdings" w:hint="default"/>
      </w:rPr>
    </w:lvl>
  </w:abstractNum>
  <w:abstractNum w:abstractNumId="2" w15:restartNumberingAfterBreak="0">
    <w:nsid w:val="1F386C78"/>
    <w:multiLevelType w:val="hybridMultilevel"/>
    <w:tmpl w:val="0A548348"/>
    <w:lvl w:ilvl="0" w:tplc="0405001B">
      <w:start w:val="1"/>
      <w:numFmt w:val="lowerRoman"/>
      <w:lvlText w:val="%1."/>
      <w:lvlJc w:val="right"/>
      <w:pPr>
        <w:ind w:left="1995" w:hanging="720"/>
      </w:pPr>
    </w:lvl>
    <w:lvl w:ilvl="1" w:tplc="4224CD62">
      <w:start w:val="1"/>
      <w:numFmt w:val="bullet"/>
      <w:lvlText w:val=""/>
      <w:lvlJc w:val="left"/>
      <w:pPr>
        <w:ind w:left="1931" w:hanging="360"/>
      </w:pPr>
      <w:rPr>
        <w:rFonts w:ascii="Symbol" w:hAnsi="Symbol" w:hint="default"/>
      </w:r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3" w15:restartNumberingAfterBreak="0">
    <w:nsid w:val="21056DE2"/>
    <w:multiLevelType w:val="hybridMultilevel"/>
    <w:tmpl w:val="888281EE"/>
    <w:lvl w:ilvl="0" w:tplc="0405000F">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4" w15:restartNumberingAfterBreak="0">
    <w:nsid w:val="253C26FE"/>
    <w:multiLevelType w:val="hybridMultilevel"/>
    <w:tmpl w:val="1160F77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Times New Roman"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Times New Roman" w:hint="default"/>
      </w:rPr>
    </w:lvl>
    <w:lvl w:ilvl="8" w:tplc="04050005">
      <w:start w:val="1"/>
      <w:numFmt w:val="bullet"/>
      <w:lvlText w:val=""/>
      <w:lvlJc w:val="left"/>
      <w:pPr>
        <w:ind w:left="7200" w:hanging="360"/>
      </w:pPr>
      <w:rPr>
        <w:rFonts w:ascii="Wingdings" w:hAnsi="Wingdings" w:hint="default"/>
      </w:rPr>
    </w:lvl>
  </w:abstractNum>
  <w:abstractNum w:abstractNumId="5" w15:restartNumberingAfterBreak="0">
    <w:nsid w:val="2C991514"/>
    <w:multiLevelType w:val="hybridMultilevel"/>
    <w:tmpl w:val="BEB602CC"/>
    <w:lvl w:ilvl="0" w:tplc="4224CD62">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start w:val="1"/>
      <w:numFmt w:val="bullet"/>
      <w:lvlText w:val="o"/>
      <w:lvlJc w:val="left"/>
      <w:pPr>
        <w:ind w:left="7036" w:hanging="360"/>
      </w:pPr>
      <w:rPr>
        <w:rFonts w:ascii="Courier New" w:hAnsi="Courier New" w:cs="Courier New" w:hint="default"/>
      </w:rPr>
    </w:lvl>
    <w:lvl w:ilvl="8" w:tplc="04050005">
      <w:start w:val="1"/>
      <w:numFmt w:val="bullet"/>
      <w:lvlText w:val=""/>
      <w:lvlJc w:val="left"/>
      <w:pPr>
        <w:ind w:left="7756" w:hanging="360"/>
      </w:pPr>
      <w:rPr>
        <w:rFonts w:ascii="Wingdings" w:hAnsi="Wingdings" w:hint="default"/>
      </w:rPr>
    </w:lvl>
  </w:abstractNum>
  <w:abstractNum w:abstractNumId="6" w15:restartNumberingAfterBreak="0">
    <w:nsid w:val="2F6169E3"/>
    <w:multiLevelType w:val="hybridMultilevel"/>
    <w:tmpl w:val="AF5E56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7" w15:restartNumberingAfterBreak="0">
    <w:nsid w:val="31CC2A7E"/>
    <w:multiLevelType w:val="hybridMultilevel"/>
    <w:tmpl w:val="AF5E56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36924F5D"/>
    <w:multiLevelType w:val="hybridMultilevel"/>
    <w:tmpl w:val="D1ECE470"/>
    <w:lvl w:ilvl="0" w:tplc="4224CD62">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373A6BA7"/>
    <w:multiLevelType w:val="hybridMultilevel"/>
    <w:tmpl w:val="601EB9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73B1946"/>
    <w:multiLevelType w:val="hybridMultilevel"/>
    <w:tmpl w:val="AFA60F22"/>
    <w:lvl w:ilvl="0" w:tplc="4224CD62">
      <w:start w:val="1"/>
      <w:numFmt w:val="bullet"/>
      <w:lvlText w:val=""/>
      <w:lvlJc w:val="left"/>
      <w:pPr>
        <w:ind w:left="1996" w:hanging="360"/>
      </w:pPr>
      <w:rPr>
        <w:rFonts w:ascii="Symbol" w:hAnsi="Symbol" w:hint="default"/>
      </w:rPr>
    </w:lvl>
    <w:lvl w:ilvl="1" w:tplc="05BA34B0">
      <w:numFmt w:val="bullet"/>
      <w:lvlText w:val="-"/>
      <w:lvlJc w:val="left"/>
      <w:pPr>
        <w:ind w:left="2716" w:hanging="360"/>
      </w:pPr>
      <w:rPr>
        <w:rFonts w:ascii="Times New Roman" w:eastAsia="Times New Roman" w:hAnsi="Times New Roman" w:cs="Times New Roman"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start w:val="1"/>
      <w:numFmt w:val="bullet"/>
      <w:lvlText w:val="o"/>
      <w:lvlJc w:val="left"/>
      <w:pPr>
        <w:ind w:left="7036" w:hanging="360"/>
      </w:pPr>
      <w:rPr>
        <w:rFonts w:ascii="Courier New" w:hAnsi="Courier New" w:cs="Courier New" w:hint="default"/>
      </w:rPr>
    </w:lvl>
    <w:lvl w:ilvl="8" w:tplc="04050005">
      <w:start w:val="1"/>
      <w:numFmt w:val="bullet"/>
      <w:lvlText w:val=""/>
      <w:lvlJc w:val="left"/>
      <w:pPr>
        <w:ind w:left="7756" w:hanging="360"/>
      </w:pPr>
      <w:rPr>
        <w:rFonts w:ascii="Wingdings" w:hAnsi="Wingdings" w:hint="default"/>
      </w:rPr>
    </w:lvl>
  </w:abstractNum>
  <w:abstractNum w:abstractNumId="11" w15:restartNumberingAfterBreak="0">
    <w:nsid w:val="37A60F58"/>
    <w:multiLevelType w:val="hybridMultilevel"/>
    <w:tmpl w:val="90D4BA96"/>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C0E2AFF"/>
    <w:multiLevelType w:val="hybridMultilevel"/>
    <w:tmpl w:val="BD1EB9AC"/>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Times New Roman"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Times New Roman" w:hint="default"/>
      </w:rPr>
    </w:lvl>
    <w:lvl w:ilvl="8" w:tplc="04050005">
      <w:start w:val="1"/>
      <w:numFmt w:val="bullet"/>
      <w:lvlText w:val=""/>
      <w:lvlJc w:val="left"/>
      <w:pPr>
        <w:ind w:left="7200" w:hanging="360"/>
      </w:pPr>
      <w:rPr>
        <w:rFonts w:ascii="Wingdings" w:hAnsi="Wingdings" w:hint="default"/>
      </w:rPr>
    </w:lvl>
  </w:abstractNum>
  <w:abstractNum w:abstractNumId="13" w15:restartNumberingAfterBreak="0">
    <w:nsid w:val="3D8024A0"/>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4" w15:restartNumberingAfterBreak="0">
    <w:nsid w:val="40123FB7"/>
    <w:multiLevelType w:val="hybridMultilevel"/>
    <w:tmpl w:val="AF5E56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4086129A"/>
    <w:multiLevelType w:val="hybridMultilevel"/>
    <w:tmpl w:val="A906EDD4"/>
    <w:lvl w:ilvl="0" w:tplc="1AD483FE">
      <w:start w:val="1"/>
      <w:numFmt w:val="upperRoman"/>
      <w:suff w:val="space"/>
      <w:lvlText w:val="%1."/>
      <w:lvlJc w:val="left"/>
      <w:pPr>
        <w:ind w:left="0" w:firstLine="0"/>
      </w:pPr>
      <w:rPr>
        <w:rFonts w:ascii="Times New Roman" w:hAnsi="Times New Roman" w:cs="Times New Roman" w:hint="default"/>
      </w:rPr>
    </w:lvl>
    <w:lvl w:ilvl="1" w:tplc="04050019">
      <w:start w:val="1"/>
      <w:numFmt w:val="lowerLetter"/>
      <w:lvlText w:val="%2."/>
      <w:lvlJc w:val="left"/>
      <w:pPr>
        <w:ind w:left="1440" w:hanging="360"/>
      </w:pPr>
      <w:rPr>
        <w:rFonts w:ascii="Times New Roman" w:hAnsi="Times New Roman"/>
      </w:rPr>
    </w:lvl>
    <w:lvl w:ilvl="2" w:tplc="0405001B">
      <w:start w:val="1"/>
      <w:numFmt w:val="lowerRoman"/>
      <w:lvlText w:val="%3."/>
      <w:lvlJc w:val="right"/>
      <w:pPr>
        <w:ind w:left="2160" w:hanging="180"/>
      </w:pPr>
      <w:rPr>
        <w:rFonts w:ascii="Times New Roman" w:hAnsi="Times New Roman"/>
      </w:rPr>
    </w:lvl>
    <w:lvl w:ilvl="3" w:tplc="8F58C7AA">
      <w:start w:val="1"/>
      <w:numFmt w:val="decimal"/>
      <w:lvlText w:val="%4."/>
      <w:lvlJc w:val="left"/>
      <w:pPr>
        <w:ind w:left="425" w:hanging="425"/>
      </w:pPr>
      <w:rPr>
        <w:rFonts w:ascii="Times New Roman" w:hAnsi="Times New Roman" w:cs="Times New Roman" w:hint="default"/>
      </w:rPr>
    </w:lvl>
    <w:lvl w:ilvl="4" w:tplc="9CF29D5E">
      <w:start w:val="1"/>
      <w:numFmt w:val="decimal"/>
      <w:lvlText w:val="%5)"/>
      <w:lvlJc w:val="left"/>
      <w:pPr>
        <w:ind w:left="907" w:hanging="482"/>
      </w:pPr>
      <w:rPr>
        <w:rFonts w:asciiTheme="majorHAnsi" w:eastAsia="Times New Roman" w:hAnsiTheme="majorHAnsi" w:cstheme="majorHAnsi"/>
      </w:rPr>
    </w:lvl>
    <w:lvl w:ilvl="5" w:tplc="0405001B">
      <w:start w:val="1"/>
      <w:numFmt w:val="lowerRoman"/>
      <w:lvlText w:val="%6."/>
      <w:lvlJc w:val="right"/>
      <w:pPr>
        <w:ind w:left="4320" w:hanging="180"/>
      </w:pPr>
      <w:rPr>
        <w:rFonts w:ascii="Times New Roman" w:hAnsi="Times New Roman"/>
      </w:rPr>
    </w:lvl>
    <w:lvl w:ilvl="6" w:tplc="0405000F">
      <w:start w:val="1"/>
      <w:numFmt w:val="decimal"/>
      <w:lvlText w:val="%7."/>
      <w:lvlJc w:val="left"/>
      <w:pPr>
        <w:ind w:left="5040" w:hanging="360"/>
      </w:pPr>
      <w:rPr>
        <w:rFonts w:ascii="Times New Roman" w:hAnsi="Times New Roman"/>
      </w:rPr>
    </w:lvl>
    <w:lvl w:ilvl="7" w:tplc="04050019">
      <w:start w:val="1"/>
      <w:numFmt w:val="lowerLetter"/>
      <w:lvlText w:val="%8."/>
      <w:lvlJc w:val="left"/>
      <w:pPr>
        <w:ind w:left="5760" w:hanging="360"/>
      </w:pPr>
      <w:rPr>
        <w:rFonts w:ascii="Times New Roman" w:hAnsi="Times New Roman"/>
      </w:rPr>
    </w:lvl>
    <w:lvl w:ilvl="8" w:tplc="0405001B">
      <w:start w:val="1"/>
      <w:numFmt w:val="lowerRoman"/>
      <w:lvlText w:val="%9."/>
      <w:lvlJc w:val="right"/>
      <w:pPr>
        <w:ind w:left="6480" w:hanging="180"/>
      </w:pPr>
      <w:rPr>
        <w:rFonts w:ascii="Times New Roman" w:hAnsi="Times New Roman"/>
      </w:rPr>
    </w:lvl>
  </w:abstractNum>
  <w:abstractNum w:abstractNumId="16" w15:restartNumberingAfterBreak="0">
    <w:nsid w:val="5BBE5F3D"/>
    <w:multiLevelType w:val="hybridMultilevel"/>
    <w:tmpl w:val="A1B891F2"/>
    <w:lvl w:ilvl="0" w:tplc="0405000F">
      <w:start w:val="2"/>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7" w15:restartNumberingAfterBreak="0">
    <w:nsid w:val="60DA5DA7"/>
    <w:multiLevelType w:val="hybridMultilevel"/>
    <w:tmpl w:val="601EB96A"/>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8" w15:restartNumberingAfterBreak="0">
    <w:nsid w:val="615D6F8A"/>
    <w:multiLevelType w:val="hybridMultilevel"/>
    <w:tmpl w:val="16228A4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9" w15:restartNumberingAfterBreak="0">
    <w:nsid w:val="67E75582"/>
    <w:multiLevelType w:val="hybridMultilevel"/>
    <w:tmpl w:val="DDC201EA"/>
    <w:lvl w:ilvl="0" w:tplc="0405000F">
      <w:start w:val="7"/>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B35E9FA4">
      <w:start w:val="1"/>
      <w:numFmt w:val="lowerLetter"/>
      <w:lvlText w:val="%5)"/>
      <w:lvlJc w:val="left"/>
      <w:pPr>
        <w:ind w:left="644" w:hanging="360"/>
      </w:pPr>
      <w:rPr>
        <w:rFonts w:asciiTheme="majorHAnsi" w:eastAsia="Times New Roman" w:hAnsiTheme="majorHAnsi" w:cstheme="majorHAnsi" w:hint="default"/>
      </w:r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0" w15:restartNumberingAfterBreak="0">
    <w:nsid w:val="6A824E94"/>
    <w:multiLevelType w:val="hybridMultilevel"/>
    <w:tmpl w:val="AFB07080"/>
    <w:lvl w:ilvl="0" w:tplc="04050011">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6D01182F"/>
    <w:multiLevelType w:val="hybridMultilevel"/>
    <w:tmpl w:val="ECFE84A0"/>
    <w:lvl w:ilvl="0" w:tplc="0405001B">
      <w:start w:val="1"/>
      <w:numFmt w:val="lowerRoman"/>
      <w:lvlText w:val="%1."/>
      <w:lvlJc w:val="right"/>
      <w:pPr>
        <w:ind w:left="1995" w:hanging="720"/>
      </w:pPr>
    </w:lvl>
    <w:lvl w:ilvl="1" w:tplc="04050019">
      <w:start w:val="1"/>
      <w:numFmt w:val="lowerLetter"/>
      <w:lvlText w:val="%2."/>
      <w:lvlJc w:val="left"/>
      <w:pPr>
        <w:ind w:left="1931" w:hanging="360"/>
      </w:pPr>
    </w:lvl>
    <w:lvl w:ilvl="2" w:tplc="0405001B">
      <w:start w:val="1"/>
      <w:numFmt w:val="lowerRoman"/>
      <w:lvlText w:val="%3."/>
      <w:lvlJc w:val="right"/>
      <w:pPr>
        <w:ind w:left="2651" w:hanging="180"/>
      </w:pPr>
    </w:lvl>
    <w:lvl w:ilvl="3" w:tplc="0405000F">
      <w:start w:val="1"/>
      <w:numFmt w:val="decimal"/>
      <w:lvlText w:val="%4."/>
      <w:lvlJc w:val="left"/>
      <w:pPr>
        <w:ind w:left="3371" w:hanging="360"/>
      </w:pPr>
    </w:lvl>
    <w:lvl w:ilvl="4" w:tplc="04050019">
      <w:start w:val="1"/>
      <w:numFmt w:val="lowerLetter"/>
      <w:lvlText w:val="%5."/>
      <w:lvlJc w:val="left"/>
      <w:pPr>
        <w:ind w:left="4091" w:hanging="360"/>
      </w:pPr>
    </w:lvl>
    <w:lvl w:ilvl="5" w:tplc="0405001B">
      <w:start w:val="1"/>
      <w:numFmt w:val="lowerRoman"/>
      <w:lvlText w:val="%6."/>
      <w:lvlJc w:val="right"/>
      <w:pPr>
        <w:ind w:left="4811" w:hanging="180"/>
      </w:pPr>
    </w:lvl>
    <w:lvl w:ilvl="6" w:tplc="0405000F">
      <w:start w:val="1"/>
      <w:numFmt w:val="decimal"/>
      <w:lvlText w:val="%7."/>
      <w:lvlJc w:val="left"/>
      <w:pPr>
        <w:ind w:left="5531" w:hanging="360"/>
      </w:pPr>
    </w:lvl>
    <w:lvl w:ilvl="7" w:tplc="04050019">
      <w:start w:val="1"/>
      <w:numFmt w:val="lowerLetter"/>
      <w:lvlText w:val="%8."/>
      <w:lvlJc w:val="left"/>
      <w:pPr>
        <w:ind w:left="6251" w:hanging="360"/>
      </w:pPr>
    </w:lvl>
    <w:lvl w:ilvl="8" w:tplc="0405001B">
      <w:start w:val="1"/>
      <w:numFmt w:val="lowerRoman"/>
      <w:lvlText w:val="%9."/>
      <w:lvlJc w:val="right"/>
      <w:pPr>
        <w:ind w:left="6971" w:hanging="180"/>
      </w:pPr>
    </w:lvl>
  </w:abstractNum>
  <w:abstractNum w:abstractNumId="22" w15:restartNumberingAfterBreak="0">
    <w:nsid w:val="6F4B5D6A"/>
    <w:multiLevelType w:val="multilevel"/>
    <w:tmpl w:val="D5DE2A7E"/>
    <w:lvl w:ilvl="0">
      <w:start w:val="1"/>
      <w:numFmt w:val="decimal"/>
      <w:lvlText w:val="%1."/>
      <w:lvlJc w:val="left"/>
      <w:pPr>
        <w:tabs>
          <w:tab w:val="num" w:pos="567"/>
        </w:tabs>
        <w:ind w:left="567" w:hanging="567"/>
      </w:pPr>
      <w:rPr>
        <w:rFonts w:ascii="Arial" w:hAnsi="Arial" w:cs="Arial" w:hint="default"/>
        <w:b/>
        <w:i w:val="0"/>
        <w:sz w:val="22"/>
      </w:rPr>
    </w:lvl>
    <w:lvl w:ilvl="1">
      <w:start w:val="1"/>
      <w:numFmt w:val="decimal"/>
      <w:lvlText w:val="%1.%2"/>
      <w:lvlJc w:val="left"/>
      <w:pPr>
        <w:tabs>
          <w:tab w:val="num" w:pos="567"/>
        </w:tabs>
        <w:ind w:left="567" w:hanging="567"/>
      </w:pPr>
      <w:rPr>
        <w:rFonts w:ascii="Arial" w:hAnsi="Arial" w:cs="Arial" w:hint="default"/>
        <w:b/>
        <w:i w:val="0"/>
        <w:sz w:val="22"/>
      </w:rPr>
    </w:lvl>
    <w:lvl w:ilvl="2">
      <w:start w:val="1"/>
      <w:numFmt w:val="lowerLetter"/>
      <w:lvlText w:val="(%3)"/>
      <w:lvlJc w:val="left"/>
      <w:pPr>
        <w:tabs>
          <w:tab w:val="num" w:pos="992"/>
        </w:tabs>
        <w:ind w:left="992" w:hanging="425"/>
      </w:pPr>
      <w:rPr>
        <w:rFonts w:hint="default"/>
      </w:rPr>
    </w:lvl>
    <w:lvl w:ilvl="3">
      <w:start w:val="1"/>
      <w:numFmt w:val="lowerRoman"/>
      <w:lvlText w:val="(%4)"/>
      <w:lvlJc w:val="left"/>
      <w:pPr>
        <w:tabs>
          <w:tab w:val="num" w:pos="1418"/>
        </w:tabs>
        <w:ind w:left="1418"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23" w15:restartNumberingAfterBreak="0">
    <w:nsid w:val="75174E7A"/>
    <w:multiLevelType w:val="hybridMultilevel"/>
    <w:tmpl w:val="A7D66750"/>
    <w:lvl w:ilvl="0" w:tplc="4224CD62">
      <w:start w:val="1"/>
      <w:numFmt w:val="bullet"/>
      <w:lvlText w:val=""/>
      <w:lvlJc w:val="left"/>
      <w:pPr>
        <w:ind w:left="1996" w:hanging="360"/>
      </w:pPr>
      <w:rPr>
        <w:rFonts w:ascii="Symbol" w:hAnsi="Symbol" w:hint="default"/>
      </w:rPr>
    </w:lvl>
    <w:lvl w:ilvl="1" w:tplc="04050003">
      <w:start w:val="1"/>
      <w:numFmt w:val="bullet"/>
      <w:lvlText w:val="o"/>
      <w:lvlJc w:val="left"/>
      <w:pPr>
        <w:ind w:left="2716" w:hanging="360"/>
      </w:pPr>
      <w:rPr>
        <w:rFonts w:ascii="Courier New" w:hAnsi="Courier New" w:cs="Courier New" w:hint="default"/>
      </w:rPr>
    </w:lvl>
    <w:lvl w:ilvl="2" w:tplc="04050005">
      <w:start w:val="1"/>
      <w:numFmt w:val="bullet"/>
      <w:lvlText w:val=""/>
      <w:lvlJc w:val="left"/>
      <w:pPr>
        <w:ind w:left="3436" w:hanging="360"/>
      </w:pPr>
      <w:rPr>
        <w:rFonts w:ascii="Wingdings" w:hAnsi="Wingdings" w:hint="default"/>
      </w:rPr>
    </w:lvl>
    <w:lvl w:ilvl="3" w:tplc="04050001">
      <w:start w:val="1"/>
      <w:numFmt w:val="bullet"/>
      <w:lvlText w:val=""/>
      <w:lvlJc w:val="left"/>
      <w:pPr>
        <w:ind w:left="4156" w:hanging="360"/>
      </w:pPr>
      <w:rPr>
        <w:rFonts w:ascii="Symbol" w:hAnsi="Symbol" w:hint="default"/>
      </w:rPr>
    </w:lvl>
    <w:lvl w:ilvl="4" w:tplc="04050003">
      <w:start w:val="1"/>
      <w:numFmt w:val="bullet"/>
      <w:lvlText w:val="o"/>
      <w:lvlJc w:val="left"/>
      <w:pPr>
        <w:ind w:left="4876" w:hanging="360"/>
      </w:pPr>
      <w:rPr>
        <w:rFonts w:ascii="Courier New" w:hAnsi="Courier New" w:cs="Courier New" w:hint="default"/>
      </w:rPr>
    </w:lvl>
    <w:lvl w:ilvl="5" w:tplc="04050005">
      <w:start w:val="1"/>
      <w:numFmt w:val="bullet"/>
      <w:lvlText w:val=""/>
      <w:lvlJc w:val="left"/>
      <w:pPr>
        <w:ind w:left="5596" w:hanging="360"/>
      </w:pPr>
      <w:rPr>
        <w:rFonts w:ascii="Wingdings" w:hAnsi="Wingdings" w:hint="default"/>
      </w:rPr>
    </w:lvl>
    <w:lvl w:ilvl="6" w:tplc="04050001">
      <w:start w:val="1"/>
      <w:numFmt w:val="bullet"/>
      <w:lvlText w:val=""/>
      <w:lvlJc w:val="left"/>
      <w:pPr>
        <w:ind w:left="6316" w:hanging="360"/>
      </w:pPr>
      <w:rPr>
        <w:rFonts w:ascii="Symbol" w:hAnsi="Symbol" w:hint="default"/>
      </w:rPr>
    </w:lvl>
    <w:lvl w:ilvl="7" w:tplc="04050003">
      <w:start w:val="1"/>
      <w:numFmt w:val="bullet"/>
      <w:lvlText w:val="o"/>
      <w:lvlJc w:val="left"/>
      <w:pPr>
        <w:ind w:left="7036" w:hanging="360"/>
      </w:pPr>
      <w:rPr>
        <w:rFonts w:ascii="Courier New" w:hAnsi="Courier New" w:cs="Courier New" w:hint="default"/>
      </w:rPr>
    </w:lvl>
    <w:lvl w:ilvl="8" w:tplc="04050005">
      <w:start w:val="1"/>
      <w:numFmt w:val="bullet"/>
      <w:lvlText w:val=""/>
      <w:lvlJc w:val="left"/>
      <w:pPr>
        <w:ind w:left="7756" w:hanging="360"/>
      </w:pPr>
      <w:rPr>
        <w:rFonts w:ascii="Wingdings" w:hAnsi="Wingdings" w:hint="default"/>
      </w:rPr>
    </w:lvl>
  </w:abstractNum>
  <w:abstractNum w:abstractNumId="24" w15:restartNumberingAfterBreak="0">
    <w:nsid w:val="76B54809"/>
    <w:multiLevelType w:val="hybridMultilevel"/>
    <w:tmpl w:val="FFFCF9C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5" w15:restartNumberingAfterBreak="0">
    <w:nsid w:val="7CF8086A"/>
    <w:multiLevelType w:val="hybridMultilevel"/>
    <w:tmpl w:val="50C033A8"/>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Times New Roman"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Times New Roman"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Times New Roman" w:hint="default"/>
      </w:rPr>
    </w:lvl>
    <w:lvl w:ilvl="8" w:tplc="04050005">
      <w:start w:val="1"/>
      <w:numFmt w:val="bullet"/>
      <w:lvlText w:val=""/>
      <w:lvlJc w:val="left"/>
      <w:pPr>
        <w:ind w:left="7200" w:hanging="360"/>
      </w:pPr>
      <w:rPr>
        <w:rFonts w:ascii="Wingdings" w:hAnsi="Wingdings" w:hint="default"/>
      </w:rPr>
    </w:lvl>
  </w:abstractNum>
  <w:abstractNum w:abstractNumId="26" w15:restartNumberingAfterBreak="0">
    <w:nsid w:val="7E265EE4"/>
    <w:multiLevelType w:val="hybridMultilevel"/>
    <w:tmpl w:val="4216AA0C"/>
    <w:lvl w:ilvl="0" w:tplc="5D282A8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7F5C3153"/>
    <w:multiLevelType w:val="hybridMultilevel"/>
    <w:tmpl w:val="F50EE06E"/>
    <w:lvl w:ilvl="0" w:tplc="04050001">
      <w:start w:val="1"/>
      <w:numFmt w:val="bullet"/>
      <w:lvlText w:val=""/>
      <w:lvlJc w:val="left"/>
      <w:pPr>
        <w:ind w:left="1440" w:hanging="360"/>
      </w:pPr>
      <w:rPr>
        <w:rFonts w:ascii="Symbol" w:hAnsi="Symbol" w:hint="default"/>
      </w:rPr>
    </w:lvl>
    <w:lvl w:ilvl="1" w:tplc="04050003">
      <w:start w:val="1"/>
      <w:numFmt w:val="bullet"/>
      <w:lvlText w:val="o"/>
      <w:lvlJc w:val="left"/>
      <w:pPr>
        <w:ind w:left="2160" w:hanging="360"/>
      </w:pPr>
      <w:rPr>
        <w:rFonts w:ascii="Courier New" w:hAnsi="Courier New" w:cs="Courier New" w:hint="default"/>
      </w:rPr>
    </w:lvl>
    <w:lvl w:ilvl="2" w:tplc="04050005">
      <w:start w:val="1"/>
      <w:numFmt w:val="bullet"/>
      <w:lvlText w:val=""/>
      <w:lvlJc w:val="left"/>
      <w:pPr>
        <w:ind w:left="2880" w:hanging="360"/>
      </w:pPr>
      <w:rPr>
        <w:rFonts w:ascii="Wingdings" w:hAnsi="Wingdings" w:hint="default"/>
      </w:rPr>
    </w:lvl>
    <w:lvl w:ilvl="3" w:tplc="04050001">
      <w:start w:val="1"/>
      <w:numFmt w:val="bullet"/>
      <w:lvlText w:val=""/>
      <w:lvlJc w:val="left"/>
      <w:pPr>
        <w:ind w:left="3600" w:hanging="360"/>
      </w:pPr>
      <w:rPr>
        <w:rFonts w:ascii="Symbol" w:hAnsi="Symbol" w:hint="default"/>
      </w:rPr>
    </w:lvl>
    <w:lvl w:ilvl="4" w:tplc="04050003">
      <w:start w:val="1"/>
      <w:numFmt w:val="bullet"/>
      <w:lvlText w:val="o"/>
      <w:lvlJc w:val="left"/>
      <w:pPr>
        <w:ind w:left="4320" w:hanging="360"/>
      </w:pPr>
      <w:rPr>
        <w:rFonts w:ascii="Courier New" w:hAnsi="Courier New" w:cs="Courier New" w:hint="default"/>
      </w:rPr>
    </w:lvl>
    <w:lvl w:ilvl="5" w:tplc="04050005">
      <w:start w:val="1"/>
      <w:numFmt w:val="bullet"/>
      <w:lvlText w:val=""/>
      <w:lvlJc w:val="left"/>
      <w:pPr>
        <w:ind w:left="5040" w:hanging="360"/>
      </w:pPr>
      <w:rPr>
        <w:rFonts w:ascii="Wingdings" w:hAnsi="Wingdings" w:hint="default"/>
      </w:rPr>
    </w:lvl>
    <w:lvl w:ilvl="6" w:tplc="04050001">
      <w:start w:val="1"/>
      <w:numFmt w:val="bullet"/>
      <w:lvlText w:val=""/>
      <w:lvlJc w:val="left"/>
      <w:pPr>
        <w:ind w:left="5760" w:hanging="360"/>
      </w:pPr>
      <w:rPr>
        <w:rFonts w:ascii="Symbol" w:hAnsi="Symbol" w:hint="default"/>
      </w:rPr>
    </w:lvl>
    <w:lvl w:ilvl="7" w:tplc="04050003">
      <w:start w:val="1"/>
      <w:numFmt w:val="bullet"/>
      <w:lvlText w:val="o"/>
      <w:lvlJc w:val="left"/>
      <w:pPr>
        <w:ind w:left="6480" w:hanging="360"/>
      </w:pPr>
      <w:rPr>
        <w:rFonts w:ascii="Courier New" w:hAnsi="Courier New" w:cs="Courier New" w:hint="default"/>
      </w:rPr>
    </w:lvl>
    <w:lvl w:ilvl="8" w:tplc="04050005">
      <w:start w:val="1"/>
      <w:numFmt w:val="bullet"/>
      <w:lvlText w:val=""/>
      <w:lvlJc w:val="left"/>
      <w:pPr>
        <w:ind w:left="7200" w:hanging="360"/>
      </w:pPr>
      <w:rPr>
        <w:rFonts w:ascii="Wingdings" w:hAnsi="Wingdings" w:hint="default"/>
      </w:r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23"/>
  </w:num>
  <w:num w:numId="4">
    <w:abstractNumId w:val="10"/>
  </w:num>
  <w:num w:numId="5">
    <w:abstractNumId w:val="1"/>
  </w:num>
  <w:num w:numId="6">
    <w:abstractNumId w:val="5"/>
  </w:num>
  <w:num w:numId="7">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9"/>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num>
  <w:num w:numId="17">
    <w:abstractNumId w:val="0"/>
  </w:num>
  <w:num w:numId="18">
    <w:abstractNumId w:val="2"/>
  </w:num>
  <w:num w:numId="19">
    <w:abstractNumId w:val="17"/>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2"/>
  </w:num>
  <w:num w:numId="24">
    <w:abstractNumId w:val="4"/>
  </w:num>
  <w:num w:numId="25">
    <w:abstractNumId w:val="25"/>
  </w:num>
  <w:num w:numId="26">
    <w:abstractNumId w:val="27"/>
  </w:num>
  <w:num w:numId="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5"/>
  </w:num>
  <w:num w:numId="29">
    <w:abstractNumId w:val="22"/>
  </w:num>
  <w:num w:numId="30">
    <w:abstractNumId w:val="26"/>
  </w:num>
  <w:num w:numId="31">
    <w:abstractNumId w:val="20"/>
  </w:num>
  <w:num w:numId="3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89E"/>
    <w:rsid w:val="00015BC4"/>
    <w:rsid w:val="0003631D"/>
    <w:rsid w:val="0004282B"/>
    <w:rsid w:val="00051D40"/>
    <w:rsid w:val="00065341"/>
    <w:rsid w:val="000767D1"/>
    <w:rsid w:val="00077145"/>
    <w:rsid w:val="00094E72"/>
    <w:rsid w:val="000A7132"/>
    <w:rsid w:val="000B4E8E"/>
    <w:rsid w:val="000B6305"/>
    <w:rsid w:val="000B65CC"/>
    <w:rsid w:val="000C46C4"/>
    <w:rsid w:val="000D0BFB"/>
    <w:rsid w:val="000D125F"/>
    <w:rsid w:val="000D6711"/>
    <w:rsid w:val="000E3937"/>
    <w:rsid w:val="000E3E47"/>
    <w:rsid w:val="00104E03"/>
    <w:rsid w:val="00107913"/>
    <w:rsid w:val="00127DE8"/>
    <w:rsid w:val="00154CFF"/>
    <w:rsid w:val="00186F1B"/>
    <w:rsid w:val="00190128"/>
    <w:rsid w:val="001978E8"/>
    <w:rsid w:val="001A21C0"/>
    <w:rsid w:val="001A5508"/>
    <w:rsid w:val="001B591B"/>
    <w:rsid w:val="001C3421"/>
    <w:rsid w:val="001C637F"/>
    <w:rsid w:val="001D02AA"/>
    <w:rsid w:val="00206139"/>
    <w:rsid w:val="0022782D"/>
    <w:rsid w:val="00255629"/>
    <w:rsid w:val="00257ABF"/>
    <w:rsid w:val="00260C08"/>
    <w:rsid w:val="002B43D2"/>
    <w:rsid w:val="002F52CB"/>
    <w:rsid w:val="00322622"/>
    <w:rsid w:val="00333A5F"/>
    <w:rsid w:val="0033799A"/>
    <w:rsid w:val="003B55B6"/>
    <w:rsid w:val="003D3400"/>
    <w:rsid w:val="003F094C"/>
    <w:rsid w:val="004039AF"/>
    <w:rsid w:val="00412E42"/>
    <w:rsid w:val="0043400B"/>
    <w:rsid w:val="00454392"/>
    <w:rsid w:val="00480AA4"/>
    <w:rsid w:val="0048548D"/>
    <w:rsid w:val="00487880"/>
    <w:rsid w:val="004A32A4"/>
    <w:rsid w:val="004D168B"/>
    <w:rsid w:val="004E2270"/>
    <w:rsid w:val="004F7061"/>
    <w:rsid w:val="00502208"/>
    <w:rsid w:val="005070C8"/>
    <w:rsid w:val="00536C0F"/>
    <w:rsid w:val="00541A49"/>
    <w:rsid w:val="00544C2C"/>
    <w:rsid w:val="005535BE"/>
    <w:rsid w:val="00566F7C"/>
    <w:rsid w:val="00567368"/>
    <w:rsid w:val="0058779D"/>
    <w:rsid w:val="00587E88"/>
    <w:rsid w:val="005B2517"/>
    <w:rsid w:val="005D7811"/>
    <w:rsid w:val="005F285B"/>
    <w:rsid w:val="006029C3"/>
    <w:rsid w:val="00617F05"/>
    <w:rsid w:val="00624CA4"/>
    <w:rsid w:val="00643BC6"/>
    <w:rsid w:val="00681309"/>
    <w:rsid w:val="0068325A"/>
    <w:rsid w:val="0068363A"/>
    <w:rsid w:val="00683CC1"/>
    <w:rsid w:val="006A56A3"/>
    <w:rsid w:val="006B31A4"/>
    <w:rsid w:val="006C31D8"/>
    <w:rsid w:val="006E3D09"/>
    <w:rsid w:val="006E6C7D"/>
    <w:rsid w:val="0070289F"/>
    <w:rsid w:val="00702DC9"/>
    <w:rsid w:val="00717FBB"/>
    <w:rsid w:val="00721270"/>
    <w:rsid w:val="00747798"/>
    <w:rsid w:val="00784E0B"/>
    <w:rsid w:val="00792FFD"/>
    <w:rsid w:val="00794F1A"/>
    <w:rsid w:val="007B381A"/>
    <w:rsid w:val="007B5A66"/>
    <w:rsid w:val="007C56B6"/>
    <w:rsid w:val="007D111D"/>
    <w:rsid w:val="007F3979"/>
    <w:rsid w:val="00800C55"/>
    <w:rsid w:val="0080651A"/>
    <w:rsid w:val="00814AE6"/>
    <w:rsid w:val="00817C47"/>
    <w:rsid w:val="00821223"/>
    <w:rsid w:val="00822CEF"/>
    <w:rsid w:val="00823907"/>
    <w:rsid w:val="0082560B"/>
    <w:rsid w:val="00825F33"/>
    <w:rsid w:val="00842D7A"/>
    <w:rsid w:val="00844558"/>
    <w:rsid w:val="00845BFE"/>
    <w:rsid w:val="00846F6D"/>
    <w:rsid w:val="00867810"/>
    <w:rsid w:val="00875256"/>
    <w:rsid w:val="0088085B"/>
    <w:rsid w:val="00892E2C"/>
    <w:rsid w:val="008C2ACC"/>
    <w:rsid w:val="008C61A6"/>
    <w:rsid w:val="008C644C"/>
    <w:rsid w:val="008E03BA"/>
    <w:rsid w:val="008F706B"/>
    <w:rsid w:val="00900829"/>
    <w:rsid w:val="00900E4C"/>
    <w:rsid w:val="0090632C"/>
    <w:rsid w:val="009409F3"/>
    <w:rsid w:val="00966A73"/>
    <w:rsid w:val="00982E7F"/>
    <w:rsid w:val="009B1517"/>
    <w:rsid w:val="009C1BBA"/>
    <w:rsid w:val="009C244B"/>
    <w:rsid w:val="009D6BA7"/>
    <w:rsid w:val="009D7BB7"/>
    <w:rsid w:val="009E6D04"/>
    <w:rsid w:val="00A44553"/>
    <w:rsid w:val="00A472CC"/>
    <w:rsid w:val="00A76BA2"/>
    <w:rsid w:val="00A85A22"/>
    <w:rsid w:val="00A92895"/>
    <w:rsid w:val="00A970AB"/>
    <w:rsid w:val="00AC165C"/>
    <w:rsid w:val="00AC665D"/>
    <w:rsid w:val="00AD6FBA"/>
    <w:rsid w:val="00AD73C0"/>
    <w:rsid w:val="00B03DEC"/>
    <w:rsid w:val="00B239AD"/>
    <w:rsid w:val="00B33966"/>
    <w:rsid w:val="00B532A6"/>
    <w:rsid w:val="00B567C0"/>
    <w:rsid w:val="00B62722"/>
    <w:rsid w:val="00B66537"/>
    <w:rsid w:val="00B93CCE"/>
    <w:rsid w:val="00B95F38"/>
    <w:rsid w:val="00BB00D6"/>
    <w:rsid w:val="00BD099C"/>
    <w:rsid w:val="00BE1B50"/>
    <w:rsid w:val="00BE3C39"/>
    <w:rsid w:val="00BF529C"/>
    <w:rsid w:val="00C221F0"/>
    <w:rsid w:val="00C41893"/>
    <w:rsid w:val="00C50078"/>
    <w:rsid w:val="00C574E7"/>
    <w:rsid w:val="00C66D58"/>
    <w:rsid w:val="00C76BFC"/>
    <w:rsid w:val="00C77684"/>
    <w:rsid w:val="00CC617D"/>
    <w:rsid w:val="00CD08C3"/>
    <w:rsid w:val="00CD3B88"/>
    <w:rsid w:val="00CE27B5"/>
    <w:rsid w:val="00CE61CC"/>
    <w:rsid w:val="00CE624B"/>
    <w:rsid w:val="00D05731"/>
    <w:rsid w:val="00D162C4"/>
    <w:rsid w:val="00D2589E"/>
    <w:rsid w:val="00D37AC6"/>
    <w:rsid w:val="00D45750"/>
    <w:rsid w:val="00D46CCA"/>
    <w:rsid w:val="00D46E63"/>
    <w:rsid w:val="00D56762"/>
    <w:rsid w:val="00D9580C"/>
    <w:rsid w:val="00D965AF"/>
    <w:rsid w:val="00DA7C7B"/>
    <w:rsid w:val="00DD6F03"/>
    <w:rsid w:val="00DF265A"/>
    <w:rsid w:val="00E03FD4"/>
    <w:rsid w:val="00E04EC3"/>
    <w:rsid w:val="00E11B6A"/>
    <w:rsid w:val="00E139BF"/>
    <w:rsid w:val="00E14CF9"/>
    <w:rsid w:val="00E4346E"/>
    <w:rsid w:val="00E9154F"/>
    <w:rsid w:val="00E973E2"/>
    <w:rsid w:val="00EA44B9"/>
    <w:rsid w:val="00EB4C7D"/>
    <w:rsid w:val="00F21901"/>
    <w:rsid w:val="00F26187"/>
    <w:rsid w:val="00F46717"/>
    <w:rsid w:val="00F661DB"/>
    <w:rsid w:val="00F80189"/>
    <w:rsid w:val="00F81528"/>
    <w:rsid w:val="00F83E12"/>
    <w:rsid w:val="00FA5284"/>
    <w:rsid w:val="00FB2BC0"/>
    <w:rsid w:val="00FF204A"/>
    <w:rsid w:val="00FF681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32C8F9"/>
  <w15:chartTrackingRefBased/>
  <w15:docId w15:val="{BFC66828-9EFC-43EE-9398-FCFD3C60E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D2589E"/>
    <w:pPr>
      <w:spacing w:before="120" w:after="0" w:line="276" w:lineRule="auto"/>
      <w:ind w:left="850" w:hanging="425"/>
      <w:jc w:val="both"/>
    </w:pPr>
    <w:rPr>
      <w:rFonts w:ascii="Arial" w:eastAsia="Times New Roman" w:hAnsi="Arial" w:cstheme="majorHAnsi"/>
      <w:sz w:val="20"/>
      <w:szCs w:val="20"/>
      <w:lang w:eastAsia="cs-CZ"/>
    </w:rPr>
  </w:style>
  <w:style w:type="paragraph" w:styleId="Nadpis1">
    <w:name w:val="heading 1"/>
    <w:aliases w:val="_Nadpis 1,h1,Hoofdstukkop,Section Heading,H1,No numbers,HTA Überschrift 1,Lev 1,Vertragsgliederung 1,Article Heading,CZ_Nadpis 1,Tacoma - Uroven 1,Heading X,Numbered - 1,Lev 11,Numbered - 11,Lev 12,Numbered - 12,Lev 13,Numbered - 13,Chapter,- I"/>
    <w:basedOn w:val="Normln"/>
    <w:next w:val="Normln"/>
    <w:link w:val="Nadpis1Char"/>
    <w:qFormat/>
    <w:rsid w:val="000D6711"/>
    <w:pPr>
      <w:keepNext/>
      <w:spacing w:before="0" w:line="240" w:lineRule="auto"/>
      <w:ind w:left="0" w:firstLine="0"/>
      <w:jc w:val="left"/>
      <w:outlineLvl w:val="0"/>
    </w:pPr>
    <w:rPr>
      <w:rFonts w:ascii="Times New Roman" w:eastAsiaTheme="minorEastAsia" w:hAnsi="Times New Roman" w:cs="Times New Roman"/>
      <w:b/>
      <w:bCs/>
      <w:sz w:val="24"/>
      <w:szCs w:val="24"/>
    </w:rPr>
  </w:style>
  <w:style w:type="paragraph" w:styleId="Nadpis2">
    <w:name w:val="heading 2"/>
    <w:basedOn w:val="Normln"/>
    <w:next w:val="Normln"/>
    <w:link w:val="Nadpis2Char"/>
    <w:uiPriority w:val="9"/>
    <w:semiHidden/>
    <w:unhideWhenUsed/>
    <w:qFormat/>
    <w:rsid w:val="00480AA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D2589E"/>
    <w:pPr>
      <w:tabs>
        <w:tab w:val="center" w:pos="4536"/>
        <w:tab w:val="right" w:pos="9072"/>
      </w:tabs>
      <w:spacing w:line="240" w:lineRule="auto"/>
    </w:pPr>
  </w:style>
  <w:style w:type="character" w:customStyle="1" w:styleId="ZhlavChar">
    <w:name w:val="Záhlaví Char"/>
    <w:basedOn w:val="Standardnpsmoodstavce"/>
    <w:link w:val="Zhlav"/>
    <w:uiPriority w:val="99"/>
    <w:rsid w:val="00D2589E"/>
  </w:style>
  <w:style w:type="paragraph" w:styleId="Zpat">
    <w:name w:val="footer"/>
    <w:basedOn w:val="Normln"/>
    <w:link w:val="ZpatChar"/>
    <w:uiPriority w:val="99"/>
    <w:unhideWhenUsed/>
    <w:rsid w:val="00D2589E"/>
    <w:pPr>
      <w:tabs>
        <w:tab w:val="center" w:pos="4536"/>
        <w:tab w:val="right" w:pos="9072"/>
      </w:tabs>
      <w:spacing w:line="240" w:lineRule="auto"/>
    </w:pPr>
  </w:style>
  <w:style w:type="character" w:customStyle="1" w:styleId="ZpatChar">
    <w:name w:val="Zápatí Char"/>
    <w:basedOn w:val="Standardnpsmoodstavce"/>
    <w:link w:val="Zpat"/>
    <w:uiPriority w:val="99"/>
    <w:rsid w:val="00D2589E"/>
  </w:style>
  <w:style w:type="paragraph" w:styleId="Textkomente">
    <w:name w:val="annotation text"/>
    <w:basedOn w:val="Normln"/>
    <w:link w:val="TextkomenteChar"/>
    <w:uiPriority w:val="99"/>
    <w:unhideWhenUsed/>
    <w:rsid w:val="00D2589E"/>
  </w:style>
  <w:style w:type="character" w:customStyle="1" w:styleId="TextkomenteChar">
    <w:name w:val="Text komentáře Char"/>
    <w:basedOn w:val="Standardnpsmoodstavce"/>
    <w:link w:val="Textkomente"/>
    <w:uiPriority w:val="99"/>
    <w:rsid w:val="00D2589E"/>
    <w:rPr>
      <w:rFonts w:ascii="Arial" w:eastAsia="Times New Roman" w:hAnsi="Arial" w:cstheme="majorHAnsi"/>
      <w:sz w:val="20"/>
      <w:szCs w:val="20"/>
      <w:lang w:eastAsia="cs-CZ"/>
    </w:rPr>
  </w:style>
  <w:style w:type="paragraph" w:styleId="Seznam">
    <w:name w:val="List"/>
    <w:basedOn w:val="Zkladntext"/>
    <w:semiHidden/>
    <w:unhideWhenUsed/>
    <w:rsid w:val="00D2589E"/>
    <w:pPr>
      <w:spacing w:before="0" w:after="220" w:line="180" w:lineRule="atLeast"/>
      <w:ind w:left="360" w:hanging="360"/>
    </w:pPr>
    <w:rPr>
      <w:rFonts w:cs="Times New Roman"/>
      <w:spacing w:val="-5"/>
    </w:rPr>
  </w:style>
  <w:style w:type="paragraph" w:styleId="Zkladntext2">
    <w:name w:val="Body Text 2"/>
    <w:basedOn w:val="Normln"/>
    <w:link w:val="Zkladntext2Char"/>
    <w:uiPriority w:val="99"/>
    <w:semiHidden/>
    <w:unhideWhenUsed/>
    <w:rsid w:val="00D2589E"/>
    <w:pPr>
      <w:spacing w:after="120" w:line="480" w:lineRule="auto"/>
    </w:pPr>
  </w:style>
  <w:style w:type="character" w:customStyle="1" w:styleId="Zkladntext2Char">
    <w:name w:val="Základní text 2 Char"/>
    <w:basedOn w:val="Standardnpsmoodstavce"/>
    <w:link w:val="Zkladntext2"/>
    <w:uiPriority w:val="99"/>
    <w:semiHidden/>
    <w:rsid w:val="00D2589E"/>
    <w:rPr>
      <w:rFonts w:ascii="Arial" w:eastAsia="Times New Roman" w:hAnsi="Arial" w:cstheme="majorHAnsi"/>
      <w:sz w:val="20"/>
      <w:szCs w:val="20"/>
      <w:lang w:eastAsia="cs-CZ"/>
    </w:rPr>
  </w:style>
  <w:style w:type="paragraph" w:styleId="Odstavecseseznamem">
    <w:name w:val="List Paragraph"/>
    <w:basedOn w:val="Normln"/>
    <w:uiPriority w:val="34"/>
    <w:qFormat/>
    <w:rsid w:val="00D2589E"/>
    <w:pPr>
      <w:ind w:left="720"/>
    </w:pPr>
  </w:style>
  <w:style w:type="character" w:styleId="Odkaznakoment">
    <w:name w:val="annotation reference"/>
    <w:uiPriority w:val="99"/>
    <w:semiHidden/>
    <w:unhideWhenUsed/>
    <w:rsid w:val="00D2589E"/>
    <w:rPr>
      <w:sz w:val="16"/>
      <w:szCs w:val="16"/>
    </w:rPr>
  </w:style>
  <w:style w:type="table" w:styleId="Mkatabulky">
    <w:name w:val="Table Grid"/>
    <w:basedOn w:val="Normlntabulka"/>
    <w:uiPriority w:val="59"/>
    <w:rsid w:val="00D2589E"/>
    <w:pPr>
      <w:spacing w:after="0" w:line="240" w:lineRule="auto"/>
      <w:ind w:left="850" w:hanging="425"/>
      <w:jc w:val="both"/>
    </w:pPr>
    <w:rPr>
      <w:rFonts w:ascii="Arial" w:eastAsia="Times New Roman" w:hAnsi="Arial" w:cstheme="majorHAnsi"/>
      <w:sz w:val="20"/>
      <w:szCs w:val="20"/>
      <w:lang w:eastAsia="cs-CZ"/>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basedOn w:val="Normln"/>
    <w:link w:val="ZkladntextChar"/>
    <w:uiPriority w:val="99"/>
    <w:semiHidden/>
    <w:unhideWhenUsed/>
    <w:rsid w:val="00D2589E"/>
    <w:pPr>
      <w:spacing w:after="120"/>
    </w:pPr>
  </w:style>
  <w:style w:type="character" w:customStyle="1" w:styleId="ZkladntextChar">
    <w:name w:val="Základní text Char"/>
    <w:basedOn w:val="Standardnpsmoodstavce"/>
    <w:link w:val="Zkladntext"/>
    <w:uiPriority w:val="99"/>
    <w:semiHidden/>
    <w:rsid w:val="00D2589E"/>
    <w:rPr>
      <w:rFonts w:ascii="Arial" w:eastAsia="Times New Roman" w:hAnsi="Arial" w:cstheme="majorHAnsi"/>
      <w:sz w:val="20"/>
      <w:szCs w:val="20"/>
      <w:lang w:eastAsia="cs-CZ"/>
    </w:rPr>
  </w:style>
  <w:style w:type="character" w:customStyle="1" w:styleId="Nadpis1Char">
    <w:name w:val="Nadpis 1 Char"/>
    <w:aliases w:val="_Nadpis 1 Char,h1 Char,Hoofdstukkop Char,Section Heading Char,H1 Char,No numbers Char,HTA Überschrift 1 Char,Lev 1 Char,Vertragsgliederung 1 Char,Article Heading Char,CZ_Nadpis 1 Char,Tacoma - Uroven 1 Char,Heading X Char,Numbered - 1 Char"/>
    <w:basedOn w:val="Standardnpsmoodstavce"/>
    <w:link w:val="Nadpis1"/>
    <w:uiPriority w:val="99"/>
    <w:rsid w:val="000D6711"/>
    <w:rPr>
      <w:rFonts w:ascii="Times New Roman" w:eastAsiaTheme="minorEastAsia" w:hAnsi="Times New Roman" w:cs="Times New Roman"/>
      <w:b/>
      <w:bCs/>
      <w:sz w:val="24"/>
      <w:szCs w:val="24"/>
      <w:lang w:eastAsia="cs-CZ"/>
    </w:rPr>
  </w:style>
  <w:style w:type="character" w:styleId="Hypertextovodkaz">
    <w:name w:val="Hyperlink"/>
    <w:uiPriority w:val="99"/>
    <w:unhideWhenUsed/>
    <w:rsid w:val="000D6711"/>
    <w:rPr>
      <w:color w:val="0000FF"/>
      <w:u w:val="single"/>
    </w:rPr>
  </w:style>
  <w:style w:type="paragraph" w:styleId="Pedmtkomente">
    <w:name w:val="annotation subject"/>
    <w:basedOn w:val="Textkomente"/>
    <w:next w:val="Textkomente"/>
    <w:link w:val="PedmtkomenteChar"/>
    <w:uiPriority w:val="99"/>
    <w:semiHidden/>
    <w:unhideWhenUsed/>
    <w:rsid w:val="001D02AA"/>
    <w:pPr>
      <w:spacing w:line="240" w:lineRule="auto"/>
    </w:pPr>
    <w:rPr>
      <w:b/>
      <w:bCs/>
    </w:rPr>
  </w:style>
  <w:style w:type="character" w:customStyle="1" w:styleId="PedmtkomenteChar">
    <w:name w:val="Předmět komentáře Char"/>
    <w:basedOn w:val="TextkomenteChar"/>
    <w:link w:val="Pedmtkomente"/>
    <w:uiPriority w:val="99"/>
    <w:semiHidden/>
    <w:rsid w:val="001D02AA"/>
    <w:rPr>
      <w:rFonts w:ascii="Arial" w:eastAsia="Times New Roman" w:hAnsi="Arial" w:cstheme="majorHAnsi"/>
      <w:b/>
      <w:bCs/>
      <w:sz w:val="20"/>
      <w:szCs w:val="20"/>
      <w:lang w:eastAsia="cs-CZ"/>
    </w:rPr>
  </w:style>
  <w:style w:type="paragraph" w:styleId="Textbubliny">
    <w:name w:val="Balloon Text"/>
    <w:basedOn w:val="Normln"/>
    <w:link w:val="TextbublinyChar"/>
    <w:uiPriority w:val="99"/>
    <w:semiHidden/>
    <w:unhideWhenUsed/>
    <w:rsid w:val="001D02AA"/>
    <w:pPr>
      <w:spacing w:before="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02AA"/>
    <w:rPr>
      <w:rFonts w:ascii="Segoe UI" w:eastAsia="Times New Roman" w:hAnsi="Segoe UI" w:cs="Segoe UI"/>
      <w:sz w:val="18"/>
      <w:szCs w:val="18"/>
      <w:lang w:eastAsia="cs-CZ"/>
    </w:rPr>
  </w:style>
  <w:style w:type="paragraph" w:customStyle="1" w:styleId="Clanek11">
    <w:name w:val="Clanek 1.1"/>
    <w:basedOn w:val="Nadpis2"/>
    <w:link w:val="Clanek11Char"/>
    <w:qFormat/>
    <w:rsid w:val="00480AA4"/>
    <w:pPr>
      <w:keepNext w:val="0"/>
      <w:keepLines w:val="0"/>
      <w:widowControl w:val="0"/>
      <w:tabs>
        <w:tab w:val="num" w:pos="567"/>
      </w:tabs>
      <w:spacing w:before="120" w:after="120" w:line="240" w:lineRule="auto"/>
      <w:ind w:left="567" w:hanging="567"/>
    </w:pPr>
    <w:rPr>
      <w:rFonts w:ascii="Arial" w:eastAsia="Times New Roman" w:hAnsi="Arial" w:cs="Arial"/>
      <w:bCs/>
      <w:iCs/>
      <w:color w:val="auto"/>
      <w:sz w:val="22"/>
      <w:szCs w:val="28"/>
      <w:lang w:eastAsia="en-US"/>
    </w:rPr>
  </w:style>
  <w:style w:type="paragraph" w:customStyle="1" w:styleId="Claneka">
    <w:name w:val="Clanek (a)"/>
    <w:basedOn w:val="Normln"/>
    <w:qFormat/>
    <w:rsid w:val="00480AA4"/>
    <w:pPr>
      <w:keepLines/>
      <w:widowControl w:val="0"/>
      <w:tabs>
        <w:tab w:val="num" w:pos="992"/>
      </w:tabs>
      <w:spacing w:after="120" w:line="240" w:lineRule="auto"/>
      <w:ind w:left="992"/>
    </w:pPr>
    <w:rPr>
      <w:rFonts w:cs="Times New Roman"/>
      <w:sz w:val="22"/>
      <w:szCs w:val="24"/>
      <w:lang w:eastAsia="en-US"/>
    </w:rPr>
  </w:style>
  <w:style w:type="paragraph" w:customStyle="1" w:styleId="Claneki">
    <w:name w:val="Clanek (i)"/>
    <w:basedOn w:val="Normln"/>
    <w:qFormat/>
    <w:rsid w:val="00480AA4"/>
    <w:pPr>
      <w:keepNext/>
      <w:tabs>
        <w:tab w:val="num" w:pos="1418"/>
      </w:tabs>
      <w:spacing w:after="120" w:line="240" w:lineRule="auto"/>
      <w:ind w:left="1418" w:hanging="426"/>
    </w:pPr>
    <w:rPr>
      <w:rFonts w:cs="Times New Roman"/>
      <w:color w:val="000000"/>
      <w:sz w:val="22"/>
      <w:szCs w:val="24"/>
      <w:lang w:eastAsia="en-US"/>
    </w:rPr>
  </w:style>
  <w:style w:type="character" w:customStyle="1" w:styleId="Clanek11Char">
    <w:name w:val="Clanek 1.1 Char"/>
    <w:link w:val="Clanek11"/>
    <w:rsid w:val="00480AA4"/>
    <w:rPr>
      <w:rFonts w:ascii="Arial" w:eastAsia="Times New Roman" w:hAnsi="Arial" w:cs="Arial"/>
      <w:bCs/>
      <w:iCs/>
      <w:szCs w:val="28"/>
    </w:rPr>
  </w:style>
  <w:style w:type="character" w:customStyle="1" w:styleId="Nadpis2Char">
    <w:name w:val="Nadpis 2 Char"/>
    <w:basedOn w:val="Standardnpsmoodstavce"/>
    <w:link w:val="Nadpis2"/>
    <w:uiPriority w:val="9"/>
    <w:semiHidden/>
    <w:rsid w:val="00480AA4"/>
    <w:rPr>
      <w:rFonts w:asciiTheme="majorHAnsi" w:eastAsiaTheme="majorEastAsia" w:hAnsiTheme="majorHAnsi" w:cstheme="majorBidi"/>
      <w:color w:val="2F5496" w:themeColor="accent1" w:themeShade="BF"/>
      <w:sz w:val="26"/>
      <w:szCs w:val="26"/>
      <w:lang w:eastAsia="cs-CZ"/>
    </w:rPr>
  </w:style>
  <w:style w:type="paragraph" w:styleId="Revize">
    <w:name w:val="Revision"/>
    <w:hidden/>
    <w:uiPriority w:val="99"/>
    <w:semiHidden/>
    <w:rsid w:val="00B33966"/>
    <w:pPr>
      <w:spacing w:after="0" w:line="240" w:lineRule="auto"/>
    </w:pPr>
    <w:rPr>
      <w:rFonts w:ascii="Arial" w:eastAsia="Times New Roman" w:hAnsi="Arial" w:cstheme="majorHAnsi"/>
      <w:sz w:val="20"/>
      <w:szCs w:val="20"/>
      <w:lang w:eastAsia="cs-CZ"/>
    </w:rPr>
  </w:style>
  <w:style w:type="paragraph" w:styleId="Bezmezer">
    <w:name w:val="No Spacing"/>
    <w:uiPriority w:val="1"/>
    <w:qFormat/>
    <w:rsid w:val="009C1B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150605">
      <w:bodyDiv w:val="1"/>
      <w:marLeft w:val="0"/>
      <w:marRight w:val="0"/>
      <w:marTop w:val="0"/>
      <w:marBottom w:val="0"/>
      <w:divBdr>
        <w:top w:val="none" w:sz="0" w:space="0" w:color="auto"/>
        <w:left w:val="none" w:sz="0" w:space="0" w:color="auto"/>
        <w:bottom w:val="none" w:sz="0" w:space="0" w:color="auto"/>
        <w:right w:val="none" w:sz="0" w:space="0" w:color="auto"/>
      </w:divBdr>
    </w:div>
    <w:div w:id="639044633">
      <w:bodyDiv w:val="1"/>
      <w:marLeft w:val="0"/>
      <w:marRight w:val="0"/>
      <w:marTop w:val="0"/>
      <w:marBottom w:val="0"/>
      <w:divBdr>
        <w:top w:val="none" w:sz="0" w:space="0" w:color="auto"/>
        <w:left w:val="none" w:sz="0" w:space="0" w:color="auto"/>
        <w:bottom w:val="none" w:sz="0" w:space="0" w:color="auto"/>
        <w:right w:val="none" w:sz="0" w:space="0" w:color="auto"/>
      </w:divBdr>
    </w:div>
    <w:div w:id="1155417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tsk-praha.cz/wps/portal/root/o-spolecnosti/o-spolecnosti-TSK-Praha"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39BFF798D0D143AD917579E9BC93B2" ma:contentTypeVersion="8" ma:contentTypeDescription="Create a new document." ma:contentTypeScope="" ma:versionID="4fb1c6d98e0bc2de6422e15c31dccf58">
  <xsd:schema xmlns:xsd="http://www.w3.org/2001/XMLSchema" xmlns:xs="http://www.w3.org/2001/XMLSchema" xmlns:p="http://schemas.microsoft.com/office/2006/metadata/properties" xmlns:ns2="c2ac90cf-cbdc-4d20-91c3-6cc4325b786a" xmlns:ns3="c7a5dd01-da27-4965-97ec-4ecadb348ce6" targetNamespace="http://schemas.microsoft.com/office/2006/metadata/properties" ma:root="true" ma:fieldsID="71e2dbda5863cdc578cde8fa686329aa" ns2:_="" ns3:_="">
    <xsd:import namespace="c2ac90cf-cbdc-4d20-91c3-6cc4325b786a"/>
    <xsd:import namespace="c7a5dd01-da27-4965-97ec-4ecadb348ce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ac90cf-cbdc-4d20-91c3-6cc4325b78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a5dd01-da27-4965-97ec-4ecadb348ce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SharedWithUsers xmlns="c7a5dd01-da27-4965-97ec-4ecadb348ce6">
      <UserInfo>
        <DisplayName>Hájek Jiří</DisplayName>
        <AccountId>10</AccountId>
        <AccountType/>
      </UserInfo>
    </SharedWithUsers>
  </documentManagement>
</p:properties>
</file>

<file path=customXml/itemProps1.xml><?xml version="1.0" encoding="utf-8"?>
<ds:datastoreItem xmlns:ds="http://schemas.openxmlformats.org/officeDocument/2006/customXml" ds:itemID="{13BD187E-7688-4431-86B1-402DF8AF1A7E}">
  <ds:schemaRefs>
    <ds:schemaRef ds:uri="http://schemas.microsoft.com/sharepoint/v3/contenttype/forms"/>
  </ds:schemaRefs>
</ds:datastoreItem>
</file>

<file path=customXml/itemProps2.xml><?xml version="1.0" encoding="utf-8"?>
<ds:datastoreItem xmlns:ds="http://schemas.openxmlformats.org/officeDocument/2006/customXml" ds:itemID="{492B3703-00AA-4788-B4A6-9EC9873FDA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ac90cf-cbdc-4d20-91c3-6cc4325b786a"/>
    <ds:schemaRef ds:uri="c7a5dd01-da27-4965-97ec-4ecadb348c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3B4E49-43CD-4EF8-B8F7-84E173BBB754}">
  <ds:schemaRefs>
    <ds:schemaRef ds:uri="http://schemas.microsoft.com/office/2006/documentManagement/types"/>
    <ds:schemaRef ds:uri="http://purl.org/dc/elements/1.1/"/>
    <ds:schemaRef ds:uri="http://schemas.microsoft.com/office/2006/metadata/properties"/>
    <ds:schemaRef ds:uri="c7a5dd01-da27-4965-97ec-4ecadb348ce6"/>
    <ds:schemaRef ds:uri="c2ac90cf-cbdc-4d20-91c3-6cc4325b786a"/>
    <ds:schemaRef ds:uri="http://www.w3.org/XML/1998/namespace"/>
    <ds:schemaRef ds:uri="http://purl.org/dc/terms/"/>
    <ds:schemaRef ds:uri="http://purl.org/dc/dcmitype/"/>
    <ds:schemaRef ds:uri="http://schemas.microsoft.com/office/infopath/2007/PartnerControls"/>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3389</Words>
  <Characters>19998</Characters>
  <Application>Microsoft Office Word</Application>
  <DocSecurity>0</DocSecurity>
  <Lines>166</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Nováková Ivana JUDr. (SPR/PRAV)</dc:creator>
  <cp:keywords/>
  <dc:description/>
  <cp:lastModifiedBy>Záhorská Zuzana (SPR/VEZ)</cp:lastModifiedBy>
  <cp:revision>5</cp:revision>
  <cp:lastPrinted>2022-05-10T07:15:00Z</cp:lastPrinted>
  <dcterms:created xsi:type="dcterms:W3CDTF">2022-05-16T09:39:00Z</dcterms:created>
  <dcterms:modified xsi:type="dcterms:W3CDTF">2022-07-04T07:53:00Z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0x0101003E39BFF798D0D143AD917579E9BC93B2</vt:lpwstr>
  </property>
</Properties>
</file>