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0B" w:rsidRDefault="0060670B">
      <w:pPr>
        <w:rPr>
          <w:rFonts w:cs="Calibri"/>
        </w:rPr>
      </w:pPr>
      <w:bookmarkStart w:id="0" w:name="_GoBack"/>
      <w:bookmarkEnd w:id="0"/>
      <w:r>
        <w:rPr>
          <w:rFonts w:cs="Calibri"/>
        </w:rPr>
        <w:t xml:space="preserve">Příloha č. 1 SOD - </w:t>
      </w:r>
      <w:r w:rsidR="006E0938">
        <w:rPr>
          <w:rFonts w:cs="Calibri"/>
        </w:rPr>
        <w:t>S</w:t>
      </w:r>
      <w:r w:rsidRPr="000322B7">
        <w:rPr>
          <w:rFonts w:cs="Calibri"/>
        </w:rPr>
        <w:t>pecifikace předmětu plnění</w:t>
      </w:r>
    </w:p>
    <w:p w:rsidR="0060670B" w:rsidRDefault="0060670B">
      <w:pPr>
        <w:rPr>
          <w:rFonts w:cs="Calibri"/>
        </w:rPr>
      </w:pPr>
    </w:p>
    <w:p w:rsidR="00DB65A6" w:rsidRDefault="00960C9D" w:rsidP="0060670B">
      <w:pPr>
        <w:jc w:val="center"/>
        <w:rPr>
          <w:rFonts w:cs="Calibri"/>
          <w:b/>
        </w:rPr>
      </w:pPr>
      <w:r w:rsidRPr="00960C9D">
        <w:rPr>
          <w:rFonts w:cs="Calibri"/>
          <w:b/>
        </w:rPr>
        <w:t xml:space="preserve">Technicko-ekonomická </w:t>
      </w:r>
      <w:r w:rsidRPr="00E9511C">
        <w:rPr>
          <w:rFonts w:cs="Calibri"/>
          <w:b/>
        </w:rPr>
        <w:t>studie využitelnosti a provozuschopnosti divadla Sál Žatecká, Žatecká 98/1, 110 00 Praha 1</w:t>
      </w:r>
      <w:r w:rsidR="00BD5BE4" w:rsidRPr="00960C9D">
        <w:rPr>
          <w:rFonts w:cs="Calibri"/>
          <w:b/>
        </w:rPr>
        <w:t xml:space="preserve"> – dále jen </w:t>
      </w:r>
      <w:r w:rsidRPr="00960C9D">
        <w:rPr>
          <w:rFonts w:cs="Calibri"/>
          <w:b/>
        </w:rPr>
        <w:t>„</w:t>
      </w:r>
      <w:r w:rsidR="00BD5BE4" w:rsidRPr="00960C9D">
        <w:rPr>
          <w:rFonts w:cs="Calibri"/>
          <w:b/>
        </w:rPr>
        <w:t>TES</w:t>
      </w:r>
      <w:r>
        <w:rPr>
          <w:rFonts w:cs="Calibri"/>
          <w:b/>
        </w:rPr>
        <w:t>“</w:t>
      </w:r>
    </w:p>
    <w:p w:rsidR="0060670B" w:rsidRDefault="0060670B" w:rsidP="0060670B">
      <w:pPr>
        <w:rPr>
          <w:rFonts w:cs="Calibri"/>
        </w:rPr>
      </w:pPr>
    </w:p>
    <w:p w:rsidR="00E2070F" w:rsidRDefault="00E2070F" w:rsidP="0060670B">
      <w:pPr>
        <w:rPr>
          <w:rFonts w:cs="Calibri"/>
        </w:rPr>
      </w:pPr>
    </w:p>
    <w:p w:rsidR="0060670B" w:rsidRDefault="006E0938" w:rsidP="0060670B">
      <w:pPr>
        <w:rPr>
          <w:rFonts w:cs="Calibri"/>
        </w:rPr>
      </w:pPr>
      <w:r>
        <w:rPr>
          <w:rFonts w:cs="Calibri"/>
        </w:rPr>
        <w:t>Minimální věcný o</w:t>
      </w:r>
      <w:r w:rsidR="0060670B">
        <w:rPr>
          <w:rFonts w:cs="Calibri"/>
        </w:rPr>
        <w:t xml:space="preserve">bsah </w:t>
      </w:r>
      <w:r w:rsidR="008A666A">
        <w:rPr>
          <w:rFonts w:cs="Calibri"/>
        </w:rPr>
        <w:t xml:space="preserve"> </w:t>
      </w:r>
      <w:r w:rsidR="001B6FDA">
        <w:rPr>
          <w:rFonts w:cs="Calibri"/>
        </w:rPr>
        <w:t>vypracované</w:t>
      </w:r>
      <w:r w:rsidR="008A666A">
        <w:rPr>
          <w:rFonts w:cs="Calibri"/>
        </w:rPr>
        <w:t xml:space="preserve"> </w:t>
      </w:r>
      <w:r w:rsidR="0060670B">
        <w:rPr>
          <w:rFonts w:cs="Calibri"/>
        </w:rPr>
        <w:t>dokumentace</w:t>
      </w:r>
      <w:r w:rsidR="008A666A">
        <w:rPr>
          <w:rFonts w:cs="Calibri"/>
        </w:rPr>
        <w:t xml:space="preserve"> TES (jednotlivé části)</w:t>
      </w:r>
      <w:r w:rsidR="0060670B">
        <w:rPr>
          <w:rFonts w:cs="Calibri"/>
        </w:rPr>
        <w:t>:</w:t>
      </w:r>
    </w:p>
    <w:p w:rsidR="004856F5" w:rsidRDefault="004856F5" w:rsidP="0060670B">
      <w:pPr>
        <w:rPr>
          <w:rFonts w:cs="Calibri"/>
        </w:rPr>
      </w:pPr>
    </w:p>
    <w:p w:rsidR="006E0938" w:rsidRDefault="006E0938" w:rsidP="0060670B">
      <w:pPr>
        <w:numPr>
          <w:ilvl w:val="0"/>
          <w:numId w:val="1"/>
        </w:numPr>
        <w:rPr>
          <w:rFonts w:cs="Calibri"/>
        </w:rPr>
      </w:pPr>
      <w:r w:rsidRPr="006E0938">
        <w:rPr>
          <w:rFonts w:cs="Calibri"/>
        </w:rPr>
        <w:t xml:space="preserve">Navázání na závěry  </w:t>
      </w:r>
      <w:proofErr w:type="spellStart"/>
      <w:r w:rsidR="00E23534">
        <w:rPr>
          <w:rFonts w:cs="Calibri"/>
        </w:rPr>
        <w:t>Technical</w:t>
      </w:r>
      <w:proofErr w:type="spellEnd"/>
      <w:r w:rsidR="00E23534">
        <w:rPr>
          <w:rFonts w:cs="Calibri"/>
        </w:rPr>
        <w:t xml:space="preserve"> </w:t>
      </w:r>
      <w:proofErr w:type="spellStart"/>
      <w:r w:rsidRPr="006E0938">
        <w:rPr>
          <w:rFonts w:cs="Calibri"/>
        </w:rPr>
        <w:t>Due</w:t>
      </w:r>
      <w:proofErr w:type="spellEnd"/>
      <w:r w:rsidRPr="006E0938">
        <w:rPr>
          <w:rFonts w:cs="Calibri"/>
        </w:rPr>
        <w:t xml:space="preserve"> Diligence</w:t>
      </w:r>
      <w:r w:rsidR="00E23534">
        <w:rPr>
          <w:rFonts w:cs="Calibri"/>
        </w:rPr>
        <w:t xml:space="preserve"> Report</w:t>
      </w:r>
      <w:r>
        <w:rPr>
          <w:rFonts w:cs="Calibri"/>
        </w:rPr>
        <w:t>, jež je součástí zadání</w:t>
      </w:r>
      <w:r w:rsidR="005E6FA4">
        <w:rPr>
          <w:rFonts w:cs="Calibri"/>
        </w:rPr>
        <w:t>.</w:t>
      </w:r>
    </w:p>
    <w:p w:rsidR="0060670B" w:rsidRDefault="00473324" w:rsidP="0060670B">
      <w:pPr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Provedení pod</w:t>
      </w:r>
      <w:r w:rsidR="005E6FA4">
        <w:rPr>
          <w:rFonts w:cs="Calibri"/>
        </w:rPr>
        <w:t>robného stavebně technického  průzkumu</w:t>
      </w:r>
      <w:r w:rsidR="00496052">
        <w:rPr>
          <w:rFonts w:cs="Calibri"/>
        </w:rPr>
        <w:t xml:space="preserve"> </w:t>
      </w:r>
      <w:r w:rsidR="005E6FA4">
        <w:rPr>
          <w:rFonts w:cs="Calibri"/>
        </w:rPr>
        <w:t xml:space="preserve"> všech nezbytně nutných konstrukcí a instalací, které </w:t>
      </w:r>
      <w:r w:rsidR="00496052">
        <w:rPr>
          <w:rFonts w:cs="Calibri"/>
        </w:rPr>
        <w:t xml:space="preserve">budou </w:t>
      </w:r>
      <w:r w:rsidR="005E6FA4">
        <w:rPr>
          <w:rFonts w:cs="Calibri"/>
        </w:rPr>
        <w:t xml:space="preserve">s obnovením provozu </w:t>
      </w:r>
      <w:r w:rsidR="00E23534">
        <w:rPr>
          <w:rFonts w:cs="Calibri"/>
        </w:rPr>
        <w:t>divadla Sál Žatecká</w:t>
      </w:r>
      <w:r w:rsidR="005E6FA4">
        <w:rPr>
          <w:rFonts w:cs="Calibri"/>
        </w:rPr>
        <w:t xml:space="preserve"> </w:t>
      </w:r>
      <w:r w:rsidR="00496052">
        <w:rPr>
          <w:rFonts w:cs="Calibri"/>
        </w:rPr>
        <w:t>souviset</w:t>
      </w:r>
      <w:r w:rsidR="00F76ECE">
        <w:rPr>
          <w:rFonts w:cs="Calibri"/>
        </w:rPr>
        <w:t xml:space="preserve"> (</w:t>
      </w:r>
      <w:r w:rsidR="00E23534">
        <w:rPr>
          <w:rFonts w:cs="Calibri"/>
        </w:rPr>
        <w:t>včetně případných</w:t>
      </w:r>
      <w:r w:rsidR="00E2070F">
        <w:rPr>
          <w:rFonts w:cs="Calibri"/>
        </w:rPr>
        <w:t xml:space="preserve"> destruktivních sond</w:t>
      </w:r>
      <w:r w:rsidR="00F76ECE">
        <w:rPr>
          <w:rFonts w:cs="Calibri"/>
        </w:rPr>
        <w:t>)</w:t>
      </w:r>
      <w:r w:rsidR="00E2070F">
        <w:rPr>
          <w:rFonts w:cs="Calibri"/>
        </w:rPr>
        <w:t>.</w:t>
      </w:r>
    </w:p>
    <w:p w:rsidR="00670C1C" w:rsidRDefault="00496052" w:rsidP="00E23534">
      <w:pPr>
        <w:numPr>
          <w:ilvl w:val="0"/>
          <w:numId w:val="1"/>
        </w:numPr>
        <w:rPr>
          <w:rFonts w:cs="Calibri"/>
        </w:rPr>
      </w:pPr>
      <w:r w:rsidRPr="006367B8">
        <w:rPr>
          <w:rFonts w:cs="Calibri"/>
        </w:rPr>
        <w:t>Studie</w:t>
      </w:r>
      <w:r w:rsidR="006367B8" w:rsidRPr="006367B8">
        <w:rPr>
          <w:rFonts w:cs="Calibri"/>
        </w:rPr>
        <w:t xml:space="preserve"> </w:t>
      </w:r>
      <w:r w:rsidRPr="006367B8">
        <w:rPr>
          <w:rFonts w:cs="Calibri"/>
        </w:rPr>
        <w:t xml:space="preserve"> </w:t>
      </w:r>
      <w:r w:rsidR="006367B8" w:rsidRPr="006367B8">
        <w:rPr>
          <w:rFonts w:cs="Calibri"/>
        </w:rPr>
        <w:t xml:space="preserve">obnovy  provozu </w:t>
      </w:r>
      <w:r w:rsidR="00E23534" w:rsidRPr="00E23534">
        <w:rPr>
          <w:rFonts w:cs="Calibri"/>
        </w:rPr>
        <w:t>divadla Sál Žatecká</w:t>
      </w:r>
      <w:r w:rsidR="006367B8" w:rsidRPr="006367B8">
        <w:rPr>
          <w:rFonts w:cs="Calibri"/>
        </w:rPr>
        <w:t xml:space="preserve">, </w:t>
      </w:r>
      <w:r w:rsidR="00E2070F" w:rsidRPr="006367B8">
        <w:rPr>
          <w:rFonts w:cs="Calibri"/>
        </w:rPr>
        <w:t xml:space="preserve">obsahující </w:t>
      </w:r>
      <w:r w:rsidRPr="006367B8">
        <w:rPr>
          <w:rFonts w:cs="Calibri"/>
        </w:rPr>
        <w:t>t</w:t>
      </w:r>
      <w:r w:rsidR="005E6FA4" w:rsidRPr="006367B8">
        <w:rPr>
          <w:rFonts w:cs="Calibri"/>
        </w:rPr>
        <w:t>echnick</w:t>
      </w:r>
      <w:r w:rsidR="00E2070F" w:rsidRPr="006367B8">
        <w:rPr>
          <w:rFonts w:cs="Calibri"/>
        </w:rPr>
        <w:t>ý</w:t>
      </w:r>
      <w:r w:rsidR="00D6656A">
        <w:rPr>
          <w:rFonts w:cs="Calibri"/>
        </w:rPr>
        <w:t>, provozní</w:t>
      </w:r>
      <w:r w:rsidR="00E2070F" w:rsidRPr="006367B8">
        <w:rPr>
          <w:rFonts w:cs="Calibri"/>
        </w:rPr>
        <w:t xml:space="preserve"> </w:t>
      </w:r>
      <w:r w:rsidR="005E6FA4" w:rsidRPr="006367B8">
        <w:rPr>
          <w:rFonts w:cs="Calibri"/>
        </w:rPr>
        <w:t xml:space="preserve"> a </w:t>
      </w:r>
      <w:r w:rsidR="00E23534" w:rsidRPr="006367B8">
        <w:rPr>
          <w:rFonts w:cs="Calibri"/>
        </w:rPr>
        <w:t>dispoziční návrh</w:t>
      </w:r>
      <w:r w:rsidR="006367B8" w:rsidRPr="006367B8">
        <w:rPr>
          <w:rFonts w:cs="Calibri"/>
        </w:rPr>
        <w:t xml:space="preserve">. </w:t>
      </w:r>
    </w:p>
    <w:p w:rsidR="00496052" w:rsidRPr="006367B8" w:rsidRDefault="00496052" w:rsidP="00E23534">
      <w:pPr>
        <w:numPr>
          <w:ilvl w:val="0"/>
          <w:numId w:val="1"/>
        </w:numPr>
        <w:rPr>
          <w:rFonts w:cs="Calibri"/>
        </w:rPr>
      </w:pPr>
      <w:r w:rsidRPr="006367B8">
        <w:rPr>
          <w:rFonts w:cs="Calibri"/>
        </w:rPr>
        <w:t xml:space="preserve">Předpokládaná etapizace jednotlivých následných kroků </w:t>
      </w:r>
      <w:r w:rsidR="00E2070F" w:rsidRPr="006367B8">
        <w:rPr>
          <w:rFonts w:cs="Calibri"/>
        </w:rPr>
        <w:t xml:space="preserve">po TES </w:t>
      </w:r>
      <w:r w:rsidR="00DA51DB">
        <w:rPr>
          <w:rFonts w:cs="Calibri"/>
        </w:rPr>
        <w:t xml:space="preserve">vedoucích </w:t>
      </w:r>
      <w:r w:rsidRPr="006367B8">
        <w:rPr>
          <w:rFonts w:cs="Calibri"/>
        </w:rPr>
        <w:t xml:space="preserve">k obnovení provozu </w:t>
      </w:r>
      <w:r w:rsidR="00E23534" w:rsidRPr="00E23534">
        <w:rPr>
          <w:rFonts w:cs="Calibri"/>
        </w:rPr>
        <w:t>divadla Sál Žatecká</w:t>
      </w:r>
      <w:r w:rsidRPr="006367B8">
        <w:rPr>
          <w:rFonts w:cs="Calibri"/>
        </w:rPr>
        <w:t>.</w:t>
      </w:r>
    </w:p>
    <w:p w:rsidR="00E2070F" w:rsidRDefault="00496052" w:rsidP="0060670B">
      <w:pPr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Předpokládané finanční nároky na jednotlivé </w:t>
      </w:r>
      <w:r w:rsidR="00E2070F">
        <w:rPr>
          <w:rFonts w:cs="Calibri"/>
        </w:rPr>
        <w:t xml:space="preserve">stavebně technické úpravy, projekční </w:t>
      </w:r>
      <w:r w:rsidR="00C251C6">
        <w:rPr>
          <w:rFonts w:cs="Calibri"/>
        </w:rPr>
        <w:t xml:space="preserve">práce </w:t>
      </w:r>
      <w:r w:rsidR="00E2070F">
        <w:rPr>
          <w:rFonts w:cs="Calibri"/>
        </w:rPr>
        <w:t xml:space="preserve">a </w:t>
      </w:r>
      <w:r w:rsidR="00E23534">
        <w:rPr>
          <w:rFonts w:cs="Calibri"/>
        </w:rPr>
        <w:t>inženýrskou činnost</w:t>
      </w:r>
      <w:r w:rsidR="00E2070F">
        <w:rPr>
          <w:rFonts w:cs="Calibri"/>
        </w:rPr>
        <w:t>.</w:t>
      </w:r>
    </w:p>
    <w:p w:rsidR="00496052" w:rsidRDefault="00E2070F" w:rsidP="0060670B">
      <w:pPr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Projednání TES s jasným závěrem u dotčených orgánů státní správy /HSHMP, HSHMP, OPPMHMP apod.)   </w:t>
      </w:r>
    </w:p>
    <w:p w:rsidR="004856F5" w:rsidRDefault="004856F5" w:rsidP="004856F5">
      <w:pPr>
        <w:rPr>
          <w:rFonts w:cs="Calibri"/>
        </w:rPr>
      </w:pPr>
    </w:p>
    <w:p w:rsidR="004856F5" w:rsidRDefault="004856F5" w:rsidP="004856F5">
      <w:pPr>
        <w:rPr>
          <w:rFonts w:cs="Calibri"/>
        </w:rPr>
      </w:pPr>
      <w:r>
        <w:rPr>
          <w:rFonts w:cs="Calibri"/>
        </w:rPr>
        <w:t xml:space="preserve">Výše uvedené body  </w:t>
      </w:r>
      <w:r w:rsidR="00A124CE">
        <w:rPr>
          <w:rFonts w:cs="Calibri"/>
        </w:rPr>
        <w:t>specifikují</w:t>
      </w:r>
      <w:r w:rsidR="00F767E2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="000A07AA">
        <w:rPr>
          <w:rFonts w:cs="Calibri"/>
        </w:rPr>
        <w:t xml:space="preserve"> </w:t>
      </w:r>
      <w:r>
        <w:rPr>
          <w:rFonts w:cs="Calibri"/>
        </w:rPr>
        <w:t>minimální  rozsah TES</w:t>
      </w:r>
      <w:r w:rsidR="00C251C6">
        <w:rPr>
          <w:rFonts w:cs="Calibri"/>
        </w:rPr>
        <w:t xml:space="preserve"> </w:t>
      </w:r>
      <w:r>
        <w:rPr>
          <w:rFonts w:cs="Calibri"/>
        </w:rPr>
        <w:t xml:space="preserve"> a v případě potřeby  budou zpracovatelem rozšířeny tak,  aby TES jasně </w:t>
      </w:r>
      <w:r w:rsidR="00A124CE">
        <w:rPr>
          <w:rFonts w:cs="Calibri"/>
        </w:rPr>
        <w:t>popsala</w:t>
      </w:r>
      <w:r>
        <w:rPr>
          <w:rFonts w:cs="Calibri"/>
        </w:rPr>
        <w:t xml:space="preserve"> další kroky vedoucí  k</w:t>
      </w:r>
      <w:r w:rsidR="00DA51DB">
        <w:rPr>
          <w:rFonts w:cs="Calibri"/>
        </w:rPr>
        <w:t xml:space="preserve"> úspěšnému </w:t>
      </w:r>
      <w:r>
        <w:rPr>
          <w:rFonts w:cs="Calibri"/>
        </w:rPr>
        <w:t xml:space="preserve">obnovení   provozu </w:t>
      </w:r>
      <w:r w:rsidR="00187CD3">
        <w:rPr>
          <w:rFonts w:cs="Calibri"/>
        </w:rPr>
        <w:t>d</w:t>
      </w:r>
      <w:r>
        <w:rPr>
          <w:rFonts w:cs="Calibri"/>
        </w:rPr>
        <w:t xml:space="preserve">ivadla </w:t>
      </w:r>
      <w:r w:rsidR="005B76A1">
        <w:rPr>
          <w:rFonts w:cs="Calibri"/>
        </w:rPr>
        <w:t>Sál</w:t>
      </w:r>
      <w:r w:rsidR="00187CD3">
        <w:rPr>
          <w:rFonts w:cs="Calibri"/>
        </w:rPr>
        <w:t xml:space="preserve"> </w:t>
      </w:r>
      <w:r w:rsidR="00E23534">
        <w:rPr>
          <w:rFonts w:cs="Calibri"/>
        </w:rPr>
        <w:t>Ž</w:t>
      </w:r>
      <w:r w:rsidR="00187CD3">
        <w:rPr>
          <w:rFonts w:cs="Calibri"/>
        </w:rPr>
        <w:t>atecká</w:t>
      </w:r>
      <w:r>
        <w:rPr>
          <w:rFonts w:cs="Calibri"/>
        </w:rPr>
        <w:t>.</w:t>
      </w:r>
    </w:p>
    <w:p w:rsidR="00E2070F" w:rsidRDefault="00E2070F" w:rsidP="00E2070F">
      <w:pPr>
        <w:rPr>
          <w:rFonts w:cs="Calibri"/>
        </w:rPr>
      </w:pPr>
    </w:p>
    <w:p w:rsidR="00E2070F" w:rsidRDefault="00E2070F" w:rsidP="00E2070F">
      <w:pPr>
        <w:rPr>
          <w:rFonts w:cs="Calibri"/>
        </w:rPr>
      </w:pPr>
    </w:p>
    <w:p w:rsidR="0060670B" w:rsidRDefault="0060670B" w:rsidP="0060670B">
      <w:pPr>
        <w:jc w:val="center"/>
        <w:rPr>
          <w:rFonts w:cs="Calibri"/>
          <w:b/>
        </w:rPr>
      </w:pPr>
    </w:p>
    <w:p w:rsidR="0060670B" w:rsidRPr="0060670B" w:rsidRDefault="0060670B" w:rsidP="0060670B">
      <w:pPr>
        <w:jc w:val="center"/>
        <w:rPr>
          <w:rFonts w:cs="Calibri"/>
          <w:b/>
        </w:rPr>
      </w:pPr>
    </w:p>
    <w:p w:rsidR="00BD5BE4" w:rsidRDefault="00BD5BE4">
      <w:pPr>
        <w:rPr>
          <w:rFonts w:cs="Calibri"/>
        </w:rPr>
      </w:pPr>
    </w:p>
    <w:p w:rsidR="00BD5BE4" w:rsidRDefault="00BD5BE4"/>
    <w:sectPr w:rsidR="00BD5BE4" w:rsidSect="00DB6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15B23"/>
    <w:multiLevelType w:val="hybridMultilevel"/>
    <w:tmpl w:val="137E3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E4"/>
    <w:rsid w:val="000A07AA"/>
    <w:rsid w:val="00187CD3"/>
    <w:rsid w:val="001B6FDA"/>
    <w:rsid w:val="00272059"/>
    <w:rsid w:val="003131DD"/>
    <w:rsid w:val="003910BC"/>
    <w:rsid w:val="00473324"/>
    <w:rsid w:val="004856F5"/>
    <w:rsid w:val="00496052"/>
    <w:rsid w:val="004D7013"/>
    <w:rsid w:val="004E7CF1"/>
    <w:rsid w:val="005B76A1"/>
    <w:rsid w:val="005E6FA4"/>
    <w:rsid w:val="0060670B"/>
    <w:rsid w:val="006367B8"/>
    <w:rsid w:val="00657811"/>
    <w:rsid w:val="00670C1C"/>
    <w:rsid w:val="006E0938"/>
    <w:rsid w:val="007E53E7"/>
    <w:rsid w:val="008A666A"/>
    <w:rsid w:val="00960C9D"/>
    <w:rsid w:val="00A124CE"/>
    <w:rsid w:val="00BD5BE4"/>
    <w:rsid w:val="00C251C6"/>
    <w:rsid w:val="00D6656A"/>
    <w:rsid w:val="00DA51DB"/>
    <w:rsid w:val="00DB65A6"/>
    <w:rsid w:val="00E2070F"/>
    <w:rsid w:val="00E23534"/>
    <w:rsid w:val="00E9511C"/>
    <w:rsid w:val="00F10742"/>
    <w:rsid w:val="00F65930"/>
    <w:rsid w:val="00F767E2"/>
    <w:rsid w:val="00F76ECE"/>
    <w:rsid w:val="00FC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44047-36C2-4E98-BFAA-27A6253E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65A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C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Navrátil</dc:creator>
  <cp:lastModifiedBy>Jan Stejskal</cp:lastModifiedBy>
  <cp:revision>6</cp:revision>
  <dcterms:created xsi:type="dcterms:W3CDTF">2022-04-22T10:51:00Z</dcterms:created>
  <dcterms:modified xsi:type="dcterms:W3CDTF">2022-04-22T12:23:00Z</dcterms:modified>
</cp:coreProperties>
</file>