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423"/>
        <w:gridCol w:w="4283"/>
        <w:gridCol w:w="523"/>
        <w:gridCol w:w="1002"/>
        <w:gridCol w:w="1148"/>
        <w:gridCol w:w="1242"/>
        <w:gridCol w:w="242"/>
        <w:gridCol w:w="1002"/>
        <w:gridCol w:w="1146"/>
        <w:gridCol w:w="1416"/>
      </w:tblGrid>
      <w:tr w:rsidR="00216DFF" w:rsidRPr="00216DFF" w:rsidTr="00216DFF">
        <w:trPr>
          <w:trHeight w:val="551"/>
        </w:trPr>
        <w:tc>
          <w:tcPr>
            <w:tcW w:w="10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RANGE!A1:K36"/>
            <w:bookmarkStart w:id="1" w:name="_GoBack"/>
            <w:bookmarkEnd w:id="1"/>
            <w:r w:rsidRPr="00216DFF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 xml:space="preserve">ROZPOČET  </w:t>
            </w:r>
            <w:bookmarkEnd w:id="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507"/>
        </w:trPr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   Rehabilitační bazén Rehabilitačního ústavu v Brandýse nad Orlicí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417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Objekt:   SO-01 Přístavba bazénu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462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Část:     Změna provedení přelivové hrany bazénu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13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253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Objednatel:   RHÚ Brandýs nad Orlicí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253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Zhotovitel:   GENEXT a.s.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Zpracoval:   GENEXT a.s.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</w:tr>
      <w:tr w:rsidR="00216DFF" w:rsidRPr="00216DFF" w:rsidTr="00216DFF">
        <w:trPr>
          <w:trHeight w:val="253"/>
        </w:trPr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Místo:   Brandýs nad Orlicí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13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111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Množství celkem dle SOD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 xml:space="preserve">Cena jednotková dle </w:t>
            </w:r>
            <w:proofErr w:type="spellStart"/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SoD</w:t>
            </w:r>
            <w:proofErr w:type="spell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cs-CZ"/>
              </w:rPr>
              <w:t xml:space="preserve">Cena celkem dle </w:t>
            </w:r>
            <w:proofErr w:type="spellStart"/>
            <w:r w:rsidRPr="00216DF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cs-CZ"/>
              </w:rPr>
              <w:t>SoD</w:t>
            </w:r>
            <w:proofErr w:type="spellEnd"/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Množství celkem - ZMĚNA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 xml:space="preserve">Cena jednotková - </w:t>
            </w:r>
            <w:proofErr w:type="spellStart"/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>SoD</w:t>
            </w:r>
            <w:proofErr w:type="spellEnd"/>
            <w:r w:rsidRPr="00216DFF">
              <w:rPr>
                <w:rFonts w:ascii="Arial CYR" w:eastAsia="Times New Roman" w:hAnsi="Arial CYR" w:cs="Times New Roman"/>
                <w:sz w:val="16"/>
                <w:szCs w:val="16"/>
                <w:lang w:eastAsia="cs-CZ"/>
              </w:rPr>
              <w:t xml:space="preserve"> nebo ZMĚNA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cs-CZ"/>
              </w:rPr>
            </w:pPr>
            <w:r w:rsidRPr="00216DF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cs-CZ"/>
              </w:rPr>
              <w:t>Cena celkem - ZMĚNA</w:t>
            </w:r>
          </w:p>
        </w:tc>
      </w:tr>
      <w:tr w:rsidR="00216DFF" w:rsidRPr="00216DFF" w:rsidTr="00216DFF">
        <w:trPr>
          <w:trHeight w:val="10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6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35 993,75</w:t>
            </w:r>
          </w:p>
        </w:tc>
      </w:tr>
      <w:tr w:rsidR="00216DFF" w:rsidRPr="00216DFF" w:rsidTr="00216DFF">
        <w:trPr>
          <w:trHeight w:val="5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práce-bourání 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35 993,750</w:t>
            </w:r>
          </w:p>
        </w:tc>
      </w:tr>
      <w:tr w:rsidR="00216DFF" w:rsidRPr="00216DFF" w:rsidTr="00216DFF">
        <w:trPr>
          <w:trHeight w:val="8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Z01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936431121R</w:t>
            </w:r>
          </w:p>
        </w:tc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Přelivná hrana stěny nádrže nebo žlabu dodatečně vybetonovaná nebo vytmelená na hotové konstrukce s přesně provedeným vymodelováním přelivu, o objemu 1 m </w:t>
            </w:r>
            <w:proofErr w:type="spellStart"/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jízku</w:t>
            </w:r>
            <w:proofErr w:type="spellEnd"/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0,01 m3  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32,500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16 640,00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939901113R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Broušení nebo přehlazení přelivné plochy š do 130 mm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234,000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7 605,00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939901122R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Broušení nebo přehlazení hran š do 60 mm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6 695,00</w:t>
            </w:r>
          </w:p>
        </w:tc>
      </w:tr>
      <w:tr w:rsidR="00216DFF" w:rsidRPr="00216DFF" w:rsidTr="00216DFF">
        <w:trPr>
          <w:trHeight w:val="4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939901212R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broušení nebo přehlazení přelivové plochy za zakřivení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59,700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1 940,25</w:t>
            </w:r>
          </w:p>
        </w:tc>
      </w:tr>
      <w:tr w:rsidR="00216DFF" w:rsidRPr="00216DFF" w:rsidTr="00216DFF">
        <w:trPr>
          <w:trHeight w:val="4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939901222R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broušení nebo přehlazení přelivové hrany za zakřivení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3 113,50</w:t>
            </w:r>
          </w:p>
        </w:tc>
      </w:tr>
      <w:tr w:rsidR="00216DFF" w:rsidRPr="00216DFF" w:rsidTr="00216DFF">
        <w:trPr>
          <w:trHeight w:val="6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-18 947,50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  <w:t>35 184,15</w:t>
            </w:r>
          </w:p>
        </w:tc>
      </w:tr>
      <w:tr w:rsidR="00216DFF" w:rsidRPr="00216DFF" w:rsidTr="00216DFF">
        <w:trPr>
          <w:trHeight w:val="5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proti vodě, vlhkosti a plynům 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6 665,23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711493121</w:t>
            </w:r>
          </w:p>
        </w:tc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proti podpovrchové a tlakové vodě svislá těsnicí kaší  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15,340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396,000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6 074,64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711493125R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proti podpovrchové a tlakové vodě - penetrace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590,59</w:t>
            </w:r>
          </w:p>
        </w:tc>
      </w:tr>
      <w:tr w:rsidR="00216DFF" w:rsidRPr="00216DFF" w:rsidTr="00216DFF">
        <w:trPr>
          <w:trHeight w:val="5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obklady  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-18 947,50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cs-CZ"/>
              </w:rPr>
              <w:t>28 518,918</w:t>
            </w:r>
          </w:p>
        </w:tc>
      </w:tr>
      <w:tr w:rsidR="00216DFF" w:rsidRPr="00216DFF" w:rsidTr="00216DFF">
        <w:trPr>
          <w:trHeight w:val="4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383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597610005R</w:t>
            </w:r>
          </w:p>
        </w:tc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keramická tvarovka přelivové hrany v okrovém odstínu 19,7 x 11,5 x 2,1 cm I. j.  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-178,750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106,000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-18 947,50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216DFF" w:rsidRPr="00216DFF" w:rsidTr="00216DFF">
        <w:trPr>
          <w:trHeight w:val="4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597611701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mozaika skleněná v modrých odstínech - modrý melír s měděným </w:t>
            </w:r>
            <w:proofErr w:type="gramStart"/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vláknem   I. j.</w:t>
            </w:r>
            <w:proofErr w:type="gramEnd"/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12,187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891,000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cs-CZ"/>
              </w:rPr>
              <w:t>10 858,17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781489191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montáži obkladů za plochu do 10 m2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146,25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78173919R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montáži obkladů vyrovnání povrchu podkladu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169,000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1 647,75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781495111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Penetrace podkladu vnitřních obkladů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434,85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781495115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Spárování vnitřních obkladů silikonem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1 462,50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781495133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ve spojení s obkladem - pás lepený ve vnitřním koutu  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187,000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12 155,00</w:t>
            </w:r>
          </w:p>
        </w:tc>
      </w:tr>
      <w:tr w:rsidR="00216DFF" w:rsidRPr="00216DFF" w:rsidTr="00216DFF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781495185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prvky řezání mozaikových setů pro vytvoření přelivové hrany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168,000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1 814,40</w:t>
            </w:r>
          </w:p>
        </w:tc>
      </w:tr>
      <w:tr w:rsidR="00216DFF" w:rsidRPr="00216DFF" w:rsidTr="00216DFF">
        <w:trPr>
          <w:trHeight w:val="2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216DFF" w:rsidRPr="00216DFF" w:rsidTr="00216DFF">
        <w:trPr>
          <w:trHeight w:val="6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216DFF">
              <w:rPr>
                <w:rFonts w:ascii="Arial CE" w:eastAsia="Times New Roman" w:hAnsi="Arial CE" w:cs="Times New Roman"/>
                <w:b/>
                <w:bCs/>
                <w:lang w:eastAsia="cs-CZ"/>
              </w:rPr>
              <w:t>Celkem  dle</w:t>
            </w:r>
            <w:proofErr w:type="gramEnd"/>
            <w:r w:rsidRPr="00216DFF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216DFF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SoD</w:t>
            </w:r>
            <w:proofErr w:type="spellEnd"/>
            <w:r w:rsidRPr="00216DFF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-18 947,50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lang w:eastAsia="cs-CZ"/>
              </w:rPr>
              <w:t>Celkem dle ZMĚNY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71 177,90</w:t>
            </w:r>
          </w:p>
        </w:tc>
      </w:tr>
      <w:tr w:rsidR="00216DFF" w:rsidRPr="00216DFF" w:rsidTr="00216DFF">
        <w:trPr>
          <w:trHeight w:val="23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FF" w:rsidRPr="00216DFF" w:rsidTr="00216DFF">
        <w:trPr>
          <w:trHeight w:val="71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Celkem rozdíl bez DPH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FF" w:rsidRPr="00216DFF" w:rsidRDefault="00216DFF" w:rsidP="00216D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216DFF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52 230 Kč</w:t>
            </w:r>
          </w:p>
        </w:tc>
      </w:tr>
    </w:tbl>
    <w:p w:rsidR="00B32B03" w:rsidRDefault="00B32B03"/>
    <w:sectPr w:rsidR="00B32B03" w:rsidSect="00216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Arial CYR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F"/>
    <w:rsid w:val="00216DFF"/>
    <w:rsid w:val="00B3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58D1-4565-4A02-885D-3543CAE3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2017-05-03T03:03:00Z</dcterms:created>
  <dcterms:modified xsi:type="dcterms:W3CDTF">2017-05-03T03:05:00Z</dcterms:modified>
</cp:coreProperties>
</file>