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2FCE" w14:textId="77777777" w:rsidR="004732CC" w:rsidRDefault="00C348ED">
      <w:pPr>
        <w:pStyle w:val="Zkladntext30"/>
        <w:shd w:val="clear" w:color="auto" w:fill="auto"/>
        <w:tabs>
          <w:tab w:val="left" w:pos="7762"/>
          <w:tab w:val="left" w:pos="8924"/>
        </w:tabs>
        <w:spacing w:after="902" w:line="300" w:lineRule="exact"/>
        <w:ind w:left="3380"/>
      </w:pPr>
      <w:r>
        <w:pict w14:anchorId="0086B8B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6.1pt;margin-top:-79.9pt;width:130.1pt;height:.05pt;z-index:-125829376;mso-wrap-distance-left:5pt;mso-wrap-distance-right:97.2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6"/>
                    <w:gridCol w:w="1306"/>
                  </w:tblGrid>
                  <w:tr w:rsidR="004732CC" w14:paraId="03F8856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260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4FA1A1" w14:textId="34C2ECCC" w:rsidR="004732CC" w:rsidRDefault="004732CC">
                        <w:pPr>
                          <w:pStyle w:val="Zkladntext20"/>
                          <w:shd w:val="clear" w:color="auto" w:fill="auto"/>
                          <w:spacing w:before="0" w:line="220" w:lineRule="exact"/>
                          <w:ind w:firstLine="0"/>
                        </w:pPr>
                      </w:p>
                    </w:tc>
                  </w:tr>
                  <w:tr w:rsidR="004732CC" w14:paraId="3D8816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12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70230ADF" w14:textId="77777777" w:rsidR="004732CC" w:rsidRDefault="004732C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B650546" w14:textId="77777777" w:rsidR="004732CC" w:rsidRDefault="004732C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4732CC" w14:paraId="45385CB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12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8D18F85" w14:textId="77777777" w:rsidR="004732CC" w:rsidRDefault="004732C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7BAA13" w14:textId="35031777" w:rsidR="004732CC" w:rsidRDefault="004732CC">
                        <w:pPr>
                          <w:pStyle w:val="Zkladntext20"/>
                          <w:shd w:val="clear" w:color="auto" w:fill="auto"/>
                          <w:spacing w:before="0" w:line="230" w:lineRule="exact"/>
                          <w:ind w:firstLine="0"/>
                        </w:pPr>
                      </w:p>
                    </w:tc>
                  </w:tr>
                  <w:tr w:rsidR="004732CC" w14:paraId="496562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129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E48B836" w14:textId="77777777" w:rsidR="004732CC" w:rsidRDefault="004732C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6CFB526" w14:textId="52A80366" w:rsidR="004732CC" w:rsidRDefault="004732CC">
                        <w:pPr>
                          <w:pStyle w:val="Zkladntext20"/>
                          <w:shd w:val="clear" w:color="auto" w:fill="auto"/>
                          <w:spacing w:before="0" w:line="230" w:lineRule="exact"/>
                          <w:ind w:firstLine="0"/>
                        </w:pPr>
                      </w:p>
                    </w:tc>
                  </w:tr>
                  <w:tr w:rsidR="004732CC" w14:paraId="06E1DD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  <w:jc w:val="center"/>
                    </w:trPr>
                    <w:tc>
                      <w:tcPr>
                        <w:tcW w:w="12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5176025E" w14:textId="77777777" w:rsidR="004732CC" w:rsidRDefault="004732C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745ABF0" w14:textId="77777777" w:rsidR="004732CC" w:rsidRDefault="004732C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1F08EAE" w14:textId="77777777" w:rsidR="004732CC" w:rsidRDefault="004732C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>Kupní smlouva</w:t>
      </w:r>
      <w:r>
        <w:tab/>
      </w:r>
      <w:r>
        <w:rPr>
          <w:rStyle w:val="Zkladntext31"/>
          <w:b/>
          <w:bCs/>
        </w:rPr>
        <w:t>^</w:t>
      </w:r>
      <w:r>
        <w:rPr>
          <w:rStyle w:val="Zkladntext31"/>
          <w:b/>
          <w:bCs/>
        </w:rPr>
        <w:tab/>
        <w:t>^</w:t>
      </w:r>
    </w:p>
    <w:p w14:paraId="4D5DEBF8" w14:textId="77777777" w:rsidR="004732CC" w:rsidRDefault="00C348ED">
      <w:pPr>
        <w:pStyle w:val="Zkladntext20"/>
        <w:shd w:val="clear" w:color="auto" w:fill="auto"/>
        <w:spacing w:before="0"/>
        <w:ind w:firstLine="0"/>
      </w:pPr>
      <w:r>
        <w:pict w14:anchorId="4B693E17">
          <v:shape id="_x0000_s1027" type="#_x0000_t202" style="position:absolute;margin-left:2.65pt;margin-top:-8.85pt;width:105.85pt;height:165.6pt;z-index:-125829375;mso-wrap-distance-left:5pt;mso-wrap-distance-right:100.1pt;mso-position-horizontal-relative:margin" filled="f" stroked="f">
            <v:textbox style="mso-fit-shape-to-text:t" inset="0,0,0,0">
              <w:txbxContent>
                <w:p w14:paraId="6A0EC0D7" w14:textId="77777777" w:rsidR="004732CC" w:rsidRDefault="00C348ED">
                  <w:pPr>
                    <w:pStyle w:val="Zkladntext20"/>
                    <w:shd w:val="clear" w:color="auto" w:fill="auto"/>
                    <w:spacing w:before="0" w:line="408" w:lineRule="exact"/>
                    <w:ind w:firstLine="0"/>
                  </w:pPr>
                  <w:r>
                    <w:rPr>
                      <w:rStyle w:val="Zkladntext2Exact"/>
                    </w:rPr>
                    <w:t>Společnost: se sídlem:</w:t>
                  </w:r>
                </w:p>
                <w:p w14:paraId="5308EBCB" w14:textId="77777777" w:rsidR="004732CC" w:rsidRDefault="00C348ED">
                  <w:pPr>
                    <w:pStyle w:val="Zkladntext20"/>
                    <w:shd w:val="clear" w:color="auto" w:fill="auto"/>
                    <w:spacing w:before="0" w:line="408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14:paraId="184AB5F9" w14:textId="77777777" w:rsidR="004732CC" w:rsidRDefault="00C348ED">
                  <w:pPr>
                    <w:pStyle w:val="Zkladntext20"/>
                    <w:shd w:val="clear" w:color="auto" w:fill="auto"/>
                    <w:spacing w:before="0" w:line="408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0533C22A" w14:textId="77777777" w:rsidR="004732CC" w:rsidRDefault="00C348ED">
                  <w:pPr>
                    <w:pStyle w:val="Zkladntext20"/>
                    <w:shd w:val="clear" w:color="auto" w:fill="auto"/>
                    <w:spacing w:before="0" w:line="408" w:lineRule="exact"/>
                    <w:ind w:firstLine="0"/>
                  </w:pPr>
                  <w:r>
                    <w:rPr>
                      <w:rStyle w:val="Zkladntext2Exact"/>
                    </w:rPr>
                    <w:t>Spisová značka: zastoupena: bankovní spojení:</w:t>
                  </w:r>
                </w:p>
                <w:p w14:paraId="2DAC7B48" w14:textId="77777777" w:rsidR="004732CC" w:rsidRDefault="00C348ED">
                  <w:pPr>
                    <w:pStyle w:val="Zkladntext40"/>
                    <w:shd w:val="clear" w:color="auto" w:fill="auto"/>
                    <w:spacing w:line="408" w:lineRule="exact"/>
                  </w:pPr>
                  <w:r>
                    <w:rPr>
                      <w:rStyle w:val="Zkladntext495ptNetunExact"/>
                    </w:rPr>
                    <w:t xml:space="preserve">(dále jen </w:t>
                  </w:r>
                  <w:r>
                    <w:rPr>
                      <w:rStyle w:val="Zkladntext4Exact"/>
                      <w:b/>
                      <w:bCs/>
                    </w:rPr>
                    <w:t>„prodávající”)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>
        <w:t>awin</w:t>
      </w:r>
      <w:proofErr w:type="spellEnd"/>
      <w:r>
        <w:t xml:space="preserve"> IT, s. r. o.</w:t>
      </w:r>
    </w:p>
    <w:p w14:paraId="273265EF" w14:textId="77777777" w:rsidR="004732CC" w:rsidRDefault="00C348ED">
      <w:pPr>
        <w:pStyle w:val="Zkladntext20"/>
        <w:shd w:val="clear" w:color="auto" w:fill="auto"/>
        <w:spacing w:before="0"/>
        <w:ind w:firstLine="0"/>
      </w:pPr>
      <w:r>
        <w:t>Bedřichovská 2183/16, 182 00 Praha 8</w:t>
      </w:r>
    </w:p>
    <w:p w14:paraId="537D3752" w14:textId="77777777" w:rsidR="004732CC" w:rsidRDefault="00C348ED">
      <w:pPr>
        <w:pStyle w:val="Nadpis220"/>
        <w:keepNext/>
        <w:keepLines/>
        <w:shd w:val="clear" w:color="auto" w:fill="auto"/>
      </w:pPr>
      <w:bookmarkStart w:id="0" w:name="bookmark0"/>
      <w:r>
        <w:t>03173631</w:t>
      </w:r>
      <w:bookmarkEnd w:id="0"/>
    </w:p>
    <w:p w14:paraId="05C03928" w14:textId="77777777" w:rsidR="004732CC" w:rsidRDefault="00C348ED">
      <w:pPr>
        <w:pStyle w:val="Zkladntext20"/>
        <w:shd w:val="clear" w:color="auto" w:fill="auto"/>
        <w:spacing w:before="0"/>
        <w:ind w:firstLine="0"/>
      </w:pPr>
      <w:r>
        <w:t>CZ03173631</w:t>
      </w:r>
    </w:p>
    <w:p w14:paraId="3A5D6A61" w14:textId="3AA19BE8" w:rsidR="004732CC" w:rsidRDefault="00C348ED">
      <w:pPr>
        <w:pStyle w:val="Zkladntext20"/>
        <w:shd w:val="clear" w:color="auto" w:fill="auto"/>
        <w:spacing w:before="0" w:after="1560"/>
        <w:ind w:firstLine="0"/>
      </w:pPr>
      <w:r>
        <w:t>C 228385 vedená u Městského soudu v Praze</w:t>
      </w:r>
      <w:r>
        <w:t xml:space="preserve"> </w:t>
      </w:r>
      <w:r>
        <w:t>jednatele 225668183/0600</w:t>
      </w:r>
    </w:p>
    <w:p w14:paraId="2CC6E395" w14:textId="77777777" w:rsidR="004732CC" w:rsidRDefault="00C348ED">
      <w:pPr>
        <w:pStyle w:val="Zkladntext20"/>
        <w:shd w:val="clear" w:color="auto" w:fill="auto"/>
        <w:spacing w:before="0"/>
        <w:ind w:firstLine="0"/>
        <w:jc w:val="both"/>
      </w:pPr>
      <w:r>
        <w:pict w14:anchorId="1F7FCAA1">
          <v:shape id="_x0000_s1028" type="#_x0000_t202" style="position:absolute;left:0;text-align:left;margin-left:207.85pt;margin-top:-11pt;width:188.65pt;height:104.85pt;z-index:-125829374;mso-wrap-distance-left:152.4pt;mso-wrap-distance-right:5pt;mso-wrap-distance-bottom:37.65pt;mso-position-horizontal-relative:margin" filled="f" stroked="f">
            <v:textbox style="mso-fit-shape-to-text:t" inset="0,0,0,0">
              <w:txbxContent>
                <w:p w14:paraId="6D0034C3" w14:textId="129751B9" w:rsidR="004732CC" w:rsidRDefault="00C348ED">
                  <w:pPr>
                    <w:pStyle w:val="Zkladntext20"/>
                    <w:shd w:val="clear" w:color="auto" w:fill="auto"/>
                    <w:spacing w:before="0" w:line="408" w:lineRule="exact"/>
                    <w:ind w:firstLine="0"/>
                  </w:pPr>
                  <w:r>
                    <w:rPr>
                      <w:rStyle w:val="Zkladntext2Exact"/>
                    </w:rPr>
                    <w:t xml:space="preserve">Nemocnice Třinec, příspěvková organizace Kaštanová 268, Dolní </w:t>
                  </w:r>
                  <w:proofErr w:type="spellStart"/>
                  <w:r>
                    <w:rPr>
                      <w:rStyle w:val="Zkladntext2Exact"/>
                    </w:rPr>
                    <w:t>Líštná</w:t>
                  </w:r>
                  <w:proofErr w:type="spellEnd"/>
                  <w:r>
                    <w:rPr>
                      <w:rStyle w:val="Zkladntext2Exact"/>
                    </w:rPr>
                    <w:t xml:space="preserve">, 739 61 Třinec </w:t>
                  </w:r>
                  <w:r>
                    <w:rPr>
                      <w:rStyle w:val="Zkladntext2Exact"/>
                    </w:rPr>
                    <w:t>ředitelem 00534242 CZ00534242</w:t>
                  </w:r>
                </w:p>
              </w:txbxContent>
            </v:textbox>
            <w10:wrap type="square" side="left" anchorx="margin"/>
          </v:shape>
        </w:pict>
      </w:r>
      <w:r>
        <w:t>Společnost: se sídl</w:t>
      </w:r>
      <w:r>
        <w:t>em: zastoupená:</w:t>
      </w:r>
    </w:p>
    <w:p w14:paraId="65158486" w14:textId="77777777" w:rsidR="004732CC" w:rsidRDefault="00C348ED">
      <w:pPr>
        <w:pStyle w:val="Zkladntext20"/>
        <w:shd w:val="clear" w:color="auto" w:fill="auto"/>
        <w:spacing w:before="0"/>
        <w:ind w:firstLine="0"/>
      </w:pPr>
      <w:r>
        <w:t>IČO:</w:t>
      </w:r>
    </w:p>
    <w:p w14:paraId="0589E7C5" w14:textId="77777777" w:rsidR="004732CC" w:rsidRDefault="00C348ED">
      <w:pPr>
        <w:pStyle w:val="Zkladntext20"/>
        <w:shd w:val="clear" w:color="auto" w:fill="auto"/>
        <w:spacing w:before="0"/>
        <w:ind w:firstLine="0"/>
      </w:pPr>
      <w:r>
        <w:t>DIČ:</w:t>
      </w:r>
    </w:p>
    <w:p w14:paraId="168D10F0" w14:textId="77777777" w:rsidR="004732CC" w:rsidRDefault="00C348ED">
      <w:pPr>
        <w:pStyle w:val="Zkladntext20"/>
        <w:shd w:val="clear" w:color="auto" w:fill="auto"/>
        <w:spacing w:before="0"/>
        <w:ind w:firstLine="0"/>
      </w:pPr>
      <w:r>
        <w:t>emailová adresa:</w:t>
      </w:r>
    </w:p>
    <w:p w14:paraId="3CCF8CA6" w14:textId="77777777" w:rsidR="004732CC" w:rsidRDefault="00C348ED">
      <w:pPr>
        <w:pStyle w:val="Zkladntext40"/>
        <w:shd w:val="clear" w:color="auto" w:fill="auto"/>
      </w:pPr>
      <w:r>
        <w:rPr>
          <w:rStyle w:val="Zkladntext495ptNetun"/>
        </w:rPr>
        <w:t xml:space="preserve">(dále jen </w:t>
      </w:r>
      <w:r>
        <w:t>„kupující“)</w:t>
      </w:r>
    </w:p>
    <w:p w14:paraId="01537E65" w14:textId="77777777" w:rsidR="004732CC" w:rsidRDefault="00C348ED">
      <w:pPr>
        <w:pStyle w:val="Zkladntext20"/>
        <w:shd w:val="clear" w:color="auto" w:fill="auto"/>
        <w:spacing w:before="0" w:after="539"/>
        <w:ind w:firstLine="0"/>
      </w:pPr>
      <w:r>
        <w:t xml:space="preserve">(prodávající a kupující dále také společně jako </w:t>
      </w:r>
      <w:r>
        <w:rPr>
          <w:rStyle w:val="Zkladntext210ptTun1"/>
        </w:rPr>
        <w:t>„smluvní strany“)</w:t>
      </w:r>
    </w:p>
    <w:p w14:paraId="7B24A41B" w14:textId="77777777" w:rsidR="004732CC" w:rsidRDefault="00C348ED">
      <w:pPr>
        <w:pStyle w:val="Zkladntext20"/>
        <w:shd w:val="clear" w:color="auto" w:fill="auto"/>
        <w:spacing w:before="0" w:after="584" w:line="254" w:lineRule="exact"/>
        <w:ind w:firstLine="0"/>
      </w:pPr>
      <w:r>
        <w:t xml:space="preserve">Shora uvedené smluvní strany se dohodly níže uvedeného dne, měsíce a roku v souladu s §2079 a násl. zákona č. 89/2012 </w:t>
      </w:r>
      <w:r>
        <w:t>Sb., občanský zákoník, v platném znění (dále jen "NOZ") na uzavření této</w:t>
      </w:r>
    </w:p>
    <w:p w14:paraId="47B8A196" w14:textId="77777777" w:rsidR="004732CC" w:rsidRDefault="00C348ED">
      <w:pPr>
        <w:pStyle w:val="Nadpis20"/>
        <w:keepNext/>
        <w:keepLines/>
        <w:shd w:val="clear" w:color="auto" w:fill="auto"/>
        <w:spacing w:before="0" w:after="189" w:line="200" w:lineRule="exact"/>
        <w:ind w:left="2980"/>
      </w:pPr>
      <w:bookmarkStart w:id="1" w:name="bookmark1"/>
      <w:r>
        <w:t>kupní smlouvy č. 1020220621</w:t>
      </w:r>
      <w:bookmarkEnd w:id="1"/>
    </w:p>
    <w:p w14:paraId="111BCD97" w14:textId="77777777" w:rsidR="004732CC" w:rsidRDefault="00C348ED">
      <w:pPr>
        <w:pStyle w:val="Zkladntext40"/>
        <w:shd w:val="clear" w:color="auto" w:fill="auto"/>
        <w:spacing w:line="200" w:lineRule="exact"/>
        <w:ind w:left="3560"/>
        <w:sectPr w:rsidR="004732CC">
          <w:headerReference w:type="default" r:id="rId7"/>
          <w:footerReference w:type="default" r:id="rId8"/>
          <w:footerReference w:type="first" r:id="rId9"/>
          <w:pgSz w:w="11900" w:h="16840"/>
          <w:pgMar w:top="274" w:right="650" w:bottom="274" w:left="1582" w:header="0" w:footer="3" w:gutter="0"/>
          <w:cols w:space="720"/>
          <w:noEndnote/>
          <w:titlePg/>
          <w:docGrid w:linePitch="360"/>
        </w:sectPr>
      </w:pPr>
      <w:r>
        <w:rPr>
          <w:rStyle w:val="Zkladntext495ptNetun"/>
        </w:rPr>
        <w:t xml:space="preserve">(dále jen </w:t>
      </w:r>
      <w:r>
        <w:t>„smlouva”)</w:t>
      </w:r>
    </w:p>
    <w:p w14:paraId="72AAC204" w14:textId="77777777" w:rsidR="004732CC" w:rsidRDefault="00C348ED">
      <w:pPr>
        <w:pStyle w:val="Nadpis20"/>
        <w:keepNext/>
        <w:keepLines/>
        <w:shd w:val="clear" w:color="auto" w:fill="auto"/>
        <w:spacing w:before="0" w:after="149" w:line="200" w:lineRule="exact"/>
        <w:ind w:left="3580"/>
      </w:pPr>
      <w:bookmarkStart w:id="2" w:name="bookmark2"/>
      <w:r>
        <w:lastRenderedPageBreak/>
        <w:t xml:space="preserve">Předmět </w:t>
      </w:r>
      <w:r>
        <w:t>smlouvy</w:t>
      </w:r>
      <w:bookmarkEnd w:id="2"/>
    </w:p>
    <w:p w14:paraId="1BE1FB15" w14:textId="77777777" w:rsidR="004732CC" w:rsidRDefault="00C348ED">
      <w:pPr>
        <w:pStyle w:val="Zkladntext20"/>
        <w:numPr>
          <w:ilvl w:val="0"/>
          <w:numId w:val="1"/>
        </w:numPr>
        <w:shd w:val="clear" w:color="auto" w:fill="auto"/>
        <w:tabs>
          <w:tab w:val="left" w:pos="547"/>
        </w:tabs>
        <w:spacing w:before="0" w:line="250" w:lineRule="exact"/>
        <w:ind w:left="640" w:right="900"/>
        <w:jc w:val="both"/>
      </w:pPr>
      <w:r>
        <w:t xml:space="preserve">Předmětem této smlouvy je dodání níže specifikovaného předmětu koupě prodávajícím kupujícímu. Kupující i prodávající souhlasně prohlašují, že předmět koupě je na základě níže uvedené specifikace dostatečně a srozumitelně určen, zejména co do druhu </w:t>
      </w:r>
      <w:r>
        <w:t>a kvality.</w:t>
      </w:r>
    </w:p>
    <w:p w14:paraId="476A1032" w14:textId="77777777" w:rsidR="004732CC" w:rsidRDefault="00C348ED">
      <w:pPr>
        <w:pStyle w:val="Zkladntext20"/>
        <w:shd w:val="clear" w:color="auto" w:fill="auto"/>
        <w:spacing w:before="0"/>
        <w:ind w:left="640" w:firstLine="0"/>
      </w:pPr>
      <w:r>
        <w:t>(dále jen „předmět koupě“).</w:t>
      </w:r>
    </w:p>
    <w:p w14:paraId="4AFC3783" w14:textId="77777777" w:rsidR="004732CC" w:rsidRDefault="00C348ED">
      <w:pPr>
        <w:pStyle w:val="Zkladntext20"/>
        <w:numPr>
          <w:ilvl w:val="0"/>
          <w:numId w:val="1"/>
        </w:numPr>
        <w:shd w:val="clear" w:color="auto" w:fill="auto"/>
        <w:tabs>
          <w:tab w:val="left" w:pos="547"/>
        </w:tabs>
        <w:spacing w:before="0"/>
        <w:ind w:left="640"/>
        <w:jc w:val="both"/>
      </w:pPr>
      <w:r>
        <w:t>Předmětem koupě je:</w:t>
      </w:r>
    </w:p>
    <w:p w14:paraId="48EA8544" w14:textId="77777777" w:rsidR="004732CC" w:rsidRDefault="00C348ED">
      <w:pPr>
        <w:pStyle w:val="Zkladntext20"/>
        <w:shd w:val="clear" w:color="auto" w:fill="auto"/>
        <w:spacing w:before="0"/>
        <w:ind w:left="640" w:right="3700" w:firstLine="0"/>
      </w:pPr>
      <w:r>
        <w:t xml:space="preserve">1x </w:t>
      </w:r>
      <w:proofErr w:type="spellStart"/>
      <w:r>
        <w:t>Sophos</w:t>
      </w:r>
      <w:proofErr w:type="spellEnd"/>
      <w:r>
        <w:t xml:space="preserve"> XGS 2100 </w:t>
      </w:r>
      <w:r>
        <w:rPr>
          <w:lang w:val="fr-FR" w:eastAsia="fr-FR" w:bidi="fr-FR"/>
        </w:rPr>
        <w:t xml:space="preserve">active </w:t>
      </w:r>
      <w:r>
        <w:t xml:space="preserve">box 1x </w:t>
      </w:r>
      <w:proofErr w:type="spellStart"/>
      <w:r>
        <w:t>Sophos</w:t>
      </w:r>
      <w:proofErr w:type="spellEnd"/>
      <w:r>
        <w:t xml:space="preserve"> XGS 2100 </w:t>
      </w:r>
      <w:r>
        <w:rPr>
          <w:lang w:val="fr-FR" w:eastAsia="fr-FR" w:bidi="fr-FR"/>
        </w:rPr>
        <w:t xml:space="preserve">passive </w:t>
      </w:r>
      <w:r>
        <w:t xml:space="preserve">box 1x Licence </w:t>
      </w:r>
      <w:proofErr w:type="spellStart"/>
      <w:r>
        <w:t>Sophos</w:t>
      </w:r>
      <w:proofErr w:type="spellEnd"/>
      <w:r>
        <w:t xml:space="preserve"> XGS 2100 </w:t>
      </w:r>
      <w:proofErr w:type="spellStart"/>
      <w:r>
        <w:t>Xstream</w:t>
      </w:r>
      <w:proofErr w:type="spellEnd"/>
      <w:r>
        <w:t xml:space="preserve"> </w:t>
      </w:r>
      <w:r>
        <w:rPr>
          <w:lang w:val="fr-FR" w:eastAsia="fr-FR" w:bidi="fr-FR"/>
        </w:rPr>
        <w:t xml:space="preserve">Protection </w:t>
      </w:r>
      <w:r>
        <w:t xml:space="preserve">na 3 roky 1x Licence </w:t>
      </w:r>
      <w:proofErr w:type="spellStart"/>
      <w:r>
        <w:t>Sophos</w:t>
      </w:r>
      <w:proofErr w:type="spellEnd"/>
      <w:r>
        <w:t xml:space="preserve"> XGS 2100 Webserver </w:t>
      </w:r>
      <w:r>
        <w:rPr>
          <w:lang w:val="fr-FR" w:eastAsia="fr-FR" w:bidi="fr-FR"/>
        </w:rPr>
        <w:t xml:space="preserve">Protection </w:t>
      </w:r>
      <w:r>
        <w:t>na 3 roky</w:t>
      </w:r>
    </w:p>
    <w:p w14:paraId="68075206" w14:textId="77777777" w:rsidR="004732CC" w:rsidRDefault="00C348ED">
      <w:pPr>
        <w:pStyle w:val="Zkladntext20"/>
        <w:shd w:val="clear" w:color="auto" w:fill="auto"/>
        <w:spacing w:before="0" w:after="160" w:line="250" w:lineRule="exact"/>
        <w:ind w:left="640" w:right="900" w:firstLine="0"/>
        <w:jc w:val="both"/>
      </w:pPr>
      <w:r>
        <w:t xml:space="preserve">Prodávající se zavazuje dodat kupujícímu předmět koupě podle této smlouvy a převést na něj vlastnické právo k předmětu koupě. Kupující je povinen zaplatit za předmět koupě </w:t>
      </w:r>
      <w:r>
        <w:t>dohodnutou kupní cenu.</w:t>
      </w:r>
    </w:p>
    <w:p w14:paraId="7BE2A597" w14:textId="77777777" w:rsidR="004732CC" w:rsidRDefault="00C348ED">
      <w:pPr>
        <w:pStyle w:val="Nadpis20"/>
        <w:keepNext/>
        <w:keepLines/>
        <w:shd w:val="clear" w:color="auto" w:fill="auto"/>
        <w:spacing w:before="0" w:after="198" w:line="200" w:lineRule="exact"/>
        <w:ind w:left="4340"/>
      </w:pPr>
      <w:bookmarkStart w:id="3" w:name="bookmark3"/>
      <w:r>
        <w:t>II.</w:t>
      </w:r>
      <w:bookmarkEnd w:id="3"/>
    </w:p>
    <w:p w14:paraId="40F783E6" w14:textId="77777777" w:rsidR="004732CC" w:rsidRDefault="00C348ED">
      <w:pPr>
        <w:pStyle w:val="Nadpis20"/>
        <w:keepNext/>
        <w:keepLines/>
        <w:shd w:val="clear" w:color="auto" w:fill="auto"/>
        <w:spacing w:before="0" w:after="141" w:line="200" w:lineRule="exact"/>
        <w:ind w:left="3580"/>
      </w:pPr>
      <w:bookmarkStart w:id="4" w:name="bookmark4"/>
      <w:r>
        <w:t>Předání a převzetí</w:t>
      </w:r>
      <w:bookmarkEnd w:id="4"/>
    </w:p>
    <w:p w14:paraId="728BD3B6" w14:textId="77777777" w:rsidR="004732CC" w:rsidRDefault="00C348ED">
      <w:pPr>
        <w:pStyle w:val="Zkladntext20"/>
        <w:numPr>
          <w:ilvl w:val="0"/>
          <w:numId w:val="2"/>
        </w:numPr>
        <w:shd w:val="clear" w:color="auto" w:fill="auto"/>
        <w:tabs>
          <w:tab w:val="left" w:pos="547"/>
        </w:tabs>
        <w:spacing w:before="0" w:after="124" w:line="254" w:lineRule="exact"/>
        <w:ind w:left="640" w:right="900"/>
        <w:jc w:val="both"/>
      </w:pPr>
      <w:r>
        <w:t>V případě, že je předmětem koupě software, se předání uskuteční zasláním licenčního certifikátu nebo jeho ekvivalentu (například licenční jméno a heslo) elektronickou poštou prodávajícím. Povinnost prodávajícíh</w:t>
      </w:r>
      <w:r>
        <w:t>o předat předmět koupě je splněna odesláním, Kupující je povinen obdržení všech dokumentů potvrdit prodávajícímu elektronickou poštou nebo předávacím protokolem.</w:t>
      </w:r>
    </w:p>
    <w:p w14:paraId="7945E00E" w14:textId="77777777" w:rsidR="004732CC" w:rsidRDefault="00C348ED">
      <w:pPr>
        <w:pStyle w:val="Zkladntext20"/>
        <w:numPr>
          <w:ilvl w:val="0"/>
          <w:numId w:val="2"/>
        </w:numPr>
        <w:shd w:val="clear" w:color="auto" w:fill="auto"/>
        <w:tabs>
          <w:tab w:val="left" w:pos="547"/>
        </w:tabs>
        <w:spacing w:before="0" w:after="116" w:line="250" w:lineRule="exact"/>
        <w:ind w:left="640" w:right="900"/>
        <w:jc w:val="both"/>
      </w:pPr>
      <w:r>
        <w:t>V případě, že je předmětem koupě hardware, je předáním předmětu koupě okamžik předání dopravci</w:t>
      </w:r>
      <w:r>
        <w:t>. V případě, že na základě dohody dochází zároveň k instalaci na určeném místě, je předání provedeno dovezením na určené místo. V takovém případě bude zároveň sepsán předávací protokol, který bude potvrzen kupujícím. Pokud kupující odmítne podepsat předáva</w:t>
      </w:r>
      <w:r>
        <w:t>cí protokol, jedná se z jeho strany o porušení smlouvy. V takovém případě je prodávající oprávněn předmět koupě odvést zpět dle libosti. Zároveň je prodávající také oprávněn odstoupit od této smlouvy.</w:t>
      </w:r>
    </w:p>
    <w:p w14:paraId="08B16B81" w14:textId="77777777" w:rsidR="004732CC" w:rsidRDefault="00C348ED">
      <w:pPr>
        <w:pStyle w:val="Zkladntext20"/>
        <w:numPr>
          <w:ilvl w:val="0"/>
          <w:numId w:val="2"/>
        </w:numPr>
        <w:shd w:val="clear" w:color="auto" w:fill="auto"/>
        <w:tabs>
          <w:tab w:val="left" w:pos="547"/>
        </w:tabs>
        <w:spacing w:before="0" w:after="116" w:line="254" w:lineRule="exact"/>
        <w:ind w:left="640" w:right="900"/>
        <w:jc w:val="both"/>
      </w:pPr>
      <w:r>
        <w:t>Pro vyloučení pochybností smluvní strany výslovně stano</w:t>
      </w:r>
      <w:r>
        <w:t>ví, že se dohodly, že k předání předmětu koupě dopravci dojde v místě dle potřeb prodávajícího.</w:t>
      </w:r>
    </w:p>
    <w:p w14:paraId="1975F56E" w14:textId="77777777" w:rsidR="004732CC" w:rsidRDefault="00C348ED">
      <w:pPr>
        <w:pStyle w:val="Zkladntext20"/>
        <w:numPr>
          <w:ilvl w:val="0"/>
          <w:numId w:val="2"/>
        </w:numPr>
        <w:shd w:val="clear" w:color="auto" w:fill="auto"/>
        <w:tabs>
          <w:tab w:val="left" w:pos="547"/>
        </w:tabs>
        <w:spacing w:before="0" w:after="175" w:line="259" w:lineRule="exact"/>
        <w:ind w:left="640" w:right="900"/>
        <w:jc w:val="both"/>
      </w:pPr>
      <w:r>
        <w:t xml:space="preserve">Kupující má nárok na 30denní vzdálenou </w:t>
      </w:r>
      <w:proofErr w:type="spellStart"/>
      <w:r>
        <w:t>poinstalační</w:t>
      </w:r>
      <w:proofErr w:type="spellEnd"/>
      <w:r>
        <w:t xml:space="preserve"> (</w:t>
      </w:r>
      <w:proofErr w:type="spellStart"/>
      <w:r>
        <w:t>poimplementační</w:t>
      </w:r>
      <w:proofErr w:type="spellEnd"/>
      <w:r>
        <w:t xml:space="preserve">) podporu dle ustanovení čl. 3 </w:t>
      </w:r>
      <w:r>
        <w:rPr>
          <w:lang w:val="en-US" w:eastAsia="en-US" w:bidi="en-US"/>
        </w:rPr>
        <w:t xml:space="preserve">odst.11 </w:t>
      </w:r>
      <w:r>
        <w:t>všeobecných obchodních podmínek prodávajícího.</w:t>
      </w:r>
    </w:p>
    <w:p w14:paraId="5D552DF6" w14:textId="77777777" w:rsidR="004732CC" w:rsidRDefault="00C348ED">
      <w:pPr>
        <w:pStyle w:val="Nadpis220"/>
        <w:keepNext/>
        <w:keepLines/>
        <w:shd w:val="clear" w:color="auto" w:fill="auto"/>
        <w:spacing w:after="200" w:line="190" w:lineRule="exact"/>
        <w:ind w:left="4340"/>
      </w:pPr>
      <w:bookmarkStart w:id="5" w:name="bookmark5"/>
      <w:r>
        <w:rPr>
          <w:lang w:val="en-US" w:eastAsia="en-US" w:bidi="en-US"/>
        </w:rPr>
        <w:t>III.</w:t>
      </w:r>
      <w:bookmarkEnd w:id="5"/>
    </w:p>
    <w:p w14:paraId="27D12EA1" w14:textId="77777777" w:rsidR="004732CC" w:rsidRDefault="00C348ED">
      <w:pPr>
        <w:pStyle w:val="Nadpis20"/>
        <w:keepNext/>
        <w:keepLines/>
        <w:shd w:val="clear" w:color="auto" w:fill="auto"/>
        <w:spacing w:before="0" w:after="149" w:line="200" w:lineRule="exact"/>
        <w:ind w:left="3860"/>
      </w:pPr>
      <w:bookmarkStart w:id="6" w:name="bookmark6"/>
      <w:r>
        <w:t>Kupní cena</w:t>
      </w:r>
      <w:bookmarkEnd w:id="6"/>
    </w:p>
    <w:p w14:paraId="1EF69E6C" w14:textId="77777777" w:rsidR="004732CC" w:rsidRDefault="00C348ED">
      <w:pPr>
        <w:pStyle w:val="Zkladntext20"/>
        <w:numPr>
          <w:ilvl w:val="0"/>
          <w:numId w:val="3"/>
        </w:numPr>
        <w:shd w:val="clear" w:color="auto" w:fill="auto"/>
        <w:tabs>
          <w:tab w:val="left" w:pos="547"/>
        </w:tabs>
        <w:spacing w:before="0" w:after="116" w:line="250" w:lineRule="exact"/>
        <w:ind w:left="640" w:right="900"/>
        <w:jc w:val="both"/>
      </w:pPr>
      <w:r>
        <w:t xml:space="preserve">Kupní cena předmětu koupě činí: </w:t>
      </w:r>
      <w:proofErr w:type="gramStart"/>
      <w:r>
        <w:t>199.572,-</w:t>
      </w:r>
      <w:proofErr w:type="gramEnd"/>
      <w:r>
        <w:t xml:space="preserve">Kč bez DPH (dále jen „kupní </w:t>
      </w:r>
      <w:r>
        <w:rPr>
          <w:lang w:val="es-ES" w:eastAsia="es-ES" w:bidi="es-ES"/>
        </w:rPr>
        <w:t xml:space="preserve">cena“). Cenas </w:t>
      </w:r>
      <w:r>
        <w:t>DPH</w:t>
      </w:r>
      <w:r>
        <w:t xml:space="preserve"> je kalkulována připočtením 21 % k ceně bez DPH, dle aktuální výše sazby DPH v den podpisu smlouvy. Kupující i prodávající jsou povinni při platbě nebo platbách vzít v potaz aktuální výši sazby DPH danou aktuálně platným daňovým předpisem.</w:t>
      </w:r>
    </w:p>
    <w:p w14:paraId="76285718" w14:textId="77777777" w:rsidR="004732CC" w:rsidRDefault="00C348ED">
      <w:pPr>
        <w:pStyle w:val="Zkladntext20"/>
        <w:numPr>
          <w:ilvl w:val="0"/>
          <w:numId w:val="3"/>
        </w:numPr>
        <w:shd w:val="clear" w:color="auto" w:fill="auto"/>
        <w:tabs>
          <w:tab w:val="left" w:pos="547"/>
        </w:tabs>
        <w:spacing w:before="0" w:line="254" w:lineRule="exact"/>
        <w:ind w:left="640" w:right="900"/>
        <w:jc w:val="both"/>
        <w:sectPr w:rsidR="004732CC">
          <w:pgSz w:w="11900" w:h="16840"/>
          <w:pgMar w:top="2230" w:right="613" w:bottom="1856" w:left="1619" w:header="0" w:footer="3" w:gutter="0"/>
          <w:cols w:space="720"/>
          <w:noEndnote/>
          <w:docGrid w:linePitch="360"/>
        </w:sectPr>
      </w:pPr>
      <w:r>
        <w:t>Kupní cena v sobě zahrnuje náklady spojené s dodáním předmětu koupě, např. náklady na materiály, přepravu, řízení a administrativu.</w:t>
      </w:r>
    </w:p>
    <w:p w14:paraId="04A226F6" w14:textId="77777777" w:rsidR="004732CC" w:rsidRDefault="00C348ED">
      <w:pPr>
        <w:pStyle w:val="Zkladntext20"/>
        <w:numPr>
          <w:ilvl w:val="0"/>
          <w:numId w:val="3"/>
        </w:numPr>
        <w:shd w:val="clear" w:color="auto" w:fill="auto"/>
        <w:tabs>
          <w:tab w:val="left" w:pos="553"/>
        </w:tabs>
        <w:spacing w:before="0" w:after="120" w:line="254" w:lineRule="exact"/>
        <w:ind w:left="640" w:right="860"/>
        <w:jc w:val="both"/>
      </w:pPr>
      <w:r>
        <w:lastRenderedPageBreak/>
        <w:t>Kupující bere na vědomí a souhlasí, že prodávající zboží obvykle od svého dodavatele (zpravidla výrob</w:t>
      </w:r>
      <w:r>
        <w:t>ce) objednává až v momentu úhrady kupní ceny ze strany kupujícího. Dodací termín se tedy může prodloužit o dobu, než kupující uhradí kupní cenu. Dodací termín se též může prodloužit o dobu, než dodavatel prodávajícího dodá požadované zboží, což kupující ak</w:t>
      </w:r>
      <w:r>
        <w:t>ceptuje.</w:t>
      </w:r>
    </w:p>
    <w:p w14:paraId="5BBD6CEE" w14:textId="77777777" w:rsidR="004732CC" w:rsidRDefault="00C348ED">
      <w:pPr>
        <w:pStyle w:val="Zkladntext20"/>
        <w:numPr>
          <w:ilvl w:val="0"/>
          <w:numId w:val="3"/>
        </w:numPr>
        <w:shd w:val="clear" w:color="auto" w:fill="auto"/>
        <w:tabs>
          <w:tab w:val="left" w:pos="553"/>
        </w:tabs>
        <w:spacing w:before="0" w:after="584" w:line="254" w:lineRule="exact"/>
        <w:ind w:left="640" w:right="860"/>
        <w:jc w:val="both"/>
      </w:pPr>
      <w:r>
        <w:t>Přepravou se rozumí doručení na dohodnuté místo. V případě, že kupující zmaří doručení, je každé další doručování účtováno nad rámec této smlouvy.</w:t>
      </w:r>
    </w:p>
    <w:p w14:paraId="0D08BDD5" w14:textId="77777777" w:rsidR="004732CC" w:rsidRDefault="00C348ED">
      <w:pPr>
        <w:pStyle w:val="Nadpis20"/>
        <w:keepNext/>
        <w:keepLines/>
        <w:shd w:val="clear" w:color="auto" w:fill="auto"/>
        <w:spacing w:before="0" w:after="198" w:line="200" w:lineRule="exact"/>
        <w:ind w:left="4340"/>
      </w:pPr>
      <w:bookmarkStart w:id="7" w:name="bookmark9"/>
      <w:r>
        <w:t>IV.</w:t>
      </w:r>
      <w:bookmarkEnd w:id="7"/>
    </w:p>
    <w:p w14:paraId="23673FEA" w14:textId="77777777" w:rsidR="004732CC" w:rsidRDefault="00C348ED">
      <w:pPr>
        <w:pStyle w:val="Nadpis20"/>
        <w:keepNext/>
        <w:keepLines/>
        <w:shd w:val="clear" w:color="auto" w:fill="auto"/>
        <w:spacing w:before="0" w:after="146" w:line="200" w:lineRule="exact"/>
        <w:ind w:left="3540"/>
      </w:pPr>
      <w:bookmarkStart w:id="8" w:name="bookmark10"/>
      <w:r>
        <w:t>Platební podmínky</w:t>
      </w:r>
      <w:bookmarkEnd w:id="8"/>
    </w:p>
    <w:p w14:paraId="4B0BBBF0" w14:textId="77777777" w:rsidR="004732CC" w:rsidRDefault="00C348ED">
      <w:pPr>
        <w:pStyle w:val="Zkladntext20"/>
        <w:numPr>
          <w:ilvl w:val="0"/>
          <w:numId w:val="4"/>
        </w:numPr>
        <w:shd w:val="clear" w:color="auto" w:fill="auto"/>
        <w:tabs>
          <w:tab w:val="left" w:pos="553"/>
        </w:tabs>
        <w:spacing w:before="0" w:after="124" w:line="254" w:lineRule="exact"/>
        <w:ind w:left="640" w:right="860"/>
        <w:jc w:val="both"/>
      </w:pPr>
      <w:r>
        <w:t xml:space="preserve">Prodávající a kupující se dohodli, že právo prodávajícího žádat plnou </w:t>
      </w:r>
      <w:r>
        <w:t xml:space="preserve">úhradu ceny dle smlouvy vzniká momentem uzavření této smlouvy, který je současně dnem zdanitelného plnění a prodávající nemusí čekat na předání ani skončení 30 dní </w:t>
      </w:r>
      <w:proofErr w:type="spellStart"/>
      <w:r>
        <w:t>poinstalační</w:t>
      </w:r>
      <w:proofErr w:type="spellEnd"/>
      <w:r>
        <w:t xml:space="preserve"> podpory. Kupní cena je cena splatná do čtrnácti (14) dnů ode dne uzavření Smlou</w:t>
      </w:r>
      <w:r>
        <w:t>vy. Prodávající může odložit splatnost kupní ceny vystavením daňového dokladu se splatností 14 kalendářních dnů. Prodávající je oprávněn splatnost odložit i formou stanovení určitého počtu dní od doručení, které jsou počítány včetně dne doručení, a to např</w:t>
      </w:r>
      <w:r>
        <w:t>. v textu faktury.</w:t>
      </w:r>
    </w:p>
    <w:p w14:paraId="1C35CE6A" w14:textId="77777777" w:rsidR="004732CC" w:rsidRDefault="00C348ED">
      <w:pPr>
        <w:pStyle w:val="Zkladntext20"/>
        <w:numPr>
          <w:ilvl w:val="0"/>
          <w:numId w:val="4"/>
        </w:numPr>
        <w:shd w:val="clear" w:color="auto" w:fill="auto"/>
        <w:tabs>
          <w:tab w:val="left" w:pos="553"/>
        </w:tabs>
        <w:spacing w:before="0" w:line="250" w:lineRule="exact"/>
        <w:ind w:left="640" w:right="860"/>
        <w:jc w:val="both"/>
      </w:pPr>
      <w:r>
        <w:t>Platby dle této smlouvy bude kupující hradit bezhotovostním převodem na účet prodávajícího uvedený v úvodní části této smlouvy. Povinnost kupujícího plnit řádně a včas je splněna připsáním fakturované částky na účet prodávajícího.</w:t>
      </w:r>
    </w:p>
    <w:p w14:paraId="573C8562" w14:textId="77777777" w:rsidR="004732CC" w:rsidRDefault="00C348ED">
      <w:pPr>
        <w:pStyle w:val="Nadpis20"/>
        <w:keepNext/>
        <w:keepLines/>
        <w:shd w:val="clear" w:color="auto" w:fill="auto"/>
        <w:spacing w:before="0" w:after="0" w:line="418" w:lineRule="exact"/>
        <w:ind w:left="4340"/>
      </w:pPr>
      <w:bookmarkStart w:id="9" w:name="bookmark11"/>
      <w:r>
        <w:t>V.</w:t>
      </w:r>
      <w:bookmarkEnd w:id="9"/>
    </w:p>
    <w:p w14:paraId="47D5E861" w14:textId="77777777" w:rsidR="004732CC" w:rsidRDefault="00C348ED">
      <w:pPr>
        <w:pStyle w:val="Nadpis20"/>
        <w:keepNext/>
        <w:keepLines/>
        <w:shd w:val="clear" w:color="auto" w:fill="auto"/>
        <w:spacing w:before="0" w:after="0" w:line="418" w:lineRule="exact"/>
        <w:ind w:left="2020"/>
      </w:pPr>
      <w:bookmarkStart w:id="10" w:name="bookmark12"/>
      <w:r>
        <w:t>Dodání, instalace a zprovoznění předmětu koupě</w:t>
      </w:r>
      <w:bookmarkEnd w:id="10"/>
    </w:p>
    <w:p w14:paraId="74409AAA" w14:textId="77777777" w:rsidR="004732CC" w:rsidRDefault="00C348ED">
      <w:pPr>
        <w:pStyle w:val="Zkladntext20"/>
        <w:numPr>
          <w:ilvl w:val="0"/>
          <w:numId w:val="5"/>
        </w:numPr>
        <w:shd w:val="clear" w:color="auto" w:fill="auto"/>
        <w:tabs>
          <w:tab w:val="left" w:pos="553"/>
        </w:tabs>
        <w:spacing w:before="0" w:line="418" w:lineRule="exact"/>
        <w:ind w:left="640"/>
        <w:jc w:val="both"/>
      </w:pPr>
      <w:r>
        <w:t>Prodávající předá předmět koupě dle čl. 2 této smlouvy.</w:t>
      </w:r>
    </w:p>
    <w:p w14:paraId="6D7A6C42" w14:textId="77777777" w:rsidR="004732CC" w:rsidRDefault="00C348ED">
      <w:pPr>
        <w:pStyle w:val="Zkladntext20"/>
        <w:numPr>
          <w:ilvl w:val="0"/>
          <w:numId w:val="5"/>
        </w:numPr>
        <w:shd w:val="clear" w:color="auto" w:fill="auto"/>
        <w:tabs>
          <w:tab w:val="left" w:pos="553"/>
        </w:tabs>
        <w:spacing w:before="0" w:after="160" w:line="250" w:lineRule="exact"/>
        <w:ind w:left="640" w:right="860"/>
        <w:jc w:val="both"/>
      </w:pPr>
      <w:r>
        <w:t xml:space="preserve">V případě, že má kupující zájem o </w:t>
      </w:r>
      <w:proofErr w:type="gramStart"/>
      <w:r>
        <w:t>instalaci</w:t>
      </w:r>
      <w:proofErr w:type="gramEnd"/>
      <w:r>
        <w:t xml:space="preserve"> čí zapojení předmětu koupě, pak kupující a prodávající uzavírají samostatnou smlouvu o dílo ve znění všeobecn</w:t>
      </w:r>
      <w:r>
        <w:t>ých obchodních podmínek prodávajícího. Prodávající je v takovém případě povinen kupujícímu poskytnout svého zaměstnance pro výkon těchto činností, a to v maximálním rozsahu 16 hodin. Přesný rozsah a termíny budou stanoveny prodávajícím. Po vyčerpání tohoto</w:t>
      </w:r>
      <w:r>
        <w:t xml:space="preserve"> rozsahu budou další práce vykonávány pouze na výslovnou výzvu kupujícího po odsouhlasení ceny takovýchto služeb.</w:t>
      </w:r>
    </w:p>
    <w:p w14:paraId="0C980D9A" w14:textId="77777777" w:rsidR="004732CC" w:rsidRDefault="00C348ED">
      <w:pPr>
        <w:pStyle w:val="Nadpis20"/>
        <w:keepNext/>
        <w:keepLines/>
        <w:shd w:val="clear" w:color="auto" w:fill="auto"/>
        <w:spacing w:before="0" w:after="198" w:line="200" w:lineRule="exact"/>
        <w:ind w:left="4340"/>
      </w:pPr>
      <w:bookmarkStart w:id="11" w:name="bookmark13"/>
      <w:r>
        <w:t>VI.</w:t>
      </w:r>
      <w:bookmarkEnd w:id="11"/>
    </w:p>
    <w:p w14:paraId="404E7688" w14:textId="77777777" w:rsidR="004732CC" w:rsidRDefault="00C348ED">
      <w:pPr>
        <w:pStyle w:val="Nadpis20"/>
        <w:keepNext/>
        <w:keepLines/>
        <w:shd w:val="clear" w:color="auto" w:fill="auto"/>
        <w:spacing w:before="0" w:after="146" w:line="200" w:lineRule="exact"/>
        <w:ind w:left="3540"/>
      </w:pPr>
      <w:bookmarkStart w:id="12" w:name="bookmark14"/>
      <w:r>
        <w:t>Podmínky licence</w:t>
      </w:r>
      <w:bookmarkEnd w:id="12"/>
    </w:p>
    <w:p w14:paraId="1D2611FB" w14:textId="77777777" w:rsidR="004732CC" w:rsidRDefault="00C348ED">
      <w:pPr>
        <w:pStyle w:val="Zkladntext20"/>
        <w:numPr>
          <w:ilvl w:val="0"/>
          <w:numId w:val="6"/>
        </w:numPr>
        <w:shd w:val="clear" w:color="auto" w:fill="auto"/>
        <w:tabs>
          <w:tab w:val="left" w:pos="553"/>
        </w:tabs>
        <w:spacing w:before="0" w:after="120" w:line="254" w:lineRule="exact"/>
        <w:ind w:left="640" w:right="860"/>
        <w:jc w:val="both"/>
      </w:pPr>
      <w:r>
        <w:t>V případě, že předmět koupě souvisí, jakkoliv s výkonem práva duševního vlastnictví, rozumí se koupí poskytnutí oprávnění</w:t>
      </w:r>
      <w:r>
        <w:t xml:space="preserve"> k výkonu práva kupujícímu v ujednaném rozsahu. Odměna je v takovém případě součástí kupní ceny uvedená výše.</w:t>
      </w:r>
    </w:p>
    <w:p w14:paraId="588C841A" w14:textId="77777777" w:rsidR="004732CC" w:rsidRDefault="00C348ED">
      <w:pPr>
        <w:pStyle w:val="Zkladntext20"/>
        <w:numPr>
          <w:ilvl w:val="0"/>
          <w:numId w:val="6"/>
        </w:numPr>
        <w:shd w:val="clear" w:color="auto" w:fill="auto"/>
        <w:tabs>
          <w:tab w:val="left" w:pos="553"/>
        </w:tabs>
        <w:spacing w:before="0" w:after="120" w:line="254" w:lineRule="exact"/>
        <w:ind w:left="640" w:right="860"/>
        <w:jc w:val="both"/>
      </w:pPr>
      <w:r>
        <w:t>Kupující je oprávněn užívat každou licenci pouze pro vlastní potřebu a v souladu s jejím určením a za podmínek stanovených zákonem, touto smlouvou</w:t>
      </w:r>
      <w:r>
        <w:t xml:space="preserve"> a podmínek stanovených v licenčním ujednání výrobce.</w:t>
      </w:r>
    </w:p>
    <w:p w14:paraId="21B4C2F2" w14:textId="77777777" w:rsidR="004732CC" w:rsidRDefault="00C348ED">
      <w:pPr>
        <w:pStyle w:val="Zkladntext20"/>
        <w:numPr>
          <w:ilvl w:val="0"/>
          <w:numId w:val="6"/>
        </w:numPr>
        <w:shd w:val="clear" w:color="auto" w:fill="auto"/>
        <w:tabs>
          <w:tab w:val="left" w:pos="553"/>
        </w:tabs>
        <w:spacing w:before="0" w:after="172" w:line="254" w:lineRule="exact"/>
        <w:ind w:left="640" w:right="860"/>
        <w:jc w:val="both"/>
      </w:pPr>
      <w:r>
        <w:t xml:space="preserve">Kupující je oprávněn užívat každou licenci maximálně po dobu platnosti licence, která bude specifikována na dodaném licenčním certifikátu, nebo bude vypočtena od aktivace licence a odvíjí se od data </w:t>
      </w:r>
      <w:r>
        <w:t>koupě.</w:t>
      </w:r>
    </w:p>
    <w:p w14:paraId="2EA78E2A" w14:textId="77777777" w:rsidR="004732CC" w:rsidRDefault="00C348ED">
      <w:pPr>
        <w:pStyle w:val="Zkladntext20"/>
        <w:numPr>
          <w:ilvl w:val="0"/>
          <w:numId w:val="6"/>
        </w:numPr>
        <w:shd w:val="clear" w:color="auto" w:fill="auto"/>
        <w:tabs>
          <w:tab w:val="left" w:pos="553"/>
        </w:tabs>
        <w:spacing w:before="0" w:after="148" w:line="190" w:lineRule="exact"/>
        <w:ind w:left="640"/>
        <w:jc w:val="both"/>
      </w:pPr>
      <w:r>
        <w:t>Prodávající poskytuje Kupujícímu licenci nevýhradní.</w:t>
      </w:r>
    </w:p>
    <w:p w14:paraId="6D05A956" w14:textId="77777777" w:rsidR="004732CC" w:rsidRDefault="00C348ED">
      <w:pPr>
        <w:pStyle w:val="Zkladntext20"/>
        <w:numPr>
          <w:ilvl w:val="0"/>
          <w:numId w:val="6"/>
        </w:numPr>
        <w:shd w:val="clear" w:color="auto" w:fill="auto"/>
        <w:tabs>
          <w:tab w:val="left" w:pos="553"/>
        </w:tabs>
        <w:spacing w:before="0" w:line="254" w:lineRule="exact"/>
        <w:ind w:left="640" w:right="860"/>
        <w:jc w:val="both"/>
      </w:pPr>
      <w:r>
        <w:t>Kupující není oprávněn bez předcházejícího písemného souhlasu prodávajícího jakýmkoliv způsobem postoupit, přenechat, zapůjčit, umožnit užívání, či jinak dočasně čí trvale poskytnout oprávnění tvo</w:t>
      </w:r>
      <w:r>
        <w:t>řící součást licencí nebo licence třetí osobě.</w:t>
      </w:r>
    </w:p>
    <w:p w14:paraId="0D3E3E68" w14:textId="77777777" w:rsidR="004732CC" w:rsidRDefault="00C348ED">
      <w:pPr>
        <w:pStyle w:val="Zkladntext20"/>
        <w:numPr>
          <w:ilvl w:val="0"/>
          <w:numId w:val="6"/>
        </w:numPr>
        <w:shd w:val="clear" w:color="auto" w:fill="auto"/>
        <w:tabs>
          <w:tab w:val="left" w:pos="546"/>
        </w:tabs>
        <w:spacing w:before="0" w:line="250" w:lineRule="exact"/>
        <w:ind w:left="640" w:right="880"/>
        <w:jc w:val="both"/>
      </w:pPr>
      <w:r>
        <w:t>Licence udělené na základě této smlouvy, resp. práva a povinnosti přecházejí při zániku Kupujícího na jeho právního nástupce.</w:t>
      </w:r>
    </w:p>
    <w:p w14:paraId="27ECE07E" w14:textId="77777777" w:rsidR="004732CC" w:rsidRDefault="00C348ED">
      <w:pPr>
        <w:pStyle w:val="Zkladntext20"/>
        <w:numPr>
          <w:ilvl w:val="0"/>
          <w:numId w:val="6"/>
        </w:numPr>
        <w:shd w:val="clear" w:color="auto" w:fill="auto"/>
        <w:tabs>
          <w:tab w:val="left" w:pos="546"/>
        </w:tabs>
        <w:spacing w:before="0" w:line="432" w:lineRule="exact"/>
        <w:ind w:left="640"/>
        <w:jc w:val="both"/>
      </w:pPr>
      <w:r>
        <w:lastRenderedPageBreak/>
        <w:t>Doba poskytování licence nebo licencí je specifikována v předmětu koupě.</w:t>
      </w:r>
    </w:p>
    <w:p w14:paraId="456D0AE7" w14:textId="77777777" w:rsidR="004732CC" w:rsidRDefault="00C348ED">
      <w:pPr>
        <w:pStyle w:val="Nadpis20"/>
        <w:keepNext/>
        <w:keepLines/>
        <w:shd w:val="clear" w:color="auto" w:fill="auto"/>
        <w:spacing w:before="0" w:after="0" w:line="432" w:lineRule="exact"/>
        <w:ind w:left="4280"/>
      </w:pPr>
      <w:bookmarkStart w:id="13" w:name="bookmark15"/>
      <w:r>
        <w:t>VII.</w:t>
      </w:r>
      <w:bookmarkEnd w:id="13"/>
    </w:p>
    <w:p w14:paraId="0348248D" w14:textId="77777777" w:rsidR="004732CC" w:rsidRDefault="00C348ED">
      <w:pPr>
        <w:pStyle w:val="Nadpis20"/>
        <w:keepNext/>
        <w:keepLines/>
        <w:shd w:val="clear" w:color="auto" w:fill="auto"/>
        <w:spacing w:before="0" w:after="0" w:line="432" w:lineRule="exact"/>
        <w:ind w:left="2440"/>
      </w:pPr>
      <w:bookmarkStart w:id="14" w:name="bookmark16"/>
      <w:r>
        <w:t>Další práva a povinnosti smluvních stran</w:t>
      </w:r>
      <w:bookmarkEnd w:id="14"/>
    </w:p>
    <w:p w14:paraId="01AEE688" w14:textId="77777777" w:rsidR="004732CC" w:rsidRDefault="00C348ED">
      <w:pPr>
        <w:pStyle w:val="Zkladntext20"/>
        <w:numPr>
          <w:ilvl w:val="0"/>
          <w:numId w:val="7"/>
        </w:numPr>
        <w:shd w:val="clear" w:color="auto" w:fill="auto"/>
        <w:tabs>
          <w:tab w:val="left" w:pos="546"/>
        </w:tabs>
        <w:spacing w:before="0" w:after="120" w:line="250" w:lineRule="exact"/>
        <w:ind w:left="640" w:right="880"/>
        <w:jc w:val="both"/>
      </w:pPr>
      <w:r>
        <w:t xml:space="preserve">Kupující momentem podpisu této smlouvy výslovně prohlašuje, že se seznámil s textem všeobecných obchodních podmínek </w:t>
      </w:r>
      <w:proofErr w:type="gramStart"/>
      <w:r>
        <w:t>prodávajícího - VOP</w:t>
      </w:r>
      <w:proofErr w:type="gramEnd"/>
      <w:r>
        <w:t xml:space="preserve"> (dostupné na </w:t>
      </w:r>
      <w:hyperlink r:id="rId10" w:history="1">
        <w:r>
          <w:rPr>
            <w:rStyle w:val="Hypertextovodkaz"/>
            <w:lang w:val="en-US" w:eastAsia="en-US" w:bidi="en-US"/>
          </w:rPr>
          <w:t>https</w:t>
        </w:r>
        <w:r>
          <w:rPr>
            <w:rStyle w:val="Hypertextovodkaz"/>
            <w:lang w:val="en-US" w:eastAsia="en-US" w:bidi="en-US"/>
          </w:rPr>
          <w:t>://www.awinit.cz/vseobecne-obchodni-podminky</w:t>
        </w:r>
      </w:hyperlink>
      <w:r>
        <w:rPr>
          <w:lang w:val="en-US" w:eastAsia="en-US" w:bidi="en-US"/>
        </w:rPr>
        <w:t xml:space="preserve"> </w:t>
      </w:r>
      <w:r>
        <w:t>a/nebo přiložené k nabídce) a smluvní strany mají je v úmyslu být jimi vázáni činí nedí</w:t>
      </w:r>
      <w:r>
        <w:t>lnou součástí této smlouvy. VOP obsahují vyloučení a omezení odpovědnosti prodávajícího.</w:t>
      </w:r>
    </w:p>
    <w:p w14:paraId="2DCE9074" w14:textId="77777777" w:rsidR="004732CC" w:rsidRDefault="00C348ED">
      <w:pPr>
        <w:pStyle w:val="Zkladntext20"/>
        <w:numPr>
          <w:ilvl w:val="0"/>
          <w:numId w:val="7"/>
        </w:numPr>
        <w:shd w:val="clear" w:color="auto" w:fill="auto"/>
        <w:tabs>
          <w:tab w:val="left" w:pos="546"/>
        </w:tabs>
        <w:spacing w:before="0" w:after="116" w:line="250" w:lineRule="exact"/>
        <w:ind w:left="640" w:right="880"/>
        <w:jc w:val="both"/>
      </w:pPr>
      <w:r>
        <w:t xml:space="preserve">Kupující je povinen uplatnit práva z vadného plnění bez zbytečného odkladu, a to písemně na emailové adrese </w:t>
      </w:r>
      <w:hyperlink r:id="rId11" w:history="1">
        <w:r>
          <w:rPr>
            <w:rStyle w:val="Hypertextovodkaz"/>
            <w:lang w:val="en-US" w:eastAsia="en-US" w:bidi="en-US"/>
          </w:rPr>
          <w:t>obchod@awinit.cz</w:t>
        </w:r>
      </w:hyperlink>
      <w:r>
        <w:rPr>
          <w:lang w:val="en-US" w:eastAsia="en-US" w:bidi="en-US"/>
        </w:rPr>
        <w:t xml:space="preserve">. </w:t>
      </w:r>
      <w:r>
        <w:t>Prodávající v takovém případě potvrdí kupujícímu, že právo uplatnil na emailovou adresu, ze které uplatnění prodávajícímu přišlo. V tomto emailu mu také sdělí odhad</w:t>
      </w:r>
      <w:r>
        <w:t>ovaný termín opravy.</w:t>
      </w:r>
    </w:p>
    <w:p w14:paraId="68888095" w14:textId="77777777" w:rsidR="004732CC" w:rsidRDefault="00C348ED">
      <w:pPr>
        <w:pStyle w:val="Zkladntext20"/>
        <w:numPr>
          <w:ilvl w:val="0"/>
          <w:numId w:val="7"/>
        </w:numPr>
        <w:shd w:val="clear" w:color="auto" w:fill="auto"/>
        <w:tabs>
          <w:tab w:val="left" w:pos="546"/>
        </w:tabs>
        <w:spacing w:before="0" w:after="124" w:line="254" w:lineRule="exact"/>
        <w:ind w:left="640" w:right="880"/>
        <w:jc w:val="both"/>
      </w:pPr>
      <w:r>
        <w:t>Prodávající není odpovědný za žádné vady, které byly způsobeny neautorizovanou manipulací s předmětem koupě či zanedbáním údržby.</w:t>
      </w:r>
    </w:p>
    <w:p w14:paraId="57B9D382" w14:textId="77777777" w:rsidR="004732CC" w:rsidRDefault="00C348ED">
      <w:pPr>
        <w:pStyle w:val="Zkladntext20"/>
        <w:numPr>
          <w:ilvl w:val="0"/>
          <w:numId w:val="7"/>
        </w:numPr>
        <w:shd w:val="clear" w:color="auto" w:fill="auto"/>
        <w:tabs>
          <w:tab w:val="left" w:pos="546"/>
        </w:tabs>
        <w:spacing w:before="0" w:after="116" w:line="250" w:lineRule="exact"/>
        <w:ind w:left="640" w:right="880"/>
        <w:jc w:val="both"/>
      </w:pPr>
      <w:r>
        <w:t>Smluvní strany se dohodly, že je prodávající oprávněn používat obchodní firmu, tedy název či jméno objedn</w:t>
      </w:r>
      <w:r>
        <w:t>atele, jeho logo, registrovanou i neregistrovanou obchodní známku a slogan, erb či znak, jím zakoupenou službu či zboží anebo jeho sdělení ohledně kvality zboží či služeb pro své marketingové účely jako tzv. reference, a to ve všech druzích tištěných i onl</w:t>
      </w:r>
      <w:r>
        <w:t>ine (dostupných z internetu) propagačních materiálů i jako odkaz na veřejné zakázky, pokud Smlouva nestanoví jinak. Kupující je oprávněn souhlas odvolat sdělením prodávajícímu. Tento souhlas lze odvolat sdělením poskytovateli stejnou formou, jakou se odvol</w:t>
      </w:r>
      <w:r>
        <w:t>ává souhlas se zpracováním osobních údajů.</w:t>
      </w:r>
    </w:p>
    <w:p w14:paraId="0EF3F3FA" w14:textId="77777777" w:rsidR="004732CC" w:rsidRDefault="00C348ED">
      <w:pPr>
        <w:pStyle w:val="Zkladntext20"/>
        <w:numPr>
          <w:ilvl w:val="0"/>
          <w:numId w:val="7"/>
        </w:numPr>
        <w:shd w:val="clear" w:color="auto" w:fill="auto"/>
        <w:tabs>
          <w:tab w:val="left" w:pos="546"/>
        </w:tabs>
        <w:spacing w:before="0" w:after="164" w:line="254" w:lineRule="exact"/>
        <w:ind w:left="640" w:right="880"/>
        <w:jc w:val="both"/>
      </w:pPr>
      <w:r>
        <w:t>Smluvní strany se dohodly, že veškeré spory z této smlouvy se budou nejprve snažit řešit dohodou.</w:t>
      </w:r>
    </w:p>
    <w:p w14:paraId="3FE377D1" w14:textId="77777777" w:rsidR="004732CC" w:rsidRDefault="00C348ED">
      <w:pPr>
        <w:pStyle w:val="Nadpis230"/>
        <w:keepNext/>
        <w:keepLines/>
        <w:shd w:val="clear" w:color="auto" w:fill="auto"/>
        <w:spacing w:before="0" w:after="198" w:line="200" w:lineRule="exact"/>
        <w:ind w:left="4280"/>
      </w:pPr>
      <w:bookmarkStart w:id="15" w:name="bookmark17"/>
      <w:r>
        <w:t>Vlil.</w:t>
      </w:r>
      <w:bookmarkEnd w:id="15"/>
    </w:p>
    <w:p w14:paraId="14785708" w14:textId="77777777" w:rsidR="004732CC" w:rsidRDefault="00C348ED">
      <w:pPr>
        <w:pStyle w:val="Nadpis20"/>
        <w:keepNext/>
        <w:keepLines/>
        <w:shd w:val="clear" w:color="auto" w:fill="auto"/>
        <w:spacing w:before="0" w:after="137" w:line="200" w:lineRule="exact"/>
        <w:ind w:left="3660"/>
      </w:pPr>
      <w:bookmarkStart w:id="16" w:name="bookmark18"/>
      <w:r>
        <w:t>Smluvní pokuty</w:t>
      </w:r>
      <w:bookmarkEnd w:id="16"/>
    </w:p>
    <w:p w14:paraId="67AF9A08" w14:textId="77777777" w:rsidR="004732CC" w:rsidRDefault="00C348ED">
      <w:pPr>
        <w:pStyle w:val="Zkladntext20"/>
        <w:numPr>
          <w:ilvl w:val="0"/>
          <w:numId w:val="8"/>
        </w:numPr>
        <w:shd w:val="clear" w:color="auto" w:fill="auto"/>
        <w:tabs>
          <w:tab w:val="left" w:pos="546"/>
        </w:tabs>
        <w:spacing w:before="0" w:after="124" w:line="259" w:lineRule="exact"/>
        <w:ind w:left="640" w:right="880"/>
        <w:jc w:val="both"/>
      </w:pPr>
      <w:r>
        <w:t xml:space="preserve">V případě prodlení kupujícího se zaplacením kterékoliv části kupní ceny, je kupující </w:t>
      </w:r>
      <w:r>
        <w:t>povinen uhradit prodávajícímu smluvní pokutu ve výši 0,5 % z kupní ceny za každý den prodlení.</w:t>
      </w:r>
    </w:p>
    <w:p w14:paraId="56B513B9" w14:textId="77777777" w:rsidR="004732CC" w:rsidRDefault="00C348ED">
      <w:pPr>
        <w:pStyle w:val="Zkladntext20"/>
        <w:numPr>
          <w:ilvl w:val="0"/>
          <w:numId w:val="8"/>
        </w:numPr>
        <w:shd w:val="clear" w:color="auto" w:fill="auto"/>
        <w:tabs>
          <w:tab w:val="left" w:pos="546"/>
        </w:tabs>
        <w:spacing w:before="0" w:after="124" w:line="254" w:lineRule="exact"/>
        <w:ind w:left="640" w:right="880"/>
        <w:jc w:val="both"/>
      </w:pPr>
      <w:r>
        <w:t>Vznikem povinnosti hradit smluvní pokutu ani jejím faktickým zaplacením není dotčen nárok prodávajícího na náhradu škody v plné výši. Odstoupením od smlouvy náro</w:t>
      </w:r>
      <w:r>
        <w:t>k na již uplatněnou smluvní pokutu nezaniká.</w:t>
      </w:r>
    </w:p>
    <w:p w14:paraId="7BC292D8" w14:textId="77777777" w:rsidR="004732CC" w:rsidRDefault="00C348ED">
      <w:pPr>
        <w:pStyle w:val="Zkladntext20"/>
        <w:numPr>
          <w:ilvl w:val="0"/>
          <w:numId w:val="8"/>
        </w:numPr>
        <w:shd w:val="clear" w:color="auto" w:fill="auto"/>
        <w:tabs>
          <w:tab w:val="left" w:pos="546"/>
        </w:tabs>
        <w:spacing w:before="0" w:after="120" w:line="250" w:lineRule="exact"/>
        <w:ind w:left="640" w:right="880"/>
        <w:jc w:val="both"/>
      </w:pPr>
      <w:r>
        <w:t>Smluvní pokuta je splatná deset dnů po doručení písemného oznámení o jejím uplatnění kupujícímu.</w:t>
      </w:r>
    </w:p>
    <w:p w14:paraId="72886539" w14:textId="77777777" w:rsidR="004732CC" w:rsidRDefault="00C348ED">
      <w:pPr>
        <w:pStyle w:val="Zkladntext20"/>
        <w:numPr>
          <w:ilvl w:val="0"/>
          <w:numId w:val="8"/>
        </w:numPr>
        <w:shd w:val="clear" w:color="auto" w:fill="auto"/>
        <w:tabs>
          <w:tab w:val="left" w:pos="546"/>
        </w:tabs>
        <w:spacing w:before="0" w:after="160" w:line="250" w:lineRule="exact"/>
        <w:ind w:left="640" w:right="880"/>
        <w:jc w:val="both"/>
      </w:pPr>
      <w:r>
        <w:t>Smluvní strany shodně prohlašují, že s ohledem na charakter povinností, jejichž splnění je zajištěno smluvními pok</w:t>
      </w:r>
      <w:r>
        <w:t>utami, a dále s ohledem na charakter předmětu koupě a zájem na jeho řádném a včasném provozu považují smluvní pokuty uvedené v tomto článku za přiměřené.</w:t>
      </w:r>
    </w:p>
    <w:p w14:paraId="75A0262D" w14:textId="77777777" w:rsidR="004732CC" w:rsidRDefault="00C348ED">
      <w:pPr>
        <w:pStyle w:val="Nadpis20"/>
        <w:keepNext/>
        <w:keepLines/>
        <w:shd w:val="clear" w:color="auto" w:fill="auto"/>
        <w:spacing w:before="0" w:after="203" w:line="200" w:lineRule="exact"/>
        <w:ind w:left="4280"/>
      </w:pPr>
      <w:bookmarkStart w:id="17" w:name="bookmark19"/>
      <w:r>
        <w:t>IX.</w:t>
      </w:r>
      <w:bookmarkEnd w:id="17"/>
    </w:p>
    <w:p w14:paraId="1BE590E6" w14:textId="77777777" w:rsidR="004732CC" w:rsidRDefault="00C348ED">
      <w:pPr>
        <w:pStyle w:val="Nadpis20"/>
        <w:keepNext/>
        <w:keepLines/>
        <w:shd w:val="clear" w:color="auto" w:fill="auto"/>
        <w:spacing w:before="0" w:after="137" w:line="200" w:lineRule="exact"/>
        <w:ind w:left="2520"/>
      </w:pPr>
      <w:bookmarkStart w:id="18" w:name="bookmark20"/>
      <w:r>
        <w:t>Ustanovení o vzniku a zániku smlouvy</w:t>
      </w:r>
      <w:bookmarkEnd w:id="18"/>
    </w:p>
    <w:p w14:paraId="50F48778" w14:textId="77777777" w:rsidR="004732CC" w:rsidRDefault="00C348ED">
      <w:pPr>
        <w:pStyle w:val="Zkladntext20"/>
        <w:numPr>
          <w:ilvl w:val="0"/>
          <w:numId w:val="9"/>
        </w:numPr>
        <w:shd w:val="clear" w:color="auto" w:fill="auto"/>
        <w:tabs>
          <w:tab w:val="left" w:pos="546"/>
        </w:tabs>
        <w:spacing w:before="0" w:line="259" w:lineRule="exact"/>
        <w:ind w:left="640" w:right="880"/>
        <w:jc w:val="both"/>
      </w:pPr>
      <w:r>
        <w:t xml:space="preserve">Tato smlouva nabývá účinnosti dnem jejího podpisu oběma </w:t>
      </w:r>
      <w:r>
        <w:t>smluvními stranami; je-li však podle zvláštního právního předpisu podmínkou účinnosti této smlouvy její zveřejnění v registru smluv,</w:t>
      </w:r>
      <w:r>
        <w:br w:type="page"/>
      </w:r>
    </w:p>
    <w:p w14:paraId="4FFDDE1C" w14:textId="77777777" w:rsidR="004732CC" w:rsidRDefault="00C348ED">
      <w:pPr>
        <w:pStyle w:val="Zkladntext20"/>
        <w:shd w:val="clear" w:color="auto" w:fill="auto"/>
        <w:spacing w:before="0" w:after="116" w:line="250" w:lineRule="exact"/>
        <w:ind w:left="700" w:firstLine="0"/>
      </w:pPr>
      <w:r>
        <w:lastRenderedPageBreak/>
        <w:t>nabývá tato smlouva účinnosti až jejím zveřejněním v registru smluv; takové zveřejnění zajistí kupující.</w:t>
      </w:r>
    </w:p>
    <w:p w14:paraId="593EB801" w14:textId="77777777" w:rsidR="004732CC" w:rsidRDefault="00C348ED">
      <w:pPr>
        <w:pStyle w:val="Zkladntext20"/>
        <w:numPr>
          <w:ilvl w:val="0"/>
          <w:numId w:val="9"/>
        </w:numPr>
        <w:shd w:val="clear" w:color="auto" w:fill="auto"/>
        <w:tabs>
          <w:tab w:val="left" w:pos="703"/>
        </w:tabs>
        <w:spacing w:before="0" w:after="124" w:line="254" w:lineRule="exact"/>
        <w:ind w:left="700" w:right="840" w:hanging="540"/>
        <w:jc w:val="both"/>
      </w:pPr>
      <w:r>
        <w:t>Kupující je opráv</w:t>
      </w:r>
      <w:r>
        <w:t>něn od této smlouvy odstoupit pouze ze zákonem stanovených důvodů nebo důvodů v této smlouvě uvedených.</w:t>
      </w:r>
    </w:p>
    <w:p w14:paraId="5625E46A" w14:textId="77777777" w:rsidR="004732CC" w:rsidRDefault="00C348ED">
      <w:pPr>
        <w:pStyle w:val="Zkladntext20"/>
        <w:numPr>
          <w:ilvl w:val="0"/>
          <w:numId w:val="9"/>
        </w:numPr>
        <w:shd w:val="clear" w:color="auto" w:fill="auto"/>
        <w:tabs>
          <w:tab w:val="left" w:pos="703"/>
        </w:tabs>
        <w:spacing w:before="0" w:after="116" w:line="250" w:lineRule="exact"/>
        <w:ind w:left="700" w:right="840" w:hanging="540"/>
        <w:jc w:val="both"/>
      </w:pPr>
      <w:r>
        <w:t>Smluvní strany se výslovně dohodly, že na sebe strany přebírají nebezpečí změny okolností dle §1764 a §1765 odst. 2 NOZ.</w:t>
      </w:r>
    </w:p>
    <w:p w14:paraId="06B89F7C" w14:textId="77777777" w:rsidR="004732CC" w:rsidRDefault="00C348ED">
      <w:pPr>
        <w:pStyle w:val="Zkladntext20"/>
        <w:numPr>
          <w:ilvl w:val="0"/>
          <w:numId w:val="9"/>
        </w:numPr>
        <w:shd w:val="clear" w:color="auto" w:fill="auto"/>
        <w:tabs>
          <w:tab w:val="left" w:pos="703"/>
        </w:tabs>
        <w:spacing w:before="0" w:after="124" w:line="254" w:lineRule="exact"/>
        <w:ind w:left="700" w:right="840" w:hanging="540"/>
        <w:jc w:val="both"/>
      </w:pPr>
      <w:r>
        <w:t>Prodávající je oprávněn od této</w:t>
      </w:r>
      <w:r>
        <w:t xml:space="preserve"> smlouvy odstoupit v případě, že kupující bude v prodlení s úhradou svých peněžitých závazků vyplývajících z této smlouvy po dobu delší než třicet dnů.</w:t>
      </w:r>
    </w:p>
    <w:p w14:paraId="73CB1DE1" w14:textId="77777777" w:rsidR="004732CC" w:rsidRDefault="00C348ED">
      <w:pPr>
        <w:pStyle w:val="Zkladntext20"/>
        <w:numPr>
          <w:ilvl w:val="0"/>
          <w:numId w:val="9"/>
        </w:numPr>
        <w:shd w:val="clear" w:color="auto" w:fill="auto"/>
        <w:tabs>
          <w:tab w:val="left" w:pos="703"/>
        </w:tabs>
        <w:spacing w:before="0" w:after="120" w:line="250" w:lineRule="exact"/>
        <w:ind w:left="700" w:right="840" w:hanging="540"/>
        <w:jc w:val="both"/>
      </w:pPr>
      <w:r>
        <w:t xml:space="preserve">Každé odstoupení od této smlouvy musí mít písemnou formu, přičemž písemný projev vůle odstoupit od </w:t>
      </w:r>
      <w:r>
        <w:t>této smlouvy musí být druhé smluvní straně doručen doporučeným dopisem na adresu specifikovanou v záhlaví této smlouvy.</w:t>
      </w:r>
    </w:p>
    <w:p w14:paraId="524625AA" w14:textId="77777777" w:rsidR="004732CC" w:rsidRDefault="00C348ED">
      <w:pPr>
        <w:pStyle w:val="Zkladntext20"/>
        <w:numPr>
          <w:ilvl w:val="0"/>
          <w:numId w:val="9"/>
        </w:numPr>
        <w:shd w:val="clear" w:color="auto" w:fill="auto"/>
        <w:tabs>
          <w:tab w:val="left" w:pos="703"/>
        </w:tabs>
        <w:spacing w:before="0" w:after="160" w:line="250" w:lineRule="exact"/>
        <w:ind w:left="700" w:right="840" w:hanging="540"/>
        <w:jc w:val="both"/>
      </w:pPr>
      <w:r>
        <w:t>Účinky každého odstoupení od smlouvy nastávají okamžikem doručení písemného projevu vůle odstoupit od této smlouvy druhé smluvní straně.</w:t>
      </w:r>
      <w:r>
        <w:t xml:space="preserve"> Odstoupení od smlouvy se nedotýká nároku na náhradu škody vzniklé porušením této smlouvy ani nároku na zaplacení smluvních pokut. Smluvní strany výslovně stanoví, že v případě odstoupení od smlouvy se škodou rozumí i náklady, které prodávající vynaložil k</w:t>
      </w:r>
      <w:r>
        <w:t xml:space="preserve"> plnění této smlouvy.</w:t>
      </w:r>
    </w:p>
    <w:p w14:paraId="681FDE5F" w14:textId="77777777" w:rsidR="004732CC" w:rsidRDefault="00C348ED">
      <w:pPr>
        <w:pStyle w:val="Nadpis20"/>
        <w:keepNext/>
        <w:keepLines/>
        <w:shd w:val="clear" w:color="auto" w:fill="auto"/>
        <w:spacing w:before="0" w:after="198" w:line="200" w:lineRule="exact"/>
        <w:ind w:left="4400"/>
      </w:pPr>
      <w:bookmarkStart w:id="19" w:name="bookmark21"/>
      <w:r>
        <w:t>X.</w:t>
      </w:r>
      <w:bookmarkEnd w:id="19"/>
    </w:p>
    <w:p w14:paraId="29A2C6C4" w14:textId="77777777" w:rsidR="004732CC" w:rsidRDefault="00C348ED">
      <w:pPr>
        <w:pStyle w:val="Nadpis20"/>
        <w:keepNext/>
        <w:keepLines/>
        <w:shd w:val="clear" w:color="auto" w:fill="auto"/>
        <w:spacing w:before="0" w:after="151" w:line="200" w:lineRule="exact"/>
        <w:ind w:left="3380"/>
      </w:pPr>
      <w:bookmarkStart w:id="20" w:name="bookmark22"/>
      <w:r>
        <w:t>Závěrečná ustanovení</w:t>
      </w:r>
      <w:bookmarkEnd w:id="20"/>
    </w:p>
    <w:p w14:paraId="64B02864" w14:textId="77777777" w:rsidR="004732CC" w:rsidRDefault="00C348ED">
      <w:pPr>
        <w:pStyle w:val="Zkladntext20"/>
        <w:numPr>
          <w:ilvl w:val="0"/>
          <w:numId w:val="10"/>
        </w:numPr>
        <w:shd w:val="clear" w:color="auto" w:fill="auto"/>
        <w:tabs>
          <w:tab w:val="left" w:pos="703"/>
        </w:tabs>
        <w:spacing w:before="0" w:after="124" w:line="254" w:lineRule="exact"/>
        <w:ind w:left="700" w:right="840" w:hanging="540"/>
        <w:jc w:val="both"/>
      </w:pPr>
      <w:r>
        <w:t>Obsah smlouvy může být měněn nebo doplňován po předchozí dohodě stran. Jakékoliv dodatky smlouvu měnící, rozšiřující nebo doplňující její ustanovení, musí být uzavřeny v písemné formě, a podepsány oběma smluvní</w:t>
      </w:r>
      <w:r>
        <w:t>mi stranami.</w:t>
      </w:r>
    </w:p>
    <w:p w14:paraId="550A6057" w14:textId="77777777" w:rsidR="004732CC" w:rsidRDefault="00C348ED">
      <w:pPr>
        <w:pStyle w:val="Zkladntext20"/>
        <w:numPr>
          <w:ilvl w:val="0"/>
          <w:numId w:val="10"/>
        </w:numPr>
        <w:shd w:val="clear" w:color="auto" w:fill="auto"/>
        <w:tabs>
          <w:tab w:val="left" w:pos="703"/>
        </w:tabs>
        <w:spacing w:before="0" w:after="168" w:line="250" w:lineRule="exact"/>
        <w:ind w:left="700" w:right="840" w:hanging="540"/>
        <w:jc w:val="both"/>
      </w:pPr>
      <w:r>
        <w:t xml:space="preserve">Prodávající může samostatně před uplynutím licencí, jsou-li také předmětem koupě, nabízet kupujícímu prodloužení práva nebo aktualizaci užití předmětu koupě. Prodávající je také oprávněn nabízet kupujícímu rozšíření k danému předmětu </w:t>
      </w:r>
      <w:r>
        <w:t>koupě. Kupující není povinen takovouto nabídku přijmout.</w:t>
      </w:r>
    </w:p>
    <w:p w14:paraId="0A1EC58C" w14:textId="77777777" w:rsidR="004732CC" w:rsidRDefault="00C348ED">
      <w:pPr>
        <w:pStyle w:val="Zkladntext20"/>
        <w:numPr>
          <w:ilvl w:val="0"/>
          <w:numId w:val="10"/>
        </w:numPr>
        <w:shd w:val="clear" w:color="auto" w:fill="auto"/>
        <w:tabs>
          <w:tab w:val="left" w:pos="703"/>
        </w:tabs>
        <w:spacing w:before="0" w:after="151" w:line="190" w:lineRule="exact"/>
        <w:ind w:left="700" w:hanging="540"/>
        <w:jc w:val="both"/>
      </w:pPr>
      <w:r>
        <w:t>Tato smlouva je vyhotovena ve dvou stejnopisech, každá smluvní strana obdrží jedno vyhotovení.</w:t>
      </w:r>
    </w:p>
    <w:p w14:paraId="598D3A77" w14:textId="77777777" w:rsidR="004732CC" w:rsidRDefault="00C348ED">
      <w:pPr>
        <w:pStyle w:val="Zkladntext20"/>
        <w:numPr>
          <w:ilvl w:val="0"/>
          <w:numId w:val="10"/>
        </w:numPr>
        <w:shd w:val="clear" w:color="auto" w:fill="auto"/>
        <w:tabs>
          <w:tab w:val="left" w:pos="703"/>
        </w:tabs>
        <w:spacing w:before="0" w:after="348" w:line="250" w:lineRule="exact"/>
        <w:ind w:left="700" w:right="840" w:hanging="540"/>
        <w:jc w:val="both"/>
      </w:pPr>
      <w:r>
        <w:t xml:space="preserve">Smluvní strany prohlašují, že ujednání v této smlouvě obsažená jsou jím jasná a srozumitelná, jsou jimi </w:t>
      </w:r>
      <w:r>
        <w:t>míněna vážně a byla učiněna na základě jejich pravé a svobodné vůle. Na důkaz tohoto tvrzení smluvní strany připojují níže své podpisy</w:t>
      </w:r>
    </w:p>
    <w:p w14:paraId="1A08C053" w14:textId="77777777" w:rsidR="004732CC" w:rsidRDefault="00C348ED">
      <w:pPr>
        <w:pStyle w:val="Zkladntext20"/>
        <w:shd w:val="clear" w:color="auto" w:fill="auto"/>
        <w:spacing w:before="0" w:line="190" w:lineRule="exact"/>
        <w:ind w:left="700" w:firstLine="0"/>
      </w:pPr>
      <w:r>
        <w:pict w14:anchorId="048D525E">
          <v:shape id="_x0000_s1032" type="#_x0000_t202" style="position:absolute;left:0;text-align:left;margin-left:253.45pt;margin-top:-.15pt;width:53.75pt;height:12.35pt;z-index:-125829373;mso-wrap-distance-left:146.9pt;mso-wrap-distance-right:5pt;mso-wrap-distance-bottom:1pt;mso-position-horizontal-relative:margin" filled="f" stroked="f">
            <v:textbox style="mso-fit-shape-to-text:t" inset="0,0,0,0">
              <w:txbxContent>
                <w:p w14:paraId="45931EE1" w14:textId="77777777" w:rsidR="004732CC" w:rsidRDefault="00C348ED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>V Třinci dne</w:t>
                  </w:r>
                </w:p>
              </w:txbxContent>
            </v:textbox>
            <w10:wrap type="square" side="left" anchorx="margin"/>
          </v:shape>
        </w:pict>
      </w:r>
      <w:r>
        <w:pict w14:anchorId="3C9D8563">
          <v:shape id="_x0000_s1033" type="#_x0000_t202" style="position:absolute;left:0;text-align:left;margin-left:47.05pt;margin-top:24.25pt;width:90.25pt;height:27.1pt;z-index:-125829372;mso-wrap-distance-left:5pt;mso-wrap-distance-right:5pt;mso-wrap-distance-bottom:6.75pt;mso-position-horizontal-relative:margin" filled="f" stroked="f">
            <v:textbox style="mso-fit-shape-to-text:t" inset="0,0,0,0">
              <w:txbxContent>
                <w:p w14:paraId="02BDEBA4" w14:textId="4F6170BA" w:rsidR="004732CC" w:rsidRDefault="004732CC">
                  <w:pPr>
                    <w:pStyle w:val="Zkladntext5"/>
                    <w:shd w:val="clear" w:color="auto" w:fill="auto"/>
                    <w:spacing w:line="480" w:lineRule="exact"/>
                  </w:pPr>
                </w:p>
              </w:txbxContent>
            </v:textbox>
            <w10:wrap type="square" side="right" anchorx="margin"/>
          </v:shape>
        </w:pict>
      </w:r>
      <w:r>
        <w:pict w14:anchorId="02130B5F">
          <v:shape id="_x0000_s1034" type="#_x0000_t202" style="position:absolute;left:0;text-align:left;margin-left:48.95pt;margin-top:58.1pt;width:83.75pt;height:26.85pt;z-index:-125829371;mso-wrap-distance-left:5pt;mso-wrap-distance-right:6.5pt;mso-wrap-distance-bottom:18.95pt;mso-position-horizontal-relative:margin" filled="f" stroked="f">
            <v:textbox style="mso-fit-shape-to-text:t" inset="0,0,0,0">
              <w:txbxContent>
                <w:p w14:paraId="34558687" w14:textId="0F8DD643" w:rsidR="004732CC" w:rsidRDefault="004732CC">
                  <w:pPr>
                    <w:pStyle w:val="Zkladntext5"/>
                    <w:shd w:val="clear" w:color="auto" w:fill="auto"/>
                    <w:spacing w:line="480" w:lineRule="exact"/>
                  </w:pPr>
                </w:p>
              </w:txbxContent>
            </v:textbox>
            <w10:wrap type="square" side="right" anchorx="margin"/>
          </v:shape>
        </w:pict>
      </w:r>
      <w:r>
        <w:pict w14:anchorId="2FA7FE46">
          <v:shape id="_x0000_s1035" type="#_x0000_t202" style="position:absolute;left:0;text-align:left;margin-left:139.9pt;margin-top:8.7pt;width:88.55pt;height:47pt;z-index:-125829370;mso-wrap-distance-left:5pt;mso-wrap-distance-right:271.45pt;mso-wrap-distance-bottom:48.2pt;mso-position-horizontal-relative:margin" filled="f" stroked="f">
            <v:textbox style="mso-fit-shape-to-text:t" inset="0,0,0,0">
              <w:txbxContent>
                <w:p w14:paraId="11090EC4" w14:textId="09013D00" w:rsidR="004732CC" w:rsidRDefault="004732CC">
                  <w:pPr>
                    <w:pStyle w:val="Zkladntext6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 w14:anchorId="5AD29733">
          <v:shape id="_x0000_s1036" type="#_x0000_t202" style="position:absolute;left:0;text-align:left;margin-left:139.2pt;margin-top:53pt;width:81.6pt;height:45.6pt;z-index:-125829369;mso-wrap-distance-left:5pt;mso-wrap-distance-top:41.25pt;mso-wrap-distance-right:279.1pt;mso-wrap-distance-bottom:5.3pt;mso-position-horizontal-relative:margin" filled="f" stroked="f">
            <v:textbox style="mso-fit-shape-to-text:t" inset="0,0,0,0">
              <w:txbxContent>
                <w:p w14:paraId="37E40006" w14:textId="64E6E58D" w:rsidR="004732CC" w:rsidRDefault="004732CC">
                  <w:pPr>
                    <w:pStyle w:val="Zkladntext7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 w14:anchorId="5BFF7337">
          <v:shape id="_x0000_s1037" type="#_x0000_t202" style="position:absolute;left:0;text-align:left;margin-left:244.3pt;margin-top:30.45pt;width:82.8pt;height:28.35pt;z-index:-125829368;mso-wrap-distance-left:105.1pt;mso-wrap-distance-top:18.7pt;mso-wrap-distance-right:172.8pt;mso-wrap-distance-bottom:45.1pt;mso-position-horizontal-relative:margin" filled="f" stroked="f">
            <v:textbox style="mso-fit-shape-to-text:t" inset="0,0,0,0">
              <w:txbxContent>
                <w:p w14:paraId="2EE998FE" w14:textId="588AB8AA" w:rsidR="004732CC" w:rsidRDefault="004732CC">
                  <w:pPr>
                    <w:pStyle w:val="Nadpis1"/>
                    <w:keepNext/>
                    <w:keepLines/>
                    <w:shd w:val="clear" w:color="auto" w:fill="auto"/>
                    <w:spacing w:line="48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71F3F033">
          <v:shape id="_x0000_s1038" type="#_x0000_t202" style="position:absolute;left:0;text-align:left;margin-left:242.4pt;margin-top:64.3pt;width:92.9pt;height:27.4pt;z-index:-125829367;mso-wrap-distance-left:103.2pt;mso-wrap-distance-top:52.55pt;mso-wrap-distance-right:164.65pt;mso-wrap-distance-bottom:12.2pt;mso-position-horizontal-relative:margin" filled="f" stroked="f">
            <v:textbox style="mso-fit-shape-to-text:t" inset="0,0,0,0">
              <w:txbxContent>
                <w:p w14:paraId="396EB7F0" w14:textId="4F78636A" w:rsidR="004732CC" w:rsidRDefault="004732CC">
                  <w:pPr>
                    <w:pStyle w:val="Nadpis1"/>
                    <w:keepNext/>
                    <w:keepLines/>
                    <w:shd w:val="clear" w:color="auto" w:fill="auto"/>
                    <w:spacing w:line="48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3652D1F5">
          <v:shape id="_x0000_s1039" type="#_x0000_t202" style="position:absolute;left:0;text-align:left;margin-left:336.5pt;margin-top:11.95pt;width:91.2pt;height:50.2pt;z-index:-125829366;mso-wrap-distance-left:197.3pt;mso-wrap-distance-top:.2pt;mso-wrap-distance-right:72.25pt;mso-wrap-distance-bottom:41.8pt;mso-position-horizontal-relative:margin" filled="f" stroked="f">
            <v:textbox style="mso-fit-shape-to-text:t" inset="0,0,0,0">
              <w:txbxContent>
                <w:p w14:paraId="18993D10" w14:textId="4D5EF8B7" w:rsidR="004732CC" w:rsidRDefault="004732CC">
                  <w:pPr>
                    <w:pStyle w:val="Zkladntext6"/>
                    <w:shd w:val="clear" w:color="auto" w:fill="auto"/>
                    <w:spacing w:line="312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224D808B">
          <v:shape id="_x0000_s1040" type="#_x0000_t202" style="position:absolute;left:0;text-align:left;margin-left:336.95pt;margin-top:58.9pt;width:86.15pt;height:47.95pt;z-index:-125829365;mso-wrap-distance-left:197.75pt;mso-wrap-distance-top:47.15pt;mso-wrap-distance-right:76.8pt;mso-position-horizontal-relative:margin" filled="f" stroked="f">
            <v:textbox style="mso-fit-shape-to-text:t" inset="0,0,0,0">
              <w:txbxContent>
                <w:p w14:paraId="24A94B47" w14:textId="7CF490AB" w:rsidR="004732CC" w:rsidRDefault="004732CC">
                  <w:pPr>
                    <w:pStyle w:val="Zkladntext8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t>V Praze dne</w:t>
      </w:r>
    </w:p>
    <w:p w14:paraId="5CC6E281" w14:textId="77777777" w:rsidR="004732CC" w:rsidRDefault="00C348ED">
      <w:pPr>
        <w:pStyle w:val="Zkladntext20"/>
        <w:shd w:val="clear" w:color="auto" w:fill="auto"/>
        <w:spacing w:before="0" w:line="190" w:lineRule="exact"/>
        <w:ind w:firstLine="0"/>
        <w:jc w:val="right"/>
        <w:sectPr w:rsidR="004732CC">
          <w:headerReference w:type="default" r:id="rId12"/>
          <w:footerReference w:type="default" r:id="rId13"/>
          <w:footerReference w:type="first" r:id="rId14"/>
          <w:pgSz w:w="11900" w:h="16840"/>
          <w:pgMar w:top="1734" w:right="738" w:bottom="1416" w:left="1495" w:header="0" w:footer="3" w:gutter="0"/>
          <w:cols w:space="720"/>
          <w:noEndnote/>
          <w:docGrid w:linePitch="360"/>
        </w:sectPr>
      </w:pPr>
      <w:r>
        <w:pict w14:anchorId="1249147D">
          <v:shape id="_x0000_s1042" type="#_x0000_t202" style="position:absolute;left:0;text-align:left;margin-left:253.2pt;margin-top:-.4pt;width:59.75pt;height:12.65pt;z-index:-125829364;mso-wrap-distance-left:128.4pt;mso-wrap-distance-right:5pt;mso-position-horizontal-relative:margin" filled="f" stroked="f">
            <v:textbox style="mso-fit-shape-to-text:t" inset="0,0,0,0">
              <w:txbxContent>
                <w:p w14:paraId="2786BB8C" w14:textId="77777777" w:rsidR="004732CC" w:rsidRDefault="00C348ED">
                  <w:pPr>
                    <w:pStyle w:val="Zkladntext20"/>
                    <w:shd w:val="clear" w:color="auto" w:fill="auto"/>
                    <w:spacing w:before="0" w:line="190" w:lineRule="exact"/>
                    <w:ind w:firstLine="0"/>
                  </w:pPr>
                  <w:r>
                    <w:rPr>
                      <w:rStyle w:val="Zkladntext2Exact"/>
                    </w:rPr>
                    <w:t>Za kupujícího</w:t>
                  </w:r>
                </w:p>
              </w:txbxContent>
            </v:textbox>
            <w10:wrap type="square" side="left" anchorx="margin"/>
          </v:shape>
        </w:pict>
      </w:r>
      <w:r>
        <w:t>Za prodávajícího</w:t>
      </w:r>
    </w:p>
    <w:p w14:paraId="54EC4B19" w14:textId="77777777" w:rsidR="004732CC" w:rsidRDefault="00C348ED">
      <w:pPr>
        <w:rPr>
          <w:sz w:val="2"/>
          <w:szCs w:val="2"/>
        </w:rPr>
      </w:pPr>
      <w:r>
        <w:pict w14:anchorId="5BC4B81E">
          <v:shape id="_x0000_s1044" type="#_x0000_t202" style="width:595pt;height:6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7CA2B6AB" w14:textId="77777777" w:rsidR="004732CC" w:rsidRDefault="004732CC"/>
              </w:txbxContent>
            </v:textbox>
            <w10:anchorlock/>
          </v:shape>
        </w:pict>
      </w:r>
      <w:r>
        <w:t xml:space="preserve"> </w:t>
      </w:r>
    </w:p>
    <w:p w14:paraId="0809EEEE" w14:textId="77777777" w:rsidR="004732CC" w:rsidRDefault="004732CC">
      <w:pPr>
        <w:rPr>
          <w:sz w:val="2"/>
          <w:szCs w:val="2"/>
        </w:rPr>
        <w:sectPr w:rsidR="004732CC">
          <w:type w:val="continuous"/>
          <w:pgSz w:w="11900" w:h="16840"/>
          <w:pgMar w:top="1746" w:right="0" w:bottom="1746" w:left="0" w:header="0" w:footer="3" w:gutter="0"/>
          <w:cols w:space="720"/>
          <w:noEndnote/>
          <w:docGrid w:linePitch="360"/>
        </w:sectPr>
      </w:pPr>
    </w:p>
    <w:p w14:paraId="001FC2B5" w14:textId="682E65BC" w:rsidR="004732CC" w:rsidRDefault="00C348ED">
      <w:pPr>
        <w:pStyle w:val="Zkladntext20"/>
        <w:shd w:val="clear" w:color="auto" w:fill="auto"/>
        <w:spacing w:before="0" w:line="190" w:lineRule="exact"/>
        <w:ind w:firstLine="0"/>
      </w:pPr>
      <w:r>
        <w:t>jednatel</w:t>
      </w:r>
    </w:p>
    <w:p w14:paraId="5D7D4D9A" w14:textId="5701D927" w:rsidR="004732CC" w:rsidRDefault="00C348ED">
      <w:pPr>
        <w:pStyle w:val="Zkladntext20"/>
        <w:shd w:val="clear" w:color="auto" w:fill="auto"/>
        <w:spacing w:before="0" w:line="190" w:lineRule="exact"/>
        <w:ind w:firstLine="0"/>
        <w:sectPr w:rsidR="004732CC">
          <w:type w:val="continuous"/>
          <w:pgSz w:w="11900" w:h="16840"/>
          <w:pgMar w:top="1746" w:right="3556" w:bottom="1746" w:left="2278" w:header="0" w:footer="3" w:gutter="0"/>
          <w:cols w:num="2" w:space="1761"/>
          <w:noEndnote/>
          <w:docGrid w:linePitch="360"/>
        </w:sectPr>
      </w:pPr>
      <w:r>
        <w:br w:type="column"/>
      </w:r>
      <w:r>
        <w:t xml:space="preserve"> ředitel</w:t>
      </w:r>
    </w:p>
    <w:p w14:paraId="2B170176" w14:textId="77777777" w:rsidR="004732CC" w:rsidRDefault="00C348ED">
      <w:pPr>
        <w:framePr w:h="533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"H:\\HOME\\WIN\\REGISTR SMLUV NAD 50 000\\media\\image1.jpeg" \* MERGEFORMATINET</w:instrText>
      </w:r>
      <w:r>
        <w:instrText xml:space="preserve"> </w:instrText>
      </w:r>
      <w:r>
        <w:fldChar w:fldCharType="separate"/>
      </w:r>
      <w:r>
        <w:pict w14:anchorId="24D83D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0pt;height:27pt">
            <v:imagedata r:id="rId15" r:href="rId16"/>
          </v:shape>
        </w:pict>
      </w:r>
      <w:r>
        <w:fldChar w:fldCharType="end"/>
      </w:r>
    </w:p>
    <w:p w14:paraId="2C9FDF0A" w14:textId="77777777" w:rsidR="004732CC" w:rsidRDefault="004732CC">
      <w:pPr>
        <w:rPr>
          <w:sz w:val="2"/>
          <w:szCs w:val="2"/>
        </w:rPr>
      </w:pPr>
    </w:p>
    <w:p w14:paraId="0C3C4DF0" w14:textId="77777777" w:rsidR="004732CC" w:rsidRDefault="004732CC">
      <w:pPr>
        <w:rPr>
          <w:sz w:val="2"/>
          <w:szCs w:val="2"/>
        </w:rPr>
      </w:pPr>
    </w:p>
    <w:sectPr w:rsidR="004732CC">
      <w:footerReference w:type="default" r:id="rId17"/>
      <w:pgSz w:w="11900" w:h="16840"/>
      <w:pgMar w:top="273" w:right="398" w:bottom="273" w:left="108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C842" w14:textId="77777777" w:rsidR="00000000" w:rsidRDefault="00C348ED">
      <w:r>
        <w:separator/>
      </w:r>
    </w:p>
  </w:endnote>
  <w:endnote w:type="continuationSeparator" w:id="0">
    <w:p w14:paraId="7C7FFAFD" w14:textId="77777777" w:rsidR="00000000" w:rsidRDefault="00C3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DCDB" w14:textId="77777777" w:rsidR="004732CC" w:rsidRDefault="00C348ED">
    <w:pPr>
      <w:rPr>
        <w:sz w:val="2"/>
        <w:szCs w:val="2"/>
      </w:rPr>
    </w:pPr>
    <w:r>
      <w:pict w14:anchorId="4F305C2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15pt;margin-top:792.65pt;width:18.25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9510CFA" w14:textId="77777777" w:rsidR="004732CC" w:rsidRDefault="00C348E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  <w:b/>
                    <w:bCs/>
                  </w:rPr>
                  <w:t>#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7CA4" w14:textId="77777777" w:rsidR="004732CC" w:rsidRDefault="00C348ED">
    <w:pPr>
      <w:rPr>
        <w:sz w:val="2"/>
        <w:szCs w:val="2"/>
      </w:rPr>
    </w:pPr>
    <w:r>
      <w:pict w14:anchorId="0D4B44A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5pt;margin-top:793.5pt;width:17.75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D83EFD0" w14:textId="77777777" w:rsidR="004732CC" w:rsidRDefault="00C348E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dkovn2pt"/>
                    <w:b/>
                    <w:bCs/>
                  </w:rPr>
                  <w:t>#</w:t>
                </w:r>
                <w:r>
                  <w:rPr>
                    <w:rStyle w:val="ZhlavneboZpatdkovn2pt"/>
                    <w:b/>
                    <w:bCs/>
                  </w:rPr>
                  <w:fldChar w:fldCharType="end"/>
                </w:r>
                <w:r>
                  <w:rPr>
                    <w:rStyle w:val="ZhlavneboZpatdkovn2pt"/>
                    <w:b/>
                    <w:bCs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6274" w14:textId="77777777" w:rsidR="004732CC" w:rsidRDefault="00C348ED">
    <w:pPr>
      <w:rPr>
        <w:sz w:val="2"/>
        <w:szCs w:val="2"/>
      </w:rPr>
    </w:pPr>
    <w:r>
      <w:pict w14:anchorId="1B951B9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793.5pt;width:17.75pt;height:7.2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37AEBC9" w14:textId="77777777" w:rsidR="004732CC" w:rsidRDefault="00C348E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dkovn2pt"/>
                    <w:b/>
                    <w:bCs/>
                  </w:rPr>
                  <w:t>#</w:t>
                </w:r>
                <w:r>
                  <w:rPr>
                    <w:rStyle w:val="ZhlavneboZpatdkovn2pt"/>
                    <w:b/>
                    <w:bCs/>
                  </w:rPr>
                  <w:fldChar w:fldCharType="end"/>
                </w:r>
                <w:r>
                  <w:rPr>
                    <w:rStyle w:val="ZhlavneboZpatdkovn2pt"/>
                    <w:b/>
                    <w:bCs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62F1" w14:textId="77777777" w:rsidR="004732CC" w:rsidRDefault="004732C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8DA0" w14:textId="77777777" w:rsidR="004732CC" w:rsidRDefault="004732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7E9C" w14:textId="77777777" w:rsidR="004732CC" w:rsidRDefault="004732CC"/>
  </w:footnote>
  <w:footnote w:type="continuationSeparator" w:id="0">
    <w:p w14:paraId="2655795C" w14:textId="77777777" w:rsidR="004732CC" w:rsidRDefault="004732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88E8" w14:textId="77777777" w:rsidR="004732CC" w:rsidRDefault="00C348ED">
    <w:pPr>
      <w:rPr>
        <w:sz w:val="2"/>
        <w:szCs w:val="2"/>
      </w:rPr>
    </w:pPr>
    <w:r>
      <w:pict w14:anchorId="045F183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2.25pt;margin-top:90.9pt;width:5.05pt;height: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C862C39" w14:textId="77777777" w:rsidR="004732CC" w:rsidRDefault="00C348E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  <w:lang w:val="en-US" w:eastAsia="en-US" w:bidi="en-US"/>
                  </w:rPr>
                  <w:t>I.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C41B" w14:textId="77777777" w:rsidR="004732CC" w:rsidRDefault="004732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B41"/>
    <w:multiLevelType w:val="multilevel"/>
    <w:tmpl w:val="1F3E0D3A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3F7EE1"/>
    <w:multiLevelType w:val="multilevel"/>
    <w:tmpl w:val="93269EE4"/>
    <w:lvl w:ilvl="0">
      <w:start w:val="1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DC4788"/>
    <w:multiLevelType w:val="multilevel"/>
    <w:tmpl w:val="CFD81688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612C0D"/>
    <w:multiLevelType w:val="multilevel"/>
    <w:tmpl w:val="68A27416"/>
    <w:lvl w:ilvl="0">
      <w:start w:val="1"/>
      <w:numFmt w:val="decimal"/>
      <w:lvlText w:val="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2833FF"/>
    <w:multiLevelType w:val="multilevel"/>
    <w:tmpl w:val="E1CCFF84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B02B37"/>
    <w:multiLevelType w:val="multilevel"/>
    <w:tmpl w:val="1FB82DA4"/>
    <w:lvl w:ilvl="0">
      <w:start w:val="1"/>
      <w:numFmt w:val="decimal"/>
      <w:lvlText w:val="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27BCB"/>
    <w:multiLevelType w:val="multilevel"/>
    <w:tmpl w:val="F550A852"/>
    <w:lvl w:ilvl="0">
      <w:start w:val="1"/>
      <w:numFmt w:val="decimal"/>
      <w:lvlText w:val="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A93C80"/>
    <w:multiLevelType w:val="multilevel"/>
    <w:tmpl w:val="7E005A94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1F2904"/>
    <w:multiLevelType w:val="multilevel"/>
    <w:tmpl w:val="56F0AE88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0710CB"/>
    <w:multiLevelType w:val="multilevel"/>
    <w:tmpl w:val="DC7C248A"/>
    <w:lvl w:ilvl="0">
      <w:start w:val="1"/>
      <w:numFmt w:val="decimal"/>
      <w:lvlText w:val="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0548203">
    <w:abstractNumId w:val="2"/>
  </w:num>
  <w:num w:numId="2" w16cid:durableId="476578594">
    <w:abstractNumId w:val="0"/>
  </w:num>
  <w:num w:numId="3" w16cid:durableId="1342850636">
    <w:abstractNumId w:val="8"/>
  </w:num>
  <w:num w:numId="4" w16cid:durableId="495461329">
    <w:abstractNumId w:val="7"/>
  </w:num>
  <w:num w:numId="5" w16cid:durableId="614411412">
    <w:abstractNumId w:val="4"/>
  </w:num>
  <w:num w:numId="6" w16cid:durableId="589705337">
    <w:abstractNumId w:val="1"/>
  </w:num>
  <w:num w:numId="7" w16cid:durableId="884637177">
    <w:abstractNumId w:val="9"/>
  </w:num>
  <w:num w:numId="8" w16cid:durableId="643462145">
    <w:abstractNumId w:val="5"/>
  </w:num>
  <w:num w:numId="9" w16cid:durableId="1502743927">
    <w:abstractNumId w:val="3"/>
  </w:num>
  <w:num w:numId="10" w16cid:durableId="1098522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2CC"/>
    <w:rsid w:val="004732CC"/>
    <w:rsid w:val="00C3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E927D0A"/>
  <w15:docId w15:val="{EA9772AD-5B33-4D95-8670-47D1D0EB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Georgia11pt">
    <w:name w:val="Základní text (2) + Georgia;11 pt"/>
    <w:basedOn w:val="Zkladn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ptTun0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Kurzva">
    <w:name w:val="Základní text (2) + 10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Georgia115ptTunKurzvadkovn-2pt">
    <w:name w:val="Základní text (2) + Georgia;11;5 pt;Tučné;Kurzíva;Řádkování -2 pt"/>
    <w:basedOn w:val="Zkladntext2"/>
    <w:rPr>
      <w:rFonts w:ascii="Georgia" w:eastAsia="Georgia" w:hAnsi="Georgia" w:cs="Georgia"/>
      <w:b/>
      <w:bCs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Georgia115ptTunKurzvadkovn-2pt0">
    <w:name w:val="Základní text (2) + Georgia;11;5 pt;Tučné;Kurzíva;Řádkování -2 pt"/>
    <w:basedOn w:val="Zkladntext2"/>
    <w:rPr>
      <w:rFonts w:ascii="Georgia" w:eastAsia="Georgia" w:hAnsi="Georgia" w:cs="Georgia"/>
      <w:b/>
      <w:bCs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95ptNetunExact">
    <w:name w:val="Základní text (4) + 9;5 pt;Ne tučné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19"/>
      <w:szCs w:val="19"/>
      <w:u w:val="none"/>
    </w:rPr>
  </w:style>
  <w:style w:type="character" w:customStyle="1" w:styleId="ZhlavneboZpatdkovn2pt">
    <w:name w:val="Záhlaví nebo Zápatí + Řádkování 2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95ptNetun">
    <w:name w:val="Základní text (4) + 9;5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ptTun1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1ptExact">
    <w:name w:val="Základní text (7) + 11 pt Exact"/>
    <w:basedOn w:val="Zkladn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FranklinGothicMedium85ptExact">
    <w:name w:val="Základní text (7) + Franklin Gothic Medium;8;5 pt Exact"/>
    <w:basedOn w:val="Zkladntext7Exact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85ptExact">
    <w:name w:val="Základní text (8) + 8;5 pt Exact"/>
    <w:basedOn w:val="Zkladn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3">
    <w:name w:val="Nadpis #2 (3)_"/>
    <w:basedOn w:val="Standardnpsmoodstavce"/>
    <w:link w:val="Nadpis2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140" w:line="403" w:lineRule="exact"/>
      <w:ind w:hanging="64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403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40" w:line="0" w:lineRule="atLeast"/>
      <w:jc w:val="both"/>
    </w:pPr>
    <w:rPr>
      <w:rFonts w:ascii="Arial" w:eastAsia="Arial" w:hAnsi="Arial" w:cs="Arial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0"/>
      <w:sz w:val="19"/>
      <w:szCs w:val="19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403" w:lineRule="exact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24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48"/>
      <w:szCs w:val="4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93" w:lineRule="exact"/>
    </w:pPr>
    <w:rPr>
      <w:rFonts w:ascii="Arial" w:eastAsia="Arial" w:hAnsi="Arial" w:cs="Arial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83" w:lineRule="exact"/>
    </w:pPr>
    <w:rPr>
      <w:rFonts w:ascii="Arial" w:eastAsia="Arial" w:hAnsi="Arial" w:cs="Arial"/>
      <w:sz w:val="21"/>
      <w:szCs w:val="2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Franklin Gothic Medium" w:eastAsia="Franklin Gothic Medium" w:hAnsi="Franklin Gothic Medium" w:cs="Franklin Gothic Medium"/>
      <w:sz w:val="48"/>
      <w:szCs w:val="4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98" w:lineRule="exact"/>
    </w:pPr>
    <w:rPr>
      <w:rFonts w:ascii="Arial" w:eastAsia="Arial" w:hAnsi="Arial" w:cs="Arial"/>
      <w:sz w:val="22"/>
      <w:szCs w:val="22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before="120" w:after="24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1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chod@awinit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s://www.awinit.cz/vseobecne-obchodni-podmink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1605</Words>
  <Characters>9471</Characters>
  <Application>Microsoft Office Word</Application>
  <DocSecurity>0</DocSecurity>
  <Lines>78</Lines>
  <Paragraphs>22</Paragraphs>
  <ScaleCrop>false</ScaleCrop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2022-07-01T13:37:00Z</dcterms:created>
  <dcterms:modified xsi:type="dcterms:W3CDTF">2022-07-01T13:38:00Z</dcterms:modified>
</cp:coreProperties>
</file>