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3268" w14:textId="77777777" w:rsidR="00670D77" w:rsidRPr="006A4AF7" w:rsidRDefault="00670D77" w:rsidP="00670D77">
      <w:pPr>
        <w:jc w:val="center"/>
        <w:rPr>
          <w:b/>
          <w:sz w:val="28"/>
          <w:szCs w:val="28"/>
          <w:u w:val="single"/>
        </w:rPr>
      </w:pPr>
      <w:bookmarkStart w:id="0" w:name="_Hlk22821831"/>
      <w:r w:rsidRPr="006A4AF7">
        <w:rPr>
          <w:b/>
          <w:sz w:val="28"/>
          <w:szCs w:val="28"/>
          <w:u w:val="single"/>
        </w:rPr>
        <w:t>Technické a provozní standardy IDS LK (IDOL) pro MHD Jablonec nad Nisou</w:t>
      </w:r>
    </w:p>
    <w:bookmarkEnd w:id="0"/>
    <w:p w14:paraId="2AA8A5E9" w14:textId="77777777" w:rsidR="00670D77" w:rsidRPr="006A4AF7" w:rsidRDefault="00670D77" w:rsidP="00670D77">
      <w:pPr>
        <w:jc w:val="center"/>
        <w:rPr>
          <w:b/>
          <w:u w:val="single"/>
        </w:rPr>
      </w:pPr>
    </w:p>
    <w:p w14:paraId="22F1A53A" w14:textId="77777777" w:rsidR="00670D77" w:rsidRPr="006A4AF7" w:rsidRDefault="00670D77" w:rsidP="00670D77">
      <w:pPr>
        <w:rPr>
          <w:b/>
          <w:u w:val="single"/>
        </w:rPr>
      </w:pPr>
      <w:bookmarkStart w:id="1" w:name="_Hlk22822273"/>
      <w:r w:rsidRPr="006A4AF7">
        <w:rPr>
          <w:b/>
          <w:u w:val="single"/>
        </w:rPr>
        <w:t>Úvod a struktura standardu:</w:t>
      </w:r>
    </w:p>
    <w:bookmarkEnd w:id="1"/>
    <w:p w14:paraId="2B5C63C9" w14:textId="5C49F7E8" w:rsidR="00670D77" w:rsidRPr="006A4AF7" w:rsidRDefault="00670D77" w:rsidP="00A92516">
      <w:pPr>
        <w:jc w:val="both"/>
      </w:pPr>
      <w:r w:rsidRPr="006A4AF7">
        <w:t xml:space="preserve">Technické a provozní standardy IDS LK (IDOL) </w:t>
      </w:r>
      <w:r w:rsidR="00967F78" w:rsidRPr="006A4AF7">
        <w:t>pro MHD Jablonec nad Nisou (dále jen „</w:t>
      </w:r>
      <w:r w:rsidR="00967F78" w:rsidRPr="006A4AF7">
        <w:rPr>
          <w:b/>
        </w:rPr>
        <w:t>standardy</w:t>
      </w:r>
      <w:r w:rsidR="00967F78" w:rsidRPr="006A4AF7">
        <w:t xml:space="preserve">“) </w:t>
      </w:r>
      <w:r w:rsidRPr="006A4AF7">
        <w:t xml:space="preserve">jsou přílohou Smlouvy </w:t>
      </w:r>
      <w:r w:rsidR="00967F78" w:rsidRPr="006A4AF7">
        <w:t xml:space="preserve">o </w:t>
      </w:r>
      <w:r w:rsidR="006A47AC" w:rsidRPr="006A4AF7">
        <w:t>veřejných službách v přepravě cestujících</w:t>
      </w:r>
      <w:r w:rsidRPr="006A4AF7">
        <w:t>, uzavřené mezi Objednatelem a Dopravcem</w:t>
      </w:r>
      <w:r w:rsidR="00967F78" w:rsidRPr="006A4AF7">
        <w:t xml:space="preserve"> (dále jen „</w:t>
      </w:r>
      <w:r w:rsidR="00967F78" w:rsidRPr="006A4AF7">
        <w:rPr>
          <w:b/>
        </w:rPr>
        <w:t>Smlouva</w:t>
      </w:r>
      <w:r w:rsidR="00967F78" w:rsidRPr="006A4AF7">
        <w:t>“)</w:t>
      </w:r>
      <w:r w:rsidRPr="006A4AF7">
        <w:t xml:space="preserve">. </w:t>
      </w:r>
      <w:r w:rsidR="00967F78" w:rsidRPr="006A4AF7">
        <w:t>S</w:t>
      </w:r>
      <w:r w:rsidRPr="006A4AF7">
        <w:t xml:space="preserve">tandardy mohou být </w:t>
      </w:r>
      <w:r w:rsidR="00967F78" w:rsidRPr="006A4AF7">
        <w:t xml:space="preserve">v souladu se Smlouvou </w:t>
      </w:r>
      <w:r w:rsidRPr="006A4AF7">
        <w:t xml:space="preserve">v průběhu </w:t>
      </w:r>
      <w:r w:rsidR="00967F78" w:rsidRPr="006A4AF7">
        <w:t>účinnosti</w:t>
      </w:r>
      <w:r w:rsidRPr="006A4AF7">
        <w:t xml:space="preserve"> Smlouvy aktualizovány. Veškeré změny </w:t>
      </w:r>
      <w:r w:rsidR="00967F78" w:rsidRPr="006A4AF7">
        <w:t xml:space="preserve">standardů </w:t>
      </w:r>
      <w:r w:rsidRPr="006A4AF7">
        <w:t xml:space="preserve">v průběhu </w:t>
      </w:r>
      <w:r w:rsidR="00967F78" w:rsidRPr="006A4AF7">
        <w:t>účinnosti</w:t>
      </w:r>
      <w:r w:rsidRPr="006A4AF7">
        <w:t xml:space="preserve"> Smlouvy mezi </w:t>
      </w:r>
      <w:r w:rsidR="00967F78" w:rsidRPr="006A4AF7">
        <w:t>O</w:t>
      </w:r>
      <w:r w:rsidRPr="006A4AF7">
        <w:t xml:space="preserve">bjednatelem a Dopravcem musí být oboustranně odsouhlaseny vyjma těch, </w:t>
      </w:r>
      <w:r w:rsidR="00820A2A" w:rsidRPr="006A4AF7">
        <w:t>jejichž</w:t>
      </w:r>
      <w:r w:rsidR="00967F78" w:rsidRPr="006A4AF7">
        <w:t xml:space="preserve"> účinnost plyne z obecně závazných právních předpisů</w:t>
      </w:r>
      <w:r w:rsidRPr="006A4AF7">
        <w:t xml:space="preserve">. </w:t>
      </w:r>
    </w:p>
    <w:p w14:paraId="126CD4F6" w14:textId="77777777" w:rsidR="00670D77" w:rsidRPr="006A4AF7" w:rsidRDefault="00670D77" w:rsidP="00A92516">
      <w:pPr>
        <w:jc w:val="both"/>
      </w:pPr>
    </w:p>
    <w:p w14:paraId="14F17109" w14:textId="1749DE0A" w:rsidR="00D4731F" w:rsidRPr="006A4AF7" w:rsidRDefault="00967F78" w:rsidP="00A92516">
      <w:pPr>
        <w:jc w:val="both"/>
      </w:pPr>
      <w:r w:rsidRPr="006A4AF7">
        <w:t>Standardy</w:t>
      </w:r>
      <w:r w:rsidR="00670D77" w:rsidRPr="006A4AF7">
        <w:t xml:space="preserve"> řeší především technické záležitosti provozu integrovaného dopravního systému LK (dále jen </w:t>
      </w:r>
      <w:r w:rsidRPr="006A4AF7">
        <w:t>„</w:t>
      </w:r>
      <w:r w:rsidR="00670D77" w:rsidRPr="006A4AF7">
        <w:rPr>
          <w:b/>
        </w:rPr>
        <w:t>IDOL</w:t>
      </w:r>
      <w:r w:rsidRPr="006A4AF7">
        <w:t>“</w:t>
      </w:r>
      <w:r w:rsidR="00670D77" w:rsidRPr="006A4AF7">
        <w:t>).</w:t>
      </w:r>
    </w:p>
    <w:p w14:paraId="56D7CDDC" w14:textId="07D7F12A" w:rsidR="00670D77" w:rsidRPr="006A4AF7" w:rsidRDefault="00670D77" w:rsidP="00670D77">
      <w:pPr>
        <w:rPr>
          <w:u w:val="single"/>
        </w:rPr>
      </w:pPr>
    </w:p>
    <w:p w14:paraId="30015241" w14:textId="77777777" w:rsidR="00670D77" w:rsidRPr="006A4AF7" w:rsidRDefault="00670D77" w:rsidP="00670D77">
      <w:pPr>
        <w:rPr>
          <w:b/>
          <w:u w:val="single"/>
        </w:rPr>
      </w:pPr>
      <w:r w:rsidRPr="006A4AF7">
        <w:rPr>
          <w:b/>
          <w:u w:val="single"/>
        </w:rPr>
        <w:t>Standard vozidel MHD Jablonec nad Nisou:</w:t>
      </w:r>
    </w:p>
    <w:p w14:paraId="533EB678" w14:textId="072F8785" w:rsidR="007B2791" w:rsidRPr="006A4AF7" w:rsidRDefault="00670D77" w:rsidP="00A92516">
      <w:pPr>
        <w:jc w:val="both"/>
      </w:pPr>
      <w:r w:rsidRPr="006A4AF7">
        <w:t>Vozidl</w:t>
      </w:r>
      <w:r w:rsidR="00967F78" w:rsidRPr="006A4AF7">
        <w:t>o</w:t>
      </w:r>
      <w:r w:rsidRPr="006A4AF7">
        <w:t xml:space="preserve"> musí být v technickém stavu</w:t>
      </w:r>
      <w:r w:rsidR="00967F78" w:rsidRPr="006A4AF7">
        <w:t xml:space="preserve"> splňujícím veškeré požadavky stanoven</w:t>
      </w:r>
      <w:r w:rsidR="00820A2A" w:rsidRPr="006A4AF7">
        <w:t>é</w:t>
      </w:r>
      <w:r w:rsidR="00967F78" w:rsidRPr="006A4AF7">
        <w:t xml:space="preserve"> obecně závaznými právními předpisy na způsobilost vozidla k provozu na pozemních komunikacích</w:t>
      </w:r>
      <w:r w:rsidRPr="006A4AF7">
        <w:t xml:space="preserve">. </w:t>
      </w:r>
      <w:r w:rsidR="002742B5" w:rsidRPr="006A4AF7">
        <w:t xml:space="preserve"> Vozidlo musí být při výjezdu na linku (začátek pořadí) zvenku i zevnitř čisté (s výjimkou dnů s</w:t>
      </w:r>
      <w:r w:rsidR="00967F78" w:rsidRPr="006A4AF7">
        <w:t> </w:t>
      </w:r>
      <w:r w:rsidR="002742B5" w:rsidRPr="006A4AF7">
        <w:t>noční teplotou pod bodem mrazu), informační prvky a evidenční čísla musí být čitelné vždy. Dopravce musí umožnit kompletní vnější a základní vnitřní očistu vozidla (podlahu) každý den provozu vozidla, kompletní vnitřní očistu vozidla (včetně sedadel, dveří, oken, vnitřních stěn a</w:t>
      </w:r>
      <w:r w:rsidR="00967F78" w:rsidRPr="006A4AF7">
        <w:t> </w:t>
      </w:r>
      <w:r w:rsidR="002742B5" w:rsidRPr="006A4AF7">
        <w:t>přidržovacích tyčí) podle potřeby, minimálně 1 x měsíčně.</w:t>
      </w:r>
    </w:p>
    <w:p w14:paraId="075F7556" w14:textId="77777777" w:rsidR="00291D09" w:rsidRPr="006A4AF7" w:rsidRDefault="00291D09" w:rsidP="00A92516">
      <w:pPr>
        <w:jc w:val="both"/>
      </w:pPr>
    </w:p>
    <w:p w14:paraId="6D3C107D" w14:textId="1CB86603" w:rsidR="007B2791" w:rsidRPr="006A4AF7" w:rsidRDefault="007B2791" w:rsidP="00A92516">
      <w:pPr>
        <w:jc w:val="both"/>
      </w:pPr>
      <w:r w:rsidRPr="006A4AF7">
        <w:t xml:space="preserve">Doporučený počet vozidel k zajištění </w:t>
      </w:r>
      <w:r w:rsidR="006A47AC" w:rsidRPr="006A4AF7">
        <w:t>závazku veřejné služby</w:t>
      </w:r>
      <w:r w:rsidRPr="006A4AF7">
        <w:t>: 30 (26 maximální denní výpust a 4 rezervní</w:t>
      </w:r>
      <w:r w:rsidR="00967F78" w:rsidRPr="006A4AF7">
        <w:t xml:space="preserve"> vozidla</w:t>
      </w:r>
      <w:r w:rsidRPr="006A4AF7">
        <w:t xml:space="preserve"> = 15</w:t>
      </w:r>
      <w:r w:rsidR="00967F78" w:rsidRPr="006A4AF7">
        <w:t> </w:t>
      </w:r>
      <w:r w:rsidRPr="006A4AF7">
        <w:t xml:space="preserve">% z celkového počtu vozidel). </w:t>
      </w:r>
    </w:p>
    <w:p w14:paraId="51401678" w14:textId="77777777" w:rsidR="00967F78" w:rsidRPr="006A4AF7" w:rsidRDefault="00967F78" w:rsidP="00A92516">
      <w:pPr>
        <w:jc w:val="both"/>
      </w:pPr>
    </w:p>
    <w:p w14:paraId="59160EDE" w14:textId="2789D7D6" w:rsidR="00D015FB" w:rsidRPr="006A4AF7" w:rsidRDefault="007B2791" w:rsidP="00A92516">
      <w:pPr>
        <w:jc w:val="both"/>
      </w:pPr>
      <w:r w:rsidRPr="006A4AF7">
        <w:t xml:space="preserve">Navržené minimální </w:t>
      </w:r>
      <w:r w:rsidR="000271A9" w:rsidRPr="006A4AF7">
        <w:t xml:space="preserve">a maximální </w:t>
      </w:r>
      <w:r w:rsidRPr="006A4AF7">
        <w:t>délky vozidel jsou uvedeny v </w:t>
      </w:r>
      <w:r w:rsidR="00967F78" w:rsidRPr="006A4AF7">
        <w:rPr>
          <w:b/>
        </w:rPr>
        <w:t>P</w:t>
      </w:r>
      <w:r w:rsidRPr="006A4AF7">
        <w:rPr>
          <w:b/>
        </w:rPr>
        <w:t xml:space="preserve">říloze č. </w:t>
      </w:r>
      <w:r w:rsidR="00967F78" w:rsidRPr="006A4AF7">
        <w:rPr>
          <w:b/>
        </w:rPr>
        <w:t>1 Smlouvy</w:t>
      </w:r>
      <w:r w:rsidR="00967F78" w:rsidRPr="006A4AF7">
        <w:t>, upravující</w:t>
      </w:r>
      <w:r w:rsidRPr="006A4AF7">
        <w:t xml:space="preserve"> </w:t>
      </w:r>
      <w:bookmarkStart w:id="2" w:name="_Hlk22993694"/>
      <w:r w:rsidR="00967F78" w:rsidRPr="006A4AF7">
        <w:t>k</w:t>
      </w:r>
      <w:r w:rsidR="00870DAE" w:rsidRPr="006A4AF7">
        <w:t>oncept možných oběhů vozidel</w:t>
      </w:r>
      <w:r w:rsidR="00967F78" w:rsidRPr="006A4AF7">
        <w:t xml:space="preserve"> na linkách, včetně jízdních řádů</w:t>
      </w:r>
      <w:r w:rsidR="00870DAE" w:rsidRPr="006A4AF7">
        <w:t>.</w:t>
      </w:r>
      <w:bookmarkEnd w:id="2"/>
      <w:r w:rsidR="00870DAE" w:rsidRPr="006A4AF7">
        <w:t xml:space="preserve"> </w:t>
      </w:r>
    </w:p>
    <w:p w14:paraId="02CFD07F" w14:textId="77777777" w:rsidR="00D015FB" w:rsidRPr="006A4AF7" w:rsidRDefault="00D015FB" w:rsidP="00A92516">
      <w:pPr>
        <w:jc w:val="both"/>
      </w:pPr>
    </w:p>
    <w:p w14:paraId="15F8658A" w14:textId="643689D0" w:rsidR="007B2791" w:rsidRPr="006A4AF7" w:rsidRDefault="00C8205F" w:rsidP="00A92516">
      <w:pPr>
        <w:jc w:val="both"/>
      </w:pPr>
      <w:r w:rsidRPr="006A4AF7">
        <w:t xml:space="preserve">Vozidla v délce do 13 m a 10,7 m musí mít </w:t>
      </w:r>
      <w:proofErr w:type="spellStart"/>
      <w:r w:rsidRPr="006A4AF7">
        <w:t>obsaditelnost</w:t>
      </w:r>
      <w:proofErr w:type="spellEnd"/>
      <w:r w:rsidRPr="006A4AF7">
        <w:t xml:space="preserve"> minimálně 75 osob (z toho minimálně 25 % sedících cestujících) a šířka karoserie bez zpětných zrcátek musí být max. 2,55 m. Vozidla v délce do 9</w:t>
      </w:r>
      <w:r w:rsidR="00D015FB" w:rsidRPr="006A4AF7">
        <w:t>,</w:t>
      </w:r>
      <w:r w:rsidR="00232B69" w:rsidRPr="006A4AF7">
        <w:t>6</w:t>
      </w:r>
      <w:r w:rsidRPr="006A4AF7">
        <w:t xml:space="preserve"> m musí mít </w:t>
      </w:r>
      <w:proofErr w:type="spellStart"/>
      <w:r w:rsidRPr="006A4AF7">
        <w:t>obsaditelnost</w:t>
      </w:r>
      <w:proofErr w:type="spellEnd"/>
      <w:r w:rsidRPr="006A4AF7">
        <w:t xml:space="preserve"> minimálně </w:t>
      </w:r>
      <w:r w:rsidR="00D015FB" w:rsidRPr="006A4AF7">
        <w:t>60</w:t>
      </w:r>
      <w:r w:rsidRPr="006A4AF7">
        <w:t xml:space="preserve"> osob (z toho minimálně 25 % sedících cestujících) a šířka karoserie bez zpětných zrcátek musí být max. 2,55 m. </w:t>
      </w:r>
      <w:r w:rsidR="00870DAE" w:rsidRPr="006A4AF7">
        <w:t>V žádném případě nesmí být na daný spoj nasazeno vozidlo menší s nižší přepravní kapacitou</w:t>
      </w:r>
      <w:r w:rsidR="00967F78" w:rsidRPr="006A4AF7">
        <w:t>, než je uvedeno v </w:t>
      </w:r>
      <w:r w:rsidR="00967F78" w:rsidRPr="006A4AF7">
        <w:rPr>
          <w:b/>
          <w:bCs/>
        </w:rPr>
        <w:t>Příloze č. 1 Smlouvy</w:t>
      </w:r>
      <w:r w:rsidR="00870DAE" w:rsidRPr="006A4AF7">
        <w:t xml:space="preserve">. </w:t>
      </w:r>
    </w:p>
    <w:p w14:paraId="611CDC55" w14:textId="77777777" w:rsidR="00967F78" w:rsidRPr="006A4AF7" w:rsidRDefault="00967F78" w:rsidP="00A92516">
      <w:pPr>
        <w:jc w:val="both"/>
      </w:pPr>
    </w:p>
    <w:p w14:paraId="74F7D15C" w14:textId="1B51E8D3" w:rsidR="00870DAE" w:rsidRPr="006A4AF7" w:rsidRDefault="0091574E" w:rsidP="00A92516">
      <w:pPr>
        <w:jc w:val="both"/>
      </w:pPr>
      <w:r w:rsidRPr="006A4AF7">
        <w:t xml:space="preserve">Objednatel </w:t>
      </w:r>
      <w:r w:rsidR="00870DAE" w:rsidRPr="006A4AF7">
        <w:t xml:space="preserve">dále požaduje, s ohledem na specifika </w:t>
      </w:r>
      <w:r w:rsidRPr="006A4AF7">
        <w:t>zajišťování dopravní obslužnosti dle Smlouvy</w:t>
      </w:r>
      <w:r w:rsidR="00870DAE" w:rsidRPr="006A4AF7">
        <w:t xml:space="preserve">, aby 4 vozidla ve vozovém parku byla v délce do </w:t>
      </w:r>
      <w:r w:rsidR="00232B69" w:rsidRPr="006A4AF7">
        <w:t>7,7</w:t>
      </w:r>
      <w:r w:rsidR="00870DAE" w:rsidRPr="006A4AF7">
        <w:t xml:space="preserve"> metrů a nepřesahovala šíři 2,4 m</w:t>
      </w:r>
      <w:r w:rsidR="00D015FB" w:rsidRPr="006A4AF7">
        <w:t xml:space="preserve"> bez zpětných zrcátek</w:t>
      </w:r>
      <w:r w:rsidRPr="006A4AF7">
        <w:t>, s </w:t>
      </w:r>
      <w:proofErr w:type="spellStart"/>
      <w:r w:rsidRPr="006A4AF7">
        <w:t>obsaditelností</w:t>
      </w:r>
      <w:proofErr w:type="spellEnd"/>
      <w:r w:rsidRPr="006A4AF7">
        <w:t xml:space="preserve"> minimálně 30 osob (z toho minimálně 50 % sedících cestujících)</w:t>
      </w:r>
      <w:r w:rsidR="00870DAE" w:rsidRPr="006A4AF7">
        <w:t>.</w:t>
      </w:r>
    </w:p>
    <w:p w14:paraId="191F5D63" w14:textId="77777777" w:rsidR="00291D09" w:rsidRPr="006A4AF7" w:rsidRDefault="00291D09" w:rsidP="00A92516">
      <w:pPr>
        <w:jc w:val="both"/>
      </w:pPr>
    </w:p>
    <w:p w14:paraId="3DBD5F94" w14:textId="2CCE8E69" w:rsidR="00670D77" w:rsidRPr="006A4AF7" w:rsidRDefault="00C40BE9" w:rsidP="00A92516">
      <w:pPr>
        <w:jc w:val="both"/>
      </w:pPr>
      <w:r w:rsidRPr="006A4AF7">
        <w:t>Nejméně 2</w:t>
      </w:r>
      <w:r w:rsidR="003C06E6" w:rsidRPr="006A4AF7">
        <w:t>6</w:t>
      </w:r>
      <w:r w:rsidRPr="006A4AF7">
        <w:t xml:space="preserve"> vozidel musí splňovat závaznou emisní normu Evropské unie Euro V. Průměrné stáří vozidel</w:t>
      </w:r>
      <w:r w:rsidR="006A47AC" w:rsidRPr="006A4AF7">
        <w:t>, vyjma vozidel provozní zálohy (rezervních vozidel),</w:t>
      </w:r>
      <w:r w:rsidRPr="006A4AF7">
        <w:t xml:space="preserve"> po dobu plnění </w:t>
      </w:r>
      <w:r w:rsidR="00967F78" w:rsidRPr="006A4AF7">
        <w:t>Smlouvy</w:t>
      </w:r>
      <w:r w:rsidR="002557F8" w:rsidRPr="006A4AF7">
        <w:t xml:space="preserve"> nesmí přesáhnout 10,5</w:t>
      </w:r>
      <w:r w:rsidRPr="006A4AF7">
        <w:t xml:space="preserve"> </w:t>
      </w:r>
      <w:r w:rsidR="002557F8" w:rsidRPr="006A4AF7">
        <w:t>roku</w:t>
      </w:r>
      <w:r w:rsidRPr="006A4AF7">
        <w:t xml:space="preserve">. </w:t>
      </w:r>
      <w:r w:rsidR="00670D77" w:rsidRPr="006A4AF7">
        <w:t xml:space="preserve">Maximální stáří </w:t>
      </w:r>
      <w:r w:rsidR="00967F78" w:rsidRPr="006A4AF7">
        <w:t xml:space="preserve">vozidla </w:t>
      </w:r>
      <w:r w:rsidR="00670D77" w:rsidRPr="006A4AF7">
        <w:t>nesmí překročit 1</w:t>
      </w:r>
      <w:r w:rsidR="006A47AC" w:rsidRPr="006A4AF7">
        <w:t>5</w:t>
      </w:r>
      <w:r w:rsidR="00670D77" w:rsidRPr="006A4AF7">
        <w:t xml:space="preserve"> let.</w:t>
      </w:r>
    </w:p>
    <w:p w14:paraId="2508940C" w14:textId="77777777" w:rsidR="00670D77" w:rsidRPr="006A4AF7" w:rsidRDefault="00670D77" w:rsidP="00A92516">
      <w:pPr>
        <w:jc w:val="both"/>
      </w:pPr>
    </w:p>
    <w:p w14:paraId="5CF1822D" w14:textId="305DAE96" w:rsidR="00670D77" w:rsidRPr="006A4AF7" w:rsidRDefault="00670D77" w:rsidP="00A92516">
      <w:pPr>
        <w:jc w:val="both"/>
      </w:pPr>
      <w:bookmarkStart w:id="3" w:name="_Hlk22825433"/>
      <w:r w:rsidRPr="006A4AF7">
        <w:t xml:space="preserve">Dopravce je povinen zajistit garantované nasazování bezbariérových autobusů </w:t>
      </w:r>
      <w:r w:rsidR="001E137B" w:rsidRPr="006A4AF7">
        <w:t>na všech objednaných spojích</w:t>
      </w:r>
      <w:r w:rsidRPr="006A4AF7">
        <w:t xml:space="preserve">. </w:t>
      </w:r>
      <w:r w:rsidR="00D015FB" w:rsidRPr="006A4AF7">
        <w:t>Nejméně 35</w:t>
      </w:r>
      <w:r w:rsidR="00232B69" w:rsidRPr="006A4AF7">
        <w:t> </w:t>
      </w:r>
      <w:r w:rsidR="00D015FB" w:rsidRPr="006A4AF7">
        <w:t>% podlahové plochy mezi I. a II. dveřmi musí být nízkopodlažní. Sedadla ve vozidlech musí být sedadla určené pro provoz MHD.</w:t>
      </w:r>
    </w:p>
    <w:bookmarkEnd w:id="3"/>
    <w:p w14:paraId="533F86E5" w14:textId="4726DCB4" w:rsidR="00C40BE9" w:rsidRPr="006A4AF7" w:rsidRDefault="00C40BE9" w:rsidP="00A92516">
      <w:pPr>
        <w:jc w:val="both"/>
      </w:pPr>
    </w:p>
    <w:p w14:paraId="4353BA97" w14:textId="128FF91B" w:rsidR="00D015FB" w:rsidRPr="006A4AF7" w:rsidRDefault="00D015FB" w:rsidP="00A92516">
      <w:pPr>
        <w:jc w:val="both"/>
      </w:pPr>
      <w:r w:rsidRPr="006A4AF7">
        <w:t>Dopravce je povinen zabezpečit vyvěšení příslušné části Tarifu MHD Jablonec nad Nisou a IDS LK a Smluvních přepravných podmínek IDS LK ve vozidle na viditelném místě.</w:t>
      </w:r>
    </w:p>
    <w:p w14:paraId="7E2A0C77" w14:textId="77777777" w:rsidR="00D015FB" w:rsidRPr="006A4AF7" w:rsidRDefault="00D015FB" w:rsidP="00A92516">
      <w:pPr>
        <w:jc w:val="both"/>
      </w:pPr>
    </w:p>
    <w:p w14:paraId="38EDB33E" w14:textId="345EF534" w:rsidR="00C40BE9" w:rsidRPr="006A4AF7" w:rsidRDefault="00C40BE9" w:rsidP="00A92516">
      <w:pPr>
        <w:jc w:val="both"/>
      </w:pPr>
      <w:r w:rsidRPr="006A4AF7">
        <w:t xml:space="preserve">Dopravce bude po celou dobu plnění smluvního vztahu </w:t>
      </w:r>
      <w:r w:rsidR="0091574E" w:rsidRPr="006A4AF7">
        <w:t xml:space="preserve">dodržovat </w:t>
      </w:r>
      <w:r w:rsidRPr="006A4AF7">
        <w:t>podmínky provozu vozidel dané aktuálně platnou legislativou.</w:t>
      </w:r>
    </w:p>
    <w:p w14:paraId="381BD4E3" w14:textId="77777777" w:rsidR="00670D77" w:rsidRPr="006A4AF7" w:rsidRDefault="00670D77" w:rsidP="00A92516">
      <w:pPr>
        <w:jc w:val="both"/>
      </w:pPr>
    </w:p>
    <w:p w14:paraId="38073E1A" w14:textId="400F14F5" w:rsidR="00432FB9" w:rsidRPr="006A4AF7" w:rsidRDefault="00670D77" w:rsidP="00432FB9">
      <w:pPr>
        <w:jc w:val="both"/>
      </w:pPr>
      <w:bookmarkStart w:id="4" w:name="_Hlk22826615"/>
      <w:r w:rsidRPr="006A4AF7">
        <w:t>Vozidla delší než 9,</w:t>
      </w:r>
      <w:r w:rsidR="00232B69" w:rsidRPr="006A4AF7">
        <w:t>6</w:t>
      </w:r>
      <w:r w:rsidRPr="006A4AF7">
        <w:t xml:space="preserve"> metr</w:t>
      </w:r>
      <w:r w:rsidR="00820A2A" w:rsidRPr="006A4AF7">
        <w:t>u</w:t>
      </w:r>
      <w:r w:rsidRPr="006A4AF7">
        <w:t xml:space="preserve"> musí být vybavena nejméně třemi centrálně ovládanými dveřmi </w:t>
      </w:r>
      <w:bookmarkStart w:id="5" w:name="_Hlk22826594"/>
      <w:r w:rsidRPr="006A4AF7">
        <w:t>určenými pro výstup/nástup cestujících</w:t>
      </w:r>
      <w:r w:rsidR="00273C79" w:rsidRPr="006A4AF7">
        <w:t>.</w:t>
      </w:r>
      <w:r w:rsidR="00CA67DC" w:rsidRPr="006A4AF7">
        <w:t xml:space="preserve"> </w:t>
      </w:r>
      <w:r w:rsidR="00432FB9" w:rsidRPr="006A4AF7">
        <w:t>Nástup cestujících je možný pouze předními dveřmi, není-li určeno jinak. Cestujícím s kočárkem nebo cestujícím na invalidním vozíku umožní řidič nástup v prostoru, který je dle konstrukce vozidla k danému účelu upraven. Každé vozidlo delší než 9,</w:t>
      </w:r>
      <w:r w:rsidR="00232B69" w:rsidRPr="006A4AF7">
        <w:t>6</w:t>
      </w:r>
      <w:r w:rsidR="00432FB9" w:rsidRPr="006A4AF7">
        <w:t xml:space="preserve"> metr</w:t>
      </w:r>
      <w:r w:rsidR="00820A2A" w:rsidRPr="006A4AF7">
        <w:t>u</w:t>
      </w:r>
      <w:r w:rsidR="00432FB9" w:rsidRPr="006A4AF7">
        <w:t xml:space="preserve"> musí být vybaveno nájezdovou rampou pro vozíčkáře.</w:t>
      </w:r>
    </w:p>
    <w:p w14:paraId="1DA3D8D1" w14:textId="64049199" w:rsidR="00BB194C" w:rsidRPr="006A4AF7" w:rsidRDefault="00BB194C" w:rsidP="00432FB9">
      <w:pPr>
        <w:jc w:val="both"/>
      </w:pPr>
    </w:p>
    <w:p w14:paraId="1E527B04" w14:textId="60D7749F" w:rsidR="00BB194C" w:rsidRPr="006A4AF7" w:rsidRDefault="00BB194C" w:rsidP="00432FB9">
      <w:pPr>
        <w:jc w:val="both"/>
      </w:pPr>
      <w:r w:rsidRPr="006A4AF7">
        <w:t>3 vozidla o délce do 13 metrů budou vybavena systémem automatického počítání osob (od 1.6.2021).</w:t>
      </w:r>
    </w:p>
    <w:bookmarkEnd w:id="4"/>
    <w:bookmarkEnd w:id="5"/>
    <w:p w14:paraId="5258DA77" w14:textId="77777777" w:rsidR="00870DAE" w:rsidRPr="006A4AF7" w:rsidRDefault="00870DAE" w:rsidP="00432FB9">
      <w:pPr>
        <w:jc w:val="both"/>
      </w:pPr>
    </w:p>
    <w:p w14:paraId="6E41029F" w14:textId="0E0236AC" w:rsidR="00A640DD" w:rsidRPr="006A4AF7" w:rsidRDefault="004F35CC" w:rsidP="00C40BE9">
      <w:pPr>
        <w:rPr>
          <w:rFonts w:eastAsia="Times New Roman" w:cstheme="minorHAnsi"/>
          <w:u w:val="single"/>
        </w:rPr>
      </w:pPr>
      <w:r w:rsidRPr="006A4AF7">
        <w:rPr>
          <w:rFonts w:eastAsia="Times New Roman" w:cstheme="minorHAnsi"/>
          <w:b/>
          <w:bCs/>
          <w:u w:val="single"/>
        </w:rPr>
        <w:t>T</w:t>
      </w:r>
      <w:r w:rsidR="00A640DD" w:rsidRPr="006A4AF7">
        <w:rPr>
          <w:rFonts w:eastAsia="Times New Roman" w:cstheme="minorHAnsi"/>
          <w:b/>
          <w:bCs/>
          <w:u w:val="single"/>
        </w:rPr>
        <w:t>echnické parametry</w:t>
      </w:r>
      <w:r w:rsidR="00725B0B" w:rsidRPr="006A4AF7">
        <w:rPr>
          <w:rFonts w:eastAsia="Times New Roman" w:cstheme="minorHAnsi"/>
          <w:b/>
          <w:bCs/>
          <w:u w:val="single"/>
        </w:rPr>
        <w:t xml:space="preserve"> – vozidla budou vybavena</w:t>
      </w:r>
      <w:r w:rsidR="000D4315" w:rsidRPr="006A4AF7">
        <w:rPr>
          <w:rFonts w:eastAsia="Times New Roman" w:cstheme="minorHAnsi"/>
          <w:b/>
          <w:bCs/>
          <w:u w:val="single"/>
        </w:rPr>
        <w:t xml:space="preserve"> palubním informačním systémem, který se sestává z těchto komponent</w:t>
      </w:r>
      <w:r w:rsidR="00725B0B" w:rsidRPr="006A4AF7">
        <w:rPr>
          <w:rFonts w:eastAsia="Times New Roman" w:cstheme="minorHAnsi"/>
          <w:b/>
          <w:bCs/>
          <w:u w:val="single"/>
        </w:rPr>
        <w:t>:</w:t>
      </w:r>
      <w:r w:rsidR="00A640DD" w:rsidRPr="006A4AF7">
        <w:rPr>
          <w:rFonts w:eastAsia="Times New Roman" w:cstheme="minorHAnsi"/>
          <w:u w:val="single"/>
        </w:rPr>
        <w:t xml:space="preserve"> </w:t>
      </w:r>
    </w:p>
    <w:p w14:paraId="2F8BC61D" w14:textId="1386F3FC" w:rsidR="000D4315" w:rsidRPr="006A4AF7" w:rsidRDefault="000D4315" w:rsidP="000D4315">
      <w:pPr>
        <w:numPr>
          <w:ilvl w:val="0"/>
          <w:numId w:val="5"/>
        </w:numPr>
        <w:spacing w:before="120" w:line="288" w:lineRule="auto"/>
        <w:jc w:val="both"/>
      </w:pPr>
      <w:r w:rsidRPr="006A4AF7">
        <w:t>palubní počítač, který řídí komponenty informačního systému</w:t>
      </w:r>
      <w:r w:rsidR="007817F6" w:rsidRPr="006A4AF7">
        <w:t xml:space="preserve"> (dodá Objednatel)</w:t>
      </w:r>
      <w:r w:rsidRPr="006A4AF7">
        <w:t>,</w:t>
      </w:r>
    </w:p>
    <w:p w14:paraId="203C07E0" w14:textId="7A33CA6B" w:rsidR="000D4315" w:rsidRPr="006A4AF7" w:rsidRDefault="000D4315" w:rsidP="000D4315">
      <w:pPr>
        <w:numPr>
          <w:ilvl w:val="0"/>
          <w:numId w:val="5"/>
        </w:numPr>
        <w:spacing w:before="120" w:line="288" w:lineRule="auto"/>
        <w:jc w:val="both"/>
      </w:pPr>
      <w:r w:rsidRPr="006A4AF7">
        <w:t xml:space="preserve">odbavovací systém certifikovaný koordinátorem dopravy </w:t>
      </w:r>
      <w:r w:rsidR="000F55CB" w:rsidRPr="006A4AF7">
        <w:t>IDOL</w:t>
      </w:r>
      <w:r w:rsidRPr="006A4AF7">
        <w:t>,</w:t>
      </w:r>
    </w:p>
    <w:p w14:paraId="3A06DED6" w14:textId="77777777" w:rsidR="000D4315" w:rsidRPr="006A4AF7" w:rsidRDefault="000D4315" w:rsidP="000D4315">
      <w:pPr>
        <w:numPr>
          <w:ilvl w:val="0"/>
          <w:numId w:val="5"/>
        </w:numPr>
        <w:spacing w:before="120" w:line="288" w:lineRule="auto"/>
        <w:jc w:val="both"/>
      </w:pPr>
      <w:r w:rsidRPr="006A4AF7">
        <w:t>bezpečnostní prvky odbavovacího systému kompatibilní s odbavovacím systémem,</w:t>
      </w:r>
    </w:p>
    <w:p w14:paraId="349F9601" w14:textId="300169DF" w:rsidR="000D4315" w:rsidRPr="006A4AF7" w:rsidRDefault="000D4315" w:rsidP="000D4315">
      <w:pPr>
        <w:numPr>
          <w:ilvl w:val="0"/>
          <w:numId w:val="5"/>
        </w:numPr>
        <w:spacing w:before="120" w:line="288" w:lineRule="auto"/>
        <w:jc w:val="both"/>
      </w:pPr>
      <w:r w:rsidRPr="006A4AF7">
        <w:t xml:space="preserve">systém pro lokalizaci vozidla na základě GPS </w:t>
      </w:r>
      <w:proofErr w:type="gramStart"/>
      <w:r w:rsidRPr="006A4AF7">
        <w:t>signálu</w:t>
      </w:r>
      <w:proofErr w:type="gramEnd"/>
      <w:r w:rsidRPr="006A4AF7">
        <w:t xml:space="preserve"> a to po nasazení nových odbavovacích zařízení dodaných </w:t>
      </w:r>
      <w:r w:rsidR="007817F6" w:rsidRPr="006A4AF7">
        <w:t>Objednatelem</w:t>
      </w:r>
      <w:r w:rsidRPr="006A4AF7">
        <w:t xml:space="preserve">,  </w:t>
      </w:r>
    </w:p>
    <w:p w14:paraId="694A6B2B" w14:textId="6B4766C7" w:rsidR="000D4315" w:rsidRPr="006A4AF7" w:rsidRDefault="000D4315" w:rsidP="000D4315">
      <w:pPr>
        <w:numPr>
          <w:ilvl w:val="0"/>
          <w:numId w:val="5"/>
        </w:numPr>
        <w:spacing w:before="120" w:line="288" w:lineRule="auto"/>
        <w:jc w:val="both"/>
      </w:pPr>
      <w:r w:rsidRPr="006A4AF7">
        <w:t xml:space="preserve">systém pro online datové připojení s místem centrálního zpracování, a to po nasazení nových odbavovacích zařízení dodaných </w:t>
      </w:r>
      <w:r w:rsidR="007817F6" w:rsidRPr="006A4AF7">
        <w:t>Objednatelem</w:t>
      </w:r>
      <w:r w:rsidRPr="006A4AF7">
        <w:t>,</w:t>
      </w:r>
    </w:p>
    <w:p w14:paraId="423A5D03" w14:textId="77777777" w:rsidR="00BD3AE9" w:rsidRPr="006A4AF7" w:rsidRDefault="000D4315" w:rsidP="00BD3AE9">
      <w:pPr>
        <w:numPr>
          <w:ilvl w:val="0"/>
          <w:numId w:val="5"/>
        </w:numPr>
        <w:spacing w:before="120" w:line="288" w:lineRule="auto"/>
        <w:jc w:val="both"/>
      </w:pPr>
      <w:r w:rsidRPr="006A4AF7">
        <w:t>informační systém pro cestující.</w:t>
      </w:r>
    </w:p>
    <w:p w14:paraId="5BD07C76" w14:textId="77777777" w:rsidR="00BC434F" w:rsidRPr="006A4AF7" w:rsidRDefault="00BC434F" w:rsidP="00BC434F">
      <w:pPr>
        <w:pStyle w:val="Odstavecseseznamem"/>
        <w:numPr>
          <w:ilvl w:val="0"/>
          <w:numId w:val="5"/>
        </w:numPr>
        <w:jc w:val="both"/>
      </w:pPr>
      <w:r w:rsidRPr="006A4AF7">
        <w:t xml:space="preserve">Nebude-li mezi smluvními stranami dohodnuto jinak, odbavovací systém do vozidel dodá bezplatně Objednatel. </w:t>
      </w:r>
    </w:p>
    <w:p w14:paraId="192DFAC5" w14:textId="77777777" w:rsidR="00BD3AE9" w:rsidRPr="006A4AF7" w:rsidRDefault="00BD3AE9" w:rsidP="00BD3AE9">
      <w:pPr>
        <w:spacing w:before="120" w:line="288" w:lineRule="auto"/>
        <w:jc w:val="both"/>
      </w:pPr>
    </w:p>
    <w:p w14:paraId="6B885E25" w14:textId="200AD8C0" w:rsidR="00BD3AE9" w:rsidRPr="006A4AF7" w:rsidRDefault="00BD3AE9" w:rsidP="00BD3AE9">
      <w:pPr>
        <w:rPr>
          <w:rFonts w:eastAsia="Times New Roman" w:cstheme="minorHAnsi"/>
          <w:b/>
          <w:bCs/>
          <w:u w:val="single"/>
        </w:rPr>
      </w:pPr>
      <w:r w:rsidRPr="006A4AF7">
        <w:rPr>
          <w:rFonts w:eastAsia="Times New Roman" w:cstheme="minorHAnsi"/>
          <w:b/>
          <w:bCs/>
          <w:u w:val="single"/>
        </w:rPr>
        <w:t>Technické parametry</w:t>
      </w:r>
      <w:r w:rsidR="00BC434F" w:rsidRPr="006A4AF7">
        <w:rPr>
          <w:rFonts w:eastAsia="Times New Roman" w:cstheme="minorHAnsi"/>
          <w:b/>
          <w:bCs/>
          <w:u w:val="single"/>
        </w:rPr>
        <w:t xml:space="preserve"> vozidla, na které nelze aplikovat čl. 7.3. smlouvy</w:t>
      </w:r>
      <w:r w:rsidR="00DC6F93" w:rsidRPr="006A4AF7">
        <w:rPr>
          <w:rFonts w:eastAsia="Times New Roman" w:cstheme="minorHAnsi"/>
          <w:b/>
          <w:bCs/>
          <w:u w:val="single"/>
        </w:rPr>
        <w:t>,</w:t>
      </w:r>
      <w:r w:rsidR="00BC434F" w:rsidRPr="006A4AF7">
        <w:rPr>
          <w:rFonts w:eastAsia="Times New Roman" w:cstheme="minorHAnsi"/>
          <w:b/>
          <w:bCs/>
          <w:u w:val="single"/>
        </w:rPr>
        <w:t xml:space="preserve"> poslední věta</w:t>
      </w:r>
      <w:r w:rsidRPr="006A4AF7">
        <w:rPr>
          <w:rFonts w:eastAsia="Times New Roman" w:cstheme="minorHAnsi"/>
          <w:b/>
          <w:bCs/>
          <w:u w:val="single"/>
        </w:rPr>
        <w:t xml:space="preserve">: </w:t>
      </w:r>
    </w:p>
    <w:p w14:paraId="65A3D8D7" w14:textId="609EB53A" w:rsidR="00BC434F" w:rsidRPr="006A4AF7" w:rsidRDefault="00BC434F" w:rsidP="00BC434F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eastAsia="Times New Roman"/>
        </w:rPr>
      </w:pPr>
      <w:r w:rsidRPr="006A4AF7">
        <w:rPr>
          <w:rFonts w:eastAsia="Times New Roman"/>
        </w:rPr>
        <w:t>Vnější</w:t>
      </w:r>
      <w:r w:rsidR="00DB2DB0" w:rsidRPr="006A4AF7">
        <w:rPr>
          <w:rFonts w:eastAsia="Times New Roman"/>
        </w:rPr>
        <w:t xml:space="preserve"> </w:t>
      </w:r>
      <w:r w:rsidRPr="006A4AF7">
        <w:rPr>
          <w:rFonts w:eastAsia="Times New Roman"/>
        </w:rPr>
        <w:t>elektronický informační systém sloužící pro zobrazení linky, cíle, nácestných zastávek a dalších textů: přední panel a boční panel (číslo linky a textové pole na zobrazení cíle, nácestných zastávek a dalších textů, cílová zastávka), zadní panel</w:t>
      </w:r>
      <w:r w:rsidR="00BB194C" w:rsidRPr="006A4AF7">
        <w:rPr>
          <w:rFonts w:eastAsia="Times New Roman"/>
        </w:rPr>
        <w:t xml:space="preserve"> (pro zobrazení čísla </w:t>
      </w:r>
      <w:proofErr w:type="gramStart"/>
      <w:r w:rsidR="00BB194C" w:rsidRPr="006A4AF7">
        <w:rPr>
          <w:rFonts w:eastAsia="Times New Roman"/>
        </w:rPr>
        <w:t>linky)</w:t>
      </w:r>
      <w:r w:rsidRPr="006A4AF7">
        <w:rPr>
          <w:rFonts w:eastAsia="Times New Roman"/>
        </w:rPr>
        <w:t>Vnitřní</w:t>
      </w:r>
      <w:proofErr w:type="gramEnd"/>
      <w:r w:rsidRPr="006A4AF7">
        <w:rPr>
          <w:rFonts w:eastAsia="Times New Roman"/>
        </w:rPr>
        <w:t xml:space="preserve"> elektronický informační systém</w:t>
      </w:r>
      <w:r w:rsidR="00BB194C" w:rsidRPr="006A4AF7">
        <w:rPr>
          <w:rFonts w:eastAsia="Times New Roman"/>
        </w:rPr>
        <w:t>,</w:t>
      </w:r>
      <w:r w:rsidRPr="006A4AF7">
        <w:rPr>
          <w:rFonts w:eastAsia="Times New Roman"/>
        </w:rPr>
        <w:t> alespoň jednořádkový panel na zobrazení cílové zastávky</w:t>
      </w:r>
    </w:p>
    <w:p w14:paraId="0E5ADD64" w14:textId="47378211" w:rsidR="0045484A" w:rsidRPr="006A4AF7" w:rsidRDefault="0045484A" w:rsidP="00BC434F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eastAsia="Times New Roman"/>
        </w:rPr>
      </w:pPr>
      <w:r w:rsidRPr="006A4AF7">
        <w:rPr>
          <w:rFonts w:eastAsia="Times New Roman"/>
        </w:rPr>
        <w:t>Zobrazovač reálného času</w:t>
      </w:r>
    </w:p>
    <w:p w14:paraId="639B6F31" w14:textId="2EF31AB3" w:rsidR="00BC434F" w:rsidRPr="006A4AF7" w:rsidRDefault="00BC434F" w:rsidP="00BC434F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eastAsia="Times New Roman"/>
        </w:rPr>
      </w:pPr>
      <w:r w:rsidRPr="006A4AF7">
        <w:rPr>
          <w:rFonts w:eastAsia="Times New Roman"/>
        </w:rPr>
        <w:t>Digitální hlásič zastávek a dalších dopravních informací,</w:t>
      </w:r>
    </w:p>
    <w:p w14:paraId="5D05A096" w14:textId="376C33EB" w:rsidR="00BC434F" w:rsidRPr="006A4AF7" w:rsidRDefault="00BC434F" w:rsidP="00BC434F">
      <w:pPr>
        <w:pStyle w:val="Odstavecseseznamem"/>
        <w:numPr>
          <w:ilvl w:val="0"/>
          <w:numId w:val="5"/>
        </w:numPr>
        <w:spacing w:before="120" w:line="288" w:lineRule="auto"/>
        <w:jc w:val="both"/>
        <w:rPr>
          <w:rFonts w:eastAsia="Times New Roman"/>
        </w:rPr>
      </w:pPr>
      <w:r w:rsidRPr="006A4AF7">
        <w:rPr>
          <w:rFonts w:eastAsia="Times New Roman"/>
        </w:rPr>
        <w:t>Povelov</w:t>
      </w:r>
      <w:r w:rsidR="00DB2DB0" w:rsidRPr="006A4AF7">
        <w:rPr>
          <w:rFonts w:eastAsia="Times New Roman"/>
        </w:rPr>
        <w:t>á</w:t>
      </w:r>
      <w:r w:rsidRPr="006A4AF7">
        <w:rPr>
          <w:rFonts w:eastAsia="Times New Roman"/>
        </w:rPr>
        <w:t xml:space="preserve"> souprav</w:t>
      </w:r>
      <w:r w:rsidR="00DB2DB0" w:rsidRPr="006A4AF7">
        <w:rPr>
          <w:rFonts w:eastAsia="Times New Roman"/>
        </w:rPr>
        <w:t>a</w:t>
      </w:r>
      <w:r w:rsidRPr="006A4AF7">
        <w:rPr>
          <w:rFonts w:eastAsia="Times New Roman"/>
        </w:rPr>
        <w:t xml:space="preserve"> pro nevidomé, která se skládá z povelového přijímače a vysílače pro nevidomé včetně antény a vnějšího reproduktoru pro nevidomé, který je umístěn vpředu, vedle předních dveří dole).</w:t>
      </w:r>
    </w:p>
    <w:p w14:paraId="6B9089AB" w14:textId="77777777" w:rsidR="00BC434F" w:rsidRPr="006A4AF7" w:rsidRDefault="00BC434F" w:rsidP="00BC434F">
      <w:pPr>
        <w:spacing w:before="120" w:line="288" w:lineRule="auto"/>
        <w:ind w:left="360"/>
        <w:jc w:val="both"/>
        <w:rPr>
          <w:rFonts w:eastAsia="Times New Roman"/>
        </w:rPr>
      </w:pPr>
    </w:p>
    <w:p w14:paraId="3EE779FC" w14:textId="2046D257" w:rsidR="00BC434F" w:rsidRPr="006A4AF7" w:rsidRDefault="00BC434F">
      <w:pPr>
        <w:rPr>
          <w:rFonts w:eastAsia="Times New Roman" w:cstheme="minorHAnsi"/>
          <w:b/>
          <w:bCs/>
          <w:sz w:val="22"/>
          <w:szCs w:val="22"/>
          <w:u w:val="single"/>
        </w:rPr>
      </w:pPr>
      <w:r w:rsidRPr="006A4AF7">
        <w:rPr>
          <w:rFonts w:eastAsia="Times New Roman" w:cstheme="minorHAnsi"/>
          <w:b/>
          <w:bCs/>
          <w:sz w:val="22"/>
          <w:szCs w:val="22"/>
          <w:u w:val="single"/>
        </w:rPr>
        <w:t xml:space="preserve">Další požadavky, na které nelze aplikovat čl. 7.3. smlouvy, poslední věta: </w:t>
      </w:r>
    </w:p>
    <w:p w14:paraId="0C5BA5DD" w14:textId="6F35F6E0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30 vozidel, všechna alespoň částečně bezbariérová,</w:t>
      </w:r>
    </w:p>
    <w:p w14:paraId="32F6D86B" w14:textId="693C1203" w:rsidR="00BC434F" w:rsidRPr="006A4AF7" w:rsidRDefault="001F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26 vozidel 3 dveřové</w:t>
      </w:r>
      <w:r w:rsidR="00BC434F" w:rsidRPr="006A4AF7">
        <w:rPr>
          <w:rFonts w:eastAsia="Times New Roman"/>
          <w:sz w:val="22"/>
          <w:szCs w:val="22"/>
        </w:rPr>
        <w:t>,</w:t>
      </w:r>
    </w:p>
    <w:p w14:paraId="42D93F23" w14:textId="408BED55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4 vozidla bezpodmínečně v délce 7,7 m,</w:t>
      </w:r>
    </w:p>
    <w:p w14:paraId="2357F962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Všechna vozidla alespoň EURO V,</w:t>
      </w:r>
    </w:p>
    <w:p w14:paraId="0106EC03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Ve vozidlech musí být vyvěšen tarif a Smluvní přepravní podmínky,</w:t>
      </w:r>
    </w:p>
    <w:p w14:paraId="0198E68A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Na zastávkách musí dopravce zveřejnit jízdní řád, provádět kontrolu výlepových ploch 1 x týdně,</w:t>
      </w:r>
    </w:p>
    <w:p w14:paraId="61D0FF7E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Vybavení vozidel GPS modulem,</w:t>
      </w:r>
    </w:p>
    <w:p w14:paraId="29E6756D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Zřízení dispečinku,</w:t>
      </w:r>
    </w:p>
    <w:p w14:paraId="0933B05E" w14:textId="77777777" w:rsidR="00BC434F" w:rsidRPr="006A4AF7" w:rsidRDefault="00BC434F" w:rsidP="00BC434F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6A4AF7">
        <w:rPr>
          <w:rFonts w:eastAsia="Times New Roman"/>
          <w:sz w:val="22"/>
          <w:szCs w:val="22"/>
        </w:rPr>
        <w:t>Zřízení prodejní a informační kanceláře.      </w:t>
      </w:r>
    </w:p>
    <w:p w14:paraId="1C6E6455" w14:textId="77777777" w:rsidR="00F11DA9" w:rsidRPr="006A4AF7" w:rsidRDefault="00F11DA9" w:rsidP="00CA4F16">
      <w:pPr>
        <w:jc w:val="both"/>
      </w:pPr>
    </w:p>
    <w:p w14:paraId="2BEE23E0" w14:textId="439B5786" w:rsidR="00CA4F16" w:rsidRPr="006A4AF7" w:rsidRDefault="000D4315" w:rsidP="00CA4F16">
      <w:pPr>
        <w:jc w:val="both"/>
        <w:rPr>
          <w:rFonts w:cstheme="minorHAnsi"/>
          <w:u w:color="000000"/>
        </w:rPr>
      </w:pPr>
      <w:r w:rsidRPr="006A4AF7">
        <w:t xml:space="preserve">O </w:t>
      </w:r>
      <w:r w:rsidR="00BB194C" w:rsidRPr="006A4AF7">
        <w:t>změně anebo</w:t>
      </w:r>
      <w:r w:rsidRPr="006A4AF7">
        <w:t xml:space="preserve"> dovybavení vozidla rozhodne Objednatel a Dopravce je povinen těmto požadavkům Objednatele vyhovět za předpokladu, že bude současně uzavřena dohoda o úpravě ceny dopravního výkonu.</w:t>
      </w:r>
    </w:p>
    <w:p w14:paraId="2929EBDF" w14:textId="77777777" w:rsidR="00FF39A3" w:rsidRPr="006A4AF7" w:rsidRDefault="00FF39A3" w:rsidP="004F35CC">
      <w:pPr>
        <w:jc w:val="both"/>
        <w:rPr>
          <w:rFonts w:cstheme="minorHAnsi"/>
        </w:rPr>
      </w:pPr>
    </w:p>
    <w:p w14:paraId="5B30DEED" w14:textId="77777777" w:rsidR="00670D77" w:rsidRPr="006A4AF7" w:rsidRDefault="00670D77" w:rsidP="00670D77">
      <w:pPr>
        <w:rPr>
          <w:b/>
          <w:u w:val="single"/>
        </w:rPr>
      </w:pPr>
      <w:bookmarkStart w:id="6" w:name="_Hlk106139486"/>
      <w:bookmarkStart w:id="7" w:name="_Hlk22881300"/>
      <w:r w:rsidRPr="006A4AF7">
        <w:rPr>
          <w:b/>
          <w:u w:val="single"/>
        </w:rPr>
        <w:t>Standard vybavení zastávek a označníků v systému MHD Jablonec nad Nisou</w:t>
      </w:r>
      <w:bookmarkEnd w:id="6"/>
      <w:r w:rsidRPr="006A4AF7">
        <w:rPr>
          <w:b/>
          <w:u w:val="single"/>
        </w:rPr>
        <w:t>:</w:t>
      </w:r>
    </w:p>
    <w:bookmarkEnd w:id="7"/>
    <w:p w14:paraId="7CE502BC" w14:textId="77777777" w:rsidR="00670D77" w:rsidRPr="006A4AF7" w:rsidRDefault="00670D77" w:rsidP="00A92516">
      <w:pPr>
        <w:jc w:val="both"/>
      </w:pPr>
      <w:r w:rsidRPr="006A4AF7">
        <w:t>Vlastník/správce příslušné komunikace je povinen dle platné legislativy zajistit zřízení, správu a údržbu dopravní značky – označníku zastávky včetně sloupku/konzole a upevnění.</w:t>
      </w:r>
    </w:p>
    <w:p w14:paraId="78A6E1ED" w14:textId="77777777" w:rsidR="00B31648" w:rsidRPr="006A4AF7" w:rsidRDefault="00B31648" w:rsidP="00A92516">
      <w:pPr>
        <w:jc w:val="both"/>
      </w:pPr>
    </w:p>
    <w:p w14:paraId="5E665FDB" w14:textId="2348535E" w:rsidR="006272A4" w:rsidRPr="006A4AF7" w:rsidRDefault="00670D77" w:rsidP="00A92516">
      <w:pPr>
        <w:jc w:val="both"/>
      </w:pPr>
      <w:r w:rsidRPr="006A4AF7">
        <w:t>Dopravce je povinen v souladu s</w:t>
      </w:r>
      <w:r w:rsidR="00914C32" w:rsidRPr="006A4AF7">
        <w:t xml:space="preserve"> obecně závaznými právními předpisy </w:t>
      </w:r>
      <w:r w:rsidRPr="006A4AF7">
        <w:t>na každém stanovišti zastávky</w:t>
      </w:r>
      <w:r w:rsidR="00F95D94" w:rsidRPr="006A4AF7">
        <w:t>, pokud je zřízena a zajištěna</w:t>
      </w:r>
      <w:r w:rsidRPr="006A4AF7">
        <w:t xml:space="preserve"> výlepov</w:t>
      </w:r>
      <w:r w:rsidR="00F95D94" w:rsidRPr="006A4AF7">
        <w:t>á</w:t>
      </w:r>
      <w:r w:rsidRPr="006A4AF7">
        <w:t xml:space="preserve"> ploch</w:t>
      </w:r>
      <w:r w:rsidR="00F95D94" w:rsidRPr="006A4AF7">
        <w:t>a</w:t>
      </w:r>
      <w:r w:rsidRPr="006A4AF7">
        <w:t>, zveřejnit platné jízdní řády, název zastávky a</w:t>
      </w:r>
      <w:r w:rsidR="006272A4" w:rsidRPr="006A4AF7">
        <w:t xml:space="preserve"> označení linek. </w:t>
      </w:r>
    </w:p>
    <w:p w14:paraId="1BE0F357" w14:textId="77777777" w:rsidR="00914C32" w:rsidRPr="006A4AF7" w:rsidRDefault="00914C32" w:rsidP="00A92516">
      <w:pPr>
        <w:jc w:val="both"/>
      </w:pPr>
    </w:p>
    <w:p w14:paraId="0401F55B" w14:textId="64C50434" w:rsidR="00A640DD" w:rsidRPr="006A4AF7" w:rsidRDefault="00670D77" w:rsidP="00A92516">
      <w:pPr>
        <w:jc w:val="both"/>
      </w:pPr>
      <w:r w:rsidRPr="006A4AF7">
        <w:t>Pokud je na zastávce zřízen přístřešek, přednostně se umisťuje výlepová plocha do něj.</w:t>
      </w:r>
      <w:r w:rsidR="00104F4B" w:rsidRPr="006A4AF7">
        <w:t xml:space="preserve"> </w:t>
      </w:r>
      <w:r w:rsidR="006272A4" w:rsidRPr="006A4AF7">
        <w:t>Dovolují-li to prostorové možnosti</w:t>
      </w:r>
      <w:r w:rsidR="00161A35" w:rsidRPr="006A4AF7">
        <w:t>,</w:t>
      </w:r>
      <w:r w:rsidR="006272A4" w:rsidRPr="006A4AF7">
        <w:t xml:space="preserve"> jsou jízdní řád, název zastávky a označení linek umístěny současně na označníku a současně v přístřešku. </w:t>
      </w:r>
      <w:r w:rsidRPr="006A4AF7">
        <w:t xml:space="preserve">Vzhled a obsah jízdních řádů a informačních materiálů stanovuje nebo schvaluje </w:t>
      </w:r>
      <w:r w:rsidR="00914C32" w:rsidRPr="006A4AF7">
        <w:t xml:space="preserve">Objednatel nebo Objednatelem pověřená osoba. </w:t>
      </w:r>
    </w:p>
    <w:p w14:paraId="38DA6CB0" w14:textId="2E887C4C" w:rsidR="00A73155" w:rsidRPr="006A4AF7" w:rsidRDefault="00A73155" w:rsidP="00A92516">
      <w:pPr>
        <w:jc w:val="both"/>
      </w:pPr>
    </w:p>
    <w:p w14:paraId="451539B7" w14:textId="38543D80" w:rsidR="00A73155" w:rsidRPr="006A4AF7" w:rsidRDefault="00A73155" w:rsidP="00A92516">
      <w:pPr>
        <w:jc w:val="both"/>
      </w:pPr>
      <w:r w:rsidRPr="006A4AF7">
        <w:t>Všechny zastávky v systému MHD patří do skupiny zastávek A</w:t>
      </w:r>
      <w:r w:rsidR="006F5A43" w:rsidRPr="006A4AF7">
        <w:t xml:space="preserve"> (dle </w:t>
      </w:r>
      <w:r w:rsidR="00914C32" w:rsidRPr="006A4AF7">
        <w:t>T</w:t>
      </w:r>
      <w:r w:rsidR="006F5A43" w:rsidRPr="006A4AF7">
        <w:t>echnických a provozních standardů IDOL). Zastávky se vybavují zastávkovou hlavou označníku</w:t>
      </w:r>
      <w:r w:rsidR="003C06E6" w:rsidRPr="006A4AF7">
        <w:t xml:space="preserve"> umístěnou na sloupku pro dopravní značky. Kde to místní podmínky neumožňují, je přípustné, aby byla umístěna na konzoli pro dopravní značky (např. na čekárně, na sloupu veřejného osvětlení).</w:t>
      </w:r>
    </w:p>
    <w:p w14:paraId="6091D6B5" w14:textId="77777777" w:rsidR="00914C32" w:rsidRPr="006A4AF7" w:rsidRDefault="00914C32" w:rsidP="00A92516">
      <w:pPr>
        <w:jc w:val="both"/>
      </w:pPr>
    </w:p>
    <w:p w14:paraId="24645363" w14:textId="789A68B8" w:rsidR="00670D77" w:rsidRPr="006A4AF7" w:rsidRDefault="00670D77" w:rsidP="00A92516">
      <w:pPr>
        <w:jc w:val="both"/>
      </w:pPr>
      <w:r w:rsidRPr="006A4AF7">
        <w:t xml:space="preserve">Zastávky v systému MHD slouží v rámci IDS IDOL pro všechny linky zahrnuté do integrovaného dopravního systému. </w:t>
      </w:r>
    </w:p>
    <w:p w14:paraId="42A56101" w14:textId="77777777" w:rsidR="00870DAE" w:rsidRPr="006A4AF7" w:rsidRDefault="00870DAE" w:rsidP="00670D77">
      <w:pPr>
        <w:rPr>
          <w:u w:val="single"/>
        </w:rPr>
      </w:pPr>
    </w:p>
    <w:p w14:paraId="1C5B26E5" w14:textId="77777777" w:rsidR="00670D77" w:rsidRPr="006A4AF7" w:rsidRDefault="00670D77" w:rsidP="00FA3290">
      <w:pPr>
        <w:rPr>
          <w:b/>
          <w:u w:val="single"/>
        </w:rPr>
      </w:pPr>
      <w:bookmarkStart w:id="8" w:name="_Hlk22881691"/>
      <w:r w:rsidRPr="006A4AF7">
        <w:rPr>
          <w:b/>
          <w:u w:val="single"/>
        </w:rPr>
        <w:t>Standard dopravních výkonů:</w:t>
      </w:r>
    </w:p>
    <w:bookmarkEnd w:id="8"/>
    <w:p w14:paraId="6FEFF249" w14:textId="5C2F059A" w:rsidR="00670D77" w:rsidRPr="006A4AF7" w:rsidRDefault="00670D77" w:rsidP="00A92516">
      <w:pPr>
        <w:jc w:val="both"/>
      </w:pPr>
      <w:r w:rsidRPr="006A4AF7">
        <w:t>Dopravce je povinen zajistit v celé své délce všechny spoje, které má podle jízdní</w:t>
      </w:r>
      <w:r w:rsidR="00914C32" w:rsidRPr="006A4AF7">
        <w:t>ch</w:t>
      </w:r>
      <w:r w:rsidRPr="006A4AF7">
        <w:t xml:space="preserve"> řád</w:t>
      </w:r>
      <w:r w:rsidR="00914C32" w:rsidRPr="006A4AF7">
        <w:t>ů</w:t>
      </w:r>
      <w:r w:rsidRPr="006A4AF7">
        <w:t xml:space="preserve"> vykonat. Všechny spoje musí být provozovány v trase stanovené aktuálně platným jízdním řádem a musí obsloužit všechny jím stanovené zastávky ve správném pořadí. Odchýlení od trasy je možné pouze v případě uzavírky pozemních komunikací</w:t>
      </w:r>
      <w:r w:rsidR="00C271CA" w:rsidRPr="006A4AF7">
        <w:t xml:space="preserve"> nebo jiné mimořádn</w:t>
      </w:r>
      <w:r w:rsidR="00914C32" w:rsidRPr="006A4AF7">
        <w:t>é události</w:t>
      </w:r>
      <w:r w:rsidRPr="006A4AF7">
        <w:t xml:space="preserve">. </w:t>
      </w:r>
      <w:r w:rsidR="006272A4" w:rsidRPr="006A4AF7">
        <w:t>Všechn</w:t>
      </w:r>
      <w:r w:rsidR="00161A35" w:rsidRPr="006A4AF7">
        <w:t>a</w:t>
      </w:r>
      <w:r w:rsidR="006272A4" w:rsidRPr="006A4AF7">
        <w:t xml:space="preserve"> vozidla budou vybavena GPS modulem schopným přes bezdrátovou datovou</w:t>
      </w:r>
      <w:r w:rsidR="00FD6CA8" w:rsidRPr="006A4AF7">
        <w:t xml:space="preserve"> síť</w:t>
      </w:r>
      <w:r w:rsidR="000271A9" w:rsidRPr="006A4AF7">
        <w:t xml:space="preserve"> </w:t>
      </w:r>
      <w:r w:rsidR="006272A4" w:rsidRPr="006A4AF7">
        <w:t xml:space="preserve">nebo přes veřejnou mobilní síť zasílat </w:t>
      </w:r>
      <w:r w:rsidR="00914C32" w:rsidRPr="006A4AF7">
        <w:t>O</w:t>
      </w:r>
      <w:r w:rsidR="006272A4" w:rsidRPr="006A4AF7">
        <w:t xml:space="preserve">bjednateli služeb v reálném čase data o poloze a rychlosti jízdy spojů. </w:t>
      </w:r>
      <w:r w:rsidR="00914C32" w:rsidRPr="006A4AF7">
        <w:t>D</w:t>
      </w:r>
      <w:r w:rsidR="006272A4" w:rsidRPr="006A4AF7">
        <w:t xml:space="preserve">ata o poloze </w:t>
      </w:r>
      <w:r w:rsidR="00914C32" w:rsidRPr="006A4AF7">
        <w:t>vozidel</w:t>
      </w:r>
      <w:r w:rsidR="006272A4" w:rsidRPr="006A4AF7">
        <w:t xml:space="preserve"> v reálném čase </w:t>
      </w:r>
      <w:r w:rsidR="00914C32" w:rsidRPr="006A4AF7">
        <w:t xml:space="preserve">budou přes </w:t>
      </w:r>
      <w:r w:rsidR="00C8205F" w:rsidRPr="006A4AF7">
        <w:t>C</w:t>
      </w:r>
      <w:r w:rsidR="00914C32" w:rsidRPr="006A4AF7">
        <w:t xml:space="preserve">entrální dispečink IDOL </w:t>
      </w:r>
      <w:r w:rsidR="006272A4" w:rsidRPr="006A4AF7">
        <w:t>poskytov</w:t>
      </w:r>
      <w:r w:rsidR="00914C32" w:rsidRPr="006A4AF7">
        <w:t>án</w:t>
      </w:r>
      <w:r w:rsidR="00161A35" w:rsidRPr="006A4AF7">
        <w:t>a</w:t>
      </w:r>
      <w:r w:rsidR="006272A4" w:rsidRPr="006A4AF7">
        <w:t xml:space="preserve"> veřejnosti přes síť internet v otevřeném a strojově čitelném </w:t>
      </w:r>
      <w:r w:rsidR="006272A4" w:rsidRPr="006A4AF7">
        <w:lastRenderedPageBreak/>
        <w:t>formátu. Dopravce bude uvedená data sám také archivovat po dobu alespoň 6 měsíců pro řešení případných rozporů a stížností.</w:t>
      </w:r>
    </w:p>
    <w:p w14:paraId="7C0C2778" w14:textId="77777777" w:rsidR="00986B4E" w:rsidRPr="006A4AF7" w:rsidRDefault="00986B4E" w:rsidP="00A92516">
      <w:pPr>
        <w:jc w:val="both"/>
      </w:pPr>
    </w:p>
    <w:p w14:paraId="1450C200" w14:textId="34249F9D" w:rsidR="00670D77" w:rsidRPr="006A4AF7" w:rsidRDefault="00670D77" w:rsidP="00A92516">
      <w:pPr>
        <w:jc w:val="both"/>
      </w:pPr>
      <w:r w:rsidRPr="006A4AF7">
        <w:t>Dopravce nesmí bez objektivní příčiny zkrátit nebo změnit trasu spoje, změnit doby odjezdů a příjezdů ze všech zastávek. Za účelem zajištění operativních posil nebo nahrazení vozidla v případě poruchy (s cílem zajistit všechny spoje) disponuje dopravce náhradními vozidly včetně řidiče.</w:t>
      </w:r>
    </w:p>
    <w:p w14:paraId="792F2681" w14:textId="77777777" w:rsidR="00670D77" w:rsidRPr="006A4AF7" w:rsidRDefault="00670D77" w:rsidP="00A92516">
      <w:pPr>
        <w:jc w:val="both"/>
      </w:pPr>
    </w:p>
    <w:p w14:paraId="20E51F06" w14:textId="795313D6" w:rsidR="00670D77" w:rsidRPr="006A4AF7" w:rsidRDefault="00670D77" w:rsidP="00A92516">
      <w:pPr>
        <w:jc w:val="both"/>
      </w:pPr>
      <w:r w:rsidRPr="006A4AF7">
        <w:t>Dopravce je povinen zajistit, aby všechny spoje odjely ze zastávek přesně podle jízdního řádu. Dřívější odjezd vozidla ze zastávky, než je uvedeno v jízdním řádu, není dovolen.</w:t>
      </w:r>
    </w:p>
    <w:p w14:paraId="22B4AE74" w14:textId="77777777" w:rsidR="00C40BE9" w:rsidRPr="006A4AF7" w:rsidRDefault="00C40BE9" w:rsidP="00A92516">
      <w:pPr>
        <w:jc w:val="both"/>
      </w:pPr>
    </w:p>
    <w:p w14:paraId="225645C5" w14:textId="25D75FBE" w:rsidR="005A2258" w:rsidRPr="006A4AF7" w:rsidRDefault="00670D77" w:rsidP="00A92516">
      <w:pPr>
        <w:jc w:val="both"/>
      </w:pPr>
      <w:r w:rsidRPr="006A4AF7">
        <w:t xml:space="preserve">Dále je </w:t>
      </w:r>
      <w:r w:rsidR="00C8205F" w:rsidRPr="006A4AF7">
        <w:t>D</w:t>
      </w:r>
      <w:r w:rsidRPr="006A4AF7">
        <w:t xml:space="preserve">opravce povinen zřídit vlastní dispečink a prodejní a informační kancelář. Dopravce garantuje, že zabezpečí dispečerské řízení provozu se spojením na všechny řidiče nasazené v provozu po celou dobu provozu jednotlivých spojů v daný den a na Centrální dispečink IDOL. </w:t>
      </w:r>
      <w:r w:rsidR="00407198" w:rsidRPr="006A4AF7">
        <w:t>Dopravce zajistí provoz telefonní informační linky (hot-line) denně minimálně po celou dobu provozu spojů MHD. Telefonní číslo na tuto linku bude zveřejněno zejména na všech zastávkách, ve všech vozidlech a na internetu. Pro obsluhu telefonní linky platí stejné jazykové požadavky jako na pracovníky předprodejní a informační kanceláře.</w:t>
      </w:r>
    </w:p>
    <w:p w14:paraId="47C4829E" w14:textId="77777777" w:rsidR="00DD4368" w:rsidRPr="006A4AF7" w:rsidRDefault="00DD4368" w:rsidP="00A92516">
      <w:pPr>
        <w:jc w:val="both"/>
      </w:pPr>
    </w:p>
    <w:p w14:paraId="10E3DBE9" w14:textId="190F9A88" w:rsidR="00670D77" w:rsidRPr="006A4AF7" w:rsidRDefault="00670D77" w:rsidP="00A92516">
      <w:pPr>
        <w:jc w:val="both"/>
      </w:pPr>
      <w:r w:rsidRPr="006A4AF7">
        <w:t>Prvořadým cílem dispečinku je operativní odstranění nesouladů reálného provozu s</w:t>
      </w:r>
      <w:r w:rsidR="00C8205F" w:rsidRPr="006A4AF7">
        <w:t xml:space="preserve"> jízdními řády </w:t>
      </w:r>
      <w:r w:rsidRPr="006A4AF7">
        <w:t>a zabezpečení garance přestupních vazeb.</w:t>
      </w:r>
      <w:r w:rsidR="005C5035" w:rsidRPr="006A4AF7">
        <w:t xml:space="preserve"> Druhým cílem je zajištění operativního informování cestujících v případě mimořádností (</w:t>
      </w:r>
      <w:r w:rsidR="00407198" w:rsidRPr="006A4AF7">
        <w:t xml:space="preserve">cestou </w:t>
      </w:r>
      <w:r w:rsidR="005C5035" w:rsidRPr="006A4AF7">
        <w:t>poskytnutí patřičných informací personálu přicházejícímu do kontaktu s cestujícími, zobrazení aktuálních sdělení na</w:t>
      </w:r>
      <w:r w:rsidR="00C8205F" w:rsidRPr="006A4AF7">
        <w:t> </w:t>
      </w:r>
      <w:r w:rsidR="005C5035" w:rsidRPr="006A4AF7">
        <w:t>proměnných (elektronických) informačních prvcích a na síti internet.</w:t>
      </w:r>
    </w:p>
    <w:p w14:paraId="10782C00" w14:textId="77777777" w:rsidR="00670D77" w:rsidRPr="006A4AF7" w:rsidRDefault="00670D77" w:rsidP="00A92516">
      <w:pPr>
        <w:jc w:val="both"/>
      </w:pPr>
    </w:p>
    <w:p w14:paraId="541BD29F" w14:textId="66B6EC92" w:rsidR="00670D77" w:rsidRPr="006A4AF7" w:rsidRDefault="00670D77" w:rsidP="00A92516">
      <w:pPr>
        <w:jc w:val="both"/>
      </w:pPr>
      <w:r w:rsidRPr="006A4AF7">
        <w:t>Prodejní a informační kancelář zajišťuje prodej veškerých platných jízdních dokladů MHD Jablonec nad Nisou a celé sítě IDS IDOL. Zároveň poskytuje cestujícím veškeré informace k veřejné dopravě LK s prioritou na systém MHD Jablonec nad Nisou. Dopravce garantuje, že</w:t>
      </w:r>
      <w:r w:rsidR="00C8205F" w:rsidRPr="006A4AF7">
        <w:t> </w:t>
      </w:r>
      <w:r w:rsidRPr="006A4AF7">
        <w:t>prodejní a informační kancelář bude mít provozní dobu pro veřejnost 7 dnů v týdnu. V pracovní dny bude provozní doba nejméně 1</w:t>
      </w:r>
      <w:r w:rsidR="00986B4E" w:rsidRPr="006A4AF7">
        <w:t>2</w:t>
      </w:r>
      <w:r w:rsidRPr="006A4AF7">
        <w:t xml:space="preserve"> hodin, o víkendech</w:t>
      </w:r>
      <w:r w:rsidR="006272A4" w:rsidRPr="006A4AF7">
        <w:t xml:space="preserve"> a státních svátcích 5 hodin denně</w:t>
      </w:r>
      <w:r w:rsidRPr="006A4AF7">
        <w:t xml:space="preserve">. </w:t>
      </w:r>
    </w:p>
    <w:p w14:paraId="4A6BFC2C" w14:textId="77777777" w:rsidR="00670D77" w:rsidRPr="006A4AF7" w:rsidRDefault="00670D77" w:rsidP="00670D77"/>
    <w:p w14:paraId="2BB5F8BB" w14:textId="77777777" w:rsidR="00670D77" w:rsidRPr="006A4AF7" w:rsidRDefault="00670D77" w:rsidP="00670D77">
      <w:pPr>
        <w:rPr>
          <w:b/>
          <w:u w:val="single"/>
        </w:rPr>
      </w:pPr>
      <w:bookmarkStart w:id="9" w:name="_Hlk22887225"/>
      <w:r w:rsidRPr="006A4AF7">
        <w:rPr>
          <w:b/>
          <w:u w:val="single"/>
        </w:rPr>
        <w:t>Požadavek na servisní personál:</w:t>
      </w:r>
    </w:p>
    <w:bookmarkEnd w:id="9"/>
    <w:p w14:paraId="7F13E21D" w14:textId="5280D1F7" w:rsidR="00670D77" w:rsidRPr="006A4AF7" w:rsidRDefault="00670D77" w:rsidP="00A92516">
      <w:pPr>
        <w:jc w:val="both"/>
      </w:pPr>
      <w:r w:rsidRPr="006A4AF7">
        <w:t>Mezi servisní personál patří osoby dopravce, které přicházejí do styku s cestujícími, tedy především řidiči a pracovníci předprodejů a informačních kanceláří.</w:t>
      </w:r>
    </w:p>
    <w:p w14:paraId="38D67DFA" w14:textId="77777777" w:rsidR="00670D77" w:rsidRPr="006A4AF7" w:rsidRDefault="00670D77" w:rsidP="00A92516">
      <w:pPr>
        <w:jc w:val="both"/>
      </w:pPr>
    </w:p>
    <w:p w14:paraId="323217BD" w14:textId="201E89E4" w:rsidR="00670D77" w:rsidRPr="006A4AF7" w:rsidRDefault="00670D77" w:rsidP="00A92516">
      <w:pPr>
        <w:jc w:val="both"/>
      </w:pPr>
      <w:r w:rsidRPr="006A4AF7">
        <w:t>Servisní personál nosí stejnokroj dopravce</w:t>
      </w:r>
      <w:r w:rsidR="00612A3D" w:rsidRPr="006A4AF7">
        <w:t xml:space="preserve">, který podléhá schválení </w:t>
      </w:r>
      <w:r w:rsidR="00C8205F" w:rsidRPr="006A4AF7">
        <w:t>O</w:t>
      </w:r>
      <w:r w:rsidR="00612A3D" w:rsidRPr="006A4AF7">
        <w:t>bjednatelem,</w:t>
      </w:r>
      <w:r w:rsidR="00C8205F" w:rsidRPr="006A4AF7">
        <w:t xml:space="preserve"> </w:t>
      </w:r>
      <w:r w:rsidRPr="006A4AF7">
        <w:t xml:space="preserve">a musí být odborně připraven (má znalosti o tarifech, způsobech odbavení cestujících, je schopen podávat informace o jízdních řádech), ovládá český nebo slovenský jazyk (pracovníci předprodejů </w:t>
      </w:r>
      <w:r w:rsidR="005C5035" w:rsidRPr="006A4AF7">
        <w:t xml:space="preserve">a informačních kanceláří </w:t>
      </w:r>
      <w:r w:rsidRPr="006A4AF7">
        <w:t xml:space="preserve">dle možností disponují základy anglického, německého, případně polského jazyka), zvládá nutné komunikační techniky a techniky pro konfliktní situace, identifikuje se s vlastní činností </w:t>
      </w:r>
      <w:r w:rsidR="00F2438A" w:rsidRPr="006A4AF7">
        <w:t>D</w:t>
      </w:r>
      <w:r w:rsidRPr="006A4AF7">
        <w:t xml:space="preserve">opravce a důsledně realizuje požadavky stanovené </w:t>
      </w:r>
      <w:r w:rsidR="00F2438A" w:rsidRPr="006A4AF7">
        <w:t>D</w:t>
      </w:r>
      <w:r w:rsidRPr="006A4AF7">
        <w:t>opravcem.</w:t>
      </w:r>
    </w:p>
    <w:p w14:paraId="46C58999" w14:textId="77777777" w:rsidR="00670D77" w:rsidRPr="006A4AF7" w:rsidRDefault="00670D77" w:rsidP="00A92516">
      <w:pPr>
        <w:jc w:val="both"/>
      </w:pPr>
    </w:p>
    <w:p w14:paraId="233C878E" w14:textId="5DB4D76E" w:rsidR="00670D77" w:rsidRPr="006A4AF7" w:rsidRDefault="00670D77" w:rsidP="00A92516">
      <w:pPr>
        <w:jc w:val="both"/>
      </w:pPr>
      <w:r w:rsidRPr="006A4AF7">
        <w:t>Servisní personál se chová k cestujícím dle zásad slušného chování</w:t>
      </w:r>
      <w:r w:rsidR="00774F01" w:rsidRPr="006A4AF7">
        <w:t xml:space="preserve"> </w:t>
      </w:r>
      <w:r w:rsidR="0048497A" w:rsidRPr="006A4AF7">
        <w:t>a prozákaznicky.</w:t>
      </w:r>
    </w:p>
    <w:p w14:paraId="6429054F" w14:textId="77777777" w:rsidR="00670D77" w:rsidRPr="006A4AF7" w:rsidRDefault="00670D77" w:rsidP="00A92516">
      <w:pPr>
        <w:jc w:val="both"/>
      </w:pPr>
    </w:p>
    <w:p w14:paraId="43660D6E" w14:textId="4E9CB0DE" w:rsidR="001445FA" w:rsidRPr="006A4AF7" w:rsidRDefault="00670D77" w:rsidP="001445FA">
      <w:pPr>
        <w:jc w:val="both"/>
      </w:pPr>
      <w:r w:rsidRPr="006A4AF7">
        <w:lastRenderedPageBreak/>
        <w:t xml:space="preserve">Řidič je povinen odbavit cestující dle platného tarifu a v souladu s Přepravním řádem a Smluvními přepravními podmínkami. Řidič je dále oprávněn vyloučit cestujícího z přepravy, pokud přes upozornění nedodržuje Přepravní řád, Smluvní přepravní podmínky nebo </w:t>
      </w:r>
      <w:r w:rsidR="001445FA" w:rsidRPr="006A4AF7">
        <w:t>nerespektuje platný tarif. Řidič nebo jiný zaměstnanec dopravce je povinen informovat cestující o všech nestandardních situacích, které během přepravy nastanou. Zejména se jedná o mimořádné situace v dopravě. V takovém případě je řidič povinen co nejdříve poskytnout cestujícím informaci o přibližné délce čekání</w:t>
      </w:r>
      <w:r w:rsidR="00774F01" w:rsidRPr="006A4AF7">
        <w:t xml:space="preserve"> </w:t>
      </w:r>
      <w:r w:rsidR="00612A3D" w:rsidRPr="006A4AF7">
        <w:t xml:space="preserve">(zpoždění), </w:t>
      </w:r>
      <w:r w:rsidR="001445FA" w:rsidRPr="006A4AF7">
        <w:t>případně způsobu, jakým se bude situace řešit</w:t>
      </w:r>
      <w:r w:rsidR="00D45AA9" w:rsidRPr="006A4AF7">
        <w:t xml:space="preserve"> (např</w:t>
      </w:r>
      <w:r w:rsidR="000271A9" w:rsidRPr="006A4AF7">
        <w:t>.</w:t>
      </w:r>
      <w:r w:rsidR="00D45AA9" w:rsidRPr="006A4AF7">
        <w:t xml:space="preserve"> přestup na jiný spoj, linku atp.)</w:t>
      </w:r>
      <w:r w:rsidR="001445FA" w:rsidRPr="006A4AF7">
        <w:t>.</w:t>
      </w:r>
    </w:p>
    <w:p w14:paraId="0463988F" w14:textId="77777777" w:rsidR="001445FA" w:rsidRPr="006A4AF7" w:rsidRDefault="001445FA" w:rsidP="00A92516">
      <w:pPr>
        <w:jc w:val="both"/>
      </w:pPr>
    </w:p>
    <w:p w14:paraId="75EBB7E2" w14:textId="182B17D0" w:rsidR="00670D77" w:rsidRPr="006A4AF7" w:rsidRDefault="00670D77" w:rsidP="00A92516">
      <w:pPr>
        <w:jc w:val="both"/>
      </w:pPr>
      <w:r w:rsidRPr="006A4AF7">
        <w:t>Při zastavování na zastávkách je řidič povinen zastavit čelem vozidla u označníků a najet vozidlem co nejtěsněji k hraně nástupiště, pokud je jím zastávka vybavena. Na požádání cestujících je řidič povinen asistovat s nástupem, výstupem a pohybem osob přepravujících dětský kočárek či osob s omezenou schopností pohybu a orientace ve vozidle, zejména obsloužit cestující s invalidním vozíkem plošinou pro nástup, resp. výstup.</w:t>
      </w:r>
    </w:p>
    <w:p w14:paraId="6EFA4811" w14:textId="77777777" w:rsidR="00670D77" w:rsidRPr="006A4AF7" w:rsidRDefault="00670D77" w:rsidP="00A92516">
      <w:pPr>
        <w:jc w:val="both"/>
      </w:pPr>
    </w:p>
    <w:p w14:paraId="6044FE35" w14:textId="768D10DF" w:rsidR="00670D77" w:rsidRPr="006A4AF7" w:rsidRDefault="00670D77" w:rsidP="00733EE4">
      <w:pPr>
        <w:jc w:val="both"/>
      </w:pPr>
      <w:r w:rsidRPr="006A4AF7">
        <w:t xml:space="preserve">Řidič nesmí během pobytu ve vozidle a ani v jeho bezprostřední blízkosti (např. ve dveřích) kouřit, tj. ani </w:t>
      </w:r>
      <w:r w:rsidR="00733EE4" w:rsidRPr="006A4AF7">
        <w:t>pokud je vozidlo v klidu.</w:t>
      </w:r>
    </w:p>
    <w:p w14:paraId="12A7550B" w14:textId="77777777" w:rsidR="00C8205F" w:rsidRPr="006A4AF7" w:rsidRDefault="00C8205F" w:rsidP="00733EE4">
      <w:pPr>
        <w:jc w:val="both"/>
      </w:pPr>
    </w:p>
    <w:p w14:paraId="38764AE2" w14:textId="28241246" w:rsidR="00C8205F" w:rsidRPr="006A4AF7" w:rsidRDefault="00C8205F" w:rsidP="00733EE4">
      <w:pPr>
        <w:jc w:val="both"/>
        <w:rPr>
          <w:b/>
          <w:u w:val="single"/>
        </w:rPr>
      </w:pPr>
      <w:r w:rsidRPr="006A4AF7">
        <w:rPr>
          <w:b/>
          <w:u w:val="single"/>
        </w:rPr>
        <w:t>Kontrola dodržování standardů:</w:t>
      </w:r>
    </w:p>
    <w:p w14:paraId="1A79400E" w14:textId="7F53FA38" w:rsidR="000271A9" w:rsidRPr="006A4AF7" w:rsidRDefault="00C8205F" w:rsidP="000271A9">
      <w:pPr>
        <w:jc w:val="both"/>
      </w:pPr>
      <w:r w:rsidRPr="006A4AF7">
        <w:t>Kontrola dodržování standardů Dopravcem ze strany Objednatele bude probíhat v souladu se</w:t>
      </w:r>
      <w:r w:rsidR="000271A9" w:rsidRPr="006A4AF7">
        <w:t> </w:t>
      </w:r>
      <w:r w:rsidRPr="006A4AF7">
        <w:t xml:space="preserve">Smlouvou osobami pověřenými Objednatelem k provedení </w:t>
      </w:r>
      <w:r w:rsidR="00D015FB" w:rsidRPr="006A4AF7">
        <w:t xml:space="preserve">kontroly. Objednatel </w:t>
      </w:r>
      <w:r w:rsidRPr="006A4AF7">
        <w:t>si</w:t>
      </w:r>
      <w:r w:rsidR="000271A9" w:rsidRPr="006A4AF7">
        <w:t> </w:t>
      </w:r>
      <w:r w:rsidRPr="006A4AF7">
        <w:t xml:space="preserve">vyhrazuje právo provést </w:t>
      </w:r>
      <w:r w:rsidR="00D015FB" w:rsidRPr="006A4AF7">
        <w:t xml:space="preserve">kontrolu </w:t>
      </w:r>
      <w:r w:rsidRPr="006A4AF7">
        <w:t>dle vlastního uvážení a potřeby</w:t>
      </w:r>
      <w:r w:rsidR="00D015FB" w:rsidRPr="006A4AF7">
        <w:t xml:space="preserve"> u kteréhokoliv vozidla Dopravce</w:t>
      </w:r>
      <w:r w:rsidR="00111CF4" w:rsidRPr="006A4AF7">
        <w:t xml:space="preserve"> kdykoliv v dob</w:t>
      </w:r>
      <w:r w:rsidR="007A06A8" w:rsidRPr="006A4AF7">
        <w:t>ě</w:t>
      </w:r>
      <w:r w:rsidR="00111CF4" w:rsidRPr="006A4AF7">
        <w:t>, kdy s ním Dopravce bude zajišťovat služby dle Smlouvy</w:t>
      </w:r>
      <w:r w:rsidRPr="006A4AF7">
        <w:t>.</w:t>
      </w:r>
    </w:p>
    <w:sectPr w:rsidR="000271A9" w:rsidRPr="006A4AF7" w:rsidSect="00D015FB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B2D5" w14:textId="77777777" w:rsidR="00215F76" w:rsidRDefault="00215F76" w:rsidP="00980C66">
      <w:r>
        <w:separator/>
      </w:r>
    </w:p>
  </w:endnote>
  <w:endnote w:type="continuationSeparator" w:id="0">
    <w:p w14:paraId="3F8F1631" w14:textId="77777777" w:rsidR="00215F76" w:rsidRDefault="00215F76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D734" w14:textId="5103B55D" w:rsidR="0004562F" w:rsidRPr="0004562F" w:rsidRDefault="0004562F" w:rsidP="0004562F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</w:rPr>
    </w:pPr>
    <w:r w:rsidRPr="0004562F">
      <w:rPr>
        <w:rFonts w:ascii="Calibri" w:eastAsia="Calibri" w:hAnsi="Calibri" w:cs="Times New Roman"/>
        <w:sz w:val="20"/>
        <w:szCs w:val="20"/>
      </w:rPr>
      <w:t xml:space="preserve">Strana </w:t>
    </w:r>
    <w:r w:rsidRPr="0004562F">
      <w:rPr>
        <w:rFonts w:ascii="Calibri" w:eastAsia="Calibri" w:hAnsi="Calibri" w:cs="Times New Roman"/>
        <w:sz w:val="20"/>
        <w:szCs w:val="20"/>
      </w:rPr>
      <w:fldChar w:fldCharType="begin"/>
    </w:r>
    <w:r w:rsidRPr="0004562F">
      <w:rPr>
        <w:rFonts w:ascii="Calibri" w:eastAsia="Calibri" w:hAnsi="Calibri" w:cs="Times New Roman"/>
        <w:sz w:val="20"/>
        <w:szCs w:val="20"/>
      </w:rPr>
      <w:instrText xml:space="preserve"> PAGE </w:instrText>
    </w:r>
    <w:r w:rsidRPr="0004562F">
      <w:rPr>
        <w:rFonts w:ascii="Calibri" w:eastAsia="Calibri" w:hAnsi="Calibri" w:cs="Times New Roman"/>
        <w:sz w:val="20"/>
        <w:szCs w:val="20"/>
      </w:rPr>
      <w:fldChar w:fldCharType="separate"/>
    </w:r>
    <w:r w:rsidR="00DB2DB0">
      <w:rPr>
        <w:rFonts w:ascii="Calibri" w:eastAsia="Calibri" w:hAnsi="Calibri" w:cs="Times New Roman"/>
        <w:noProof/>
        <w:sz w:val="20"/>
        <w:szCs w:val="20"/>
      </w:rPr>
      <w:t>4</w:t>
    </w:r>
    <w:r w:rsidRPr="0004562F">
      <w:rPr>
        <w:rFonts w:ascii="Calibri" w:eastAsia="Calibri" w:hAnsi="Calibri" w:cs="Times New Roman"/>
        <w:sz w:val="20"/>
        <w:szCs w:val="20"/>
      </w:rPr>
      <w:fldChar w:fldCharType="end"/>
    </w:r>
    <w:r w:rsidRPr="0004562F">
      <w:rPr>
        <w:rFonts w:ascii="Calibri" w:eastAsia="Calibri" w:hAnsi="Calibri" w:cs="Times New Roman"/>
        <w:sz w:val="20"/>
        <w:szCs w:val="20"/>
      </w:rPr>
      <w:t xml:space="preserve"> (celkem </w: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begin"/>
    </w:r>
    <w:r w:rsidRPr="0004562F">
      <w:rPr>
        <w:rFonts w:ascii="Calibri" w:eastAsia="Calibri" w:hAnsi="Calibri" w:cs="Times New Roman"/>
        <w:noProof/>
        <w:sz w:val="20"/>
        <w:szCs w:val="20"/>
      </w:rPr>
      <w:instrText xml:space="preserve"> NUMPAGES </w:instrTex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separate"/>
    </w:r>
    <w:r w:rsidR="00DB2DB0">
      <w:rPr>
        <w:rFonts w:ascii="Calibri" w:eastAsia="Calibri" w:hAnsi="Calibri" w:cs="Times New Roman"/>
        <w:noProof/>
        <w:sz w:val="20"/>
        <w:szCs w:val="20"/>
      </w:rPr>
      <w:t>5</w: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end"/>
    </w:r>
    <w:r w:rsidRPr="0004562F">
      <w:rPr>
        <w:rFonts w:ascii="Calibri" w:eastAsia="Calibri" w:hAnsi="Calibri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8316" w14:textId="16ACB653" w:rsidR="0004562F" w:rsidRPr="0004562F" w:rsidRDefault="0004562F" w:rsidP="0004562F">
    <w:pPr>
      <w:pStyle w:val="Zpat"/>
      <w:jc w:val="center"/>
    </w:pPr>
    <w:r w:rsidRPr="0004562F">
      <w:rPr>
        <w:rFonts w:ascii="Calibri" w:eastAsia="Calibri" w:hAnsi="Calibri" w:cs="Times New Roman"/>
        <w:sz w:val="20"/>
        <w:szCs w:val="20"/>
      </w:rPr>
      <w:t xml:space="preserve">Strana </w:t>
    </w:r>
    <w:r w:rsidRPr="0004562F">
      <w:rPr>
        <w:rFonts w:ascii="Calibri" w:eastAsia="Calibri" w:hAnsi="Calibri" w:cs="Times New Roman"/>
        <w:sz w:val="20"/>
        <w:szCs w:val="20"/>
      </w:rPr>
      <w:fldChar w:fldCharType="begin"/>
    </w:r>
    <w:r w:rsidRPr="0004562F">
      <w:rPr>
        <w:rFonts w:ascii="Calibri" w:eastAsia="Calibri" w:hAnsi="Calibri" w:cs="Times New Roman"/>
        <w:sz w:val="20"/>
        <w:szCs w:val="20"/>
      </w:rPr>
      <w:instrText xml:space="preserve"> PAGE </w:instrText>
    </w:r>
    <w:r w:rsidRPr="0004562F">
      <w:rPr>
        <w:rFonts w:ascii="Calibri" w:eastAsia="Calibri" w:hAnsi="Calibri" w:cs="Times New Roman"/>
        <w:sz w:val="20"/>
        <w:szCs w:val="20"/>
      </w:rPr>
      <w:fldChar w:fldCharType="separate"/>
    </w:r>
    <w:r w:rsidR="00DB2DB0">
      <w:rPr>
        <w:rFonts w:ascii="Calibri" w:eastAsia="Calibri" w:hAnsi="Calibri" w:cs="Times New Roman"/>
        <w:noProof/>
        <w:sz w:val="20"/>
        <w:szCs w:val="20"/>
      </w:rPr>
      <w:t>1</w:t>
    </w:r>
    <w:r w:rsidRPr="0004562F">
      <w:rPr>
        <w:rFonts w:ascii="Calibri" w:eastAsia="Calibri" w:hAnsi="Calibri" w:cs="Times New Roman"/>
        <w:sz w:val="20"/>
        <w:szCs w:val="20"/>
      </w:rPr>
      <w:fldChar w:fldCharType="end"/>
    </w:r>
    <w:r w:rsidRPr="0004562F">
      <w:rPr>
        <w:rFonts w:ascii="Calibri" w:eastAsia="Calibri" w:hAnsi="Calibri" w:cs="Times New Roman"/>
        <w:sz w:val="20"/>
        <w:szCs w:val="20"/>
      </w:rPr>
      <w:t xml:space="preserve"> (celkem </w: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begin"/>
    </w:r>
    <w:r w:rsidRPr="0004562F">
      <w:rPr>
        <w:rFonts w:ascii="Calibri" w:eastAsia="Calibri" w:hAnsi="Calibri" w:cs="Times New Roman"/>
        <w:noProof/>
        <w:sz w:val="20"/>
        <w:szCs w:val="20"/>
      </w:rPr>
      <w:instrText xml:space="preserve"> NUMPAGES </w:instrTex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separate"/>
    </w:r>
    <w:r w:rsidR="00DB2DB0">
      <w:rPr>
        <w:rFonts w:ascii="Calibri" w:eastAsia="Calibri" w:hAnsi="Calibri" w:cs="Times New Roman"/>
        <w:noProof/>
        <w:sz w:val="20"/>
        <w:szCs w:val="20"/>
      </w:rPr>
      <w:t>5</w:t>
    </w:r>
    <w:r w:rsidRPr="0004562F">
      <w:rPr>
        <w:rFonts w:ascii="Calibri" w:eastAsia="Calibri" w:hAnsi="Calibri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ADE3" w14:textId="77777777" w:rsidR="00215F76" w:rsidRDefault="00215F76" w:rsidP="00980C66">
      <w:r>
        <w:separator/>
      </w:r>
    </w:p>
  </w:footnote>
  <w:footnote w:type="continuationSeparator" w:id="0">
    <w:p w14:paraId="32EE83E7" w14:textId="77777777" w:rsidR="00215F76" w:rsidRDefault="00215F76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A62D" w14:textId="44C05537" w:rsidR="00967F78" w:rsidRPr="00D015FB" w:rsidRDefault="00967F78" w:rsidP="00D015FB">
    <w:pPr>
      <w:pStyle w:val="Zhlav"/>
      <w:jc w:val="right"/>
      <w:rPr>
        <w:b/>
      </w:rPr>
    </w:pPr>
    <w:r w:rsidRPr="00D015FB"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52E0"/>
    <w:multiLevelType w:val="hybridMultilevel"/>
    <w:tmpl w:val="5A0C15F6"/>
    <w:lvl w:ilvl="0" w:tplc="750E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7BF8"/>
    <w:multiLevelType w:val="hybridMultilevel"/>
    <w:tmpl w:val="C4489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434C"/>
    <w:multiLevelType w:val="hybridMultilevel"/>
    <w:tmpl w:val="293A152A"/>
    <w:lvl w:ilvl="0" w:tplc="693804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063C"/>
    <w:multiLevelType w:val="hybridMultilevel"/>
    <w:tmpl w:val="F920D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2899">
    <w:abstractNumId w:val="0"/>
  </w:num>
  <w:num w:numId="2" w16cid:durableId="1583366479">
    <w:abstractNumId w:val="2"/>
  </w:num>
  <w:num w:numId="3" w16cid:durableId="1087266683">
    <w:abstractNumId w:val="1"/>
  </w:num>
  <w:num w:numId="4" w16cid:durableId="69893800">
    <w:abstractNumId w:val="3"/>
  </w:num>
  <w:num w:numId="5" w16cid:durableId="1819495100">
    <w:abstractNumId w:val="0"/>
  </w:num>
  <w:num w:numId="6" w16cid:durableId="7080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052EF"/>
    <w:rsid w:val="00016415"/>
    <w:rsid w:val="000260B0"/>
    <w:rsid w:val="000271A9"/>
    <w:rsid w:val="00035392"/>
    <w:rsid w:val="000406B2"/>
    <w:rsid w:val="00041AC9"/>
    <w:rsid w:val="0004562F"/>
    <w:rsid w:val="0006046F"/>
    <w:rsid w:val="00076752"/>
    <w:rsid w:val="00082097"/>
    <w:rsid w:val="00097EF2"/>
    <w:rsid w:val="000C2F7A"/>
    <w:rsid w:val="000C62E3"/>
    <w:rsid w:val="000D4315"/>
    <w:rsid w:val="000F55CB"/>
    <w:rsid w:val="0010282F"/>
    <w:rsid w:val="00104F4B"/>
    <w:rsid w:val="00111CF4"/>
    <w:rsid w:val="001149C0"/>
    <w:rsid w:val="001151EE"/>
    <w:rsid w:val="001445FA"/>
    <w:rsid w:val="00154050"/>
    <w:rsid w:val="00161A35"/>
    <w:rsid w:val="001B7706"/>
    <w:rsid w:val="001E137B"/>
    <w:rsid w:val="001F434F"/>
    <w:rsid w:val="002110FC"/>
    <w:rsid w:val="00213AFD"/>
    <w:rsid w:val="00215F76"/>
    <w:rsid w:val="00232B69"/>
    <w:rsid w:val="002557F8"/>
    <w:rsid w:val="00272854"/>
    <w:rsid w:val="00273C79"/>
    <w:rsid w:val="002742B5"/>
    <w:rsid w:val="00291D09"/>
    <w:rsid w:val="002C0515"/>
    <w:rsid w:val="002C68C4"/>
    <w:rsid w:val="002C71EE"/>
    <w:rsid w:val="002D6B87"/>
    <w:rsid w:val="002E3DF9"/>
    <w:rsid w:val="002F3BBF"/>
    <w:rsid w:val="00317749"/>
    <w:rsid w:val="003231C2"/>
    <w:rsid w:val="003445C1"/>
    <w:rsid w:val="00363EB1"/>
    <w:rsid w:val="00377AC6"/>
    <w:rsid w:val="00380292"/>
    <w:rsid w:val="003953D7"/>
    <w:rsid w:val="003C06E6"/>
    <w:rsid w:val="003F02D3"/>
    <w:rsid w:val="00407198"/>
    <w:rsid w:val="00432FB9"/>
    <w:rsid w:val="00446F50"/>
    <w:rsid w:val="0045484A"/>
    <w:rsid w:val="00460A68"/>
    <w:rsid w:val="00467E12"/>
    <w:rsid w:val="00476651"/>
    <w:rsid w:val="0048497A"/>
    <w:rsid w:val="004A6D6A"/>
    <w:rsid w:val="004C3B46"/>
    <w:rsid w:val="004C7C89"/>
    <w:rsid w:val="004D0DB4"/>
    <w:rsid w:val="004D20A1"/>
    <w:rsid w:val="004E0B42"/>
    <w:rsid w:val="004E5EEA"/>
    <w:rsid w:val="004F35CC"/>
    <w:rsid w:val="00501D68"/>
    <w:rsid w:val="00503040"/>
    <w:rsid w:val="00523FFA"/>
    <w:rsid w:val="00532534"/>
    <w:rsid w:val="00587884"/>
    <w:rsid w:val="00594701"/>
    <w:rsid w:val="005A2258"/>
    <w:rsid w:val="005C069E"/>
    <w:rsid w:val="005C5035"/>
    <w:rsid w:val="005D2E5D"/>
    <w:rsid w:val="005D4F23"/>
    <w:rsid w:val="005E3536"/>
    <w:rsid w:val="005F3C19"/>
    <w:rsid w:val="00607E74"/>
    <w:rsid w:val="00612A3D"/>
    <w:rsid w:val="006253DA"/>
    <w:rsid w:val="00626742"/>
    <w:rsid w:val="006272A4"/>
    <w:rsid w:val="00670D77"/>
    <w:rsid w:val="006A47AC"/>
    <w:rsid w:val="006A4AF7"/>
    <w:rsid w:val="006C7705"/>
    <w:rsid w:val="006F5A43"/>
    <w:rsid w:val="00705BCC"/>
    <w:rsid w:val="00717F10"/>
    <w:rsid w:val="00720FE1"/>
    <w:rsid w:val="00725B0B"/>
    <w:rsid w:val="00733EE4"/>
    <w:rsid w:val="00774F01"/>
    <w:rsid w:val="00776ECD"/>
    <w:rsid w:val="007817F6"/>
    <w:rsid w:val="00785778"/>
    <w:rsid w:val="0079604B"/>
    <w:rsid w:val="007A06A8"/>
    <w:rsid w:val="007A16B4"/>
    <w:rsid w:val="007B2791"/>
    <w:rsid w:val="007B2F26"/>
    <w:rsid w:val="008043CA"/>
    <w:rsid w:val="00817194"/>
    <w:rsid w:val="00820A2A"/>
    <w:rsid w:val="008250BC"/>
    <w:rsid w:val="00841CB0"/>
    <w:rsid w:val="008531A7"/>
    <w:rsid w:val="00870DAE"/>
    <w:rsid w:val="00882499"/>
    <w:rsid w:val="00892922"/>
    <w:rsid w:val="008F3E1B"/>
    <w:rsid w:val="00914C32"/>
    <w:rsid w:val="0091574E"/>
    <w:rsid w:val="00916362"/>
    <w:rsid w:val="00942A40"/>
    <w:rsid w:val="00945567"/>
    <w:rsid w:val="009655CF"/>
    <w:rsid w:val="00967F78"/>
    <w:rsid w:val="00980C66"/>
    <w:rsid w:val="00986B4E"/>
    <w:rsid w:val="009A5B63"/>
    <w:rsid w:val="009D4C82"/>
    <w:rsid w:val="00A12BA5"/>
    <w:rsid w:val="00A243B6"/>
    <w:rsid w:val="00A4456C"/>
    <w:rsid w:val="00A44A9E"/>
    <w:rsid w:val="00A640DD"/>
    <w:rsid w:val="00A73155"/>
    <w:rsid w:val="00A81A0A"/>
    <w:rsid w:val="00A92516"/>
    <w:rsid w:val="00A936F2"/>
    <w:rsid w:val="00A95030"/>
    <w:rsid w:val="00A970B6"/>
    <w:rsid w:val="00A97ADC"/>
    <w:rsid w:val="00AA6914"/>
    <w:rsid w:val="00B03E2A"/>
    <w:rsid w:val="00B047F8"/>
    <w:rsid w:val="00B101C9"/>
    <w:rsid w:val="00B11739"/>
    <w:rsid w:val="00B16009"/>
    <w:rsid w:val="00B16CE0"/>
    <w:rsid w:val="00B2432C"/>
    <w:rsid w:val="00B31648"/>
    <w:rsid w:val="00B37D77"/>
    <w:rsid w:val="00B42CBB"/>
    <w:rsid w:val="00B77DD9"/>
    <w:rsid w:val="00B83909"/>
    <w:rsid w:val="00B844A6"/>
    <w:rsid w:val="00B9179F"/>
    <w:rsid w:val="00B9236F"/>
    <w:rsid w:val="00BB02A3"/>
    <w:rsid w:val="00BB194C"/>
    <w:rsid w:val="00BC434F"/>
    <w:rsid w:val="00BD303A"/>
    <w:rsid w:val="00BD3AE9"/>
    <w:rsid w:val="00BE1A50"/>
    <w:rsid w:val="00C02DC6"/>
    <w:rsid w:val="00C0799F"/>
    <w:rsid w:val="00C21020"/>
    <w:rsid w:val="00C271CA"/>
    <w:rsid w:val="00C40BE9"/>
    <w:rsid w:val="00C6496E"/>
    <w:rsid w:val="00C73D0E"/>
    <w:rsid w:val="00C77D92"/>
    <w:rsid w:val="00C8205F"/>
    <w:rsid w:val="00CA4F16"/>
    <w:rsid w:val="00CA67DC"/>
    <w:rsid w:val="00CB7598"/>
    <w:rsid w:val="00CC4736"/>
    <w:rsid w:val="00CD0C5F"/>
    <w:rsid w:val="00CD44B5"/>
    <w:rsid w:val="00CE0F73"/>
    <w:rsid w:val="00CE1F86"/>
    <w:rsid w:val="00D015FB"/>
    <w:rsid w:val="00D13071"/>
    <w:rsid w:val="00D176F7"/>
    <w:rsid w:val="00D240A3"/>
    <w:rsid w:val="00D40A65"/>
    <w:rsid w:val="00D41A8B"/>
    <w:rsid w:val="00D45AA9"/>
    <w:rsid w:val="00D461F5"/>
    <w:rsid w:val="00D4731F"/>
    <w:rsid w:val="00D61E69"/>
    <w:rsid w:val="00D80E3A"/>
    <w:rsid w:val="00D82D12"/>
    <w:rsid w:val="00D94986"/>
    <w:rsid w:val="00DA56C6"/>
    <w:rsid w:val="00DB2DB0"/>
    <w:rsid w:val="00DC6F93"/>
    <w:rsid w:val="00DD4368"/>
    <w:rsid w:val="00DE0763"/>
    <w:rsid w:val="00DE3667"/>
    <w:rsid w:val="00DF51A8"/>
    <w:rsid w:val="00E1107A"/>
    <w:rsid w:val="00E371AB"/>
    <w:rsid w:val="00E420CF"/>
    <w:rsid w:val="00E4670D"/>
    <w:rsid w:val="00E4675C"/>
    <w:rsid w:val="00E47801"/>
    <w:rsid w:val="00E5045B"/>
    <w:rsid w:val="00E705EB"/>
    <w:rsid w:val="00E81604"/>
    <w:rsid w:val="00E86C3F"/>
    <w:rsid w:val="00ED78F3"/>
    <w:rsid w:val="00EF789E"/>
    <w:rsid w:val="00F0714A"/>
    <w:rsid w:val="00F11DA9"/>
    <w:rsid w:val="00F2219B"/>
    <w:rsid w:val="00F2438A"/>
    <w:rsid w:val="00F356C5"/>
    <w:rsid w:val="00F80A12"/>
    <w:rsid w:val="00F95D94"/>
    <w:rsid w:val="00FA3290"/>
    <w:rsid w:val="00FC1285"/>
    <w:rsid w:val="00FD0D0D"/>
    <w:rsid w:val="00FD44E5"/>
    <w:rsid w:val="00FD6CA8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EB0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Textbubliny">
    <w:name w:val="Balloon Text"/>
    <w:basedOn w:val="Normln"/>
    <w:link w:val="TextbublinyChar"/>
    <w:uiPriority w:val="99"/>
    <w:semiHidden/>
    <w:unhideWhenUsed/>
    <w:rsid w:val="00C2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1C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5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40DD"/>
    <w:pPr>
      <w:ind w:left="720"/>
    </w:pPr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052EF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E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615DD-5089-4A24-A16D-9A53C7AD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1797</Words>
  <Characters>10607</Characters>
  <Application>Microsoft Office Word</Application>
  <DocSecurity>0</DocSecurity>
  <Lines>88</Lines>
  <Paragraphs>24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2022-07-01T10:22:00Z</dcterms:created>
  <dcterms:modified xsi:type="dcterms:W3CDTF">2022-07-01T10:22:00Z</dcterms:modified>
</cp:coreProperties>
</file>