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002A" w14:textId="4AAB17FA" w:rsidR="00D60F7F" w:rsidRPr="007740EE" w:rsidRDefault="006F442E" w:rsidP="006F442E">
      <w:pPr>
        <w:pStyle w:val="NADPISallcaps"/>
        <w:tabs>
          <w:tab w:val="center" w:pos="4536"/>
        </w:tabs>
      </w:pPr>
      <w:r>
        <w:t>smlouv</w:t>
      </w:r>
      <w:r w:rsidR="00F27953">
        <w:t>A</w:t>
      </w:r>
      <w:r>
        <w:t xml:space="preserve"> o dílo č. 20</w:t>
      </w:r>
      <w:r w:rsidR="00F27953">
        <w:t>2</w:t>
      </w:r>
      <w:r w:rsidR="002807E4">
        <w:t>20</w:t>
      </w:r>
      <w:r w:rsidR="008A7F72">
        <w:t>6</w:t>
      </w:r>
      <w:r w:rsidR="004E1CBB">
        <w:t>9</w:t>
      </w:r>
    </w:p>
    <w:p w14:paraId="3E4B070D" w14:textId="77777777" w:rsidR="00900A19" w:rsidRPr="007740EE" w:rsidRDefault="00D60F7F" w:rsidP="009E7285">
      <w:pPr>
        <w:pStyle w:val="Nzevlnku"/>
      </w:pPr>
      <w:r w:rsidRPr="007740EE">
        <w:t>na</w:t>
      </w:r>
    </w:p>
    <w:p w14:paraId="5F5A559D" w14:textId="2C29BC97" w:rsidR="00D60F7F" w:rsidRPr="007740EE" w:rsidRDefault="00D60F7F" w:rsidP="006F442E">
      <w:pPr>
        <w:pStyle w:val="Nzevlnku"/>
      </w:pPr>
      <w:r w:rsidRPr="007740EE">
        <w:t>„</w:t>
      </w:r>
      <w:r w:rsidR="004E1CBB" w:rsidRPr="004E1CBB">
        <w:t>Energetická koncepce komplexu budov – KV Arena, Karlovy Vary, Česko</w:t>
      </w:r>
      <w:r w:rsidRPr="007740EE">
        <w:t>“,</w:t>
      </w:r>
      <w:r w:rsidR="00E557AF">
        <w:t xml:space="preserve"> </w:t>
      </w:r>
    </w:p>
    <w:p w14:paraId="27934459" w14:textId="77777777" w:rsidR="00D60F7F" w:rsidRPr="007740EE" w:rsidRDefault="00D60F7F" w:rsidP="00D60F7F">
      <w:pPr>
        <w:pStyle w:val="MainText"/>
        <w:jc w:val="center"/>
      </w:pPr>
      <w:r w:rsidRPr="007740EE">
        <w:t xml:space="preserve">uzavřená podle § 1746 </w:t>
      </w:r>
      <w:r w:rsidR="00E10EF8" w:rsidRPr="007740EE">
        <w:t>o</w:t>
      </w:r>
      <w:r w:rsidRPr="007740EE">
        <w:t>dst. 2 zákona č. 89/2012 Sb., občanského zákoníku</w:t>
      </w:r>
    </w:p>
    <w:p w14:paraId="57B1DBC7" w14:textId="77777777" w:rsidR="00900A19" w:rsidRPr="007740EE" w:rsidRDefault="00900A19" w:rsidP="00A4620D">
      <w:pPr>
        <w:pStyle w:val="lnek"/>
      </w:pPr>
    </w:p>
    <w:p w14:paraId="5D494C24" w14:textId="77777777" w:rsidR="007740EE" w:rsidRPr="007740EE" w:rsidRDefault="007740EE" w:rsidP="007740EE">
      <w:pPr>
        <w:pStyle w:val="Nzevlnku"/>
      </w:pPr>
      <w:r w:rsidRPr="007740EE">
        <w:t>Smluvní strany</w:t>
      </w:r>
    </w:p>
    <w:p w14:paraId="5FFADBAA" w14:textId="77777777" w:rsidR="00085DDB" w:rsidRPr="007740EE" w:rsidRDefault="00085DDB" w:rsidP="00900A19">
      <w:pPr>
        <w:pStyle w:val="slovanodstavec1"/>
      </w:pPr>
    </w:p>
    <w:tbl>
      <w:tblPr>
        <w:tblW w:w="8896" w:type="dxa"/>
        <w:tblInd w:w="284" w:type="dxa"/>
        <w:tblLayout w:type="fixed"/>
        <w:tblLook w:val="0000" w:firstRow="0" w:lastRow="0" w:firstColumn="0" w:lastColumn="0" w:noHBand="0" w:noVBand="0"/>
      </w:tblPr>
      <w:tblGrid>
        <w:gridCol w:w="2943"/>
        <w:gridCol w:w="5953"/>
      </w:tblGrid>
      <w:tr w:rsidR="007740EE" w:rsidRPr="00505532" w14:paraId="45C73C38" w14:textId="77777777" w:rsidTr="007740EE">
        <w:tc>
          <w:tcPr>
            <w:tcW w:w="2943" w:type="dxa"/>
            <w:tcBorders>
              <w:top w:val="nil"/>
              <w:left w:val="nil"/>
              <w:bottom w:val="nil"/>
              <w:right w:val="nil"/>
            </w:tcBorders>
            <w:vAlign w:val="center"/>
          </w:tcPr>
          <w:p w14:paraId="35C9F9C0"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Objednavatel:</w:t>
            </w:r>
          </w:p>
        </w:tc>
        <w:tc>
          <w:tcPr>
            <w:tcW w:w="5953" w:type="dxa"/>
            <w:tcBorders>
              <w:top w:val="nil"/>
              <w:left w:val="nil"/>
              <w:bottom w:val="nil"/>
              <w:right w:val="nil"/>
            </w:tcBorders>
            <w:vAlign w:val="center"/>
          </w:tcPr>
          <w:p w14:paraId="207F114B" w14:textId="04031E5F" w:rsidR="007740EE" w:rsidRPr="00505532" w:rsidRDefault="004C3BC7" w:rsidP="007740EE">
            <w:pPr>
              <w:pStyle w:val="Tabulka"/>
              <w:rPr>
                <w:rFonts w:asciiTheme="minorHAnsi" w:hAnsiTheme="minorHAnsi"/>
                <w:b/>
                <w:sz w:val="22"/>
              </w:rPr>
            </w:pPr>
            <w:r w:rsidRPr="004C3BC7">
              <w:rPr>
                <w:rFonts w:asciiTheme="minorHAnsi" w:hAnsiTheme="minorHAnsi"/>
                <w:b/>
                <w:sz w:val="22"/>
              </w:rPr>
              <w:t>KV Arena</w:t>
            </w:r>
            <w:r w:rsidR="00E557AF" w:rsidRPr="00E557AF">
              <w:rPr>
                <w:rFonts w:asciiTheme="minorHAnsi" w:hAnsiTheme="minorHAnsi"/>
                <w:b/>
                <w:sz w:val="22"/>
              </w:rPr>
              <w:t>, s.r.o.</w:t>
            </w:r>
          </w:p>
        </w:tc>
      </w:tr>
      <w:tr w:rsidR="007740EE" w:rsidRPr="00505532" w14:paraId="2C17DABE" w14:textId="77777777" w:rsidTr="007740EE">
        <w:tc>
          <w:tcPr>
            <w:tcW w:w="2943" w:type="dxa"/>
            <w:tcBorders>
              <w:top w:val="nil"/>
              <w:left w:val="nil"/>
              <w:bottom w:val="nil"/>
              <w:right w:val="nil"/>
            </w:tcBorders>
            <w:vAlign w:val="center"/>
          </w:tcPr>
          <w:p w14:paraId="075DFF3F"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Sídlo:</w:t>
            </w:r>
          </w:p>
        </w:tc>
        <w:tc>
          <w:tcPr>
            <w:tcW w:w="5953" w:type="dxa"/>
            <w:tcBorders>
              <w:top w:val="nil"/>
              <w:left w:val="nil"/>
              <w:bottom w:val="nil"/>
              <w:right w:val="nil"/>
            </w:tcBorders>
            <w:vAlign w:val="center"/>
          </w:tcPr>
          <w:p w14:paraId="3C15D1A1" w14:textId="4F73AF28" w:rsidR="007740EE" w:rsidRPr="00505532" w:rsidRDefault="004C3BC7" w:rsidP="006A45D2">
            <w:pPr>
              <w:pStyle w:val="Tabulka"/>
              <w:rPr>
                <w:rFonts w:asciiTheme="minorHAnsi" w:hAnsiTheme="minorHAnsi"/>
                <w:sz w:val="22"/>
              </w:rPr>
            </w:pPr>
            <w:r w:rsidRPr="004C3BC7">
              <w:rPr>
                <w:rFonts w:asciiTheme="minorHAnsi" w:hAnsiTheme="minorHAnsi"/>
                <w:sz w:val="22"/>
              </w:rPr>
              <w:t>Západní 1812/73, 360 01 Karlovy Vary</w:t>
            </w:r>
          </w:p>
        </w:tc>
      </w:tr>
      <w:tr w:rsidR="007740EE" w:rsidRPr="00505532" w14:paraId="4F85BE2D" w14:textId="77777777" w:rsidTr="007740EE">
        <w:tc>
          <w:tcPr>
            <w:tcW w:w="2943" w:type="dxa"/>
            <w:tcBorders>
              <w:top w:val="nil"/>
              <w:left w:val="nil"/>
              <w:bottom w:val="nil"/>
              <w:right w:val="nil"/>
            </w:tcBorders>
            <w:vAlign w:val="center"/>
          </w:tcPr>
          <w:p w14:paraId="2A2F68EA"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Jednající/zastoupený:</w:t>
            </w:r>
          </w:p>
        </w:tc>
        <w:tc>
          <w:tcPr>
            <w:tcW w:w="5953" w:type="dxa"/>
            <w:tcBorders>
              <w:top w:val="nil"/>
              <w:left w:val="nil"/>
              <w:bottom w:val="nil"/>
              <w:right w:val="nil"/>
            </w:tcBorders>
            <w:vAlign w:val="center"/>
          </w:tcPr>
          <w:p w14:paraId="77D8B431" w14:textId="51A4B997" w:rsidR="007740EE" w:rsidRPr="00505532" w:rsidRDefault="004C3BC7" w:rsidP="006F442E">
            <w:pPr>
              <w:spacing w:after="0" w:line="240" w:lineRule="auto"/>
              <w:rPr>
                <w:sz w:val="22"/>
              </w:rPr>
            </w:pPr>
            <w:r>
              <w:rPr>
                <w:sz w:val="22"/>
              </w:rPr>
              <w:t>Ing. Roman Rokůsek</w:t>
            </w:r>
            <w:r w:rsidR="00E557AF">
              <w:rPr>
                <w:sz w:val="22"/>
              </w:rPr>
              <w:t>, jednatel</w:t>
            </w:r>
          </w:p>
        </w:tc>
      </w:tr>
      <w:tr w:rsidR="007740EE" w:rsidRPr="00505532" w14:paraId="3F22C580" w14:textId="77777777" w:rsidTr="007740EE">
        <w:tc>
          <w:tcPr>
            <w:tcW w:w="2943" w:type="dxa"/>
            <w:tcBorders>
              <w:top w:val="nil"/>
              <w:left w:val="nil"/>
              <w:bottom w:val="nil"/>
              <w:right w:val="nil"/>
            </w:tcBorders>
            <w:vAlign w:val="center"/>
          </w:tcPr>
          <w:p w14:paraId="58DDA049"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Obchodní rejstřík:</w:t>
            </w:r>
          </w:p>
        </w:tc>
        <w:tc>
          <w:tcPr>
            <w:tcW w:w="5953" w:type="dxa"/>
            <w:tcBorders>
              <w:top w:val="nil"/>
              <w:left w:val="nil"/>
              <w:bottom w:val="nil"/>
              <w:right w:val="nil"/>
            </w:tcBorders>
            <w:vAlign w:val="center"/>
          </w:tcPr>
          <w:p w14:paraId="495AE57D" w14:textId="32DF77E3" w:rsidR="007740EE" w:rsidRPr="00505532" w:rsidRDefault="004C3BC7" w:rsidP="007740EE">
            <w:pPr>
              <w:pStyle w:val="Tabulka"/>
              <w:rPr>
                <w:rFonts w:asciiTheme="minorHAnsi" w:hAnsiTheme="minorHAnsi"/>
                <w:sz w:val="22"/>
              </w:rPr>
            </w:pPr>
            <w:r>
              <w:rPr>
                <w:rFonts w:asciiTheme="minorHAnsi" w:hAnsiTheme="minorHAnsi"/>
                <w:sz w:val="22"/>
              </w:rPr>
              <w:t xml:space="preserve">Spis. Značka: </w:t>
            </w:r>
            <w:r w:rsidR="00E557AF" w:rsidRPr="00E557AF">
              <w:rPr>
                <w:rFonts w:asciiTheme="minorHAnsi" w:hAnsiTheme="minorHAnsi"/>
                <w:sz w:val="22"/>
              </w:rPr>
              <w:t xml:space="preserve">C </w:t>
            </w:r>
            <w:r w:rsidRPr="004C3BC7">
              <w:rPr>
                <w:rFonts w:asciiTheme="minorHAnsi" w:hAnsiTheme="minorHAnsi"/>
                <w:sz w:val="22"/>
              </w:rPr>
              <w:t>19200/KSPL Krajský soud v Plzni</w:t>
            </w:r>
          </w:p>
        </w:tc>
      </w:tr>
      <w:tr w:rsidR="007740EE" w:rsidRPr="00505532" w14:paraId="0281F8D4" w14:textId="77777777" w:rsidTr="007740EE">
        <w:tc>
          <w:tcPr>
            <w:tcW w:w="2943" w:type="dxa"/>
            <w:tcBorders>
              <w:top w:val="nil"/>
              <w:left w:val="nil"/>
              <w:bottom w:val="nil"/>
              <w:right w:val="nil"/>
            </w:tcBorders>
            <w:vAlign w:val="center"/>
          </w:tcPr>
          <w:p w14:paraId="33FF9837"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IČ:</w:t>
            </w:r>
          </w:p>
        </w:tc>
        <w:tc>
          <w:tcPr>
            <w:tcW w:w="5953" w:type="dxa"/>
            <w:tcBorders>
              <w:top w:val="nil"/>
              <w:left w:val="nil"/>
              <w:bottom w:val="nil"/>
              <w:right w:val="nil"/>
            </w:tcBorders>
            <w:vAlign w:val="center"/>
          </w:tcPr>
          <w:p w14:paraId="6F7F5237" w14:textId="484AF4F8" w:rsidR="007740EE" w:rsidRPr="00505532" w:rsidRDefault="004C3BC7" w:rsidP="007740EE">
            <w:pPr>
              <w:pStyle w:val="Tabulka"/>
              <w:rPr>
                <w:rFonts w:asciiTheme="minorHAnsi" w:hAnsiTheme="minorHAnsi"/>
                <w:sz w:val="22"/>
              </w:rPr>
            </w:pPr>
            <w:r w:rsidRPr="004C3BC7">
              <w:rPr>
                <w:rFonts w:asciiTheme="minorHAnsi" w:hAnsiTheme="minorHAnsi"/>
                <w:sz w:val="22"/>
              </w:rPr>
              <w:t>27968561</w:t>
            </w:r>
          </w:p>
        </w:tc>
      </w:tr>
      <w:tr w:rsidR="007740EE" w:rsidRPr="00505532" w14:paraId="2449CDBD" w14:textId="77777777" w:rsidTr="007740EE">
        <w:tc>
          <w:tcPr>
            <w:tcW w:w="2943" w:type="dxa"/>
            <w:tcBorders>
              <w:top w:val="nil"/>
              <w:left w:val="nil"/>
              <w:bottom w:val="nil"/>
              <w:right w:val="nil"/>
            </w:tcBorders>
            <w:vAlign w:val="center"/>
          </w:tcPr>
          <w:p w14:paraId="4F337F68"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DIČ:</w:t>
            </w:r>
          </w:p>
        </w:tc>
        <w:tc>
          <w:tcPr>
            <w:tcW w:w="5953" w:type="dxa"/>
            <w:tcBorders>
              <w:top w:val="nil"/>
              <w:left w:val="nil"/>
              <w:bottom w:val="nil"/>
              <w:right w:val="nil"/>
            </w:tcBorders>
            <w:vAlign w:val="center"/>
          </w:tcPr>
          <w:p w14:paraId="05ABA0F0" w14:textId="5B4E1B34" w:rsidR="007740EE" w:rsidRPr="00505532" w:rsidRDefault="00E557AF" w:rsidP="007740EE">
            <w:pPr>
              <w:pStyle w:val="Tabulka"/>
              <w:rPr>
                <w:rFonts w:asciiTheme="minorHAnsi" w:hAnsiTheme="minorHAnsi"/>
                <w:sz w:val="22"/>
              </w:rPr>
            </w:pPr>
            <w:r>
              <w:rPr>
                <w:rFonts w:asciiTheme="minorHAnsi" w:hAnsiTheme="minorHAnsi"/>
                <w:sz w:val="22"/>
              </w:rPr>
              <w:t>CZ</w:t>
            </w:r>
            <w:r w:rsidR="004C3BC7" w:rsidRPr="004C3BC7">
              <w:rPr>
                <w:rFonts w:asciiTheme="minorHAnsi" w:hAnsiTheme="minorHAnsi"/>
                <w:sz w:val="22"/>
              </w:rPr>
              <w:t>27968561</w:t>
            </w:r>
          </w:p>
        </w:tc>
      </w:tr>
      <w:tr w:rsidR="007740EE" w:rsidRPr="00505532" w14:paraId="3B49D93C" w14:textId="77777777" w:rsidTr="007740EE">
        <w:tc>
          <w:tcPr>
            <w:tcW w:w="2943" w:type="dxa"/>
            <w:tcBorders>
              <w:top w:val="nil"/>
              <w:left w:val="nil"/>
              <w:bottom w:val="nil"/>
              <w:right w:val="nil"/>
            </w:tcBorders>
            <w:vAlign w:val="center"/>
          </w:tcPr>
          <w:p w14:paraId="3E668821"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Kontaktní osoba:</w:t>
            </w:r>
          </w:p>
        </w:tc>
        <w:tc>
          <w:tcPr>
            <w:tcW w:w="5953" w:type="dxa"/>
            <w:tcBorders>
              <w:top w:val="nil"/>
              <w:left w:val="nil"/>
              <w:bottom w:val="nil"/>
              <w:right w:val="nil"/>
            </w:tcBorders>
            <w:vAlign w:val="center"/>
          </w:tcPr>
          <w:p w14:paraId="7E8123DD" w14:textId="41D5C414" w:rsidR="007740EE" w:rsidRPr="00505532" w:rsidRDefault="004C3BC7" w:rsidP="007740EE">
            <w:pPr>
              <w:pStyle w:val="Tabulka"/>
              <w:rPr>
                <w:rFonts w:asciiTheme="minorHAnsi" w:hAnsiTheme="minorHAnsi"/>
                <w:sz w:val="22"/>
              </w:rPr>
            </w:pPr>
            <w:r>
              <w:rPr>
                <w:rFonts w:asciiTheme="minorHAnsi" w:hAnsiTheme="minorHAnsi"/>
                <w:sz w:val="22"/>
              </w:rPr>
              <w:t>Petr Koldinský</w:t>
            </w:r>
            <w:r w:rsidR="00E557AF">
              <w:rPr>
                <w:rFonts w:asciiTheme="minorHAnsi" w:hAnsiTheme="minorHAnsi"/>
                <w:sz w:val="22"/>
              </w:rPr>
              <w:t xml:space="preserve">, </w:t>
            </w:r>
            <w:r>
              <w:rPr>
                <w:rFonts w:asciiTheme="minorHAnsi" w:hAnsiTheme="minorHAnsi"/>
                <w:sz w:val="22"/>
              </w:rPr>
              <w:t>technik</w:t>
            </w:r>
          </w:p>
        </w:tc>
      </w:tr>
      <w:tr w:rsidR="007740EE" w:rsidRPr="00505532" w14:paraId="129D2313" w14:textId="77777777" w:rsidTr="007740EE">
        <w:tc>
          <w:tcPr>
            <w:tcW w:w="2943" w:type="dxa"/>
            <w:tcBorders>
              <w:top w:val="nil"/>
              <w:left w:val="nil"/>
              <w:bottom w:val="nil"/>
              <w:right w:val="nil"/>
            </w:tcBorders>
            <w:vAlign w:val="center"/>
          </w:tcPr>
          <w:p w14:paraId="1B1FA7B1"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Tel.:</w:t>
            </w:r>
            <w:r w:rsidRPr="00505532">
              <w:rPr>
                <w:rFonts w:asciiTheme="minorHAnsi" w:hAnsiTheme="minorHAnsi"/>
                <w:sz w:val="22"/>
              </w:rPr>
              <w:tab/>
            </w:r>
          </w:p>
        </w:tc>
        <w:tc>
          <w:tcPr>
            <w:tcW w:w="5953" w:type="dxa"/>
            <w:tcBorders>
              <w:top w:val="nil"/>
              <w:left w:val="nil"/>
              <w:bottom w:val="nil"/>
              <w:right w:val="nil"/>
            </w:tcBorders>
            <w:vAlign w:val="center"/>
          </w:tcPr>
          <w:p w14:paraId="2871036D" w14:textId="47D10E02" w:rsidR="007740EE" w:rsidRPr="00505532" w:rsidRDefault="00E557AF" w:rsidP="007740EE">
            <w:pPr>
              <w:pStyle w:val="Tabulka"/>
              <w:rPr>
                <w:rFonts w:asciiTheme="minorHAnsi" w:hAnsiTheme="minorHAnsi"/>
                <w:sz w:val="22"/>
              </w:rPr>
            </w:pPr>
            <w:r w:rsidRPr="00E557AF">
              <w:rPr>
                <w:rFonts w:asciiTheme="minorHAnsi" w:hAnsiTheme="minorHAnsi"/>
                <w:sz w:val="22"/>
              </w:rPr>
              <w:t>+420 </w:t>
            </w:r>
            <w:r w:rsidR="004C3BC7" w:rsidRPr="004C3BC7">
              <w:rPr>
                <w:rFonts w:asciiTheme="minorHAnsi" w:hAnsiTheme="minorHAnsi"/>
                <w:sz w:val="22"/>
              </w:rPr>
              <w:t>725 500 293</w:t>
            </w:r>
          </w:p>
        </w:tc>
      </w:tr>
      <w:tr w:rsidR="007740EE" w:rsidRPr="00505532" w14:paraId="4BE33C15" w14:textId="77777777" w:rsidTr="007740EE">
        <w:tc>
          <w:tcPr>
            <w:tcW w:w="2943" w:type="dxa"/>
            <w:tcBorders>
              <w:top w:val="nil"/>
              <w:left w:val="nil"/>
              <w:bottom w:val="nil"/>
              <w:right w:val="nil"/>
            </w:tcBorders>
            <w:vAlign w:val="center"/>
          </w:tcPr>
          <w:p w14:paraId="31574567"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 xml:space="preserve">E-mail: </w:t>
            </w:r>
          </w:p>
        </w:tc>
        <w:tc>
          <w:tcPr>
            <w:tcW w:w="5953" w:type="dxa"/>
            <w:tcBorders>
              <w:top w:val="nil"/>
              <w:left w:val="nil"/>
              <w:bottom w:val="nil"/>
              <w:right w:val="nil"/>
            </w:tcBorders>
            <w:vAlign w:val="center"/>
          </w:tcPr>
          <w:p w14:paraId="7C0E4E6A" w14:textId="0A1B9256" w:rsidR="007740EE" w:rsidRPr="004C3BC7" w:rsidRDefault="007A1AB0" w:rsidP="007740EE">
            <w:pPr>
              <w:pStyle w:val="Tabulka"/>
              <w:rPr>
                <w:rFonts w:asciiTheme="minorHAnsi" w:hAnsiTheme="minorHAnsi"/>
                <w:sz w:val="22"/>
              </w:rPr>
            </w:pPr>
            <w:hyperlink r:id="rId8" w:history="1">
              <w:r w:rsidR="004C3BC7" w:rsidRPr="004C3BC7">
                <w:rPr>
                  <w:rStyle w:val="Hypertextovodkaz"/>
                  <w:sz w:val="22"/>
                </w:rPr>
                <w:t>koldinsky@kvarena.cz</w:t>
              </w:r>
            </w:hyperlink>
            <w:r w:rsidR="004C3BC7" w:rsidRPr="004C3BC7">
              <w:rPr>
                <w:sz w:val="22"/>
              </w:rPr>
              <w:t xml:space="preserve"> </w:t>
            </w:r>
            <w:r w:rsidR="00E557AF" w:rsidRPr="004C3BC7">
              <w:rPr>
                <w:rFonts w:cs="Segoe UI"/>
                <w:color w:val="0000EE"/>
                <w:sz w:val="22"/>
              </w:rPr>
              <w:t xml:space="preserve"> </w:t>
            </w:r>
          </w:p>
        </w:tc>
      </w:tr>
    </w:tbl>
    <w:p w14:paraId="6784C9F8" w14:textId="77777777" w:rsidR="007740EE" w:rsidRPr="00505532" w:rsidRDefault="007740EE" w:rsidP="007740EE">
      <w:pPr>
        <w:pStyle w:val="slovanodstavec1"/>
        <w:spacing w:before="240"/>
      </w:pPr>
    </w:p>
    <w:tbl>
      <w:tblPr>
        <w:tblW w:w="0" w:type="auto"/>
        <w:tblInd w:w="284" w:type="dxa"/>
        <w:tblLayout w:type="fixed"/>
        <w:tblLook w:val="0000" w:firstRow="0" w:lastRow="0" w:firstColumn="0" w:lastColumn="0" w:noHBand="0" w:noVBand="0"/>
      </w:tblPr>
      <w:tblGrid>
        <w:gridCol w:w="2943"/>
        <w:gridCol w:w="5953"/>
      </w:tblGrid>
      <w:tr w:rsidR="007740EE" w:rsidRPr="00505532" w14:paraId="2CACB0F7" w14:textId="77777777" w:rsidTr="00787346">
        <w:tc>
          <w:tcPr>
            <w:tcW w:w="2943" w:type="dxa"/>
            <w:tcBorders>
              <w:top w:val="nil"/>
              <w:left w:val="nil"/>
              <w:bottom w:val="nil"/>
              <w:right w:val="nil"/>
            </w:tcBorders>
            <w:vAlign w:val="center"/>
          </w:tcPr>
          <w:p w14:paraId="6C450EDA" w14:textId="77777777" w:rsidR="007740EE" w:rsidRPr="00505532" w:rsidRDefault="00BA7EB8" w:rsidP="007740EE">
            <w:pPr>
              <w:pStyle w:val="Tabulka"/>
              <w:rPr>
                <w:rFonts w:asciiTheme="minorHAnsi" w:hAnsiTheme="minorHAnsi"/>
                <w:sz w:val="22"/>
              </w:rPr>
            </w:pPr>
            <w:r w:rsidRPr="00505532">
              <w:rPr>
                <w:rFonts w:asciiTheme="minorHAnsi" w:hAnsiTheme="minorHAnsi"/>
                <w:sz w:val="22"/>
              </w:rPr>
              <w:t>Zhotovite</w:t>
            </w:r>
            <w:r w:rsidR="007740EE" w:rsidRPr="00505532">
              <w:rPr>
                <w:rFonts w:asciiTheme="minorHAnsi" w:hAnsiTheme="minorHAnsi"/>
                <w:sz w:val="22"/>
              </w:rPr>
              <w:t>l:</w:t>
            </w:r>
          </w:p>
        </w:tc>
        <w:tc>
          <w:tcPr>
            <w:tcW w:w="5953" w:type="dxa"/>
            <w:tcBorders>
              <w:top w:val="nil"/>
              <w:left w:val="nil"/>
              <w:bottom w:val="nil"/>
              <w:right w:val="nil"/>
            </w:tcBorders>
            <w:vAlign w:val="center"/>
          </w:tcPr>
          <w:p w14:paraId="3057A048" w14:textId="77777777" w:rsidR="007740EE" w:rsidRPr="00505532" w:rsidRDefault="00630974" w:rsidP="007740EE">
            <w:pPr>
              <w:pStyle w:val="Tabulka"/>
              <w:rPr>
                <w:rFonts w:asciiTheme="minorHAnsi" w:hAnsiTheme="minorHAnsi"/>
                <w:b/>
                <w:sz w:val="22"/>
              </w:rPr>
            </w:pPr>
            <w:r w:rsidRPr="00505532">
              <w:rPr>
                <w:rFonts w:asciiTheme="minorHAnsi" w:hAnsiTheme="minorHAnsi"/>
                <w:b/>
                <w:sz w:val="22"/>
              </w:rPr>
              <w:t>ENACO, s.r.o.</w:t>
            </w:r>
          </w:p>
        </w:tc>
      </w:tr>
      <w:tr w:rsidR="007740EE" w:rsidRPr="00505532" w14:paraId="6821B427" w14:textId="77777777" w:rsidTr="00787346">
        <w:tc>
          <w:tcPr>
            <w:tcW w:w="2943" w:type="dxa"/>
            <w:tcBorders>
              <w:top w:val="nil"/>
              <w:left w:val="nil"/>
              <w:bottom w:val="nil"/>
              <w:right w:val="nil"/>
            </w:tcBorders>
            <w:vAlign w:val="center"/>
          </w:tcPr>
          <w:p w14:paraId="780DC027"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Sídlo:</w:t>
            </w:r>
          </w:p>
        </w:tc>
        <w:tc>
          <w:tcPr>
            <w:tcW w:w="5953" w:type="dxa"/>
            <w:tcBorders>
              <w:top w:val="nil"/>
              <w:left w:val="nil"/>
              <w:bottom w:val="nil"/>
              <w:right w:val="nil"/>
            </w:tcBorders>
          </w:tcPr>
          <w:p w14:paraId="4291A2DC" w14:textId="77777777" w:rsidR="007740EE" w:rsidRPr="00505532" w:rsidRDefault="00630974" w:rsidP="007740EE">
            <w:pPr>
              <w:pStyle w:val="Tabulka"/>
              <w:rPr>
                <w:rFonts w:asciiTheme="minorHAnsi" w:eastAsia="Calibri" w:hAnsiTheme="minorHAnsi"/>
                <w:sz w:val="22"/>
                <w:lang w:eastAsia="en-US"/>
              </w:rPr>
            </w:pPr>
            <w:r w:rsidRPr="00505532">
              <w:rPr>
                <w:rFonts w:asciiTheme="minorHAnsi" w:eastAsia="Calibri" w:hAnsiTheme="minorHAnsi"/>
                <w:sz w:val="22"/>
                <w:lang w:eastAsia="en-US"/>
              </w:rPr>
              <w:t>Čechtická 386/4, Kamýk, 142 00 Praha 4</w:t>
            </w:r>
          </w:p>
        </w:tc>
      </w:tr>
      <w:tr w:rsidR="007740EE" w:rsidRPr="00505532" w14:paraId="54220531" w14:textId="77777777" w:rsidTr="00787346">
        <w:tc>
          <w:tcPr>
            <w:tcW w:w="2943" w:type="dxa"/>
            <w:tcBorders>
              <w:top w:val="nil"/>
              <w:left w:val="nil"/>
              <w:bottom w:val="nil"/>
              <w:right w:val="nil"/>
            </w:tcBorders>
            <w:vAlign w:val="center"/>
          </w:tcPr>
          <w:p w14:paraId="70091B06"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Jednající/zastoupený:</w:t>
            </w:r>
          </w:p>
        </w:tc>
        <w:tc>
          <w:tcPr>
            <w:tcW w:w="5953" w:type="dxa"/>
            <w:tcBorders>
              <w:top w:val="nil"/>
              <w:left w:val="nil"/>
              <w:bottom w:val="nil"/>
              <w:right w:val="nil"/>
            </w:tcBorders>
          </w:tcPr>
          <w:p w14:paraId="285EB3BC" w14:textId="77777777" w:rsidR="007740EE" w:rsidRPr="00505532" w:rsidRDefault="00630974" w:rsidP="007740EE">
            <w:pPr>
              <w:pStyle w:val="Tabulka"/>
              <w:rPr>
                <w:rFonts w:asciiTheme="minorHAnsi" w:hAnsiTheme="minorHAnsi"/>
                <w:sz w:val="22"/>
              </w:rPr>
            </w:pPr>
            <w:r w:rsidRPr="00505532">
              <w:rPr>
                <w:rFonts w:asciiTheme="minorHAnsi" w:hAnsiTheme="minorHAnsi"/>
                <w:sz w:val="22"/>
              </w:rPr>
              <w:t xml:space="preserve">Ing. Jaroslavem </w:t>
            </w:r>
            <w:proofErr w:type="spellStart"/>
            <w:r w:rsidRPr="00505532">
              <w:rPr>
                <w:rFonts w:asciiTheme="minorHAnsi" w:hAnsiTheme="minorHAnsi"/>
                <w:sz w:val="22"/>
              </w:rPr>
              <w:t>Jakubesem</w:t>
            </w:r>
            <w:proofErr w:type="spellEnd"/>
            <w:r w:rsidRPr="00505532">
              <w:rPr>
                <w:rFonts w:asciiTheme="minorHAnsi" w:hAnsiTheme="minorHAnsi"/>
                <w:sz w:val="22"/>
              </w:rPr>
              <w:t xml:space="preserve"> – jednatelem společnosti</w:t>
            </w:r>
          </w:p>
        </w:tc>
      </w:tr>
      <w:tr w:rsidR="007740EE" w:rsidRPr="00505532" w14:paraId="2F5A9FCB" w14:textId="77777777" w:rsidTr="00787346">
        <w:tc>
          <w:tcPr>
            <w:tcW w:w="2943" w:type="dxa"/>
            <w:tcBorders>
              <w:top w:val="nil"/>
              <w:left w:val="nil"/>
              <w:bottom w:val="nil"/>
              <w:right w:val="nil"/>
            </w:tcBorders>
            <w:vAlign w:val="center"/>
          </w:tcPr>
          <w:p w14:paraId="382E1719"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Obchodní rejstřík:</w:t>
            </w:r>
          </w:p>
        </w:tc>
        <w:tc>
          <w:tcPr>
            <w:tcW w:w="5953" w:type="dxa"/>
            <w:tcBorders>
              <w:top w:val="nil"/>
              <w:left w:val="nil"/>
              <w:bottom w:val="nil"/>
              <w:right w:val="nil"/>
            </w:tcBorders>
          </w:tcPr>
          <w:p w14:paraId="5B38DBF1" w14:textId="678174B4" w:rsidR="007740EE" w:rsidRPr="00505532" w:rsidRDefault="004C3BC7" w:rsidP="007740EE">
            <w:pPr>
              <w:pStyle w:val="Tabulka"/>
              <w:rPr>
                <w:rFonts w:asciiTheme="minorHAnsi" w:eastAsia="Calibri" w:hAnsiTheme="minorHAnsi"/>
                <w:sz w:val="22"/>
                <w:lang w:eastAsia="en-US"/>
              </w:rPr>
            </w:pPr>
            <w:r>
              <w:rPr>
                <w:rFonts w:asciiTheme="minorHAnsi" w:eastAsia="Calibri" w:hAnsiTheme="minorHAnsi"/>
                <w:sz w:val="22"/>
                <w:lang w:eastAsia="en-US"/>
              </w:rPr>
              <w:t xml:space="preserve">Spis. Značka: </w:t>
            </w:r>
            <w:r w:rsidR="00630974" w:rsidRPr="00505532">
              <w:rPr>
                <w:rFonts w:asciiTheme="minorHAnsi" w:eastAsia="Calibri" w:hAnsiTheme="minorHAnsi"/>
                <w:sz w:val="22"/>
                <w:lang w:eastAsia="en-US"/>
              </w:rPr>
              <w:t>C 223306 vedená u Městského soudu v Praze</w:t>
            </w:r>
          </w:p>
        </w:tc>
      </w:tr>
      <w:tr w:rsidR="007740EE" w:rsidRPr="00505532" w14:paraId="4E6A304A" w14:textId="77777777" w:rsidTr="00787346">
        <w:tc>
          <w:tcPr>
            <w:tcW w:w="2943" w:type="dxa"/>
            <w:tcBorders>
              <w:top w:val="nil"/>
              <w:left w:val="nil"/>
              <w:bottom w:val="nil"/>
              <w:right w:val="nil"/>
            </w:tcBorders>
            <w:vAlign w:val="center"/>
          </w:tcPr>
          <w:p w14:paraId="42B0F029"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IČ:</w:t>
            </w:r>
          </w:p>
        </w:tc>
        <w:tc>
          <w:tcPr>
            <w:tcW w:w="5953" w:type="dxa"/>
            <w:tcBorders>
              <w:top w:val="nil"/>
              <w:left w:val="nil"/>
              <w:bottom w:val="nil"/>
              <w:right w:val="nil"/>
            </w:tcBorders>
          </w:tcPr>
          <w:p w14:paraId="18FA1E54" w14:textId="77777777" w:rsidR="007740EE" w:rsidRPr="00505532" w:rsidRDefault="00630974" w:rsidP="007740EE">
            <w:pPr>
              <w:pStyle w:val="Tabulka"/>
              <w:rPr>
                <w:rFonts w:asciiTheme="minorHAnsi" w:eastAsia="Calibri" w:hAnsiTheme="minorHAnsi"/>
                <w:sz w:val="22"/>
                <w:lang w:eastAsia="en-US"/>
              </w:rPr>
            </w:pPr>
            <w:r w:rsidRPr="00505532">
              <w:rPr>
                <w:rFonts w:asciiTheme="minorHAnsi" w:eastAsia="Calibri" w:hAnsiTheme="minorHAnsi"/>
                <w:sz w:val="22"/>
                <w:lang w:eastAsia="en-US"/>
              </w:rPr>
              <w:t>027 51 704</w:t>
            </w:r>
          </w:p>
        </w:tc>
      </w:tr>
      <w:tr w:rsidR="007740EE" w:rsidRPr="00505532" w14:paraId="5749DC5F" w14:textId="77777777" w:rsidTr="00787346">
        <w:tc>
          <w:tcPr>
            <w:tcW w:w="2943" w:type="dxa"/>
            <w:tcBorders>
              <w:top w:val="nil"/>
              <w:left w:val="nil"/>
              <w:bottom w:val="nil"/>
              <w:right w:val="nil"/>
            </w:tcBorders>
            <w:vAlign w:val="center"/>
          </w:tcPr>
          <w:p w14:paraId="5ACB746D"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DIČ:</w:t>
            </w:r>
          </w:p>
        </w:tc>
        <w:tc>
          <w:tcPr>
            <w:tcW w:w="5953" w:type="dxa"/>
            <w:tcBorders>
              <w:top w:val="nil"/>
              <w:left w:val="nil"/>
              <w:bottom w:val="nil"/>
              <w:right w:val="nil"/>
            </w:tcBorders>
          </w:tcPr>
          <w:p w14:paraId="4A3E68DE" w14:textId="77777777" w:rsidR="007740EE" w:rsidRPr="00505532" w:rsidRDefault="00630974" w:rsidP="007740EE">
            <w:pPr>
              <w:pStyle w:val="Tabulka"/>
              <w:rPr>
                <w:rFonts w:asciiTheme="minorHAnsi" w:eastAsia="Calibri" w:hAnsiTheme="minorHAnsi"/>
                <w:sz w:val="22"/>
                <w:lang w:eastAsia="en-US"/>
              </w:rPr>
            </w:pPr>
            <w:r w:rsidRPr="00505532">
              <w:rPr>
                <w:rFonts w:asciiTheme="minorHAnsi" w:eastAsia="Calibri" w:hAnsiTheme="minorHAnsi"/>
                <w:sz w:val="22"/>
                <w:lang w:eastAsia="en-US"/>
              </w:rPr>
              <w:t>CZ02751704</w:t>
            </w:r>
          </w:p>
        </w:tc>
      </w:tr>
      <w:tr w:rsidR="007740EE" w:rsidRPr="00505532" w14:paraId="5E7918AB" w14:textId="77777777" w:rsidTr="00787346">
        <w:tc>
          <w:tcPr>
            <w:tcW w:w="2943" w:type="dxa"/>
            <w:tcBorders>
              <w:top w:val="nil"/>
              <w:left w:val="nil"/>
              <w:bottom w:val="nil"/>
              <w:right w:val="nil"/>
            </w:tcBorders>
            <w:vAlign w:val="center"/>
          </w:tcPr>
          <w:p w14:paraId="47980C8A"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Kontaktní osoba:</w:t>
            </w:r>
          </w:p>
        </w:tc>
        <w:tc>
          <w:tcPr>
            <w:tcW w:w="5953" w:type="dxa"/>
            <w:tcBorders>
              <w:top w:val="nil"/>
              <w:left w:val="nil"/>
              <w:bottom w:val="nil"/>
              <w:right w:val="nil"/>
            </w:tcBorders>
            <w:vAlign w:val="center"/>
          </w:tcPr>
          <w:p w14:paraId="2F25F6C8" w14:textId="77777777" w:rsidR="007740EE" w:rsidRPr="00505532" w:rsidRDefault="00630974" w:rsidP="007740EE">
            <w:pPr>
              <w:pStyle w:val="Tabulka"/>
              <w:rPr>
                <w:rFonts w:asciiTheme="minorHAnsi" w:eastAsia="Calibri" w:hAnsiTheme="minorHAnsi"/>
                <w:sz w:val="22"/>
                <w:lang w:eastAsia="en-US"/>
              </w:rPr>
            </w:pPr>
            <w:r w:rsidRPr="00505532">
              <w:rPr>
                <w:rFonts w:asciiTheme="minorHAnsi" w:eastAsia="Calibri" w:hAnsiTheme="minorHAnsi"/>
                <w:sz w:val="22"/>
                <w:lang w:eastAsia="en-US"/>
              </w:rPr>
              <w:t>Ing. Michal Šváb – partner, obchodní ředitel</w:t>
            </w:r>
          </w:p>
        </w:tc>
      </w:tr>
      <w:tr w:rsidR="007740EE" w:rsidRPr="00505532" w14:paraId="304FC59A" w14:textId="77777777" w:rsidTr="00787346">
        <w:tc>
          <w:tcPr>
            <w:tcW w:w="2943" w:type="dxa"/>
            <w:tcBorders>
              <w:top w:val="nil"/>
              <w:left w:val="nil"/>
              <w:bottom w:val="nil"/>
              <w:right w:val="nil"/>
            </w:tcBorders>
            <w:vAlign w:val="center"/>
          </w:tcPr>
          <w:p w14:paraId="66B432EF"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Tel.:</w:t>
            </w:r>
            <w:r w:rsidRPr="00505532">
              <w:rPr>
                <w:rFonts w:asciiTheme="minorHAnsi" w:hAnsiTheme="minorHAnsi"/>
                <w:sz w:val="22"/>
              </w:rPr>
              <w:tab/>
            </w:r>
          </w:p>
        </w:tc>
        <w:tc>
          <w:tcPr>
            <w:tcW w:w="5953" w:type="dxa"/>
            <w:tcBorders>
              <w:top w:val="nil"/>
              <w:left w:val="nil"/>
              <w:bottom w:val="nil"/>
              <w:right w:val="nil"/>
            </w:tcBorders>
            <w:vAlign w:val="center"/>
          </w:tcPr>
          <w:p w14:paraId="2A12DA5C" w14:textId="77777777" w:rsidR="007740EE" w:rsidRPr="00505532" w:rsidRDefault="00630974" w:rsidP="007740EE">
            <w:pPr>
              <w:pStyle w:val="Tabulka"/>
              <w:rPr>
                <w:rFonts w:asciiTheme="minorHAnsi" w:hAnsiTheme="minorHAnsi"/>
                <w:sz w:val="22"/>
              </w:rPr>
            </w:pPr>
            <w:r w:rsidRPr="00505532">
              <w:rPr>
                <w:rFonts w:asciiTheme="minorHAnsi" w:hAnsiTheme="minorHAnsi"/>
                <w:sz w:val="22"/>
              </w:rPr>
              <w:t>+420 607 758 014</w:t>
            </w:r>
          </w:p>
        </w:tc>
      </w:tr>
      <w:tr w:rsidR="007740EE" w:rsidRPr="00505532" w14:paraId="5F444387" w14:textId="77777777" w:rsidTr="00787346">
        <w:tc>
          <w:tcPr>
            <w:tcW w:w="2943" w:type="dxa"/>
            <w:tcBorders>
              <w:top w:val="nil"/>
              <w:left w:val="nil"/>
              <w:bottom w:val="nil"/>
              <w:right w:val="nil"/>
            </w:tcBorders>
            <w:vAlign w:val="center"/>
          </w:tcPr>
          <w:p w14:paraId="7F5C780A" w14:textId="77777777" w:rsidR="007740EE" w:rsidRPr="00505532" w:rsidRDefault="007740EE" w:rsidP="007740EE">
            <w:pPr>
              <w:pStyle w:val="Tabulka"/>
              <w:rPr>
                <w:rFonts w:asciiTheme="minorHAnsi" w:hAnsiTheme="minorHAnsi"/>
                <w:sz w:val="22"/>
              </w:rPr>
            </w:pPr>
            <w:r w:rsidRPr="00505532">
              <w:rPr>
                <w:rFonts w:asciiTheme="minorHAnsi" w:hAnsiTheme="minorHAnsi"/>
                <w:sz w:val="22"/>
              </w:rPr>
              <w:t xml:space="preserve">E-mail: </w:t>
            </w:r>
          </w:p>
        </w:tc>
        <w:tc>
          <w:tcPr>
            <w:tcW w:w="5953" w:type="dxa"/>
            <w:tcBorders>
              <w:top w:val="nil"/>
              <w:left w:val="nil"/>
              <w:bottom w:val="nil"/>
              <w:right w:val="nil"/>
            </w:tcBorders>
            <w:vAlign w:val="center"/>
          </w:tcPr>
          <w:p w14:paraId="19760255" w14:textId="77777777" w:rsidR="007740EE" w:rsidRPr="00505532" w:rsidRDefault="007A1AB0" w:rsidP="007740EE">
            <w:pPr>
              <w:pStyle w:val="Tabulka"/>
              <w:rPr>
                <w:rFonts w:asciiTheme="minorHAnsi" w:hAnsiTheme="minorHAnsi"/>
                <w:sz w:val="22"/>
              </w:rPr>
            </w:pPr>
            <w:hyperlink r:id="rId9" w:history="1">
              <w:r w:rsidR="00630974" w:rsidRPr="00505532">
                <w:rPr>
                  <w:rStyle w:val="Hypertextovodkaz"/>
                  <w:rFonts w:asciiTheme="minorHAnsi" w:hAnsiTheme="minorHAnsi"/>
                  <w:sz w:val="22"/>
                </w:rPr>
                <w:t>michal.svab@enaco.cz</w:t>
              </w:r>
            </w:hyperlink>
            <w:r w:rsidR="00630974" w:rsidRPr="00505532">
              <w:rPr>
                <w:rFonts w:asciiTheme="minorHAnsi" w:hAnsiTheme="minorHAnsi"/>
                <w:sz w:val="22"/>
              </w:rPr>
              <w:t xml:space="preserve"> </w:t>
            </w:r>
          </w:p>
        </w:tc>
      </w:tr>
    </w:tbl>
    <w:p w14:paraId="58DF8B47" w14:textId="77777777" w:rsidR="00D57EC4" w:rsidRDefault="00D57EC4" w:rsidP="00900A19">
      <w:pPr>
        <w:pStyle w:val="lnek"/>
      </w:pPr>
    </w:p>
    <w:p w14:paraId="12EEF897" w14:textId="77777777" w:rsidR="007740EE" w:rsidRDefault="007740EE" w:rsidP="007740EE">
      <w:pPr>
        <w:pStyle w:val="Nzevlnku"/>
      </w:pPr>
      <w:r>
        <w:t xml:space="preserve">Předmět </w:t>
      </w:r>
      <w:r w:rsidR="00F27953">
        <w:t>smlouvy</w:t>
      </w:r>
    </w:p>
    <w:p w14:paraId="74C36B81" w14:textId="49CED471" w:rsidR="00F27953" w:rsidRDefault="00F27953" w:rsidP="00F27953">
      <w:pPr>
        <w:pStyle w:val="slovanodstavec1"/>
        <w:numPr>
          <w:ilvl w:val="1"/>
          <w:numId w:val="4"/>
        </w:numPr>
      </w:pPr>
      <w:bookmarkStart w:id="0" w:name="_Ref24018870"/>
      <w:r>
        <w:t>Zhotovitel</w:t>
      </w:r>
      <w:r w:rsidRPr="007740EE">
        <w:t xml:space="preserve"> se touto smlouvou zavazuje </w:t>
      </w:r>
      <w:r>
        <w:t xml:space="preserve">provést pro Objednatele na svůj náklad a nebezpečí řádně a včas, sjednané dílo </w:t>
      </w:r>
      <w:r w:rsidR="00223A1B">
        <w:t>specifikované v čl. III níže</w:t>
      </w:r>
      <w:r w:rsidRPr="007740EE">
        <w:t xml:space="preserve">. </w:t>
      </w:r>
    </w:p>
    <w:p w14:paraId="08002BFA" w14:textId="77777777" w:rsidR="00840367" w:rsidRPr="00F27953" w:rsidRDefault="00F27953" w:rsidP="00F27953">
      <w:pPr>
        <w:pStyle w:val="slovanodstavec1"/>
        <w:numPr>
          <w:ilvl w:val="1"/>
          <w:numId w:val="4"/>
        </w:numPr>
      </w:pPr>
      <w:r w:rsidRPr="000F0529">
        <w:rPr>
          <w:rFonts w:cs="Arial"/>
        </w:rPr>
        <w:t xml:space="preserve">Objednatel se zavazuje, že </w:t>
      </w:r>
      <w:r>
        <w:rPr>
          <w:rFonts w:cs="Arial"/>
        </w:rPr>
        <w:t xml:space="preserve">Zhotovitelem dokončené dílo převezme, </w:t>
      </w:r>
      <w:r w:rsidRPr="000F0529">
        <w:rPr>
          <w:rFonts w:cs="Arial"/>
        </w:rPr>
        <w:t>zaplatí</w:t>
      </w:r>
      <w:r>
        <w:rPr>
          <w:rFonts w:cs="Arial"/>
        </w:rPr>
        <w:t xml:space="preserve"> za jeho provedení</w:t>
      </w:r>
      <w:r w:rsidRPr="000F0529">
        <w:rPr>
          <w:rFonts w:cs="Arial"/>
        </w:rPr>
        <w:t xml:space="preserve"> dohodnutou cenu, a to za podmínek a způsobem stanoveným v této smlouvě, a poskytne </w:t>
      </w:r>
      <w:r>
        <w:rPr>
          <w:rFonts w:cs="Arial"/>
        </w:rPr>
        <w:t>Zhotoviteli</w:t>
      </w:r>
      <w:r w:rsidRPr="000F0529">
        <w:rPr>
          <w:rFonts w:cs="Arial"/>
        </w:rPr>
        <w:t xml:space="preserve"> potřebnou součinnost.</w:t>
      </w:r>
    </w:p>
    <w:p w14:paraId="09A3CFE5" w14:textId="77777777" w:rsidR="00085DDB" w:rsidRPr="007740EE" w:rsidRDefault="00085DDB" w:rsidP="00900A19">
      <w:pPr>
        <w:pStyle w:val="lnek"/>
      </w:pPr>
    </w:p>
    <w:bookmarkEnd w:id="0"/>
    <w:p w14:paraId="6C6B2EE6" w14:textId="77777777" w:rsidR="007740EE" w:rsidRDefault="00714723" w:rsidP="007740EE">
      <w:pPr>
        <w:pStyle w:val="Nzevlnku"/>
      </w:pPr>
      <w:r>
        <w:t>Specifikace díla</w:t>
      </w:r>
    </w:p>
    <w:p w14:paraId="66F31BEC" w14:textId="11EF343F" w:rsidR="007740EE" w:rsidRDefault="00E557AF" w:rsidP="007740EE">
      <w:pPr>
        <w:pStyle w:val="slovanodstavec1"/>
      </w:pPr>
      <w:r w:rsidRPr="00E557AF">
        <w:t xml:space="preserve">Dílem v rozsahu dle této smlouvy se rozumí zpracování zprávy „Energetická koncepce </w:t>
      </w:r>
      <w:r w:rsidR="00440A5B">
        <w:t>komplexu budov – KV Arena, Karlovy Vary, Česko</w:t>
      </w:r>
      <w:r>
        <w:t>“</w:t>
      </w:r>
      <w:r w:rsidRPr="00E557AF">
        <w:t>, (dále jen „Dílo“), za cenu a podmínek dále v této smlouvě stanovených</w:t>
      </w:r>
      <w:r w:rsidR="00554678" w:rsidRPr="00F1040E">
        <w:t xml:space="preserve">. </w:t>
      </w:r>
    </w:p>
    <w:p w14:paraId="17831C01" w14:textId="77777777" w:rsidR="00714723" w:rsidRDefault="00714723" w:rsidP="007740EE">
      <w:pPr>
        <w:pStyle w:val="slovanodstavec1"/>
      </w:pPr>
      <w:bookmarkStart w:id="1" w:name="_Ref26544763"/>
      <w:r>
        <w:t>Rozsah Díla byl stanoven na základě požadavků Objednatele a</w:t>
      </w:r>
      <w:bookmarkEnd w:id="1"/>
      <w:r w:rsidR="00505532">
        <w:t xml:space="preserve"> zahrnuje</w:t>
      </w:r>
      <w:r w:rsidR="001E4447">
        <w:t>:</w:t>
      </w:r>
    </w:p>
    <w:p w14:paraId="5D07FE25" w14:textId="1513FFC9" w:rsidR="00E557AF" w:rsidRDefault="00E557AF" w:rsidP="00E557AF">
      <w:pPr>
        <w:pStyle w:val="MainText"/>
        <w:numPr>
          <w:ilvl w:val="0"/>
          <w:numId w:val="22"/>
        </w:numPr>
        <w:spacing w:after="0"/>
      </w:pPr>
      <w:r>
        <w:t>nalezení optimálního způsobu zajištění dodávek tepla, teplé vody, elektřiny a případně dalších energonosičů (je-li relevantní);</w:t>
      </w:r>
    </w:p>
    <w:p w14:paraId="6499E8C6" w14:textId="09DDF079" w:rsidR="004C3BC7" w:rsidRDefault="004C3BC7" w:rsidP="004C3BC7">
      <w:pPr>
        <w:pStyle w:val="MainText"/>
        <w:numPr>
          <w:ilvl w:val="0"/>
          <w:numId w:val="22"/>
        </w:numPr>
      </w:pPr>
      <w:r>
        <w:t>Posouzení způsobu zajištění dodávek tepla, teplé vody a elektřiny, pro optimalizaci způsobu zajištění dodávek</w:t>
      </w:r>
    </w:p>
    <w:p w14:paraId="7F83E465" w14:textId="77777777" w:rsidR="004C3BC7" w:rsidRDefault="004C3BC7" w:rsidP="004C3BC7">
      <w:pPr>
        <w:pStyle w:val="MainText"/>
        <w:numPr>
          <w:ilvl w:val="0"/>
          <w:numId w:val="22"/>
        </w:numPr>
      </w:pPr>
      <w:r>
        <w:t>Identifikace technického potenciálu využití odpadního tepla (tj. doposud nevyužívané teplo ze stávající KGJ, resp. využití odpadního tepla (z odpadní voda ze sprch);</w:t>
      </w:r>
    </w:p>
    <w:p w14:paraId="01DDE930" w14:textId="77777777" w:rsidR="004C3BC7" w:rsidRDefault="004C3BC7" w:rsidP="004C3BC7">
      <w:pPr>
        <w:pStyle w:val="MainText"/>
        <w:numPr>
          <w:ilvl w:val="0"/>
          <w:numId w:val="22"/>
        </w:numPr>
      </w:pPr>
      <w:r>
        <w:t xml:space="preserve">Návrh modifikovaného systému kombinované výroby elektřiny a tepla (společně s bivalentním zdrojem tepla) pro pokrytí dodávek tepla a teplé užitkové vody; </w:t>
      </w:r>
    </w:p>
    <w:p w14:paraId="39477888" w14:textId="77777777" w:rsidR="004C3BC7" w:rsidRDefault="004C3BC7" w:rsidP="004C3BC7">
      <w:pPr>
        <w:pStyle w:val="MainText"/>
        <w:numPr>
          <w:ilvl w:val="0"/>
          <w:numId w:val="22"/>
        </w:numPr>
      </w:pPr>
      <w:r>
        <w:t xml:space="preserve">Návrh a vyhodnocení potenciálu instalace zdrojů na bázi OZE (fotovoltaické střešní systémy); </w:t>
      </w:r>
    </w:p>
    <w:p w14:paraId="3B486D67" w14:textId="05E7C5B1" w:rsidR="004C3BC7" w:rsidRDefault="004C3BC7" w:rsidP="004C3BC7">
      <w:pPr>
        <w:pStyle w:val="MainText"/>
        <w:numPr>
          <w:ilvl w:val="0"/>
          <w:numId w:val="22"/>
        </w:numPr>
        <w:spacing w:after="0"/>
      </w:pPr>
      <w:r>
        <w:rPr>
          <w:szCs w:val="24"/>
        </w:rPr>
        <w:t>Analýza snížení rezervovaných kapacit elektřiny pro snížení regulovaných fixních nákladů dodávky elektřiny dle CR ERÚ;</w:t>
      </w:r>
    </w:p>
    <w:p w14:paraId="25FBEF9C" w14:textId="30918552" w:rsidR="00223A1B" w:rsidRPr="00270BC2" w:rsidRDefault="00223A1B" w:rsidP="004C3BC7">
      <w:pPr>
        <w:pStyle w:val="MainText"/>
        <w:spacing w:after="0" w:line="276" w:lineRule="auto"/>
        <w:ind w:left="1287"/>
      </w:pPr>
    </w:p>
    <w:p w14:paraId="55826D3E" w14:textId="77777777" w:rsidR="002D3A76" w:rsidRDefault="002D3A76" w:rsidP="007740EE">
      <w:pPr>
        <w:pStyle w:val="lnek"/>
      </w:pPr>
      <w:bookmarkStart w:id="2" w:name="_Ref24018885"/>
    </w:p>
    <w:bookmarkEnd w:id="2"/>
    <w:p w14:paraId="07A5C9D7" w14:textId="77777777" w:rsidR="007740EE" w:rsidRPr="007740EE" w:rsidRDefault="007740EE" w:rsidP="007740EE">
      <w:pPr>
        <w:pStyle w:val="Nzevlnku"/>
      </w:pPr>
      <w:r>
        <w:t>Výstupy řešení</w:t>
      </w:r>
    </w:p>
    <w:p w14:paraId="7E3D04E2" w14:textId="2360FA82" w:rsidR="001E4447" w:rsidRPr="000F0529" w:rsidRDefault="006F05D5" w:rsidP="001E4447">
      <w:pPr>
        <w:pStyle w:val="slovanodstavec1"/>
      </w:pPr>
      <w:r w:rsidRPr="006F05D5">
        <w:t>Výstup dle této Smlouvy je vždy dílčím způsobem specifikován Objednatelem a je vyhotoven v českém jazyce. Předání výstupů je pak možné v tištěné formě, v elektronické podobě pomocí prostředků elektronické komunikace, stejně tak i v podobě přímé a/nebo osobní konzultační podpory.</w:t>
      </w:r>
      <w:r w:rsidR="001E4447" w:rsidRPr="000F0529">
        <w:t xml:space="preserve"> </w:t>
      </w:r>
    </w:p>
    <w:p w14:paraId="05F152C2" w14:textId="1FAF5405" w:rsidR="009844A3" w:rsidRPr="000F0529" w:rsidRDefault="009844A3" w:rsidP="009844A3">
      <w:pPr>
        <w:pStyle w:val="slovanodstavec1"/>
      </w:pPr>
      <w:bookmarkStart w:id="3" w:name="_Ref24015829"/>
      <w:r w:rsidRPr="009038B0">
        <w:t xml:space="preserve">Při zpracování projektu bude </w:t>
      </w:r>
      <w:r>
        <w:t>Zhotovitel</w:t>
      </w:r>
      <w:r w:rsidRPr="009038B0">
        <w:t xml:space="preserve"> dodržovat obecně závazné </w:t>
      </w:r>
      <w:r>
        <w:t xml:space="preserve">právní </w:t>
      </w:r>
      <w:r w:rsidRPr="009038B0">
        <w:t>předpisy, platné ČSN</w:t>
      </w:r>
      <w:r w:rsidR="00BE3F20">
        <w:t>, standardy financující banky</w:t>
      </w:r>
      <w:r w:rsidRPr="009038B0">
        <w:t xml:space="preserve"> a ujednání této </w:t>
      </w:r>
      <w:r>
        <w:t>s</w:t>
      </w:r>
      <w:r w:rsidRPr="009038B0">
        <w:t>mlouvy</w:t>
      </w:r>
      <w:r w:rsidRPr="000F0529">
        <w:t>.</w:t>
      </w:r>
    </w:p>
    <w:p w14:paraId="16008B4F" w14:textId="6A2CE837" w:rsidR="009844A3" w:rsidRPr="00B2694A" w:rsidRDefault="009844A3" w:rsidP="00223A1B">
      <w:pPr>
        <w:pStyle w:val="slovanodstavec1"/>
      </w:pPr>
      <w:r>
        <w:t>Zhotovitel</w:t>
      </w:r>
      <w:r w:rsidRPr="00B2694A">
        <w:t xml:space="preserve"> bude při zpracování předmětu smlouvy vycházet z výchozích údajů od </w:t>
      </w:r>
      <w:r>
        <w:t>O</w:t>
      </w:r>
      <w:r w:rsidRPr="00B2694A">
        <w:t>bjednatele a z vlastních odborných zjištění.</w:t>
      </w:r>
      <w:r w:rsidR="00223A1B">
        <w:t xml:space="preserve"> Pokud bude zjištěn </w:t>
      </w:r>
      <w:r w:rsidR="00AA504C">
        <w:t xml:space="preserve">podstatný </w:t>
      </w:r>
      <w:r w:rsidR="00223A1B">
        <w:t xml:space="preserve">nesoulad výchozích údajů od </w:t>
      </w:r>
      <w:r w:rsidR="006F05D5">
        <w:t>Objednatele</w:t>
      </w:r>
      <w:r w:rsidR="00D67609">
        <w:t xml:space="preserve"> </w:t>
      </w:r>
      <w:r w:rsidR="00223A1B">
        <w:t xml:space="preserve">s vlastními zjištěními Zhotovitele, je Zhotovitel povinen o této skutečnosti bez zbytečného odkladu informovat Objednatele spolu s popisem zjištěné skutečnosti.   </w:t>
      </w:r>
    </w:p>
    <w:p w14:paraId="2DED1D55" w14:textId="77777777" w:rsidR="00A4620D" w:rsidRPr="007740EE" w:rsidRDefault="00A4620D" w:rsidP="007740EE">
      <w:pPr>
        <w:pStyle w:val="lnek"/>
      </w:pPr>
    </w:p>
    <w:bookmarkEnd w:id="3"/>
    <w:p w14:paraId="7C8B123A" w14:textId="77777777" w:rsidR="00D57EC4" w:rsidRPr="007740EE" w:rsidRDefault="007740EE" w:rsidP="007740EE">
      <w:pPr>
        <w:pStyle w:val="Nzevlnku"/>
      </w:pPr>
      <w:r>
        <w:t>Termín a místo plnění</w:t>
      </w:r>
    </w:p>
    <w:p w14:paraId="7E473ECA" w14:textId="47920C13" w:rsidR="009844A3" w:rsidRDefault="009844A3" w:rsidP="009844A3">
      <w:pPr>
        <w:pStyle w:val="slovanodstavec1"/>
      </w:pPr>
      <w:bookmarkStart w:id="4" w:name="_Ref36129975"/>
      <w:r w:rsidRPr="00270BC2">
        <w:t xml:space="preserve">Zhotovitel se zavazuje, že provede celé </w:t>
      </w:r>
      <w:r w:rsidR="001E0893">
        <w:t>D</w:t>
      </w:r>
      <w:r w:rsidR="001E0893" w:rsidRPr="00270BC2">
        <w:t xml:space="preserve">ílo </w:t>
      </w:r>
      <w:r w:rsidRPr="00270BC2">
        <w:t xml:space="preserve">v rozsahu podle </w:t>
      </w:r>
      <w:r w:rsidRPr="00270BC2">
        <w:fldChar w:fldCharType="begin"/>
      </w:r>
      <w:r w:rsidRPr="00270BC2">
        <w:instrText xml:space="preserve"> REF _Ref24018870 \r \h  \* MERGEFORMAT </w:instrText>
      </w:r>
      <w:r w:rsidRPr="00270BC2">
        <w:fldChar w:fldCharType="separate"/>
      </w:r>
      <w:r w:rsidR="003F5DF9">
        <w:t>2.1</w:t>
      </w:r>
      <w:r w:rsidRPr="00270BC2">
        <w:fldChar w:fldCharType="end"/>
      </w:r>
      <w:r w:rsidRPr="00270BC2">
        <w:t xml:space="preserve"> s výstupem podle </w:t>
      </w:r>
      <w:r w:rsidR="008E1286">
        <w:t>Článku IV.</w:t>
      </w:r>
      <w:r w:rsidR="008E1286" w:rsidRPr="00270BC2">
        <w:fldChar w:fldCharType="begin"/>
      </w:r>
      <w:r w:rsidR="008E1286" w:rsidRPr="00270BC2">
        <w:instrText xml:space="preserve"> REF _Ref24018885 \r \h  \* MERGEFORMAT </w:instrText>
      </w:r>
      <w:r w:rsidR="008E1286" w:rsidRPr="00270BC2">
        <w:fldChar w:fldCharType="end"/>
      </w:r>
      <w:r w:rsidRPr="00270BC2">
        <w:t xml:space="preserve"> této smlouvy a </w:t>
      </w:r>
      <w:r w:rsidR="001E0893">
        <w:t>D</w:t>
      </w:r>
      <w:r w:rsidR="001E0893" w:rsidRPr="00270BC2">
        <w:t xml:space="preserve">ílo </w:t>
      </w:r>
      <w:r w:rsidRPr="00270BC2">
        <w:t xml:space="preserve">předá Objednateli do </w:t>
      </w:r>
      <w:r w:rsidR="004C3BC7">
        <w:rPr>
          <w:b/>
          <w:bCs/>
        </w:rPr>
        <w:t>31</w:t>
      </w:r>
      <w:r w:rsidRPr="00270BC2">
        <w:rPr>
          <w:b/>
          <w:bCs/>
        </w:rPr>
        <w:t>.</w:t>
      </w:r>
      <w:r w:rsidR="00E557AF">
        <w:rPr>
          <w:b/>
          <w:bCs/>
        </w:rPr>
        <w:t>8</w:t>
      </w:r>
      <w:r w:rsidRPr="00270BC2">
        <w:rPr>
          <w:b/>
          <w:bCs/>
        </w:rPr>
        <w:t>.</w:t>
      </w:r>
      <w:r w:rsidR="006C7BA2" w:rsidRPr="00270BC2">
        <w:rPr>
          <w:b/>
          <w:bCs/>
        </w:rPr>
        <w:t>202</w:t>
      </w:r>
      <w:r w:rsidR="006C7BA2">
        <w:rPr>
          <w:b/>
          <w:bCs/>
        </w:rPr>
        <w:t>2</w:t>
      </w:r>
      <w:r w:rsidRPr="00270BC2">
        <w:t xml:space="preserve">, nejdříve však do </w:t>
      </w:r>
      <w:r w:rsidR="006F05D5">
        <w:t>8</w:t>
      </w:r>
      <w:r w:rsidRPr="00270BC2">
        <w:t xml:space="preserve"> týdnů od dodání podkladů dle Odstavce </w:t>
      </w:r>
      <w:r w:rsidRPr="00270BC2">
        <w:fldChar w:fldCharType="begin"/>
      </w:r>
      <w:r w:rsidRPr="00270BC2">
        <w:instrText xml:space="preserve"> REF _Ref24015786 \r \h  \* MERGEFORMAT </w:instrText>
      </w:r>
      <w:r w:rsidRPr="00270BC2">
        <w:fldChar w:fldCharType="separate"/>
      </w:r>
      <w:r w:rsidR="003F5DF9">
        <w:t>6.1</w:t>
      </w:r>
      <w:r w:rsidRPr="00270BC2">
        <w:fldChar w:fldCharType="end"/>
      </w:r>
      <w:r w:rsidRPr="00270BC2">
        <w:t>.</w:t>
      </w:r>
      <w:bookmarkEnd w:id="4"/>
      <w:r w:rsidR="008E1286">
        <w:t xml:space="preserve"> </w:t>
      </w:r>
    </w:p>
    <w:p w14:paraId="0E40D82D" w14:textId="788714BC" w:rsidR="009844A3" w:rsidRDefault="009844A3" w:rsidP="009844A3">
      <w:pPr>
        <w:pStyle w:val="slovanodstavec1"/>
      </w:pPr>
      <w:r>
        <w:t xml:space="preserve">Zhotovitel je oprávněn předat </w:t>
      </w:r>
      <w:r w:rsidR="006C7BA2">
        <w:t xml:space="preserve">Dílo </w:t>
      </w:r>
      <w:r>
        <w:t xml:space="preserve">i před termínem plnění stanoveným v Odstavci </w:t>
      </w:r>
      <w:r>
        <w:fldChar w:fldCharType="begin"/>
      </w:r>
      <w:r>
        <w:instrText xml:space="preserve"> REF _Ref36129975 \r \h </w:instrText>
      </w:r>
      <w:r>
        <w:fldChar w:fldCharType="separate"/>
      </w:r>
      <w:r w:rsidR="003F5DF9">
        <w:t>5.1</w:t>
      </w:r>
      <w:r>
        <w:fldChar w:fldCharType="end"/>
      </w:r>
      <w:r>
        <w:t>.</w:t>
      </w:r>
    </w:p>
    <w:p w14:paraId="68B1F583" w14:textId="5A5C13AE" w:rsidR="009844A3" w:rsidRDefault="009844A3" w:rsidP="009844A3">
      <w:pPr>
        <w:pStyle w:val="slovanodstavec1"/>
      </w:pPr>
      <w:r>
        <w:t xml:space="preserve">Smluvní strany se dohodly, že celková doba provedení </w:t>
      </w:r>
      <w:r w:rsidR="006C7BA2">
        <w:t xml:space="preserve">Díla </w:t>
      </w:r>
      <w:r>
        <w:t xml:space="preserve">uvedená v Odstavci </w:t>
      </w:r>
      <w:r>
        <w:fldChar w:fldCharType="begin"/>
      </w:r>
      <w:r>
        <w:instrText xml:space="preserve"> REF _Ref36129975 \r \h </w:instrText>
      </w:r>
      <w:r>
        <w:fldChar w:fldCharType="separate"/>
      </w:r>
      <w:r w:rsidR="003F5DF9">
        <w:t>5.1</w:t>
      </w:r>
      <w:r>
        <w:fldChar w:fldCharType="end"/>
      </w:r>
      <w:r>
        <w:t xml:space="preserve"> se </w:t>
      </w:r>
      <w:proofErr w:type="gramStart"/>
      <w:r>
        <w:t>prodlouží</w:t>
      </w:r>
      <w:proofErr w:type="gramEnd"/>
      <w:r>
        <w:t xml:space="preserve"> o dobu, po kterou nemohlo být </w:t>
      </w:r>
      <w:r w:rsidR="006C7BA2">
        <w:t>Dílo</w:t>
      </w:r>
      <w:r>
        <w:t>, či jeho dílčí části, prováděno v důsledku mimořádné nepředvídatelné a nepřekonatelné překážky vzniklé nezávisle na vůli Zhotovitele ve smyslu ustanovení § 2913 odst. 2 zákona č. 89/2012 Sb., občanský zákoník.</w:t>
      </w:r>
    </w:p>
    <w:p w14:paraId="0E248127" w14:textId="196BEB48" w:rsidR="009844A3" w:rsidRDefault="009844A3" w:rsidP="009844A3">
      <w:pPr>
        <w:pStyle w:val="slovanodstavec1"/>
      </w:pPr>
      <w:r>
        <w:t xml:space="preserve">Zhotovitel se zavazuje řádně protokolárně předat </w:t>
      </w:r>
      <w:r w:rsidR="006C7BA2">
        <w:t xml:space="preserve">Dílo </w:t>
      </w:r>
      <w:r>
        <w:t xml:space="preserve">provedené v rozsahu a jakosti dle této smlouvy Objednateli v termínu dle Odstavce </w:t>
      </w:r>
      <w:r>
        <w:fldChar w:fldCharType="begin"/>
      </w:r>
      <w:r>
        <w:instrText xml:space="preserve"> REF _Ref36129975 \r \h </w:instrText>
      </w:r>
      <w:r>
        <w:fldChar w:fldCharType="separate"/>
      </w:r>
      <w:r w:rsidR="003F5DF9">
        <w:t>5.1</w:t>
      </w:r>
      <w:r>
        <w:fldChar w:fldCharType="end"/>
      </w:r>
      <w:r>
        <w:t xml:space="preserve"> této smlouvy, a to v místě sídla Objednatele na adrese uvedené v záhlaví této smlouvy</w:t>
      </w:r>
      <w:r w:rsidR="006C7BA2">
        <w:t>, nedohodnou-li se strany jinak.</w:t>
      </w:r>
      <w:r>
        <w:t xml:space="preserve"> </w:t>
      </w:r>
    </w:p>
    <w:p w14:paraId="297B717D" w14:textId="4D205F67" w:rsidR="00C06C65" w:rsidRDefault="009844A3" w:rsidP="009844A3">
      <w:pPr>
        <w:pStyle w:val="slovanodstavec1"/>
      </w:pPr>
      <w:r>
        <w:t xml:space="preserve">O předání </w:t>
      </w:r>
      <w:r w:rsidR="006C7BA2">
        <w:t xml:space="preserve">Díla </w:t>
      </w:r>
      <w:r>
        <w:t xml:space="preserve">Zhotovitelem Objednateli bude vyhotoven písemný protokol podepsaný zástupci obou smluvních stran. Předávací protokol musí obsahovat alespoň předmět a charakteristiku </w:t>
      </w:r>
      <w:r w:rsidR="006C7BA2">
        <w:t>Díla</w:t>
      </w:r>
      <w:r>
        <w:t xml:space="preserve">, místo provedení </w:t>
      </w:r>
      <w:r w:rsidR="006C7BA2">
        <w:t>Díla</w:t>
      </w:r>
      <w:r>
        <w:t xml:space="preserve">, případný soupis zjištěných vad a nedodělků </w:t>
      </w:r>
      <w:r w:rsidR="006C7BA2">
        <w:t xml:space="preserve">Díla </w:t>
      </w:r>
      <w:r>
        <w:t xml:space="preserve">vytknutých Objednatelem, lhůty pro odstranění vad </w:t>
      </w:r>
      <w:r w:rsidR="006C7BA2">
        <w:t>Díla</w:t>
      </w:r>
      <w:r>
        <w:t xml:space="preserve">, stanovisko Objednatele, zda </w:t>
      </w:r>
      <w:r w:rsidR="006C7BA2">
        <w:t xml:space="preserve">Dílo </w:t>
      </w:r>
      <w:r>
        <w:t>přejímá či nikoli a soupis příloh. Předávací protokol bude vyhotoven ve dvou stejnopisech, z nichž jeden obdrží Zhotovitel a jeden Objednatel</w:t>
      </w:r>
      <w:r w:rsidRPr="000F0529">
        <w:t>.</w:t>
      </w:r>
      <w:r w:rsidR="008E1286">
        <w:t xml:space="preserve"> V případě zjištění jakýchkoli vad Díla je Zhotovitel povinen tyto odstranit ve lhůtě určené Objednatele</w:t>
      </w:r>
      <w:r w:rsidR="006951D4">
        <w:t>m</w:t>
      </w:r>
      <w:r w:rsidR="008E1286">
        <w:t xml:space="preserve">, ne kratší, než 3 pracovní dny.  </w:t>
      </w:r>
    </w:p>
    <w:p w14:paraId="6DF8C0DE" w14:textId="77777777" w:rsidR="006F05D5" w:rsidRDefault="006F05D5" w:rsidP="006F05D5">
      <w:pPr>
        <w:pStyle w:val="slovanodstavec1"/>
        <w:numPr>
          <w:ilvl w:val="0"/>
          <w:numId w:val="0"/>
        </w:numPr>
        <w:ind w:left="567"/>
      </w:pPr>
    </w:p>
    <w:p w14:paraId="7FBD8459" w14:textId="77777777" w:rsidR="00C06C65" w:rsidRDefault="00C06C65" w:rsidP="00C06C65">
      <w:pPr>
        <w:pStyle w:val="lnek"/>
      </w:pPr>
    </w:p>
    <w:p w14:paraId="248B5686" w14:textId="77777777" w:rsidR="00C06C65" w:rsidRPr="00C06C65" w:rsidRDefault="0085125A" w:rsidP="0085125A">
      <w:pPr>
        <w:pStyle w:val="Nzevlnku"/>
      </w:pPr>
      <w:r>
        <w:t>Součinnost a podklady objednatele</w:t>
      </w:r>
    </w:p>
    <w:p w14:paraId="108326D4" w14:textId="1268C777" w:rsidR="009844A3" w:rsidRPr="00EB6BF2" w:rsidRDefault="009844A3" w:rsidP="009844A3">
      <w:pPr>
        <w:pStyle w:val="slovanodstavec1"/>
      </w:pPr>
      <w:bookmarkStart w:id="5" w:name="_Ref24015786"/>
      <w:r w:rsidRPr="00EB6BF2">
        <w:t xml:space="preserve">Objednatel prohlašuje, že si je vědom toho, že plnění povinností Zhotovitele závisí i na jeho včasné a úplné součinnosti poskytované Zhotoviteli. Za tím účelem se </w:t>
      </w:r>
      <w:r w:rsidR="006C7BA2">
        <w:t>O</w:t>
      </w:r>
      <w:r w:rsidR="006C7BA2" w:rsidRPr="00EB6BF2">
        <w:t xml:space="preserve">bjednatel </w:t>
      </w:r>
      <w:r w:rsidRPr="00EB6BF2">
        <w:t xml:space="preserve">zavazuje poskytovat Zhotoviteli veškerou potřebnou součinnost a zajistit pro Zhotovitele odpovídající podmínky nutné pro poskytování služeb, zejm. je pak </w:t>
      </w:r>
      <w:r>
        <w:t>O</w:t>
      </w:r>
      <w:r w:rsidRPr="00EB6BF2">
        <w:t xml:space="preserve">bjednatel povinen ve vhodném čase a dle </w:t>
      </w:r>
      <w:r w:rsidR="008E1286">
        <w:t xml:space="preserve">odůvodněných </w:t>
      </w:r>
      <w:r w:rsidR="00D37CBA">
        <w:t xml:space="preserve">požadavků </w:t>
      </w:r>
      <w:r w:rsidRPr="00EB6BF2">
        <w:t xml:space="preserve">Zhotovitele zajistit přístup všem pracovníkům Zhotovitele do všech prostor, v nichž budou prováděny činnosti při plnění této smlouvy, jakož i do prostor, do kterých je vstup v zájmu plnění závazků dle této smlouvy nutný; Soupis požadovaných podkladů a vstupů je uveden v Příloze č. </w:t>
      </w:r>
      <w:r w:rsidR="006F05D5">
        <w:t>1</w:t>
      </w:r>
      <w:r w:rsidR="006C7BA2" w:rsidRPr="00EB6BF2">
        <w:t xml:space="preserve"> </w:t>
      </w:r>
      <w:r w:rsidRPr="00EB6BF2">
        <w:t>této smlouvy.</w:t>
      </w:r>
      <w:bookmarkEnd w:id="5"/>
      <w:r w:rsidR="008E1286">
        <w:t xml:space="preserve"> </w:t>
      </w:r>
    </w:p>
    <w:p w14:paraId="127545D2" w14:textId="0978CA19" w:rsidR="009844A3" w:rsidRPr="00EB6BF2" w:rsidRDefault="009844A3" w:rsidP="009844A3">
      <w:pPr>
        <w:pStyle w:val="slovanodstavec1"/>
      </w:pPr>
      <w:r w:rsidRPr="00EB6BF2">
        <w:t xml:space="preserve">Požadované podklady podle Odstavce </w:t>
      </w:r>
      <w:r w:rsidRPr="00EB6BF2">
        <w:fldChar w:fldCharType="begin"/>
      </w:r>
      <w:r w:rsidRPr="00EB6BF2">
        <w:instrText xml:space="preserve"> REF _Ref24015786 \r \h  \* MERGEFORMAT </w:instrText>
      </w:r>
      <w:r w:rsidRPr="00EB6BF2">
        <w:fldChar w:fldCharType="separate"/>
      </w:r>
      <w:r w:rsidR="003F5DF9">
        <w:t>6.1</w:t>
      </w:r>
      <w:r w:rsidRPr="00EB6BF2">
        <w:fldChar w:fldCharType="end"/>
      </w:r>
      <w:r w:rsidRPr="00EB6BF2">
        <w:t xml:space="preserve"> budou Zhotoviteli </w:t>
      </w:r>
      <w:r>
        <w:t>O</w:t>
      </w:r>
      <w:r w:rsidRPr="00EB6BF2">
        <w:t>bjednatelem předávány bez zbytečného odkladu, nejpozději však do 14 dnů poté, co o ně Zhotovitel požádá, a to v sídle Zhotovitele nebo elektronickou cestou</w:t>
      </w:r>
      <w:r w:rsidR="00B86968">
        <w:t xml:space="preserve">, </w:t>
      </w:r>
      <w:proofErr w:type="spellStart"/>
      <w:r w:rsidR="00B86968">
        <w:t>nedododnou-li</w:t>
      </w:r>
      <w:proofErr w:type="spellEnd"/>
      <w:r w:rsidR="00B86968">
        <w:t xml:space="preserve"> se strany jinak</w:t>
      </w:r>
      <w:r w:rsidRPr="00EB6BF2">
        <w:t xml:space="preserve">. Zhotovitel podklady po dokončení předmětu díla vrátí </w:t>
      </w:r>
      <w:r>
        <w:t>O</w:t>
      </w:r>
      <w:r w:rsidRPr="00EB6BF2">
        <w:t>bjednateli.</w:t>
      </w:r>
    </w:p>
    <w:p w14:paraId="167C32CA" w14:textId="38AB8BD4" w:rsidR="009844A3" w:rsidRPr="00EB6BF2" w:rsidRDefault="009844A3" w:rsidP="009844A3">
      <w:pPr>
        <w:pStyle w:val="slovanodstavec1"/>
      </w:pPr>
      <w:r w:rsidRPr="00EB6BF2">
        <w:t xml:space="preserve">Objednatel </w:t>
      </w:r>
      <w:r w:rsidR="00D67609">
        <w:t>doručí</w:t>
      </w:r>
      <w:r w:rsidR="005A561A">
        <w:t xml:space="preserve"> Zhotoviteli na jeho žádost veškeré</w:t>
      </w:r>
      <w:r w:rsidR="00D37CBA">
        <w:t xml:space="preserve"> důvodně požadované</w:t>
      </w:r>
      <w:r w:rsidR="005A561A">
        <w:t xml:space="preserve"> podklady a zajistí veškeré </w:t>
      </w:r>
      <w:r w:rsidR="00D37CBA">
        <w:t xml:space="preserve">důvodně požadované </w:t>
      </w:r>
      <w:r w:rsidR="005A561A">
        <w:t xml:space="preserve">informace, o které Zhotovitel ke zpracování Díla požádá, a které </w:t>
      </w:r>
      <w:r w:rsidR="00D67609">
        <w:t xml:space="preserve">mu vlastník Teplárny Sviadnov předá. Objednatel neodpovídá za jejich </w:t>
      </w:r>
      <w:r w:rsidR="00D37CBA">
        <w:t xml:space="preserve">dostupnost, </w:t>
      </w:r>
      <w:r w:rsidR="00D67609">
        <w:t>úplnost a správnost</w:t>
      </w:r>
      <w:r w:rsidRPr="00EB6BF2">
        <w:t>.</w:t>
      </w:r>
    </w:p>
    <w:p w14:paraId="35B53A3D" w14:textId="6989A00F" w:rsidR="009844A3" w:rsidRDefault="009844A3" w:rsidP="009844A3">
      <w:pPr>
        <w:pStyle w:val="slovanodstavec1"/>
      </w:pPr>
      <w:r w:rsidRPr="00EB6BF2">
        <w:t xml:space="preserve">Spolupůsobení </w:t>
      </w:r>
      <w:r>
        <w:t>O</w:t>
      </w:r>
      <w:r w:rsidRPr="00EB6BF2">
        <w:t xml:space="preserve">bjednatele je jeho podstatnou povinností, na jejímž splnění závisí včasné a řádné splnění závazků Zhotovitele. V případě, že je </w:t>
      </w:r>
      <w:r>
        <w:t>O</w:t>
      </w:r>
      <w:r w:rsidRPr="00EB6BF2">
        <w:t>bjednatel v prodlení</w:t>
      </w:r>
      <w:r w:rsidRPr="00EB6BF2">
        <w:tab/>
      </w:r>
      <w:r w:rsidR="00B86968">
        <w:t xml:space="preserve"> </w:t>
      </w:r>
      <w:r w:rsidRPr="00EB6BF2">
        <w:t xml:space="preserve">s předáním podkladů nutných pro plnění </w:t>
      </w:r>
      <w:r>
        <w:t xml:space="preserve">této </w:t>
      </w:r>
      <w:r w:rsidRPr="00EB6BF2">
        <w:t>smlouvy Zhotovitelem nebo neposkytne potřebnou součinnost, není Zhotovitel v prodlení a prodlužuje se doba plnění uvedená v</w:t>
      </w:r>
      <w:r w:rsidR="00D67609">
        <w:t> 5.1, resp. 5.2 této smlouv</w:t>
      </w:r>
      <w:r w:rsidR="00D37CBA">
        <w:t>y</w:t>
      </w:r>
      <w:r w:rsidRPr="00EB6BF2">
        <w:fldChar w:fldCharType="begin"/>
      </w:r>
      <w:r w:rsidRPr="00EB6BF2">
        <w:instrText xml:space="preserve"> REF _Ref24015829 \r \h  \* MERGEFORMAT </w:instrText>
      </w:r>
      <w:r w:rsidRPr="00EB6BF2">
        <w:fldChar w:fldCharType="end"/>
      </w:r>
      <w:r w:rsidRPr="00EB6BF2">
        <w:t xml:space="preserve"> o dobu, po kterou je </w:t>
      </w:r>
      <w:r>
        <w:t>O</w:t>
      </w:r>
      <w:r w:rsidRPr="00EB6BF2">
        <w:t>bjednatel v prodlení s plněním tohoto svého závazku.</w:t>
      </w:r>
      <w:r w:rsidR="00D67609">
        <w:t xml:space="preserve"> Strany konstatují, že nedodání podkladů nebo součinnosti Objednatelem pro jejich předchozí nedodání vlastníkem Teplárny Sviadno</w:t>
      </w:r>
      <w:r w:rsidR="00D37CBA">
        <w:t>v</w:t>
      </w:r>
      <w:r w:rsidR="00D67609">
        <w:t xml:space="preserve">, se nepovažuje za porušení povinnosti součinnosti dle tohoto ustanovení smlouvy. </w:t>
      </w:r>
    </w:p>
    <w:p w14:paraId="0487FB3F" w14:textId="77777777" w:rsidR="001537BE" w:rsidRDefault="001537BE" w:rsidP="001537BE">
      <w:pPr>
        <w:pStyle w:val="lnek"/>
      </w:pPr>
    </w:p>
    <w:p w14:paraId="6FBE657E" w14:textId="77777777" w:rsidR="001537BE" w:rsidRPr="000F0529" w:rsidRDefault="001537BE" w:rsidP="001537BE">
      <w:pPr>
        <w:pStyle w:val="Nzevlnku"/>
      </w:pPr>
      <w:r w:rsidRPr="000F0529">
        <w:t>Cena a platební podmínky</w:t>
      </w:r>
    </w:p>
    <w:p w14:paraId="76488928" w14:textId="5FCE4965" w:rsidR="009844A3" w:rsidRPr="000F0529" w:rsidRDefault="009844A3" w:rsidP="009844A3">
      <w:pPr>
        <w:pStyle w:val="slovanodstavec1"/>
      </w:pPr>
      <w:r w:rsidRPr="009038B0">
        <w:t xml:space="preserve">Cena za zhotovení předmětu </w:t>
      </w:r>
      <w:r>
        <w:t>S</w:t>
      </w:r>
      <w:r w:rsidRPr="009038B0">
        <w:t>mlouvy v rozsahu vymezeném v </w:t>
      </w:r>
      <w:r w:rsidR="00C81993">
        <w:t>Č</w:t>
      </w:r>
      <w:r w:rsidR="00C81993" w:rsidRPr="009038B0">
        <w:t xml:space="preserve">lánku </w:t>
      </w:r>
      <w:r w:rsidRPr="009038B0">
        <w:t>III a IV této smlouvy je stanovena jako nejvýše přípustná a je dojednána dohodou smluvních stran podle § 2 zák. č.</w:t>
      </w:r>
      <w:r>
        <w:t> </w:t>
      </w:r>
      <w:r w:rsidRPr="009038B0">
        <w:t>526/1990 Sb., o cenách, ve znění pozdějších předpisů</w:t>
      </w:r>
      <w:r w:rsidRPr="000F0529">
        <w:t>.</w:t>
      </w:r>
    </w:p>
    <w:p w14:paraId="57C2C36F" w14:textId="07E2A1C1" w:rsidR="009844A3" w:rsidRDefault="009844A3" w:rsidP="009844A3">
      <w:pPr>
        <w:pStyle w:val="slovanodstavec1"/>
      </w:pPr>
      <w:r w:rsidRPr="009038B0">
        <w:t xml:space="preserve">V ceně za provedení </w:t>
      </w:r>
      <w:r w:rsidR="001A435E">
        <w:t>Díla</w:t>
      </w:r>
      <w:r w:rsidR="001A435E" w:rsidRPr="009038B0">
        <w:t xml:space="preserve"> </w:t>
      </w:r>
      <w:r w:rsidRPr="009038B0">
        <w:t xml:space="preserve">jsou zahrnuty veškeré náklady </w:t>
      </w:r>
      <w:r>
        <w:t>Zhotovitel</w:t>
      </w:r>
      <w:r w:rsidRPr="009038B0">
        <w:t>e, které při plnění svého závazku dle této smlouvy vynaloží</w:t>
      </w:r>
      <w:r>
        <w:t>.</w:t>
      </w:r>
    </w:p>
    <w:p w14:paraId="65D0558F" w14:textId="1072094E" w:rsidR="009844A3" w:rsidRPr="00EB6BF2" w:rsidRDefault="009844A3" w:rsidP="009844A3">
      <w:pPr>
        <w:pStyle w:val="slovanodstavec1"/>
        <w:jc w:val="left"/>
      </w:pPr>
      <w:r w:rsidRPr="00EB6BF2">
        <w:t xml:space="preserve">Celková cena předmětu plnění bez DPH je: </w:t>
      </w:r>
      <w:r w:rsidR="004C3BC7">
        <w:t>195</w:t>
      </w:r>
      <w:r w:rsidR="00FC55DB">
        <w:t xml:space="preserve"> 000</w:t>
      </w:r>
      <w:r w:rsidRPr="00EB6BF2">
        <w:t xml:space="preserve"> Kč. </w:t>
      </w:r>
      <w:r w:rsidRPr="00EB6BF2">
        <w:br/>
        <w:t xml:space="preserve">DPH 21 % činí: </w:t>
      </w:r>
      <w:r w:rsidR="004C3BC7">
        <w:t>40</w:t>
      </w:r>
      <w:r w:rsidR="00FC55DB">
        <w:t xml:space="preserve"> </w:t>
      </w:r>
      <w:r w:rsidR="004C3BC7">
        <w:t>95</w:t>
      </w:r>
      <w:r w:rsidR="00FC55DB">
        <w:t>0</w:t>
      </w:r>
      <w:r w:rsidRPr="00EB6BF2">
        <w:t xml:space="preserve"> Kč</w:t>
      </w:r>
      <w:r w:rsidRPr="00EB6BF2">
        <w:br/>
      </w:r>
      <w:r w:rsidRPr="00EB6BF2">
        <w:rPr>
          <w:b/>
          <w:bCs/>
        </w:rPr>
        <w:t xml:space="preserve">Celková cena včetně 21 % DPH je </w:t>
      </w:r>
      <w:bookmarkStart w:id="6" w:name="_Hlk98926888"/>
      <w:r w:rsidR="004C3BC7">
        <w:rPr>
          <w:b/>
          <w:bCs/>
        </w:rPr>
        <w:t>235</w:t>
      </w:r>
      <w:r w:rsidR="006F05D5">
        <w:rPr>
          <w:b/>
          <w:bCs/>
        </w:rPr>
        <w:t> </w:t>
      </w:r>
      <w:r w:rsidR="001E3E1D">
        <w:rPr>
          <w:b/>
          <w:bCs/>
        </w:rPr>
        <w:t>95</w:t>
      </w:r>
      <w:r w:rsidR="006F05D5">
        <w:rPr>
          <w:b/>
          <w:bCs/>
        </w:rPr>
        <w:t>0</w:t>
      </w:r>
      <w:bookmarkEnd w:id="6"/>
      <w:r w:rsidR="006F05D5">
        <w:rPr>
          <w:b/>
          <w:bCs/>
        </w:rPr>
        <w:t xml:space="preserve"> </w:t>
      </w:r>
      <w:r w:rsidRPr="00EB6BF2">
        <w:rPr>
          <w:b/>
          <w:bCs/>
        </w:rPr>
        <w:t>Kč</w:t>
      </w:r>
      <w:r>
        <w:t>.</w:t>
      </w:r>
    </w:p>
    <w:p w14:paraId="38995E82" w14:textId="44988787" w:rsidR="006F05D5" w:rsidRPr="006F05D5" w:rsidRDefault="006F05D5" w:rsidP="00A5478E">
      <w:pPr>
        <w:pStyle w:val="slovanodstavec1"/>
        <w:numPr>
          <w:ilvl w:val="0"/>
          <w:numId w:val="0"/>
        </w:numPr>
        <w:ind w:left="567"/>
      </w:pPr>
      <w:r w:rsidRPr="006F05D5">
        <w:t xml:space="preserve">Cena za poskytovanou konzultační činnost v Základní části dle odstavce 7.3 písm. a) této Smlouvy, ve výši </w:t>
      </w:r>
      <w:r w:rsidR="001E3E1D">
        <w:t>235 95</w:t>
      </w:r>
      <w:r w:rsidR="00E61C75" w:rsidRPr="00E61C75">
        <w:t xml:space="preserve">0 Kč </w:t>
      </w:r>
      <w:r w:rsidRPr="006F05D5">
        <w:t>(včetně DPH) bude Objednatelem uhrazena na základě faktury vystavené Poskytovatelem</w:t>
      </w:r>
      <w:r w:rsidR="00E61C75">
        <w:t xml:space="preserve"> po odevzdání a </w:t>
      </w:r>
      <w:r w:rsidR="001E3E1D">
        <w:t xml:space="preserve">protokolárním </w:t>
      </w:r>
      <w:r w:rsidR="00E61C75">
        <w:t>převzetí Díla.</w:t>
      </w:r>
    </w:p>
    <w:p w14:paraId="4F3905CB" w14:textId="77777777" w:rsidR="009844A3" w:rsidRPr="00EB6BF2" w:rsidRDefault="009844A3" w:rsidP="009844A3">
      <w:pPr>
        <w:pStyle w:val="slovanodstavec1"/>
      </w:pPr>
      <w:r w:rsidRPr="000F0529">
        <w:t xml:space="preserve">Podkladem pro zaplacení je daňový doklad (faktura), který bude mít náležitosti řádného účetního daňového dokladu dle </w:t>
      </w:r>
      <w:r w:rsidR="00BA7EB8">
        <w:t>Z</w:t>
      </w:r>
      <w:r w:rsidRPr="000F0529">
        <w:t xml:space="preserve">ákona č. 563/1991 Sb., o účetnictví, ve znění pozdějších </w:t>
      </w:r>
      <w:r w:rsidRPr="00EB6BF2">
        <w:t xml:space="preserve">předpisů a dle </w:t>
      </w:r>
      <w:r w:rsidR="00BA7EB8">
        <w:t>Z</w:t>
      </w:r>
      <w:r w:rsidRPr="00EB6BF2">
        <w:t>ákona č. 235/2004 Sb., o dani z přidané hodnoty, ve znění pozdějších předpisů.</w:t>
      </w:r>
    </w:p>
    <w:p w14:paraId="59A027E5" w14:textId="7AEB9274" w:rsidR="009844A3" w:rsidRPr="00EB6BF2" w:rsidRDefault="009844A3" w:rsidP="009844A3">
      <w:pPr>
        <w:pStyle w:val="slovanodstavec1"/>
      </w:pPr>
      <w:r w:rsidRPr="00EB6BF2">
        <w:t xml:space="preserve">Fakturované částky jsou splatné bezhotovostně, a to bankovním převodem na účet Zhotovitele číslo 264004099/0300 nebo na účet Zhotovitelem dodatečně </w:t>
      </w:r>
      <w:r w:rsidR="001A435E">
        <w:t xml:space="preserve">řádně </w:t>
      </w:r>
      <w:r w:rsidRPr="00EB6BF2">
        <w:t>písemně</w:t>
      </w:r>
      <w:r>
        <w:t xml:space="preserve"> </w:t>
      </w:r>
      <w:r w:rsidRPr="00EB6BF2">
        <w:t>oznámeným Objednateli</w:t>
      </w:r>
      <w:r>
        <w:t>.</w:t>
      </w:r>
    </w:p>
    <w:p w14:paraId="702757C0" w14:textId="77777777" w:rsidR="009844A3" w:rsidRPr="000F0529" w:rsidRDefault="009844A3" w:rsidP="009844A3">
      <w:pPr>
        <w:pStyle w:val="Odstavecseseznamem"/>
      </w:pPr>
      <w:r w:rsidRPr="000F0529">
        <w:t xml:space="preserve">Splatnost daňových dokladů (faktur) je 14 dnů ode dne jejich doručení </w:t>
      </w:r>
      <w:r>
        <w:t>O</w:t>
      </w:r>
      <w:r w:rsidRPr="000F0529">
        <w:t xml:space="preserve">bjednateli. Okamžikem úhrady se rozumí okamžik, kdy je fakturovaná částka připsána na účet </w:t>
      </w:r>
      <w:r>
        <w:t>Zhotovitel</w:t>
      </w:r>
      <w:r w:rsidRPr="000F0529">
        <w:t>e.</w:t>
      </w:r>
    </w:p>
    <w:p w14:paraId="2F8684B7" w14:textId="4129EB90" w:rsidR="0078746B" w:rsidRPr="00431E62" w:rsidRDefault="009844A3" w:rsidP="00AE36F4">
      <w:pPr>
        <w:pStyle w:val="slovanodstavec1"/>
        <w:rPr>
          <w:b/>
        </w:rPr>
      </w:pPr>
      <w:r w:rsidRPr="000F0529">
        <w:t xml:space="preserve">Fakturu, která nebude mít stanovené náležitosti, nebo nebude vystavena v souladu s touto smlouvou, je </w:t>
      </w:r>
      <w:r>
        <w:t>O</w:t>
      </w:r>
      <w:r w:rsidRPr="000F0529">
        <w:t xml:space="preserve">bjednatel oprávněn vrátit ve lhůtě splatnosti </w:t>
      </w:r>
      <w:r>
        <w:t>Zhotovitel</w:t>
      </w:r>
      <w:r w:rsidRPr="000F0529">
        <w:t>i k přepracování.</w:t>
      </w:r>
      <w:r>
        <w:t xml:space="preserve"> </w:t>
      </w:r>
      <w:r w:rsidRPr="000F0529">
        <w:t xml:space="preserve">V takovém případě běží nová lhůta splatnosti ode dne doručení opravené faktury </w:t>
      </w:r>
      <w:r>
        <w:t>O</w:t>
      </w:r>
      <w:r w:rsidRPr="000F0529">
        <w:t>bjednateli.</w:t>
      </w:r>
    </w:p>
    <w:p w14:paraId="569E3E4A" w14:textId="77777777" w:rsidR="005921E2" w:rsidRDefault="005921E2" w:rsidP="005921E2">
      <w:pPr>
        <w:pStyle w:val="lnek"/>
      </w:pPr>
    </w:p>
    <w:p w14:paraId="0FC8869C" w14:textId="77777777" w:rsidR="005921E2" w:rsidRPr="00840367" w:rsidRDefault="005921E2" w:rsidP="005921E2">
      <w:pPr>
        <w:pStyle w:val="Nzevlnku"/>
      </w:pPr>
      <w:r w:rsidRPr="00840367">
        <w:t>Odpovědnost za vady, záruky</w:t>
      </w:r>
    </w:p>
    <w:p w14:paraId="1AE0CD77" w14:textId="77777777" w:rsidR="005921E2" w:rsidRPr="00840367" w:rsidRDefault="009844A3" w:rsidP="005921E2">
      <w:pPr>
        <w:pStyle w:val="slovanodstavec1"/>
      </w:pPr>
      <w:r>
        <w:t>Zhotovitel</w:t>
      </w:r>
      <w:r w:rsidR="005921E2" w:rsidRPr="00840367">
        <w:t xml:space="preserve"> odpovídá za to, že jeho plnění bude bez </w:t>
      </w:r>
      <w:r w:rsidR="00840367" w:rsidRPr="00840367">
        <w:t>právních a faktických vad.</w:t>
      </w:r>
    </w:p>
    <w:p w14:paraId="3D3709F3" w14:textId="3B30EFA3" w:rsidR="005921E2" w:rsidRPr="00840367" w:rsidRDefault="009844A3" w:rsidP="005921E2">
      <w:pPr>
        <w:pStyle w:val="slovanodstavec1"/>
      </w:pPr>
      <w:r>
        <w:t xml:space="preserve">Zhotovitel </w:t>
      </w:r>
      <w:r w:rsidR="005921E2" w:rsidRPr="00840367">
        <w:t xml:space="preserve">neodpovídá za vady, které byly způsobené použitím nevhodných podkladů a pokynů přijatých od </w:t>
      </w:r>
      <w:r w:rsidR="001C70C9">
        <w:t>O</w:t>
      </w:r>
      <w:r w:rsidR="001C70C9" w:rsidRPr="00840367">
        <w:t>bjednatele</w:t>
      </w:r>
      <w:r w:rsidR="005921E2" w:rsidRPr="00840367">
        <w:t xml:space="preserve">, pokud </w:t>
      </w:r>
      <w:r w:rsidR="001C70C9">
        <w:t>Zhotovitel</w:t>
      </w:r>
      <w:r w:rsidR="001C70C9" w:rsidRPr="00840367">
        <w:t xml:space="preserve"> </w:t>
      </w:r>
      <w:r w:rsidR="005921E2" w:rsidRPr="00840367">
        <w:t xml:space="preserve">ani při vynaložení veškeré péče nemohl zjistit jejich nevhodnost, nebo na ně </w:t>
      </w:r>
      <w:r w:rsidR="001C70C9">
        <w:t>O</w:t>
      </w:r>
      <w:r w:rsidR="001C70C9" w:rsidRPr="00840367">
        <w:t xml:space="preserve">bjednatele </w:t>
      </w:r>
      <w:r w:rsidR="005921E2" w:rsidRPr="00840367">
        <w:t>upozornil a ten na jejich použití trval.</w:t>
      </w:r>
    </w:p>
    <w:p w14:paraId="03858034" w14:textId="051AED65" w:rsidR="009844A3" w:rsidRDefault="009844A3" w:rsidP="009844A3">
      <w:pPr>
        <w:pStyle w:val="slovanodstavec1"/>
      </w:pPr>
      <w:r>
        <w:t>Zhotovitel je povinen bez zbytečného odkladu upozornit Objednatele na nevhodnou povahu podkladů, které mu předal, nebo pokynů a příkazů, které mu Objednatel dal, jsou-li podle jeho názoru nevhodné, ve zjevném rozporu s cílem této smlouvy, nebo v rozporu s chráněným veřejným zájmem nebo s právními předpisy. Překáží-li nevhodné podklady nebo příkazy v řádném plnění této smlouvy, Zhotovitel</w:t>
      </w:r>
      <w:r w:rsidR="00D67609">
        <w:t xml:space="preserve"> se souhlasem Objednatele</w:t>
      </w:r>
      <w:r>
        <w:t xml:space="preserve"> v nezbytném rozsahu přeruší svou činnost až do výměny podkladů nebo změny pokynu, či příkazu. Lhůta stanovená pro předání výsledků příslušné činnosti Zhotovitele se prodlužuje o dobu přerušením vyvolanou. </w:t>
      </w:r>
    </w:p>
    <w:p w14:paraId="339404F6" w14:textId="4189521F" w:rsidR="005921E2" w:rsidRDefault="005921E2" w:rsidP="005921E2">
      <w:pPr>
        <w:pStyle w:val="slovanodstavec1"/>
      </w:pPr>
      <w:r>
        <w:t xml:space="preserve">Případné zjištěné vady je </w:t>
      </w:r>
      <w:r w:rsidR="00954720">
        <w:t xml:space="preserve">Objednatel </w:t>
      </w:r>
      <w:r>
        <w:t xml:space="preserve">povinen vždy písemně oznámit </w:t>
      </w:r>
      <w:r w:rsidR="00954720">
        <w:t xml:space="preserve">Zhotoviteli </w:t>
      </w:r>
      <w:r>
        <w:t xml:space="preserve">spolu s popisem, jak se vady projevují, bez zbytečného odkladu poté, kdy je zjistí nebo kdy je při náležité pozornosti zjistit měl, nejpozději však do dvou let od předání příslušné části plnění, jinak práva </w:t>
      </w:r>
      <w:r w:rsidR="00954720">
        <w:t xml:space="preserve">Objednatele </w:t>
      </w:r>
      <w:r>
        <w:t>z odpovědnosti za vady zanikají.</w:t>
      </w:r>
    </w:p>
    <w:p w14:paraId="508F2270" w14:textId="20577FA3" w:rsidR="002A52A5" w:rsidRDefault="00954720" w:rsidP="005921E2">
      <w:pPr>
        <w:pStyle w:val="slovanodstavec1"/>
      </w:pPr>
      <w:r>
        <w:t xml:space="preserve">Zhotovitel </w:t>
      </w:r>
      <w:r w:rsidR="005921E2">
        <w:t xml:space="preserve">se zavazuje využívat převzaté podklady pouze pro plnění předmětu smlouvy, a to způsobem obvyklým. S údaji, týkajícími se zakázky, bude </w:t>
      </w:r>
      <w:r>
        <w:t xml:space="preserve">Zhotovitel </w:t>
      </w:r>
      <w:r w:rsidR="005921E2">
        <w:t xml:space="preserve">zacházet </w:t>
      </w:r>
      <w:r w:rsidR="00F22DC8">
        <w:t>jako s důvěrnými</w:t>
      </w:r>
      <w:r w:rsidR="005921E2">
        <w:t xml:space="preserve"> a bude o nich zachovávat mlčenlivost a nezneužije jich ani ve prospěch případných vlastních aktivit a po dokončení díla bude jeho výsledky prezentovat a využívat pouze s písemným souhlasem </w:t>
      </w:r>
      <w:r>
        <w:t>Objednatele</w:t>
      </w:r>
      <w:r w:rsidR="005921E2">
        <w:t>.</w:t>
      </w:r>
      <w:r w:rsidR="00F22DC8">
        <w:t xml:space="preserve"> Ve stejném rozsahu se Zhotovitel zavazuje zavázat všechny své spolupracovníky, kteří na se na provedení Díla za Zhotovitele budou podílet. </w:t>
      </w:r>
    </w:p>
    <w:p w14:paraId="57C8658F" w14:textId="3DECF485" w:rsidR="00E61C75" w:rsidRDefault="00E61C75">
      <w:pPr>
        <w:rPr>
          <w:sz w:val="22"/>
        </w:rPr>
      </w:pPr>
      <w:r>
        <w:br w:type="page"/>
      </w:r>
    </w:p>
    <w:p w14:paraId="466D566D" w14:textId="77777777" w:rsidR="00E61C75" w:rsidRDefault="00E61C75" w:rsidP="00E61C75">
      <w:pPr>
        <w:pStyle w:val="slovanodstavec1"/>
        <w:numPr>
          <w:ilvl w:val="0"/>
          <w:numId w:val="0"/>
        </w:numPr>
        <w:ind w:left="567"/>
      </w:pPr>
    </w:p>
    <w:p w14:paraId="1E29110F" w14:textId="77777777" w:rsidR="005921E2" w:rsidRDefault="005921E2" w:rsidP="005921E2">
      <w:pPr>
        <w:pStyle w:val="lnek"/>
      </w:pPr>
    </w:p>
    <w:p w14:paraId="28803548" w14:textId="77777777" w:rsidR="005921E2" w:rsidRDefault="005921E2" w:rsidP="005921E2">
      <w:pPr>
        <w:pStyle w:val="Nzevlnku"/>
      </w:pPr>
      <w:r>
        <w:t>Sankční ujednání</w:t>
      </w:r>
    </w:p>
    <w:p w14:paraId="5988D3E9" w14:textId="471886A9" w:rsidR="005921E2" w:rsidRPr="00C015C1" w:rsidRDefault="009844A3" w:rsidP="009844A3">
      <w:pPr>
        <w:pStyle w:val="slovanodstavec1"/>
      </w:pPr>
      <w:r w:rsidRPr="000F0529">
        <w:t xml:space="preserve">Objednatel je povinen </w:t>
      </w:r>
      <w:r>
        <w:t>Zhotovitel</w:t>
      </w:r>
      <w:r w:rsidRPr="000F0529">
        <w:t>i zaplatit smluvní pokutu ve výši 0,05 % z ceny díla za každý</w:t>
      </w:r>
      <w:r>
        <w:t xml:space="preserve"> </w:t>
      </w:r>
      <w:r w:rsidRPr="000F0529">
        <w:t xml:space="preserve">den prodlení </w:t>
      </w:r>
      <w:r>
        <w:t>O</w:t>
      </w:r>
      <w:r w:rsidRPr="000F0529">
        <w:t>bjednatele se zaplacením jakýchkoli plat</w:t>
      </w:r>
      <w:r>
        <w:t>eb</w:t>
      </w:r>
      <w:r w:rsidRPr="000F0529">
        <w:t xml:space="preserve"> dle této smlouvy</w:t>
      </w:r>
      <w:r w:rsidR="00F22DC8" w:rsidRPr="00C015C1">
        <w:t xml:space="preserve">, jestliže </w:t>
      </w:r>
      <w:r w:rsidR="00F22DC8">
        <w:t xml:space="preserve">nebude příslušná platba zaplacena </w:t>
      </w:r>
      <w:r w:rsidR="00F22DC8" w:rsidRPr="00C015C1">
        <w:t xml:space="preserve">ani na základě písemné výzvy </w:t>
      </w:r>
      <w:r w:rsidR="00F22DC8">
        <w:t xml:space="preserve">Zhotovitele </w:t>
      </w:r>
      <w:r w:rsidR="00F22DC8" w:rsidRPr="00C015C1">
        <w:t>v dodatečné lhůtě jím stanovené, jejíž délka nesmí být kratší než 3 pracovní dny</w:t>
      </w:r>
      <w:r w:rsidRPr="000F0529">
        <w:t xml:space="preserve">. </w:t>
      </w:r>
      <w:r w:rsidR="005921E2" w:rsidRPr="00C015C1">
        <w:t xml:space="preserve"> </w:t>
      </w:r>
    </w:p>
    <w:p w14:paraId="713679CB" w14:textId="339787E7" w:rsidR="00D0005A" w:rsidRPr="00840367" w:rsidRDefault="009844A3" w:rsidP="00840367">
      <w:pPr>
        <w:pStyle w:val="slovanodstavec1"/>
      </w:pPr>
      <w:r>
        <w:t>Zhotovitel</w:t>
      </w:r>
      <w:r w:rsidR="005921E2" w:rsidRPr="00C015C1">
        <w:t xml:space="preserve"> je povinen v případě prodlení s předáním plnění</w:t>
      </w:r>
      <w:r w:rsidR="00C015C1">
        <w:t xml:space="preserve"> dle </w:t>
      </w:r>
      <w:r w:rsidR="00185410">
        <w:t xml:space="preserve">Odstavce </w:t>
      </w:r>
      <w:r w:rsidR="00185410">
        <w:fldChar w:fldCharType="begin"/>
      </w:r>
      <w:r w:rsidR="00185410">
        <w:instrText xml:space="preserve"> REF _Ref36129975 \r \h </w:instrText>
      </w:r>
      <w:r w:rsidR="00185410">
        <w:fldChar w:fldCharType="separate"/>
      </w:r>
      <w:r w:rsidR="003F5DF9">
        <w:t>5.1</w:t>
      </w:r>
      <w:r w:rsidR="00185410">
        <w:fldChar w:fldCharType="end"/>
      </w:r>
      <w:r w:rsidR="00185410">
        <w:t xml:space="preserve"> a</w:t>
      </w:r>
      <w:r w:rsidR="00F22DC8">
        <w:t>/nebo</w:t>
      </w:r>
      <w:r w:rsidR="00185410">
        <w:t xml:space="preserve"> </w:t>
      </w:r>
      <w:r w:rsidR="00185410">
        <w:fldChar w:fldCharType="begin"/>
      </w:r>
      <w:r w:rsidR="00185410">
        <w:instrText xml:space="preserve"> REF _Ref89256945 \r \h </w:instrText>
      </w:r>
      <w:r w:rsidR="00185410">
        <w:fldChar w:fldCharType="separate"/>
      </w:r>
      <w:r w:rsidR="003F5DF9">
        <w:t>5.2</w:t>
      </w:r>
      <w:r w:rsidR="00185410">
        <w:fldChar w:fldCharType="end"/>
      </w:r>
      <w:r w:rsidR="005921E2" w:rsidRPr="00C015C1">
        <w:t xml:space="preserve"> </w:t>
      </w:r>
      <w:r w:rsidR="00F22DC8">
        <w:t xml:space="preserve">shora </w:t>
      </w:r>
      <w:r w:rsidR="005921E2" w:rsidRPr="00C015C1">
        <w:t xml:space="preserve">zaplatit </w:t>
      </w:r>
      <w:r w:rsidR="00185410">
        <w:t>O</w:t>
      </w:r>
      <w:r w:rsidR="00185410" w:rsidRPr="00C015C1">
        <w:t xml:space="preserve">bjednateli </w:t>
      </w:r>
      <w:r w:rsidR="005921E2" w:rsidRPr="00C015C1">
        <w:t xml:space="preserve">smluvní pokutu ve výši 0,05 % z ceny </w:t>
      </w:r>
      <w:r w:rsidR="00F22DC8">
        <w:t>příslušné</w:t>
      </w:r>
      <w:r w:rsidR="00E3491C">
        <w:t xml:space="preserve"> části Díla </w:t>
      </w:r>
      <w:r w:rsidR="005921E2" w:rsidRPr="00C015C1">
        <w:t xml:space="preserve">za každý den prodlení, jestliže jej nepředá dílo ani na základě písemné výzvy </w:t>
      </w:r>
      <w:r w:rsidR="00185410">
        <w:t>O</w:t>
      </w:r>
      <w:r w:rsidR="00185410" w:rsidRPr="00C015C1">
        <w:t xml:space="preserve">bjednatele </w:t>
      </w:r>
      <w:r w:rsidR="005921E2" w:rsidRPr="00C015C1">
        <w:t>v dodatečné lhůtě jím stanovené, jejíž délka nesmí být kratší než 3 pracovní dny.</w:t>
      </w:r>
    </w:p>
    <w:p w14:paraId="51EB4D04" w14:textId="77777777" w:rsidR="005921E2" w:rsidRPr="00C015C1" w:rsidRDefault="005921E2" w:rsidP="005921E2">
      <w:pPr>
        <w:pStyle w:val="lnek"/>
      </w:pPr>
    </w:p>
    <w:p w14:paraId="4AF67E6D" w14:textId="77777777" w:rsidR="005921E2" w:rsidRPr="00C015C1" w:rsidRDefault="005921E2" w:rsidP="005921E2">
      <w:pPr>
        <w:pStyle w:val="Nzevlnku"/>
      </w:pPr>
      <w:r w:rsidRPr="00C015C1">
        <w:t xml:space="preserve">Odpovědnost za </w:t>
      </w:r>
      <w:r w:rsidR="009844A3">
        <w:t>újmu</w:t>
      </w:r>
    </w:p>
    <w:p w14:paraId="6D5CEB9E" w14:textId="1EA535F2" w:rsidR="00452D8A" w:rsidRPr="000F0529" w:rsidRDefault="00452D8A" w:rsidP="00452D8A">
      <w:pPr>
        <w:pStyle w:val="slovanodstavec1"/>
      </w:pPr>
      <w:r>
        <w:t>Zhotovitel</w:t>
      </w:r>
      <w:r w:rsidRPr="000F0529">
        <w:t xml:space="preserve"> odpovídá objednateli za </w:t>
      </w:r>
      <w:r>
        <w:t>újmu</w:t>
      </w:r>
      <w:r w:rsidRPr="000F0529">
        <w:t xml:space="preserve">, která byla způsobena porušením povinnosti z této smlouvy </w:t>
      </w:r>
      <w:r w:rsidR="00F22DC8">
        <w:t>Objednateli</w:t>
      </w:r>
      <w:r w:rsidRPr="000F0529">
        <w:t xml:space="preserve">. Porušení povinnosti k náhradě </w:t>
      </w:r>
      <w:r>
        <w:t>újmy</w:t>
      </w:r>
      <w:r w:rsidRPr="000F0529">
        <w:t xml:space="preserve"> se </w:t>
      </w:r>
      <w:r>
        <w:t>Zhotovitel</w:t>
      </w:r>
      <w:r w:rsidRPr="000F0529">
        <w:t xml:space="preserve"> zprostí, prokáže-li, že mu ve splnění povinnosti ze smlouvy dočasně nebo trvale zabránila mimořádná nepředvídatelná a nepřekonatelná překážka vzniklá nezávisle na jeho vůli. Překážka vzniklá až v době, kdy byl </w:t>
      </w:r>
      <w:r>
        <w:t>Zhotovitel</w:t>
      </w:r>
      <w:r w:rsidRPr="000F0529">
        <w:t xml:space="preserve"> s plněním smluvené povinnosti v prodlení, ani překážka, kterou byl </w:t>
      </w:r>
      <w:r>
        <w:t>Zhotovitel</w:t>
      </w:r>
      <w:r w:rsidRPr="000F0529">
        <w:t xml:space="preserve"> podle smlouvy povinen překonat, ho však povinnosti nezprostí. </w:t>
      </w:r>
    </w:p>
    <w:p w14:paraId="20C80C4E" w14:textId="77777777" w:rsidR="00452D8A" w:rsidRPr="000F0529" w:rsidRDefault="00452D8A" w:rsidP="00452D8A">
      <w:pPr>
        <w:pStyle w:val="slovanodstavec1"/>
      </w:pPr>
      <w:r>
        <w:t>Zhotovitel</w:t>
      </w:r>
      <w:r w:rsidRPr="000F0529">
        <w:t xml:space="preserve"> je povinen nahradit </w:t>
      </w:r>
      <w:r>
        <w:t>O</w:t>
      </w:r>
      <w:r w:rsidRPr="000F0529">
        <w:t xml:space="preserve">bjednateli pouze skutečnou </w:t>
      </w:r>
      <w:r>
        <w:t>újmu</w:t>
      </w:r>
      <w:r w:rsidRPr="000F0529">
        <w:t xml:space="preserve">, kterou mohl </w:t>
      </w:r>
      <w:r>
        <w:t>Zhotovitel</w:t>
      </w:r>
      <w:r w:rsidRPr="000F0529">
        <w:t xml:space="preserve"> v době vzniku závazkového vztahu předvídat jako možný důsledek porušení své povinnosti z této smlouvy. </w:t>
      </w:r>
    </w:p>
    <w:p w14:paraId="74035C18" w14:textId="77777777" w:rsidR="005921E2" w:rsidRPr="00C015C1" w:rsidRDefault="005921E2" w:rsidP="005921E2">
      <w:pPr>
        <w:pStyle w:val="lnek"/>
      </w:pPr>
    </w:p>
    <w:p w14:paraId="3FF0F3B0" w14:textId="77777777" w:rsidR="005921E2" w:rsidRPr="00C015C1" w:rsidRDefault="005921E2" w:rsidP="002B5065">
      <w:pPr>
        <w:pStyle w:val="Nzevlnku"/>
      </w:pPr>
      <w:r w:rsidRPr="00C015C1">
        <w:t>Ochrana důvěrných informací a obchodního</w:t>
      </w:r>
      <w:r w:rsidR="002B5065" w:rsidRPr="00C015C1">
        <w:t xml:space="preserve"> tajemství</w:t>
      </w:r>
    </w:p>
    <w:p w14:paraId="19C1813B" w14:textId="2C68F850" w:rsidR="00452D8A" w:rsidRPr="000F0529" w:rsidRDefault="00452D8A" w:rsidP="00452D8A">
      <w:pPr>
        <w:pStyle w:val="slovanodstavec1"/>
      </w:pPr>
      <w:r w:rsidRPr="000F0529">
        <w:t>Smluvní strany se vzájemně zavazují, že budou chránit a utajovat před třetími osobami důvěrné informace a skutečnosti tvořící obchodní tajemství dle § 504 zákona č. 89/2012 Sb., občanského zákoníku, které byly vzájemně stranami poskytnuty v rámci plnění podle této smlouvy. Jestliže si strany při obchodním styku vzájemně poskytnou informace tvořící obchodní tajemství nebo označené jako důvěrné, nesmí strana, které byly tyto informace poskytnuty, je prozradit třetí osobě ani je použít v rozporu s jejich účelem pro své potřeby. Povinnost mlčenlivosti trvá po celou dobu trvání této smlouvy a neomezenou dobu po jejím ukončení.</w:t>
      </w:r>
      <w:r w:rsidR="00144340">
        <w:t xml:space="preserve"> V případě pochybností o charakteru informací a jejich klasifikaci jako důvěrné platí, že pokud není Objednatelem sdělen ve vztahu k jednotlivé informaci/dokumentu opak, platí, že všechny informace se považují za důvěrné.</w:t>
      </w:r>
    </w:p>
    <w:p w14:paraId="2F876331" w14:textId="77777777" w:rsidR="00452D8A" w:rsidRPr="000F0529" w:rsidRDefault="00452D8A" w:rsidP="00452D8A">
      <w:pPr>
        <w:pStyle w:val="slovanodstavec1"/>
      </w:pPr>
      <w:r w:rsidRPr="000F0529">
        <w:t xml:space="preserve">Ustanovením tohoto článku smlouvy nejsou a nemohou být jakýmkoliv způsobem dotčena nebo omezena práva k duševnímu vlastnictví kterékoliv ze smluvních stran, zejména práva </w:t>
      </w:r>
      <w:r w:rsidR="00BA7EB8">
        <w:br/>
      </w:r>
      <w:r w:rsidRPr="000F0529">
        <w:t>k vynálezům, průmyslovým vzorům, ochranným známkám, licencím, know-how apod.</w:t>
      </w:r>
    </w:p>
    <w:p w14:paraId="3DCCB380" w14:textId="77777777" w:rsidR="00452D8A" w:rsidRDefault="00452D8A" w:rsidP="00431E62">
      <w:pPr>
        <w:pStyle w:val="slovanodstavec1"/>
        <w:numPr>
          <w:ilvl w:val="1"/>
          <w:numId w:val="4"/>
        </w:numPr>
      </w:pPr>
      <w:r w:rsidRPr="000F0529">
        <w:t xml:space="preserve">Objednatel svým podpisem uděluje </w:t>
      </w:r>
      <w:r>
        <w:t>Zhotovitel</w:t>
      </w:r>
      <w:r w:rsidRPr="000F0529">
        <w:t>i souhlas se zpracování</w:t>
      </w:r>
      <w:r>
        <w:t>m</w:t>
      </w:r>
      <w:r w:rsidRPr="000F0529">
        <w:t xml:space="preserve"> osobních údajů, a to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w:t>
      </w:r>
    </w:p>
    <w:p w14:paraId="0F5F18B5" w14:textId="77777777" w:rsidR="002B5065" w:rsidRPr="00C015C1" w:rsidRDefault="002B5065" w:rsidP="002B5065">
      <w:pPr>
        <w:pStyle w:val="lnek"/>
      </w:pPr>
    </w:p>
    <w:p w14:paraId="4E438E87" w14:textId="77777777" w:rsidR="002B5065" w:rsidRPr="00C015C1" w:rsidRDefault="002B5065" w:rsidP="002B5065">
      <w:pPr>
        <w:pStyle w:val="Nzevlnku"/>
      </w:pPr>
      <w:r w:rsidRPr="00C015C1">
        <w:t>Ochrana autorských práv</w:t>
      </w:r>
    </w:p>
    <w:p w14:paraId="10BFA26B" w14:textId="095595F1" w:rsidR="00452D8A" w:rsidRPr="000F0529" w:rsidRDefault="00452D8A" w:rsidP="00452D8A">
      <w:pPr>
        <w:pStyle w:val="slovanodstavec1"/>
      </w:pPr>
      <w:r w:rsidRPr="000F0529">
        <w:t>Objednatel je srozuměn se skutečností, že plnění dle této smlouvy, která jsou či mohou být zachycena v hmotné podobě, jsou dílem autorským, a to jak ve svém celku, tak i ve svých jednotlivých částech, a podléhají tedy ochraně tomuto dílu poskytované zákonem č.</w:t>
      </w:r>
      <w:r>
        <w:t> </w:t>
      </w:r>
      <w:r w:rsidRPr="000F0529">
        <w:t>121/2000</w:t>
      </w:r>
      <w:r>
        <w:t> </w:t>
      </w:r>
      <w:r w:rsidRPr="000F0529">
        <w:t>Sb., autorský zákon</w:t>
      </w:r>
      <w:r>
        <w:t>, ve znění pozdějších předpisů</w:t>
      </w:r>
      <w:r w:rsidR="001735B7">
        <w:t>. Zhotovitel je povinen zajistit, že má nebo mu jsou licencována svědčí všechna autorská práva k Dílu.</w:t>
      </w:r>
    </w:p>
    <w:p w14:paraId="22C6A064" w14:textId="0FE75C7C" w:rsidR="00452D8A" w:rsidRPr="000F0529" w:rsidRDefault="001735B7" w:rsidP="00452D8A">
      <w:pPr>
        <w:pStyle w:val="slovanodstavec1"/>
      </w:pPr>
      <w:r>
        <w:t>Zhotovitel tímto poskytuje Objednateli licenci</w:t>
      </w:r>
      <w:r w:rsidR="00E61C75">
        <w:t xml:space="preserve"> k</w:t>
      </w:r>
      <w:r w:rsidR="00121A94">
        <w:t xml:space="preserve"> </w:t>
      </w:r>
      <w:r>
        <w:t>užití Díla nebo jeho částí</w:t>
      </w:r>
      <w:r w:rsidR="004448CC">
        <w:t xml:space="preserve"> pro účely </w:t>
      </w:r>
      <w:r w:rsidR="00E61C75">
        <w:t>projekčních prací, zadávání zakázek a zpřístupnění dokumentu</w:t>
      </w:r>
      <w:r w:rsidR="00A71C68">
        <w:t xml:space="preserve"> dalšímu poradci </w:t>
      </w:r>
      <w:r w:rsidR="004448CC">
        <w:t xml:space="preserve">Objednatele jako např. jeho financující banka, účetní, daňový a právní </w:t>
      </w:r>
      <w:proofErr w:type="gramStart"/>
      <w:r w:rsidR="004448CC">
        <w:t>poradci,</w:t>
      </w:r>
      <w:proofErr w:type="gramEnd"/>
      <w:r w:rsidR="004448CC">
        <w:t xml:space="preserve"> atp</w:t>
      </w:r>
      <w:r>
        <w:t>.</w:t>
      </w:r>
    </w:p>
    <w:p w14:paraId="3903D4AD" w14:textId="77777777" w:rsidR="002B5065" w:rsidRPr="00C015C1" w:rsidRDefault="002B5065" w:rsidP="009E7285">
      <w:pPr>
        <w:pStyle w:val="lnek"/>
      </w:pPr>
    </w:p>
    <w:p w14:paraId="6302BB1A" w14:textId="77777777" w:rsidR="009E7285" w:rsidRPr="00C015C1" w:rsidRDefault="009E7285" w:rsidP="009E7285">
      <w:pPr>
        <w:pStyle w:val="Nzevlnku"/>
      </w:pPr>
      <w:r w:rsidRPr="00C015C1">
        <w:t>Poskytnutí předmětu smlouvy třetím osobám</w:t>
      </w:r>
    </w:p>
    <w:p w14:paraId="7AD0AE81" w14:textId="54D0A7E2" w:rsidR="00452D8A" w:rsidRPr="000F0529" w:rsidRDefault="00452D8A" w:rsidP="00452D8A">
      <w:pPr>
        <w:pStyle w:val="slovanodstavec1"/>
      </w:pPr>
      <w:r>
        <w:t>Zhotovitel</w:t>
      </w:r>
      <w:r w:rsidRPr="000F0529">
        <w:t xml:space="preserve"> se zavazuje, že </w:t>
      </w:r>
      <w:r w:rsidR="003F5DF9">
        <w:t>Dílo nebo</w:t>
      </w:r>
      <w:r w:rsidRPr="000F0529">
        <w:t xml:space="preserve"> jeho části (tj. např. primární zdroje</w:t>
      </w:r>
      <w:r>
        <w:t xml:space="preserve"> </w:t>
      </w:r>
      <w:r w:rsidRPr="000F0529">
        <w:t>informací, data, výpočty, analýzy)</w:t>
      </w:r>
      <w:r w:rsidR="003F5DF9">
        <w:t>, včetně informací a podkladů předaných Objednatelem,</w:t>
      </w:r>
      <w:r w:rsidRPr="000F0529">
        <w:t xml:space="preserve"> neposkytne třetí straně bez </w:t>
      </w:r>
      <w:r w:rsidR="003355FC">
        <w:t xml:space="preserve">písemného </w:t>
      </w:r>
      <w:r w:rsidRPr="000F0529">
        <w:t xml:space="preserve">souhlasu </w:t>
      </w:r>
      <w:r>
        <w:t>O</w:t>
      </w:r>
      <w:r w:rsidRPr="000F0529">
        <w:t xml:space="preserve">bjednatele. </w:t>
      </w:r>
    </w:p>
    <w:p w14:paraId="14A386F1" w14:textId="39D3C9BA" w:rsidR="0078746B" w:rsidRDefault="0078746B">
      <w:pPr>
        <w:rPr>
          <w:b/>
          <w:sz w:val="22"/>
        </w:rPr>
      </w:pPr>
    </w:p>
    <w:p w14:paraId="607C7B81" w14:textId="77777777" w:rsidR="009E7285" w:rsidRPr="00C015C1" w:rsidRDefault="009E7285" w:rsidP="009E7285">
      <w:pPr>
        <w:pStyle w:val="lnek"/>
      </w:pPr>
    </w:p>
    <w:p w14:paraId="229AE74C" w14:textId="77777777" w:rsidR="009E7285" w:rsidRPr="00C015C1" w:rsidRDefault="009E7285" w:rsidP="009E7285">
      <w:pPr>
        <w:pStyle w:val="Nzevlnku"/>
      </w:pPr>
      <w:r w:rsidRPr="00C015C1">
        <w:t>Závěrečné ustanovení</w:t>
      </w:r>
    </w:p>
    <w:p w14:paraId="2BA80383" w14:textId="77777777" w:rsidR="00452D8A" w:rsidRPr="000F0529" w:rsidRDefault="00452D8A" w:rsidP="00452D8A">
      <w:pPr>
        <w:pStyle w:val="slovanodstavec1"/>
        <w:numPr>
          <w:ilvl w:val="1"/>
          <w:numId w:val="4"/>
        </w:numPr>
      </w:pPr>
      <w:r w:rsidRPr="000F0529">
        <w:t>Tato smlouva může být měněna pouze dohodou smluvních stran v</w:t>
      </w:r>
      <w:r>
        <w:t xml:space="preserve">e </w:t>
      </w:r>
      <w:r w:rsidRPr="000F0529">
        <w:t>formě</w:t>
      </w:r>
      <w:r>
        <w:t xml:space="preserve"> písemných a číslovaných dodatků k této smlouvě</w:t>
      </w:r>
      <w:r w:rsidRPr="000F0529">
        <w:t>.</w:t>
      </w:r>
    </w:p>
    <w:p w14:paraId="679B7534" w14:textId="56783852" w:rsidR="00452D8A" w:rsidRPr="000F0529" w:rsidRDefault="00452D8A" w:rsidP="00452D8A">
      <w:pPr>
        <w:pStyle w:val="slovanodstavec1"/>
        <w:numPr>
          <w:ilvl w:val="1"/>
          <w:numId w:val="4"/>
        </w:numPr>
      </w:pPr>
      <w:r w:rsidRPr="000F0529">
        <w:t>Tato smlouva nabývá platnosti</w:t>
      </w:r>
      <w:r w:rsidR="003355FC">
        <w:t xml:space="preserve"> a účinnosti</w:t>
      </w:r>
      <w:r w:rsidRPr="000F0529">
        <w:t xml:space="preserve"> dnem jejího podpisu smluvními stranami</w:t>
      </w:r>
      <w:r>
        <w:t>.</w:t>
      </w:r>
    </w:p>
    <w:p w14:paraId="51EC4A12" w14:textId="77777777" w:rsidR="00452D8A" w:rsidRPr="000F0529" w:rsidRDefault="00452D8A" w:rsidP="00452D8A">
      <w:pPr>
        <w:pStyle w:val="slovanodstavec1"/>
        <w:numPr>
          <w:ilvl w:val="1"/>
          <w:numId w:val="4"/>
        </w:numPr>
      </w:pPr>
      <w:r w:rsidRPr="000F0529">
        <w:t>Právní vztahy stran výslovně neupravené touto smlouvou a přílohami jsou podřízeny právní úpravě obsažené v zák. č. 89/2012 Sb., občansk</w:t>
      </w:r>
      <w:r>
        <w:t>ý</w:t>
      </w:r>
      <w:r w:rsidRPr="000F0529">
        <w:t xml:space="preserve"> zákoník</w:t>
      </w:r>
      <w:r>
        <w:t>, ve znění pozdějších předpisů</w:t>
      </w:r>
      <w:r w:rsidRPr="000F0529">
        <w:t xml:space="preserve">. </w:t>
      </w:r>
    </w:p>
    <w:p w14:paraId="70E269E1" w14:textId="77777777" w:rsidR="00452D8A" w:rsidRPr="000F0529" w:rsidRDefault="00452D8A" w:rsidP="00452D8A">
      <w:pPr>
        <w:pStyle w:val="slovanodstavec1"/>
        <w:numPr>
          <w:ilvl w:val="1"/>
          <w:numId w:val="4"/>
        </w:numPr>
      </w:pPr>
      <w:r w:rsidRPr="000F0529">
        <w:t>Tato smlouva je</w:t>
      </w:r>
      <w:r>
        <w:t xml:space="preserve"> sepsána</w:t>
      </w:r>
      <w:r w:rsidRPr="000F0529">
        <w:t xml:space="preserve"> v 2 vyhotoveních, z nichž </w:t>
      </w:r>
      <w:r>
        <w:t>O</w:t>
      </w:r>
      <w:r w:rsidRPr="000F0529">
        <w:t xml:space="preserve">bjednatel i </w:t>
      </w:r>
      <w:r>
        <w:t>Zhotovitel</w:t>
      </w:r>
      <w:r w:rsidRPr="000F0529">
        <w:t xml:space="preserve"> obdrží po jednom výtisku.</w:t>
      </w:r>
    </w:p>
    <w:p w14:paraId="3904D8AC" w14:textId="77777777" w:rsidR="00452D8A" w:rsidRPr="000F0529" w:rsidRDefault="00452D8A" w:rsidP="00452D8A">
      <w:pPr>
        <w:pStyle w:val="slovanodstavec1"/>
        <w:numPr>
          <w:ilvl w:val="1"/>
          <w:numId w:val="4"/>
        </w:numPr>
      </w:pPr>
      <w:r w:rsidRPr="000F0529">
        <w:t xml:space="preserve">Platí, že návrh této smlouvy lze přijmout pouze ve znění sjednaném všemi jejími účastníky </w:t>
      </w:r>
      <w:r w:rsidRPr="000F0529">
        <w:br/>
        <w:t>s vyloučením možného přijetí návrhu s dodatkem nebo odchylkou dle §</w:t>
      </w:r>
      <w:r>
        <w:t> </w:t>
      </w:r>
      <w:r w:rsidRPr="000F0529">
        <w:t>1740 odst.</w:t>
      </w:r>
      <w:r>
        <w:t> </w:t>
      </w:r>
      <w:r w:rsidRPr="000F0529">
        <w:t>3</w:t>
      </w:r>
      <w:r>
        <w:t> </w:t>
      </w:r>
      <w:r w:rsidRPr="000F0529">
        <w:t>občanského zákoníku.</w:t>
      </w:r>
    </w:p>
    <w:p w14:paraId="09F902BF" w14:textId="77777777" w:rsidR="00452D8A" w:rsidRPr="000F0529" w:rsidRDefault="00452D8A" w:rsidP="00452D8A">
      <w:pPr>
        <w:pStyle w:val="slovanodstavec1"/>
        <w:numPr>
          <w:ilvl w:val="1"/>
          <w:numId w:val="4"/>
        </w:numPr>
      </w:pPr>
      <w:r w:rsidRPr="000F0529">
        <w:t xml:space="preserve">Smluvní strany si navzájem prohlašují, že si při jednání o uzavření této smlouvy sdělily všechny pro ně relevantní skutkové a právní okolnosti k posouzení možnosti uzavřít tuto smlouvu dle </w:t>
      </w:r>
      <w:r w:rsidRPr="000F0529">
        <w:br/>
        <w:t>§ 1728 občanského zákoníku a že neočekávají ani nepožadují od druhé smluvní strany žádné další informace v této věci.</w:t>
      </w:r>
    </w:p>
    <w:p w14:paraId="30EB1F12" w14:textId="77777777" w:rsidR="00452D8A" w:rsidRPr="000F0529" w:rsidRDefault="00452D8A" w:rsidP="00452D8A">
      <w:pPr>
        <w:pStyle w:val="slovanodstavec1"/>
        <w:numPr>
          <w:ilvl w:val="1"/>
          <w:numId w:val="4"/>
        </w:numPr>
      </w:pPr>
      <w:r w:rsidRPr="000F0529">
        <w:t>Povinnosti stran z této smlouvy přecházejí na jejich právní nástupce.</w:t>
      </w:r>
    </w:p>
    <w:p w14:paraId="4713CC88" w14:textId="77777777" w:rsidR="00452D8A" w:rsidRPr="000F0529" w:rsidRDefault="00452D8A" w:rsidP="00452D8A">
      <w:pPr>
        <w:pStyle w:val="slovanodstavec1"/>
        <w:numPr>
          <w:ilvl w:val="1"/>
          <w:numId w:val="4"/>
        </w:numPr>
      </w:pPr>
      <w:r w:rsidRPr="000F0529">
        <w:t>Jestliže se jedno nebo více ustanovení této smlouvy stane neplatným či zdánlivým, platnost ostatních ustanovení tím není dotčena. Smluvní strany si namísto neplatného či zdánlivého ustanovení dohodnou takové platné ustanovení, které se bude nejvíce blížit hospodářskému účelu zamýšlenému neplatným či zdánlivým ustanovením.</w:t>
      </w:r>
    </w:p>
    <w:p w14:paraId="5D9A52D3" w14:textId="77777777" w:rsidR="00452D8A" w:rsidRPr="000F0529" w:rsidRDefault="00452D8A" w:rsidP="00452D8A">
      <w:pPr>
        <w:pStyle w:val="slovanodstavec1"/>
        <w:numPr>
          <w:ilvl w:val="1"/>
          <w:numId w:val="4"/>
        </w:numPr>
      </w:pPr>
      <w:r w:rsidRPr="000F0529">
        <w:t>Tato smlouva se řídí právním řádem České republiky</w:t>
      </w:r>
      <w:r>
        <w:t>.</w:t>
      </w:r>
    </w:p>
    <w:p w14:paraId="04684531" w14:textId="77777777" w:rsidR="00452D8A" w:rsidRDefault="00452D8A" w:rsidP="00452D8A">
      <w:pPr>
        <w:pStyle w:val="slovanodstavec1"/>
        <w:numPr>
          <w:ilvl w:val="1"/>
          <w:numId w:val="4"/>
        </w:numPr>
      </w:pPr>
      <w:r w:rsidRPr="000F0529">
        <w:t>Smluvní strany výslovně prohlašují, že si tuto smlouvu před podpisem řádně přečetly, že s jejím obsahem souhlasí a že byla uzavřena po vzájemném projednání, podle jejich svobodné a pravé vůle, vážně a srozumitelně, nikoliv v tísni a za nápadně nevýhodných podmínek pro jednu ze smluvních stran. Na důkaz toho připojují své vlastnoruční podpisy.</w:t>
      </w:r>
    </w:p>
    <w:p w14:paraId="2F3328CA" w14:textId="77777777" w:rsidR="009E7285" w:rsidRPr="00452D8A" w:rsidRDefault="00452D8A" w:rsidP="00452D8A">
      <w:pPr>
        <w:pStyle w:val="slovanodstavec1"/>
        <w:numPr>
          <w:ilvl w:val="1"/>
          <w:numId w:val="4"/>
        </w:numPr>
      </w:pPr>
      <w:r w:rsidRPr="00EB6BF2">
        <w:t>Tato smlouva nabývá platnosti podpis</w:t>
      </w:r>
      <w:r>
        <w:t>em</w:t>
      </w:r>
      <w:r w:rsidRPr="00EB6BF2">
        <w:t xml:space="preserve"> smluvními stranami. Tímto dnem jsou smluvní strany svými projevy vůle vázány.</w:t>
      </w:r>
    </w:p>
    <w:p w14:paraId="58B0ABDE" w14:textId="77777777" w:rsidR="009E7285" w:rsidRPr="00162410" w:rsidRDefault="009E7285" w:rsidP="009E7285">
      <w:pPr>
        <w:pStyle w:val="slovanodstavec1"/>
        <w:numPr>
          <w:ilvl w:val="0"/>
          <w:numId w:val="0"/>
        </w:numPr>
        <w:rPr>
          <w:highlight w:val="yellow"/>
        </w:rPr>
      </w:pPr>
    </w:p>
    <w:tbl>
      <w:tblPr>
        <w:tblW w:w="9527" w:type="dxa"/>
        <w:tblInd w:w="170" w:type="dxa"/>
        <w:tblLook w:val="01E0" w:firstRow="1" w:lastRow="1" w:firstColumn="1" w:lastColumn="1" w:noHBand="0" w:noVBand="0"/>
      </w:tblPr>
      <w:tblGrid>
        <w:gridCol w:w="4758"/>
        <w:gridCol w:w="4769"/>
      </w:tblGrid>
      <w:tr w:rsidR="009E7285" w:rsidRPr="000F0529" w14:paraId="1B060295" w14:textId="77777777" w:rsidTr="00787346">
        <w:trPr>
          <w:trHeight w:val="2838"/>
        </w:trPr>
        <w:tc>
          <w:tcPr>
            <w:tcW w:w="4758" w:type="dxa"/>
          </w:tcPr>
          <w:p w14:paraId="0CBE3F5D" w14:textId="4FD107B7" w:rsidR="009E7285" w:rsidRPr="00C015C1" w:rsidRDefault="009E7285" w:rsidP="00787346">
            <w:pPr>
              <w:spacing w:after="0"/>
              <w:rPr>
                <w:rFonts w:cs="Arial"/>
                <w:sz w:val="22"/>
              </w:rPr>
            </w:pPr>
            <w:r w:rsidRPr="00C015C1">
              <w:rPr>
                <w:rFonts w:cs="Arial"/>
                <w:sz w:val="22"/>
              </w:rPr>
              <w:t>V</w:t>
            </w:r>
            <w:r w:rsidR="001E3E1D">
              <w:rPr>
                <w:rFonts w:cs="Arial"/>
                <w:sz w:val="22"/>
              </w:rPr>
              <w:t> Karlových Varech</w:t>
            </w:r>
            <w:r w:rsidR="007D5847">
              <w:rPr>
                <w:rFonts w:cs="Arial"/>
                <w:sz w:val="22"/>
              </w:rPr>
              <w:t xml:space="preserve"> </w:t>
            </w:r>
            <w:r w:rsidRPr="00C015C1">
              <w:rPr>
                <w:rFonts w:cs="Arial"/>
                <w:sz w:val="22"/>
              </w:rPr>
              <w:t>dne:</w:t>
            </w:r>
            <w:r w:rsidRPr="00C015C1">
              <w:rPr>
                <w:rFonts w:cs="Arial"/>
                <w:sz w:val="22"/>
              </w:rPr>
              <w:tab/>
            </w:r>
          </w:p>
          <w:p w14:paraId="799192D8" w14:textId="77777777" w:rsidR="009E7285" w:rsidRPr="00C015C1" w:rsidRDefault="009E7285" w:rsidP="00787346">
            <w:pPr>
              <w:spacing w:after="0"/>
              <w:rPr>
                <w:rFonts w:cs="Arial"/>
                <w:sz w:val="22"/>
              </w:rPr>
            </w:pPr>
          </w:p>
          <w:p w14:paraId="60BB7449" w14:textId="77777777" w:rsidR="009E7285" w:rsidRPr="00C015C1" w:rsidRDefault="009E7285" w:rsidP="00787346">
            <w:pPr>
              <w:spacing w:after="0"/>
              <w:rPr>
                <w:rFonts w:cs="Arial"/>
                <w:sz w:val="22"/>
              </w:rPr>
            </w:pPr>
            <w:r w:rsidRPr="00C015C1">
              <w:rPr>
                <w:rFonts w:cs="Arial"/>
                <w:sz w:val="22"/>
              </w:rPr>
              <w:t>Objednatel:</w:t>
            </w:r>
            <w:r w:rsidRPr="00C015C1">
              <w:rPr>
                <w:rFonts w:cs="Arial"/>
                <w:sz w:val="22"/>
              </w:rPr>
              <w:tab/>
            </w:r>
          </w:p>
          <w:p w14:paraId="1268EC43" w14:textId="63897DF9" w:rsidR="009E7285" w:rsidRPr="00BA7EB8" w:rsidRDefault="001E3E1D" w:rsidP="00787346">
            <w:pPr>
              <w:spacing w:after="0"/>
              <w:rPr>
                <w:rFonts w:cs="Arial"/>
                <w:b/>
                <w:bCs/>
                <w:sz w:val="22"/>
              </w:rPr>
            </w:pPr>
            <w:r>
              <w:rPr>
                <w:rFonts w:cs="Arial"/>
                <w:b/>
                <w:bCs/>
                <w:sz w:val="22"/>
              </w:rPr>
              <w:t>KV Arena</w:t>
            </w:r>
            <w:r w:rsidR="00E61C75">
              <w:rPr>
                <w:rFonts w:cs="Arial"/>
                <w:b/>
                <w:bCs/>
                <w:sz w:val="22"/>
              </w:rPr>
              <w:t>, s.r.o.</w:t>
            </w:r>
          </w:p>
          <w:p w14:paraId="5E3C94B7" w14:textId="77777777" w:rsidR="009E7285" w:rsidRDefault="009E7285" w:rsidP="00787346">
            <w:pPr>
              <w:spacing w:after="0"/>
              <w:rPr>
                <w:rFonts w:cs="Arial"/>
                <w:sz w:val="22"/>
              </w:rPr>
            </w:pPr>
          </w:p>
          <w:p w14:paraId="55220A2B" w14:textId="2121DC69" w:rsidR="00BA7EB8" w:rsidRDefault="00BA7EB8" w:rsidP="00787346">
            <w:pPr>
              <w:spacing w:after="0"/>
              <w:rPr>
                <w:rFonts w:cs="Arial"/>
                <w:sz w:val="22"/>
              </w:rPr>
            </w:pPr>
          </w:p>
          <w:p w14:paraId="2B117553" w14:textId="77777777" w:rsidR="001E3E1D" w:rsidRPr="00C015C1" w:rsidRDefault="001E3E1D" w:rsidP="00787346">
            <w:pPr>
              <w:spacing w:after="0"/>
              <w:rPr>
                <w:rFonts w:cs="Arial"/>
                <w:sz w:val="22"/>
              </w:rPr>
            </w:pPr>
          </w:p>
          <w:p w14:paraId="15ECFDB9" w14:textId="77777777" w:rsidR="009E7285" w:rsidRPr="00C015C1" w:rsidRDefault="009E7285" w:rsidP="00787346">
            <w:pPr>
              <w:spacing w:after="0"/>
              <w:rPr>
                <w:rFonts w:cs="Arial"/>
                <w:sz w:val="22"/>
              </w:rPr>
            </w:pPr>
            <w:r w:rsidRPr="00C015C1">
              <w:rPr>
                <w:rFonts w:cs="Arial"/>
                <w:sz w:val="22"/>
              </w:rPr>
              <w:t>____________________________</w:t>
            </w:r>
          </w:p>
          <w:p w14:paraId="3FCE5D7A" w14:textId="2A7E4E12" w:rsidR="009E7285" w:rsidRPr="00C015C1" w:rsidRDefault="001E3E1D" w:rsidP="00452D8A">
            <w:pPr>
              <w:spacing w:after="0"/>
              <w:rPr>
                <w:rFonts w:cs="Arial"/>
                <w:sz w:val="22"/>
              </w:rPr>
            </w:pPr>
            <w:r>
              <w:rPr>
                <w:rFonts w:cs="Arial"/>
                <w:sz w:val="22"/>
              </w:rPr>
              <w:t>Ing. Roman Rokůsek</w:t>
            </w:r>
            <w:r w:rsidR="00E61C75">
              <w:rPr>
                <w:rFonts w:cs="Arial"/>
                <w:sz w:val="22"/>
              </w:rPr>
              <w:t>, jednatel společnosti</w:t>
            </w:r>
          </w:p>
        </w:tc>
        <w:tc>
          <w:tcPr>
            <w:tcW w:w="4769" w:type="dxa"/>
          </w:tcPr>
          <w:p w14:paraId="6AE4DECB" w14:textId="77777777" w:rsidR="009E7285" w:rsidRPr="00C015C1" w:rsidRDefault="009E7285" w:rsidP="00787346">
            <w:pPr>
              <w:spacing w:after="0"/>
              <w:rPr>
                <w:rFonts w:cs="Arial"/>
                <w:sz w:val="22"/>
              </w:rPr>
            </w:pPr>
            <w:r w:rsidRPr="00C015C1">
              <w:rPr>
                <w:rFonts w:cs="Arial"/>
                <w:sz w:val="22"/>
              </w:rPr>
              <w:t>V Praze dne:</w:t>
            </w:r>
          </w:p>
          <w:p w14:paraId="69440AE7" w14:textId="77777777" w:rsidR="009E7285" w:rsidRPr="00C015C1" w:rsidRDefault="009E7285" w:rsidP="00787346">
            <w:pPr>
              <w:spacing w:after="0"/>
              <w:rPr>
                <w:rFonts w:cs="Arial"/>
                <w:sz w:val="22"/>
              </w:rPr>
            </w:pPr>
          </w:p>
          <w:p w14:paraId="7263352E" w14:textId="77777777" w:rsidR="009E7285" w:rsidRPr="00C015C1" w:rsidRDefault="00452D8A" w:rsidP="00787346">
            <w:pPr>
              <w:spacing w:after="0"/>
              <w:rPr>
                <w:rFonts w:cs="Arial"/>
                <w:sz w:val="22"/>
              </w:rPr>
            </w:pPr>
            <w:r>
              <w:rPr>
                <w:rFonts w:cs="Arial"/>
                <w:sz w:val="22"/>
              </w:rPr>
              <w:t>Zhotovitel</w:t>
            </w:r>
            <w:r w:rsidR="009E7285" w:rsidRPr="00C015C1">
              <w:rPr>
                <w:rFonts w:cs="Arial"/>
                <w:sz w:val="22"/>
              </w:rPr>
              <w:t>:</w:t>
            </w:r>
          </w:p>
          <w:p w14:paraId="62FC09D0" w14:textId="77777777" w:rsidR="009E7285" w:rsidRPr="00C015C1" w:rsidRDefault="00C015C1" w:rsidP="00787346">
            <w:pPr>
              <w:spacing w:after="0"/>
              <w:rPr>
                <w:rFonts w:cs="Arial"/>
                <w:b/>
                <w:sz w:val="22"/>
              </w:rPr>
            </w:pPr>
            <w:r w:rsidRPr="00C015C1">
              <w:rPr>
                <w:rFonts w:cs="Arial"/>
                <w:b/>
                <w:sz w:val="22"/>
              </w:rPr>
              <w:t>ENACO</w:t>
            </w:r>
            <w:r w:rsidR="009E7285" w:rsidRPr="00C015C1">
              <w:rPr>
                <w:rFonts w:cs="Arial"/>
                <w:b/>
                <w:sz w:val="22"/>
              </w:rPr>
              <w:t>, s.r.o.</w:t>
            </w:r>
          </w:p>
          <w:p w14:paraId="7A11642C" w14:textId="57CEA813" w:rsidR="009E7285" w:rsidRDefault="009E7285" w:rsidP="00787346">
            <w:pPr>
              <w:spacing w:after="0"/>
              <w:rPr>
                <w:rFonts w:cs="Arial"/>
                <w:sz w:val="22"/>
              </w:rPr>
            </w:pPr>
          </w:p>
          <w:p w14:paraId="2E12C036" w14:textId="77777777" w:rsidR="001E3E1D" w:rsidRPr="00C015C1" w:rsidRDefault="001E3E1D" w:rsidP="00787346">
            <w:pPr>
              <w:spacing w:after="0"/>
              <w:rPr>
                <w:rFonts w:cs="Arial"/>
                <w:sz w:val="22"/>
              </w:rPr>
            </w:pPr>
          </w:p>
          <w:p w14:paraId="083CF69B" w14:textId="77777777" w:rsidR="009E7285" w:rsidRPr="00C015C1" w:rsidRDefault="009E7285" w:rsidP="00787346">
            <w:pPr>
              <w:spacing w:after="0"/>
              <w:rPr>
                <w:rFonts w:cs="Arial"/>
                <w:sz w:val="22"/>
              </w:rPr>
            </w:pPr>
          </w:p>
          <w:p w14:paraId="25CD4D49" w14:textId="77777777" w:rsidR="009E7285" w:rsidRPr="00C015C1" w:rsidRDefault="009E7285" w:rsidP="00787346">
            <w:pPr>
              <w:spacing w:after="0"/>
              <w:rPr>
                <w:rFonts w:cs="Arial"/>
                <w:sz w:val="22"/>
              </w:rPr>
            </w:pPr>
            <w:r w:rsidRPr="00C015C1">
              <w:rPr>
                <w:rFonts w:cs="Arial"/>
                <w:sz w:val="22"/>
              </w:rPr>
              <w:t>__________________________________</w:t>
            </w:r>
          </w:p>
          <w:p w14:paraId="501AAD1B" w14:textId="77777777" w:rsidR="009E7285" w:rsidRPr="00C015C1" w:rsidRDefault="009E7285" w:rsidP="00787346">
            <w:pPr>
              <w:spacing w:after="0"/>
              <w:rPr>
                <w:rFonts w:cs="Arial"/>
                <w:sz w:val="22"/>
              </w:rPr>
            </w:pPr>
            <w:r w:rsidRPr="00C015C1">
              <w:rPr>
                <w:rFonts w:cs="Arial"/>
                <w:sz w:val="22"/>
              </w:rPr>
              <w:t xml:space="preserve">Ing. </w:t>
            </w:r>
            <w:r w:rsidR="00C015C1" w:rsidRPr="00C015C1">
              <w:rPr>
                <w:rFonts w:cs="Arial"/>
                <w:sz w:val="22"/>
              </w:rPr>
              <w:t>Jaroslav Jakubes</w:t>
            </w:r>
            <w:r w:rsidRPr="00C015C1">
              <w:rPr>
                <w:rFonts w:cs="Arial"/>
                <w:sz w:val="22"/>
              </w:rPr>
              <w:t>, jednatel společnosti</w:t>
            </w:r>
          </w:p>
          <w:p w14:paraId="2A6FB881" w14:textId="77777777" w:rsidR="009E7285" w:rsidRPr="00C015C1" w:rsidRDefault="009E7285" w:rsidP="00787346">
            <w:pPr>
              <w:spacing w:after="0"/>
              <w:rPr>
                <w:rFonts w:cs="Arial"/>
                <w:b/>
                <w:sz w:val="22"/>
              </w:rPr>
            </w:pPr>
          </w:p>
        </w:tc>
      </w:tr>
    </w:tbl>
    <w:p w14:paraId="509DE02D" w14:textId="77777777" w:rsidR="009E7285" w:rsidRPr="000F0529" w:rsidRDefault="009E7285" w:rsidP="009E7285">
      <w:pPr>
        <w:pStyle w:val="slovanodstavec1"/>
        <w:numPr>
          <w:ilvl w:val="0"/>
          <w:numId w:val="0"/>
        </w:numPr>
      </w:pPr>
    </w:p>
    <w:p w14:paraId="53ADF437" w14:textId="77777777" w:rsidR="009E7285" w:rsidRPr="009E7285" w:rsidRDefault="009E7285" w:rsidP="009E7285">
      <w:pPr>
        <w:pStyle w:val="Nzevlnku"/>
      </w:pPr>
    </w:p>
    <w:p w14:paraId="42F779E5" w14:textId="711D8E30" w:rsidR="0078746B" w:rsidRDefault="0078746B" w:rsidP="0078746B">
      <w:pPr>
        <w:pStyle w:val="NADPISallcaps"/>
        <w:jc w:val="left"/>
      </w:pPr>
      <w:r>
        <w:t xml:space="preserve">Příloha č. </w:t>
      </w:r>
      <w:r w:rsidR="006049C8">
        <w:t>1</w:t>
      </w:r>
      <w:r>
        <w:t xml:space="preserve"> – požadované podklady</w:t>
      </w:r>
    </w:p>
    <w:p w14:paraId="2B0C134B" w14:textId="0503335A" w:rsidR="00452D8A" w:rsidRDefault="00452D8A" w:rsidP="00452D8A">
      <w:pPr>
        <w:pStyle w:val="Default"/>
        <w:spacing w:line="276" w:lineRule="auto"/>
        <w:rPr>
          <w:rFonts w:asciiTheme="minorHAnsi" w:hAnsiTheme="minorHAnsi"/>
          <w:sz w:val="22"/>
          <w:szCs w:val="22"/>
        </w:rPr>
      </w:pPr>
      <w:r w:rsidRPr="00252A52">
        <w:rPr>
          <w:rFonts w:asciiTheme="minorHAnsi" w:hAnsiTheme="minorHAnsi"/>
          <w:sz w:val="22"/>
          <w:szCs w:val="22"/>
        </w:rPr>
        <w:t>je uveden pouze základní indikativní rozsah</w:t>
      </w:r>
      <w:r w:rsidR="006049C8">
        <w:rPr>
          <w:rFonts w:asciiTheme="minorHAnsi" w:hAnsiTheme="minorHAnsi"/>
          <w:sz w:val="22"/>
          <w:szCs w:val="22"/>
        </w:rPr>
        <w:t>:</w:t>
      </w:r>
    </w:p>
    <w:p w14:paraId="7FFF7459" w14:textId="77777777" w:rsidR="006049C8" w:rsidRPr="00452D8A" w:rsidRDefault="006049C8" w:rsidP="00452D8A">
      <w:pPr>
        <w:pStyle w:val="Default"/>
        <w:spacing w:line="276" w:lineRule="auto"/>
        <w:rPr>
          <w:rFonts w:asciiTheme="minorHAnsi" w:hAnsiTheme="minorHAnsi"/>
          <w:sz w:val="22"/>
          <w:szCs w:val="22"/>
        </w:rPr>
      </w:pPr>
    </w:p>
    <w:p w14:paraId="493C7213" w14:textId="77777777" w:rsidR="001E3E1D" w:rsidRDefault="001E3E1D" w:rsidP="001E3E1D">
      <w:pPr>
        <w:pStyle w:val="Default"/>
        <w:numPr>
          <w:ilvl w:val="0"/>
          <w:numId w:val="21"/>
        </w:numPr>
        <w:spacing w:after="100" w:afterAutospacing="1"/>
        <w:contextualSpacing/>
        <w:jc w:val="both"/>
      </w:pPr>
      <w:r>
        <w:t>Informace o spotřebách energetických vstupů za poslední tři kalendářní roky;</w:t>
      </w:r>
    </w:p>
    <w:p w14:paraId="2EF12EE0" w14:textId="77777777" w:rsidR="001E3E1D" w:rsidRDefault="001E3E1D" w:rsidP="001E3E1D">
      <w:pPr>
        <w:pStyle w:val="Default"/>
        <w:numPr>
          <w:ilvl w:val="0"/>
          <w:numId w:val="21"/>
        </w:numPr>
        <w:spacing w:after="100" w:afterAutospacing="1"/>
        <w:contextualSpacing/>
        <w:jc w:val="both"/>
      </w:pPr>
      <w:r>
        <w:t>Základní projektová dokumentace v měřítku „Situace širších vztahů“;</w:t>
      </w:r>
    </w:p>
    <w:p w14:paraId="75A01765" w14:textId="77777777" w:rsidR="001E3E1D" w:rsidRDefault="001E3E1D" w:rsidP="001E3E1D">
      <w:pPr>
        <w:pStyle w:val="Default"/>
        <w:numPr>
          <w:ilvl w:val="0"/>
          <w:numId w:val="21"/>
        </w:numPr>
        <w:spacing w:after="100" w:afterAutospacing="1"/>
        <w:contextualSpacing/>
        <w:jc w:val="both"/>
      </w:pPr>
      <w:r>
        <w:t>Současné ceny nakupovaných energetických komodit (</w:t>
      </w:r>
      <w:proofErr w:type="gramStart"/>
      <w:r>
        <w:t>EE,ZP</w:t>
      </w:r>
      <w:proofErr w:type="gramEnd"/>
      <w:r>
        <w:t>) a související smlouvy o nákupu jednotlivých energonosičů v případě centrálního nákupu komodit;</w:t>
      </w:r>
    </w:p>
    <w:p w14:paraId="19AE7D99" w14:textId="77777777" w:rsidR="001E3E1D" w:rsidRDefault="001E3E1D" w:rsidP="001E3E1D">
      <w:pPr>
        <w:pStyle w:val="Default"/>
        <w:numPr>
          <w:ilvl w:val="0"/>
          <w:numId w:val="21"/>
        </w:numPr>
        <w:spacing w:after="100" w:afterAutospacing="1"/>
        <w:contextualSpacing/>
        <w:jc w:val="both"/>
      </w:pPr>
      <w:r>
        <w:t>Zákres trasy přípojek do katastrální mapy nebo do výkresu „Situace širších vztahů“, informace o řešení věcných břemen pro trasu přípojek (pokud je relevantní);</w:t>
      </w:r>
    </w:p>
    <w:p w14:paraId="56150C74" w14:textId="77777777" w:rsidR="001E3E1D" w:rsidRDefault="001E3E1D" w:rsidP="001E3E1D">
      <w:pPr>
        <w:pStyle w:val="Default"/>
        <w:numPr>
          <w:ilvl w:val="0"/>
          <w:numId w:val="21"/>
        </w:numPr>
        <w:spacing w:after="100" w:afterAutospacing="1"/>
        <w:contextualSpacing/>
        <w:jc w:val="both"/>
      </w:pPr>
      <w:r>
        <w:t>Situaci širších vztahů sítí areálu se zakreslením hlavních prvků energetické infrastruktury (přívod VN a související trafostanice, zdroje tepla, přípojky ZP;</w:t>
      </w:r>
    </w:p>
    <w:p w14:paraId="008BAEFD" w14:textId="77777777" w:rsidR="001E3E1D" w:rsidRDefault="001E3E1D" w:rsidP="001E3E1D">
      <w:pPr>
        <w:pStyle w:val="Default"/>
        <w:numPr>
          <w:ilvl w:val="0"/>
          <w:numId w:val="21"/>
        </w:numPr>
        <w:spacing w:after="100" w:afterAutospacing="1"/>
        <w:contextualSpacing/>
        <w:jc w:val="both"/>
      </w:pPr>
      <w:r>
        <w:t>Technické informace ke stávajícím zdrojům tepla;</w:t>
      </w:r>
    </w:p>
    <w:p w14:paraId="09C4C228" w14:textId="77777777" w:rsidR="001E3E1D" w:rsidRDefault="001E3E1D" w:rsidP="001E3E1D">
      <w:pPr>
        <w:pStyle w:val="Default"/>
        <w:numPr>
          <w:ilvl w:val="0"/>
          <w:numId w:val="21"/>
        </w:numPr>
        <w:spacing w:after="100" w:afterAutospacing="1"/>
        <w:contextualSpacing/>
        <w:jc w:val="both"/>
      </w:pPr>
      <w:r>
        <w:t>Technické a koncepční informace o objektech KV Areny (dispozice střešních konstrukcí);</w:t>
      </w:r>
    </w:p>
    <w:p w14:paraId="5C592C62" w14:textId="77777777" w:rsidR="001E3E1D" w:rsidRDefault="001E3E1D" w:rsidP="001E3E1D">
      <w:pPr>
        <w:pStyle w:val="Default"/>
        <w:numPr>
          <w:ilvl w:val="0"/>
          <w:numId w:val="21"/>
        </w:numPr>
        <w:spacing w:after="100" w:afterAutospacing="1"/>
        <w:contextualSpacing/>
        <w:jc w:val="both"/>
      </w:pPr>
      <w:r>
        <w:t>Základní přehled v současnosti známých rozvojových záměrů v rámci areálu KV Arena, zejména pak ve vztahu ke spotřebám jednotlivých forem energie (je-li relevantní);</w:t>
      </w:r>
    </w:p>
    <w:p w14:paraId="64088540" w14:textId="77777777" w:rsidR="001E3E1D" w:rsidRDefault="001E3E1D" w:rsidP="001E3E1D">
      <w:pPr>
        <w:pStyle w:val="Default"/>
        <w:numPr>
          <w:ilvl w:val="0"/>
          <w:numId w:val="21"/>
        </w:numPr>
        <w:spacing w:after="100" w:afterAutospacing="1"/>
        <w:contextualSpacing/>
        <w:jc w:val="both"/>
      </w:pPr>
      <w:r>
        <w:t>Možnost místní prohlídky a šetření s poučeným doprovodem;</w:t>
      </w:r>
    </w:p>
    <w:p w14:paraId="35ECE216" w14:textId="77777777" w:rsidR="001E3E1D" w:rsidRDefault="001E3E1D" w:rsidP="001E3E1D">
      <w:pPr>
        <w:pStyle w:val="Default"/>
        <w:numPr>
          <w:ilvl w:val="0"/>
          <w:numId w:val="21"/>
        </w:numPr>
        <w:spacing w:after="100" w:afterAutospacing="1"/>
        <w:contextualSpacing/>
        <w:jc w:val="both"/>
      </w:pPr>
      <w:r>
        <w:t>Kontaktní osoba – pro technické otázky a doplnění informací v průběhu zpracování Studie;</w:t>
      </w:r>
    </w:p>
    <w:p w14:paraId="5BAA26CE" w14:textId="77777777" w:rsidR="001E3E1D" w:rsidRDefault="001E3E1D" w:rsidP="001E3E1D">
      <w:pPr>
        <w:pStyle w:val="Default"/>
        <w:numPr>
          <w:ilvl w:val="0"/>
          <w:numId w:val="21"/>
        </w:numPr>
        <w:spacing w:after="100" w:afterAutospacing="1"/>
        <w:contextualSpacing/>
        <w:jc w:val="both"/>
      </w:pPr>
      <w:r>
        <w:t>Je předpokladem, že v průběhu zpracování budou dodatečně vyžádány upřesnění a podklady.</w:t>
      </w:r>
    </w:p>
    <w:p w14:paraId="26A217D4" w14:textId="4135D516" w:rsidR="006049C8" w:rsidRDefault="006049C8" w:rsidP="001E3E1D">
      <w:pPr>
        <w:pStyle w:val="Default"/>
        <w:spacing w:after="100" w:afterAutospacing="1"/>
        <w:ind w:left="720"/>
        <w:contextualSpacing/>
        <w:jc w:val="both"/>
      </w:pPr>
    </w:p>
    <w:sectPr w:rsidR="006049C8" w:rsidSect="007740EE">
      <w:headerReference w:type="default" r:id="rId10"/>
      <w:footerReference w:type="default" r:id="rId11"/>
      <w:pgSz w:w="11906" w:h="16838"/>
      <w:pgMar w:top="1135" w:right="1417" w:bottom="1135" w:left="1417"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3B95" w14:textId="77777777" w:rsidR="007A1AB0" w:rsidRDefault="007A1AB0" w:rsidP="00113E86">
      <w:pPr>
        <w:spacing w:after="0" w:line="240" w:lineRule="auto"/>
      </w:pPr>
      <w:r>
        <w:separator/>
      </w:r>
    </w:p>
  </w:endnote>
  <w:endnote w:type="continuationSeparator" w:id="0">
    <w:p w14:paraId="35CA6ABA" w14:textId="77777777" w:rsidR="007A1AB0" w:rsidRDefault="007A1AB0" w:rsidP="00113E86">
      <w:pPr>
        <w:spacing w:after="0" w:line="240" w:lineRule="auto"/>
      </w:pPr>
      <w:r>
        <w:continuationSeparator/>
      </w:r>
    </w:p>
  </w:endnote>
  <w:endnote w:type="continuationNotice" w:id="1">
    <w:p w14:paraId="4270EC26" w14:textId="77777777" w:rsidR="007A1AB0" w:rsidRDefault="007A1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769241"/>
      <w:docPartObj>
        <w:docPartGallery w:val="Page Numbers (Bottom of Page)"/>
        <w:docPartUnique/>
      </w:docPartObj>
    </w:sdtPr>
    <w:sdtEndPr/>
    <w:sdtContent>
      <w:p w14:paraId="023219E5" w14:textId="77777777" w:rsidR="007740EE" w:rsidRPr="00C06C65" w:rsidRDefault="007740EE" w:rsidP="007740EE">
        <w:pPr>
          <w:pStyle w:val="Zpat"/>
          <w:jc w:val="center"/>
          <w:rPr>
            <w:sz w:val="20"/>
            <w:szCs w:val="18"/>
          </w:rPr>
        </w:pPr>
        <w:r w:rsidRPr="00C06C65">
          <w:rPr>
            <w:snapToGrid w:val="0"/>
            <w:sz w:val="20"/>
            <w:szCs w:val="18"/>
          </w:rPr>
          <w:t xml:space="preserve">Strana </w:t>
        </w:r>
        <w:r w:rsidRPr="00C06C65">
          <w:rPr>
            <w:snapToGrid w:val="0"/>
            <w:sz w:val="20"/>
            <w:szCs w:val="18"/>
          </w:rPr>
          <w:fldChar w:fldCharType="begin"/>
        </w:r>
        <w:r w:rsidRPr="00C06C65">
          <w:rPr>
            <w:snapToGrid w:val="0"/>
            <w:sz w:val="20"/>
            <w:szCs w:val="18"/>
          </w:rPr>
          <w:instrText xml:space="preserve"> PAGE </w:instrText>
        </w:r>
        <w:r w:rsidRPr="00C06C65">
          <w:rPr>
            <w:snapToGrid w:val="0"/>
            <w:sz w:val="20"/>
            <w:szCs w:val="18"/>
          </w:rPr>
          <w:fldChar w:fldCharType="separate"/>
        </w:r>
        <w:r w:rsidRPr="00C06C65">
          <w:rPr>
            <w:snapToGrid w:val="0"/>
            <w:sz w:val="20"/>
            <w:szCs w:val="18"/>
          </w:rPr>
          <w:t>1</w:t>
        </w:r>
        <w:r w:rsidRPr="00C06C65">
          <w:rPr>
            <w:snapToGrid w:val="0"/>
            <w:sz w:val="20"/>
            <w:szCs w:val="18"/>
          </w:rPr>
          <w:fldChar w:fldCharType="end"/>
        </w:r>
        <w:r w:rsidRPr="00C06C65">
          <w:rPr>
            <w:snapToGrid w:val="0"/>
            <w:sz w:val="20"/>
            <w:szCs w:val="18"/>
          </w:rPr>
          <w:t xml:space="preserve"> (</w:t>
        </w:r>
        <w:r w:rsidR="00C06C65">
          <w:rPr>
            <w:snapToGrid w:val="0"/>
            <w:sz w:val="20"/>
            <w:szCs w:val="18"/>
          </w:rPr>
          <w:t>c</w:t>
        </w:r>
        <w:r w:rsidRPr="00C06C65">
          <w:rPr>
            <w:snapToGrid w:val="0"/>
            <w:sz w:val="20"/>
            <w:szCs w:val="18"/>
          </w:rPr>
          <w:t xml:space="preserve">elkem </w:t>
        </w:r>
        <w:r w:rsidRPr="00C06C65">
          <w:rPr>
            <w:snapToGrid w:val="0"/>
            <w:sz w:val="20"/>
            <w:szCs w:val="18"/>
          </w:rPr>
          <w:fldChar w:fldCharType="begin"/>
        </w:r>
        <w:r w:rsidRPr="00C06C65">
          <w:rPr>
            <w:snapToGrid w:val="0"/>
            <w:sz w:val="20"/>
            <w:szCs w:val="18"/>
          </w:rPr>
          <w:instrText xml:space="preserve"> NUMPAGES </w:instrText>
        </w:r>
        <w:r w:rsidRPr="00C06C65">
          <w:rPr>
            <w:snapToGrid w:val="0"/>
            <w:sz w:val="20"/>
            <w:szCs w:val="18"/>
          </w:rPr>
          <w:fldChar w:fldCharType="separate"/>
        </w:r>
        <w:r w:rsidRPr="00C06C65">
          <w:rPr>
            <w:snapToGrid w:val="0"/>
            <w:sz w:val="20"/>
            <w:szCs w:val="18"/>
          </w:rPr>
          <w:t>8</w:t>
        </w:r>
        <w:r w:rsidRPr="00C06C65">
          <w:rPr>
            <w:snapToGrid w:val="0"/>
            <w:sz w:val="20"/>
            <w:szCs w:val="18"/>
          </w:rPr>
          <w:fldChar w:fldCharType="end"/>
        </w:r>
        <w:r w:rsidRPr="00C06C65">
          <w:rPr>
            <w:snapToGrid w:val="0"/>
            <w:sz w:val="20"/>
            <w:szCs w:val="18"/>
          </w:rPr>
          <w:t>)</w:t>
        </w:r>
      </w:p>
      <w:p w14:paraId="571804B0" w14:textId="77777777" w:rsidR="00CC47C5" w:rsidRPr="00113E86" w:rsidRDefault="007A1AB0" w:rsidP="007740EE">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D5F6" w14:textId="77777777" w:rsidR="007A1AB0" w:rsidRDefault="007A1AB0" w:rsidP="00113E86">
      <w:pPr>
        <w:spacing w:after="0" w:line="240" w:lineRule="auto"/>
      </w:pPr>
      <w:r>
        <w:separator/>
      </w:r>
    </w:p>
  </w:footnote>
  <w:footnote w:type="continuationSeparator" w:id="0">
    <w:p w14:paraId="544F9AF1" w14:textId="77777777" w:rsidR="007A1AB0" w:rsidRDefault="007A1AB0" w:rsidP="00113E86">
      <w:pPr>
        <w:spacing w:after="0" w:line="240" w:lineRule="auto"/>
      </w:pPr>
      <w:r>
        <w:continuationSeparator/>
      </w:r>
    </w:p>
  </w:footnote>
  <w:footnote w:type="continuationNotice" w:id="1">
    <w:p w14:paraId="1EB2E824" w14:textId="77777777" w:rsidR="007A1AB0" w:rsidRDefault="007A1A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79D5" w14:textId="77777777" w:rsidR="00D74031" w:rsidRDefault="00D740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05"/>
    <w:multiLevelType w:val="hybridMultilevel"/>
    <w:tmpl w:val="FBDA7D30"/>
    <w:lvl w:ilvl="0" w:tplc="139ED86A">
      <w:start w:val="1"/>
      <w:numFmt w:val="decimal"/>
      <w:pStyle w:val="Strukturadla"/>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A057F1"/>
    <w:multiLevelType w:val="multilevel"/>
    <w:tmpl w:val="2E62F19E"/>
    <w:lvl w:ilvl="0">
      <w:start w:val="1"/>
      <w:numFmt w:val="none"/>
      <w:lvlText w:val=""/>
      <w:lvlJc w:val="left"/>
      <w:pPr>
        <w:ind w:left="360" w:hanging="360"/>
      </w:pPr>
      <w:rPr>
        <w:rFonts w:hint="default"/>
      </w:rPr>
    </w:lvl>
    <w:lvl w:ilvl="1">
      <w:start w:val="1"/>
      <w:numFmt w:val="decimal"/>
      <w:lvlText w:val="%11.1"/>
      <w:lvlJc w:val="left"/>
      <w:pPr>
        <w:ind w:left="792" w:hanging="432"/>
      </w:pPr>
      <w:rPr>
        <w:rFonts w:hint="default"/>
      </w:rPr>
    </w:lvl>
    <w:lvl w:ilvl="2">
      <w:start w:val="1"/>
      <w:numFmt w:val="decimal"/>
      <w:lvlText w:val="%1%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0932DE"/>
    <w:multiLevelType w:val="hybridMultilevel"/>
    <w:tmpl w:val="695AF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F2160E"/>
    <w:multiLevelType w:val="hybridMultilevel"/>
    <w:tmpl w:val="B8EE1D6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1876775"/>
    <w:multiLevelType w:val="hybridMultilevel"/>
    <w:tmpl w:val="777E9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F019BD"/>
    <w:multiLevelType w:val="hybridMultilevel"/>
    <w:tmpl w:val="5B70697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31635C2E"/>
    <w:multiLevelType w:val="hybridMultilevel"/>
    <w:tmpl w:val="2C785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DA39F5"/>
    <w:multiLevelType w:val="hybridMultilevel"/>
    <w:tmpl w:val="635A06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C550D7"/>
    <w:multiLevelType w:val="hybridMultilevel"/>
    <w:tmpl w:val="112C4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51D259A"/>
    <w:multiLevelType w:val="multilevel"/>
    <w:tmpl w:val="6136CE14"/>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C121C3C"/>
    <w:multiLevelType w:val="hybridMultilevel"/>
    <w:tmpl w:val="D4D23A3A"/>
    <w:lvl w:ilvl="0" w:tplc="47D2B016">
      <w:start w:val="1"/>
      <w:numFmt w:val="decimal"/>
      <w:pStyle w:val="Literatura"/>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644F2C"/>
    <w:multiLevelType w:val="hybridMultilevel"/>
    <w:tmpl w:val="FC5E50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885C0C"/>
    <w:multiLevelType w:val="hybridMultilevel"/>
    <w:tmpl w:val="0002B26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F9852B9"/>
    <w:multiLevelType w:val="multilevel"/>
    <w:tmpl w:val="A35C91E2"/>
    <w:lvl w:ilvl="0">
      <w:start w:val="1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11F47F3"/>
    <w:multiLevelType w:val="hybridMultilevel"/>
    <w:tmpl w:val="2C3C6CC6"/>
    <w:lvl w:ilvl="0" w:tplc="59B02996">
      <w:start w:val="1"/>
      <w:numFmt w:val="decimal"/>
      <w:lvlText w:val="%1."/>
      <w:lvlJc w:val="left"/>
      <w:pPr>
        <w:tabs>
          <w:tab w:val="num" w:pos="360"/>
        </w:tabs>
        <w:ind w:left="360" w:hanging="360"/>
      </w:pPr>
      <w:rPr>
        <w:b/>
      </w:rPr>
    </w:lvl>
    <w:lvl w:ilvl="1" w:tplc="9AFAFD06">
      <w:start w:val="1"/>
      <w:numFmt w:val="lowerLetter"/>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1828AB"/>
    <w:multiLevelType w:val="hybridMultilevel"/>
    <w:tmpl w:val="EED02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FC4EB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325A2A"/>
    <w:multiLevelType w:val="hybridMultilevel"/>
    <w:tmpl w:val="70B67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5500E0"/>
    <w:multiLevelType w:val="hybridMultilevel"/>
    <w:tmpl w:val="952C3C48"/>
    <w:lvl w:ilvl="0" w:tplc="E0A603E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4D35C5"/>
    <w:multiLevelType w:val="multilevel"/>
    <w:tmpl w:val="C884065E"/>
    <w:lvl w:ilvl="0">
      <w:start w:val="1"/>
      <w:numFmt w:val="upperRoman"/>
      <w:pStyle w:val="lnek"/>
      <w:suff w:val="space"/>
      <w:lvlText w:val="Článek %1."/>
      <w:lvlJc w:val="left"/>
      <w:pPr>
        <w:ind w:left="0" w:firstLine="0"/>
      </w:pPr>
      <w:rPr>
        <w:rFonts w:hint="default"/>
        <w:b/>
        <w:i w:val="0"/>
        <w:caps w:val="0"/>
        <w:strike w:val="0"/>
        <w:dstrike w:val="0"/>
        <w:vanish w:val="0"/>
        <w:sz w:val="22"/>
        <w:vertAlign w:val="baseline"/>
      </w:rPr>
    </w:lvl>
    <w:lvl w:ilvl="1">
      <w:start w:val="1"/>
      <w:numFmt w:val="decimal"/>
      <w:pStyle w:val="slovanodstavec1"/>
      <w:isLgl/>
      <w:lvlText w:val="%1.%2"/>
      <w:lvlJc w:val="left"/>
      <w:pPr>
        <w:ind w:left="567" w:hanging="567"/>
      </w:pPr>
      <w:rPr>
        <w:rFonts w:hint="default"/>
        <w:b w:val="0"/>
        <w:i w:val="0"/>
        <w:caps w:val="0"/>
        <w:strike w:val="0"/>
        <w:dstrike w:val="0"/>
        <w:vanish w:val="0"/>
        <w:sz w:val="22"/>
        <w:vertAlign w:val="baseline"/>
      </w:rPr>
    </w:lvl>
    <w:lvl w:ilvl="2">
      <w:start w:val="1"/>
      <w:numFmt w:val="decimal"/>
      <w:pStyle w:val="Nadpis3"/>
      <w:isLgl/>
      <w:lvlText w:val="%1.%2.%3"/>
      <w:lvlJc w:val="left"/>
      <w:pPr>
        <w:ind w:left="624" w:hanging="624"/>
      </w:pPr>
      <w:rPr>
        <w:rFonts w:hint="default"/>
        <w:b w:val="0"/>
        <w:i w:val="0"/>
        <w:sz w:val="22"/>
      </w:rPr>
    </w:lvl>
    <w:lvl w:ilvl="3">
      <w:start w:val="1"/>
      <w:numFmt w:val="decimal"/>
      <w:pStyle w:val="Nadpis4"/>
      <w:isLgl/>
      <w:lvlText w:val="%1.%2.%3.%4"/>
      <w:lvlJc w:val="left"/>
      <w:pPr>
        <w:ind w:left="624" w:hanging="624"/>
      </w:pPr>
      <w:rPr>
        <w:rFonts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90042C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7843B3"/>
    <w:multiLevelType w:val="hybridMultilevel"/>
    <w:tmpl w:val="5BD08EF2"/>
    <w:lvl w:ilvl="0" w:tplc="218E88B0">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370885043">
    <w:abstractNumId w:val="10"/>
  </w:num>
  <w:num w:numId="2" w16cid:durableId="1964725744">
    <w:abstractNumId w:val="0"/>
  </w:num>
  <w:num w:numId="3" w16cid:durableId="1484930714">
    <w:abstractNumId w:val="1"/>
  </w:num>
  <w:num w:numId="4" w16cid:durableId="415328950">
    <w:abstractNumId w:val="19"/>
  </w:num>
  <w:num w:numId="5" w16cid:durableId="1824348141">
    <w:abstractNumId w:val="20"/>
  </w:num>
  <w:num w:numId="6" w16cid:durableId="1563054354">
    <w:abstractNumId w:val="16"/>
  </w:num>
  <w:num w:numId="7" w16cid:durableId="1451389351">
    <w:abstractNumId w:val="19"/>
  </w:num>
  <w:num w:numId="8" w16cid:durableId="1258173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012615">
    <w:abstractNumId w:val="7"/>
  </w:num>
  <w:num w:numId="10" w16cid:durableId="898369905">
    <w:abstractNumId w:val="6"/>
  </w:num>
  <w:num w:numId="11" w16cid:durableId="738405361">
    <w:abstractNumId w:val="9"/>
  </w:num>
  <w:num w:numId="12" w16cid:durableId="1975282816">
    <w:abstractNumId w:val="5"/>
  </w:num>
  <w:num w:numId="13" w16cid:durableId="1744722010">
    <w:abstractNumId w:val="4"/>
  </w:num>
  <w:num w:numId="14" w16cid:durableId="1780449012">
    <w:abstractNumId w:val="2"/>
  </w:num>
  <w:num w:numId="15" w16cid:durableId="1087725933">
    <w:abstractNumId w:val="17"/>
  </w:num>
  <w:num w:numId="16" w16cid:durableId="2102949827">
    <w:abstractNumId w:val="13"/>
  </w:num>
  <w:num w:numId="17" w16cid:durableId="196695877">
    <w:abstractNumId w:val="12"/>
  </w:num>
  <w:num w:numId="18" w16cid:durableId="539317332">
    <w:abstractNumId w:val="18"/>
  </w:num>
  <w:num w:numId="19" w16cid:durableId="851264388">
    <w:abstractNumId w:val="15"/>
  </w:num>
  <w:num w:numId="20" w16cid:durableId="1650401803">
    <w:abstractNumId w:val="14"/>
  </w:num>
  <w:num w:numId="21" w16cid:durableId="1563565692">
    <w:abstractNumId w:val="8"/>
  </w:num>
  <w:num w:numId="22" w16cid:durableId="1130052120">
    <w:abstractNumId w:val="3"/>
  </w:num>
  <w:num w:numId="23" w16cid:durableId="1076048969">
    <w:abstractNumId w:val="21"/>
  </w:num>
  <w:num w:numId="24" w16cid:durableId="98982199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da6722df-2a82-4b5d-93db-1d702adb5b9e"/>
  </w:docVars>
  <w:rsids>
    <w:rsidRoot w:val="00113E86"/>
    <w:rsid w:val="00010EB1"/>
    <w:rsid w:val="00021632"/>
    <w:rsid w:val="00032A7B"/>
    <w:rsid w:val="00055DBD"/>
    <w:rsid w:val="000579E0"/>
    <w:rsid w:val="000635FA"/>
    <w:rsid w:val="0006372C"/>
    <w:rsid w:val="00063C53"/>
    <w:rsid w:val="00085DDB"/>
    <w:rsid w:val="000A012C"/>
    <w:rsid w:val="000A5476"/>
    <w:rsid w:val="000B0C18"/>
    <w:rsid w:val="00110F6A"/>
    <w:rsid w:val="00113E86"/>
    <w:rsid w:val="00121A94"/>
    <w:rsid w:val="00130968"/>
    <w:rsid w:val="00135174"/>
    <w:rsid w:val="00144340"/>
    <w:rsid w:val="001478D6"/>
    <w:rsid w:val="001528CC"/>
    <w:rsid w:val="001537BE"/>
    <w:rsid w:val="00162287"/>
    <w:rsid w:val="00162410"/>
    <w:rsid w:val="00170350"/>
    <w:rsid w:val="001735B7"/>
    <w:rsid w:val="00174FEC"/>
    <w:rsid w:val="001817B8"/>
    <w:rsid w:val="00185410"/>
    <w:rsid w:val="001957E1"/>
    <w:rsid w:val="001A435E"/>
    <w:rsid w:val="001B7FF3"/>
    <w:rsid w:val="001C390A"/>
    <w:rsid w:val="001C41C6"/>
    <w:rsid w:val="001C70C9"/>
    <w:rsid w:val="001C749B"/>
    <w:rsid w:val="001E0893"/>
    <w:rsid w:val="001E3E1D"/>
    <w:rsid w:val="001E4447"/>
    <w:rsid w:val="002123CA"/>
    <w:rsid w:val="00221E5A"/>
    <w:rsid w:val="002222F5"/>
    <w:rsid w:val="0022373E"/>
    <w:rsid w:val="00223A1B"/>
    <w:rsid w:val="002313F4"/>
    <w:rsid w:val="002345AF"/>
    <w:rsid w:val="00237C2E"/>
    <w:rsid w:val="002505AB"/>
    <w:rsid w:val="00257194"/>
    <w:rsid w:val="00270BC2"/>
    <w:rsid w:val="002807E4"/>
    <w:rsid w:val="00285710"/>
    <w:rsid w:val="00293526"/>
    <w:rsid w:val="002A37D6"/>
    <w:rsid w:val="002A52A5"/>
    <w:rsid w:val="002B408A"/>
    <w:rsid w:val="002B5065"/>
    <w:rsid w:val="002B7B5B"/>
    <w:rsid w:val="002C0E36"/>
    <w:rsid w:val="002D1A26"/>
    <w:rsid w:val="002D3A76"/>
    <w:rsid w:val="002D4328"/>
    <w:rsid w:val="002D6195"/>
    <w:rsid w:val="002E167B"/>
    <w:rsid w:val="002E3879"/>
    <w:rsid w:val="002F6391"/>
    <w:rsid w:val="0030020A"/>
    <w:rsid w:val="00313AAC"/>
    <w:rsid w:val="00316900"/>
    <w:rsid w:val="00320A3F"/>
    <w:rsid w:val="003278A5"/>
    <w:rsid w:val="00333696"/>
    <w:rsid w:val="003343E8"/>
    <w:rsid w:val="003355FC"/>
    <w:rsid w:val="003537F0"/>
    <w:rsid w:val="00356E65"/>
    <w:rsid w:val="003605CB"/>
    <w:rsid w:val="0039013C"/>
    <w:rsid w:val="0039372B"/>
    <w:rsid w:val="00396B02"/>
    <w:rsid w:val="003B662B"/>
    <w:rsid w:val="003C1532"/>
    <w:rsid w:val="003F36A1"/>
    <w:rsid w:val="003F5DF9"/>
    <w:rsid w:val="004179C6"/>
    <w:rsid w:val="00423EF3"/>
    <w:rsid w:val="00425F10"/>
    <w:rsid w:val="00431E62"/>
    <w:rsid w:val="0043294A"/>
    <w:rsid w:val="0043434D"/>
    <w:rsid w:val="00440A5B"/>
    <w:rsid w:val="004448CC"/>
    <w:rsid w:val="004450F0"/>
    <w:rsid w:val="00452D8A"/>
    <w:rsid w:val="00454585"/>
    <w:rsid w:val="0045459A"/>
    <w:rsid w:val="0045640E"/>
    <w:rsid w:val="004842DF"/>
    <w:rsid w:val="00486493"/>
    <w:rsid w:val="00495C30"/>
    <w:rsid w:val="004A3421"/>
    <w:rsid w:val="004B600F"/>
    <w:rsid w:val="004B6E23"/>
    <w:rsid w:val="004C3BC7"/>
    <w:rsid w:val="004C3E1E"/>
    <w:rsid w:val="004C5436"/>
    <w:rsid w:val="004D6A85"/>
    <w:rsid w:val="004E1CBB"/>
    <w:rsid w:val="004E684F"/>
    <w:rsid w:val="00505532"/>
    <w:rsid w:val="00507404"/>
    <w:rsid w:val="00540906"/>
    <w:rsid w:val="00546877"/>
    <w:rsid w:val="00554678"/>
    <w:rsid w:val="00564921"/>
    <w:rsid w:val="00572D00"/>
    <w:rsid w:val="005921E2"/>
    <w:rsid w:val="0059721F"/>
    <w:rsid w:val="005A561A"/>
    <w:rsid w:val="005F62D8"/>
    <w:rsid w:val="006049C8"/>
    <w:rsid w:val="006132E3"/>
    <w:rsid w:val="006208CC"/>
    <w:rsid w:val="00630974"/>
    <w:rsid w:val="006445A5"/>
    <w:rsid w:val="00652F7F"/>
    <w:rsid w:val="00653EC3"/>
    <w:rsid w:val="00657754"/>
    <w:rsid w:val="006600ED"/>
    <w:rsid w:val="00667FAA"/>
    <w:rsid w:val="0068320E"/>
    <w:rsid w:val="006848A1"/>
    <w:rsid w:val="006951D4"/>
    <w:rsid w:val="006A45D2"/>
    <w:rsid w:val="006B0EF8"/>
    <w:rsid w:val="006B2B00"/>
    <w:rsid w:val="006C077F"/>
    <w:rsid w:val="006C180A"/>
    <w:rsid w:val="006C2574"/>
    <w:rsid w:val="006C7BA2"/>
    <w:rsid w:val="006E1037"/>
    <w:rsid w:val="006F05D5"/>
    <w:rsid w:val="006F442E"/>
    <w:rsid w:val="006F4F7C"/>
    <w:rsid w:val="00714723"/>
    <w:rsid w:val="00715438"/>
    <w:rsid w:val="00750020"/>
    <w:rsid w:val="007554C3"/>
    <w:rsid w:val="0076794C"/>
    <w:rsid w:val="0077096A"/>
    <w:rsid w:val="007740EE"/>
    <w:rsid w:val="00777BCE"/>
    <w:rsid w:val="0078746B"/>
    <w:rsid w:val="007A1AB0"/>
    <w:rsid w:val="007A4EEE"/>
    <w:rsid w:val="007B36CF"/>
    <w:rsid w:val="007B6F4C"/>
    <w:rsid w:val="007C770D"/>
    <w:rsid w:val="007D5847"/>
    <w:rsid w:val="007D74B0"/>
    <w:rsid w:val="007E5448"/>
    <w:rsid w:val="00813BA5"/>
    <w:rsid w:val="00816528"/>
    <w:rsid w:val="00820024"/>
    <w:rsid w:val="00840367"/>
    <w:rsid w:val="0085125A"/>
    <w:rsid w:val="008548E8"/>
    <w:rsid w:val="00861546"/>
    <w:rsid w:val="0086483B"/>
    <w:rsid w:val="0086497A"/>
    <w:rsid w:val="008706EA"/>
    <w:rsid w:val="00895CC4"/>
    <w:rsid w:val="008A59DC"/>
    <w:rsid w:val="008A7F72"/>
    <w:rsid w:val="008B1F75"/>
    <w:rsid w:val="008B4C26"/>
    <w:rsid w:val="008B781A"/>
    <w:rsid w:val="008E0DB4"/>
    <w:rsid w:val="008E1286"/>
    <w:rsid w:val="008E2D3A"/>
    <w:rsid w:val="008F2EB2"/>
    <w:rsid w:val="00900A19"/>
    <w:rsid w:val="0091505D"/>
    <w:rsid w:val="00954720"/>
    <w:rsid w:val="009805A3"/>
    <w:rsid w:val="009844A3"/>
    <w:rsid w:val="009A4286"/>
    <w:rsid w:val="009E7285"/>
    <w:rsid w:val="00A12889"/>
    <w:rsid w:val="00A14DB5"/>
    <w:rsid w:val="00A23B95"/>
    <w:rsid w:val="00A34A90"/>
    <w:rsid w:val="00A4620D"/>
    <w:rsid w:val="00A71C68"/>
    <w:rsid w:val="00A744F5"/>
    <w:rsid w:val="00A81E30"/>
    <w:rsid w:val="00AA26BE"/>
    <w:rsid w:val="00AA504C"/>
    <w:rsid w:val="00AB1A0E"/>
    <w:rsid w:val="00AB61B8"/>
    <w:rsid w:val="00AD1629"/>
    <w:rsid w:val="00AE36F4"/>
    <w:rsid w:val="00AE6788"/>
    <w:rsid w:val="00B02814"/>
    <w:rsid w:val="00B20EA0"/>
    <w:rsid w:val="00B27109"/>
    <w:rsid w:val="00B3640A"/>
    <w:rsid w:val="00B55925"/>
    <w:rsid w:val="00B86968"/>
    <w:rsid w:val="00B86BE5"/>
    <w:rsid w:val="00B97C20"/>
    <w:rsid w:val="00BA7EB8"/>
    <w:rsid w:val="00BB6ED2"/>
    <w:rsid w:val="00BD66C3"/>
    <w:rsid w:val="00BE3F20"/>
    <w:rsid w:val="00BF05E4"/>
    <w:rsid w:val="00C015C1"/>
    <w:rsid w:val="00C03866"/>
    <w:rsid w:val="00C06C65"/>
    <w:rsid w:val="00C308C7"/>
    <w:rsid w:val="00C35700"/>
    <w:rsid w:val="00C505DE"/>
    <w:rsid w:val="00C51387"/>
    <w:rsid w:val="00C628C0"/>
    <w:rsid w:val="00C81993"/>
    <w:rsid w:val="00C958AC"/>
    <w:rsid w:val="00CC47C5"/>
    <w:rsid w:val="00CD4367"/>
    <w:rsid w:val="00CD79D5"/>
    <w:rsid w:val="00CE4F0C"/>
    <w:rsid w:val="00D0005A"/>
    <w:rsid w:val="00D0036F"/>
    <w:rsid w:val="00D146A8"/>
    <w:rsid w:val="00D37CBA"/>
    <w:rsid w:val="00D550E5"/>
    <w:rsid w:val="00D57EC4"/>
    <w:rsid w:val="00D60F7F"/>
    <w:rsid w:val="00D67609"/>
    <w:rsid w:val="00D74031"/>
    <w:rsid w:val="00D85240"/>
    <w:rsid w:val="00DA0713"/>
    <w:rsid w:val="00DB220B"/>
    <w:rsid w:val="00DB4075"/>
    <w:rsid w:val="00DE0B17"/>
    <w:rsid w:val="00DE6A9F"/>
    <w:rsid w:val="00E04EA9"/>
    <w:rsid w:val="00E10EF8"/>
    <w:rsid w:val="00E20FAD"/>
    <w:rsid w:val="00E3491C"/>
    <w:rsid w:val="00E34F06"/>
    <w:rsid w:val="00E429FF"/>
    <w:rsid w:val="00E557AF"/>
    <w:rsid w:val="00E61C75"/>
    <w:rsid w:val="00E7201D"/>
    <w:rsid w:val="00E80606"/>
    <w:rsid w:val="00EB054D"/>
    <w:rsid w:val="00EB0DBC"/>
    <w:rsid w:val="00EB40DF"/>
    <w:rsid w:val="00EB5933"/>
    <w:rsid w:val="00EB7F9A"/>
    <w:rsid w:val="00F1040E"/>
    <w:rsid w:val="00F22DC8"/>
    <w:rsid w:val="00F254FE"/>
    <w:rsid w:val="00F27953"/>
    <w:rsid w:val="00F27B72"/>
    <w:rsid w:val="00F30E9E"/>
    <w:rsid w:val="00F310CE"/>
    <w:rsid w:val="00F36A32"/>
    <w:rsid w:val="00F52D2D"/>
    <w:rsid w:val="00F609DA"/>
    <w:rsid w:val="00F736A2"/>
    <w:rsid w:val="00F75D11"/>
    <w:rsid w:val="00F76BB1"/>
    <w:rsid w:val="00F77F69"/>
    <w:rsid w:val="00F85455"/>
    <w:rsid w:val="00F87514"/>
    <w:rsid w:val="00FC55DB"/>
    <w:rsid w:val="00FD69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ABFF4"/>
  <w15:docId w15:val="{EDD1456E-4F1B-4D79-9989-FEBEFBB5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00A19"/>
    <w:rPr>
      <w:sz w:val="24"/>
    </w:rPr>
  </w:style>
  <w:style w:type="paragraph" w:styleId="Nadpis1">
    <w:name w:val="heading 1"/>
    <w:basedOn w:val="Normln"/>
    <w:link w:val="Nadpis1Char"/>
    <w:uiPriority w:val="9"/>
    <w:rsid w:val="00653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rsid w:val="004C3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Číslovaný odstavec 2"/>
    <w:basedOn w:val="Normln"/>
    <w:next w:val="Normln"/>
    <w:link w:val="Nadpis3Char"/>
    <w:uiPriority w:val="9"/>
    <w:unhideWhenUsed/>
    <w:qFormat/>
    <w:rsid w:val="00C06C65"/>
    <w:pPr>
      <w:keepNext/>
      <w:keepLines/>
      <w:numPr>
        <w:ilvl w:val="2"/>
        <w:numId w:val="7"/>
      </w:numPr>
      <w:spacing w:after="0"/>
      <w:ind w:left="1134" w:hanging="567"/>
      <w:outlineLvl w:val="2"/>
    </w:pPr>
    <w:rPr>
      <w:rFonts w:eastAsiaTheme="majorEastAsia" w:cstheme="majorBidi"/>
      <w:bCs/>
      <w:sz w:val="22"/>
    </w:rPr>
  </w:style>
  <w:style w:type="paragraph" w:styleId="Nadpis4">
    <w:name w:val="heading 4"/>
    <w:basedOn w:val="Normln"/>
    <w:next w:val="Normln"/>
    <w:link w:val="Nadpis4Char"/>
    <w:uiPriority w:val="9"/>
    <w:semiHidden/>
    <w:unhideWhenUsed/>
    <w:rsid w:val="004C3E1E"/>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ainText">
    <w:name w:val="Main Text"/>
    <w:basedOn w:val="Normln"/>
    <w:link w:val="MainTextChar1"/>
    <w:qFormat/>
    <w:rsid w:val="00D60F7F"/>
    <w:pPr>
      <w:spacing w:after="120" w:line="240" w:lineRule="auto"/>
      <w:jc w:val="both"/>
    </w:pPr>
    <w:rPr>
      <w:sz w:val="22"/>
    </w:rPr>
  </w:style>
  <w:style w:type="character" w:customStyle="1" w:styleId="MainTextChar1">
    <w:name w:val="Main Text Char1"/>
    <w:link w:val="MainText"/>
    <w:rsid w:val="00D60F7F"/>
  </w:style>
  <w:style w:type="paragraph" w:customStyle="1" w:styleId="Literatura">
    <w:name w:val="Literatura"/>
    <w:basedOn w:val="Odstavecseseznamem"/>
    <w:rsid w:val="001817B8"/>
    <w:pPr>
      <w:numPr>
        <w:numId w:val="1"/>
      </w:numPr>
      <w:tabs>
        <w:tab w:val="left" w:pos="567"/>
      </w:tabs>
      <w:spacing w:after="120" w:line="240" w:lineRule="auto"/>
    </w:pPr>
    <w:rPr>
      <w:rFonts w:eastAsiaTheme="minorEastAsia"/>
      <w:szCs w:val="24"/>
      <w:lang w:eastAsia="cs-CZ"/>
    </w:rPr>
  </w:style>
  <w:style w:type="paragraph" w:styleId="Odstavecseseznamem">
    <w:name w:val="List Paragraph"/>
    <w:basedOn w:val="Normln"/>
    <w:uiPriority w:val="34"/>
    <w:qFormat/>
    <w:rsid w:val="001537BE"/>
    <w:pPr>
      <w:spacing w:before="120" w:after="0"/>
      <w:ind w:left="567"/>
      <w:jc w:val="both"/>
    </w:pPr>
    <w:rPr>
      <w:sz w:val="22"/>
    </w:rPr>
  </w:style>
  <w:style w:type="paragraph" w:styleId="Textbubliny">
    <w:name w:val="Balloon Text"/>
    <w:basedOn w:val="Normln"/>
    <w:link w:val="TextbublinyChar"/>
    <w:uiPriority w:val="99"/>
    <w:semiHidden/>
    <w:unhideWhenUsed/>
    <w:rsid w:val="00113E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13E86"/>
    <w:rPr>
      <w:rFonts w:ascii="Tahoma" w:hAnsi="Tahoma" w:cs="Tahoma"/>
      <w:sz w:val="16"/>
      <w:szCs w:val="16"/>
    </w:rPr>
  </w:style>
  <w:style w:type="paragraph" w:styleId="Zhlav">
    <w:name w:val="header"/>
    <w:basedOn w:val="Normln"/>
    <w:link w:val="ZhlavChar"/>
    <w:uiPriority w:val="99"/>
    <w:unhideWhenUsed/>
    <w:rsid w:val="00113E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3E86"/>
  </w:style>
  <w:style w:type="paragraph" w:styleId="Zpat">
    <w:name w:val="footer"/>
    <w:basedOn w:val="Normln"/>
    <w:link w:val="ZpatChar"/>
    <w:uiPriority w:val="99"/>
    <w:unhideWhenUsed/>
    <w:rsid w:val="00113E86"/>
    <w:pPr>
      <w:tabs>
        <w:tab w:val="center" w:pos="4536"/>
        <w:tab w:val="right" w:pos="9072"/>
      </w:tabs>
      <w:spacing w:after="0" w:line="240" w:lineRule="auto"/>
    </w:pPr>
  </w:style>
  <w:style w:type="character" w:customStyle="1" w:styleId="ZpatChar">
    <w:name w:val="Zápatí Char"/>
    <w:basedOn w:val="Standardnpsmoodstavce"/>
    <w:link w:val="Zpat"/>
    <w:uiPriority w:val="99"/>
    <w:rsid w:val="00113E86"/>
  </w:style>
  <w:style w:type="table" w:styleId="Mkatabulky">
    <w:name w:val="Table Grid"/>
    <w:basedOn w:val="Normlntabulka"/>
    <w:rsid w:val="00113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C47C5"/>
    <w:rPr>
      <w:color w:val="0000FF" w:themeColor="hyperlink"/>
      <w:u w:val="single"/>
    </w:rPr>
  </w:style>
  <w:style w:type="character" w:customStyle="1" w:styleId="Nadpis1Char">
    <w:name w:val="Nadpis 1 Char"/>
    <w:basedOn w:val="Standardnpsmoodstavce"/>
    <w:link w:val="Nadpis1"/>
    <w:uiPriority w:val="99"/>
    <w:rsid w:val="00653EC3"/>
    <w:rPr>
      <w:rFonts w:ascii="Times New Roman" w:eastAsia="Times New Roman" w:hAnsi="Times New Roman" w:cs="Times New Roman"/>
      <w:b/>
      <w:bCs/>
      <w:kern w:val="36"/>
      <w:sz w:val="48"/>
      <w:szCs w:val="48"/>
      <w:lang w:eastAsia="cs-CZ"/>
    </w:rPr>
  </w:style>
  <w:style w:type="paragraph" w:customStyle="1" w:styleId="Letterbodyparagraphs">
    <w:name w:val="Letter body paragraphs"/>
    <w:rsid w:val="00BD66C3"/>
    <w:pPr>
      <w:spacing w:line="240" w:lineRule="auto"/>
    </w:pPr>
    <w:rPr>
      <w:rFonts w:ascii="Arial" w:eastAsia="Times New Roman" w:hAnsi="Arial" w:cs="Times New Roman"/>
      <w:sz w:val="20"/>
      <w:szCs w:val="20"/>
      <w:lang w:val="en-GB" w:eastAsia="en-GB"/>
    </w:rPr>
  </w:style>
  <w:style w:type="paragraph" w:customStyle="1" w:styleId="TableText">
    <w:name w:val="Table Text"/>
    <w:basedOn w:val="Normln"/>
    <w:link w:val="TableTextChar"/>
    <w:rsid w:val="00010EB1"/>
    <w:pPr>
      <w:spacing w:before="10" w:after="10" w:line="240" w:lineRule="auto"/>
      <w:ind w:left="17" w:right="17"/>
    </w:pPr>
    <w:rPr>
      <w:rFonts w:ascii="Calibri" w:eastAsia="MS Mincho" w:hAnsi="Calibri" w:cs="Arial"/>
      <w:sz w:val="22"/>
      <w:szCs w:val="18"/>
    </w:rPr>
  </w:style>
  <w:style w:type="character" w:customStyle="1" w:styleId="TableTextChar">
    <w:name w:val="Table Text Char"/>
    <w:link w:val="TableText"/>
    <w:rsid w:val="00010EB1"/>
    <w:rPr>
      <w:rFonts w:ascii="Calibri" w:eastAsia="MS Mincho" w:hAnsi="Calibri" w:cs="Arial"/>
      <w:szCs w:val="18"/>
    </w:rPr>
  </w:style>
  <w:style w:type="paragraph" w:customStyle="1" w:styleId="Tabletext0">
    <w:name w:val="Table text"/>
    <w:basedOn w:val="Normln"/>
    <w:link w:val="TabletextChar0"/>
    <w:rsid w:val="007B6F4C"/>
    <w:pPr>
      <w:spacing w:before="20" w:after="20" w:line="240" w:lineRule="auto"/>
    </w:pPr>
    <w:rPr>
      <w:rFonts w:ascii="Calibri" w:eastAsia="Times New Roman" w:hAnsi="Calibri" w:cs="Times New Roman"/>
      <w:sz w:val="22"/>
      <w:szCs w:val="24"/>
      <w:lang w:val="en-GB" w:eastAsia="cs-CZ"/>
    </w:rPr>
  </w:style>
  <w:style w:type="character" w:styleId="Siln">
    <w:name w:val="Strong"/>
    <w:basedOn w:val="Standardnpsmoodstavce"/>
    <w:uiPriority w:val="22"/>
    <w:rsid w:val="003605CB"/>
    <w:rPr>
      <w:b/>
      <w:bCs/>
    </w:rPr>
  </w:style>
  <w:style w:type="paragraph" w:customStyle="1" w:styleId="NADPISallcaps">
    <w:name w:val="NADPIS all caps"/>
    <w:basedOn w:val="Normln"/>
    <w:link w:val="NADPISallcapsChar"/>
    <w:qFormat/>
    <w:rsid w:val="00B3640A"/>
    <w:pPr>
      <w:keepNext/>
      <w:pageBreakBefore/>
      <w:tabs>
        <w:tab w:val="left" w:pos="1134"/>
      </w:tabs>
      <w:spacing w:after="120"/>
      <w:jc w:val="center"/>
      <w:outlineLvl w:val="0"/>
    </w:pPr>
    <w:rPr>
      <w:rFonts w:ascii="Calibri" w:eastAsia="MS Mincho" w:hAnsi="Calibri" w:cs="Arial"/>
      <w:b/>
      <w:bCs/>
      <w:caps/>
      <w:spacing w:val="10"/>
      <w:sz w:val="28"/>
    </w:rPr>
  </w:style>
  <w:style w:type="character" w:customStyle="1" w:styleId="NADPISallcapsChar">
    <w:name w:val="NADPIS all caps Char"/>
    <w:basedOn w:val="Standardnpsmoodstavce"/>
    <w:link w:val="NADPISallcaps"/>
    <w:rsid w:val="00B3640A"/>
    <w:rPr>
      <w:rFonts w:ascii="Calibri" w:eastAsia="MS Mincho" w:hAnsi="Calibri" w:cs="Arial"/>
      <w:b/>
      <w:bCs/>
      <w:caps/>
      <w:spacing w:val="10"/>
      <w:sz w:val="28"/>
    </w:rPr>
  </w:style>
  <w:style w:type="paragraph" w:customStyle="1" w:styleId="Nadpis">
    <w:name w:val="Nadpis"/>
    <w:basedOn w:val="Normln"/>
    <w:next w:val="MainText"/>
    <w:link w:val="NadpisChar"/>
    <w:qFormat/>
    <w:rsid w:val="0086483B"/>
    <w:pPr>
      <w:spacing w:after="120"/>
    </w:pPr>
    <w:rPr>
      <w:rFonts w:ascii="Calibri" w:eastAsia="MS Mincho" w:hAnsi="Calibri" w:cs="Times New Roman"/>
      <w:b/>
      <w:u w:val="single"/>
    </w:rPr>
  </w:style>
  <w:style w:type="character" w:customStyle="1" w:styleId="NadpisChar">
    <w:name w:val="Nadpis Char"/>
    <w:basedOn w:val="Standardnpsmoodstavce"/>
    <w:link w:val="Nadpis"/>
    <w:rsid w:val="0086483B"/>
    <w:rPr>
      <w:rFonts w:ascii="Calibri" w:eastAsia="MS Mincho" w:hAnsi="Calibri" w:cs="Times New Roman"/>
      <w:b/>
      <w:sz w:val="24"/>
      <w:u w:val="single"/>
    </w:rPr>
  </w:style>
  <w:style w:type="paragraph" w:customStyle="1" w:styleId="Styl1">
    <w:name w:val="Styl1"/>
    <w:basedOn w:val="Nadpis"/>
    <w:link w:val="Styl1Char"/>
    <w:rsid w:val="0030020A"/>
  </w:style>
  <w:style w:type="character" w:customStyle="1" w:styleId="Styl1Char">
    <w:name w:val="Styl1 Char"/>
    <w:basedOn w:val="NadpisChar"/>
    <w:link w:val="Styl1"/>
    <w:rsid w:val="0030020A"/>
    <w:rPr>
      <w:rFonts w:ascii="Calibri" w:eastAsia="MS Mincho" w:hAnsi="Calibri" w:cs="Times New Roman"/>
      <w:b/>
      <w:sz w:val="24"/>
      <w:u w:val="single"/>
    </w:rPr>
  </w:style>
  <w:style w:type="paragraph" w:customStyle="1" w:styleId="Podklady">
    <w:name w:val="Podklady"/>
    <w:basedOn w:val="MainText"/>
    <w:link w:val="PodkladyChar"/>
    <w:qFormat/>
    <w:rsid w:val="004A3421"/>
  </w:style>
  <w:style w:type="paragraph" w:customStyle="1" w:styleId="Strukturadla">
    <w:name w:val="Struktura díla"/>
    <w:basedOn w:val="Normln"/>
    <w:link w:val="StrukturadlaChar"/>
    <w:qFormat/>
    <w:rsid w:val="00F736A2"/>
    <w:pPr>
      <w:numPr>
        <w:numId w:val="2"/>
      </w:numPr>
      <w:spacing w:after="0" w:line="240" w:lineRule="auto"/>
    </w:pPr>
    <w:rPr>
      <w:b/>
      <w:szCs w:val="24"/>
    </w:rPr>
  </w:style>
  <w:style w:type="character" w:customStyle="1" w:styleId="PodkladyChar">
    <w:name w:val="Podklady Char"/>
    <w:basedOn w:val="MainTextChar1"/>
    <w:link w:val="Podklady"/>
    <w:rsid w:val="004A3421"/>
    <w:rPr>
      <w:sz w:val="24"/>
    </w:rPr>
  </w:style>
  <w:style w:type="paragraph" w:customStyle="1" w:styleId="Tabulka">
    <w:name w:val="Tabulka"/>
    <w:basedOn w:val="Tabletext0"/>
    <w:link w:val="TabulkaChar"/>
    <w:qFormat/>
    <w:rsid w:val="007740EE"/>
    <w:pPr>
      <w:spacing w:before="0" w:after="0"/>
      <w:contextualSpacing/>
    </w:pPr>
    <w:rPr>
      <w:sz w:val="20"/>
      <w:szCs w:val="22"/>
      <w:lang w:val="cs-CZ"/>
    </w:rPr>
  </w:style>
  <w:style w:type="character" w:customStyle="1" w:styleId="StrukturadlaChar">
    <w:name w:val="Struktura díla Char"/>
    <w:basedOn w:val="Standardnpsmoodstavce"/>
    <w:link w:val="Strukturadla"/>
    <w:rsid w:val="00F736A2"/>
    <w:rPr>
      <w:b/>
      <w:sz w:val="24"/>
      <w:szCs w:val="24"/>
    </w:rPr>
  </w:style>
  <w:style w:type="character" w:customStyle="1" w:styleId="TabletextChar0">
    <w:name w:val="Table text Char"/>
    <w:basedOn w:val="Standardnpsmoodstavce"/>
    <w:link w:val="Tabletext0"/>
    <w:rsid w:val="006848A1"/>
    <w:rPr>
      <w:rFonts w:ascii="Calibri" w:eastAsia="Times New Roman" w:hAnsi="Calibri" w:cs="Times New Roman"/>
      <w:szCs w:val="24"/>
      <w:lang w:val="en-GB" w:eastAsia="cs-CZ"/>
    </w:rPr>
  </w:style>
  <w:style w:type="character" w:customStyle="1" w:styleId="TabulkaChar">
    <w:name w:val="Tabulka Char"/>
    <w:basedOn w:val="TabletextChar0"/>
    <w:link w:val="Tabulka"/>
    <w:rsid w:val="007740EE"/>
    <w:rPr>
      <w:rFonts w:ascii="Calibri" w:eastAsia="Times New Roman" w:hAnsi="Calibri" w:cs="Times New Roman"/>
      <w:sz w:val="20"/>
      <w:szCs w:val="24"/>
      <w:lang w:val="en-GB" w:eastAsia="cs-CZ"/>
    </w:rPr>
  </w:style>
  <w:style w:type="paragraph" w:customStyle="1" w:styleId="lnek">
    <w:name w:val="Článek"/>
    <w:basedOn w:val="MainText"/>
    <w:next w:val="slovanodstavec1"/>
    <w:link w:val="lnekChar"/>
    <w:qFormat/>
    <w:rsid w:val="007740EE"/>
    <w:pPr>
      <w:numPr>
        <w:numId w:val="7"/>
      </w:numPr>
      <w:spacing w:before="240" w:after="0"/>
      <w:jc w:val="center"/>
    </w:pPr>
    <w:rPr>
      <w:b/>
    </w:rPr>
  </w:style>
  <w:style w:type="character" w:customStyle="1" w:styleId="Nevyeenzmnka1">
    <w:name w:val="Nevyřešená zmínka1"/>
    <w:basedOn w:val="Standardnpsmoodstavce"/>
    <w:uiPriority w:val="99"/>
    <w:semiHidden/>
    <w:unhideWhenUsed/>
    <w:rsid w:val="00D60F7F"/>
    <w:rPr>
      <w:color w:val="605E5C"/>
      <w:shd w:val="clear" w:color="auto" w:fill="E1DFDD"/>
    </w:rPr>
  </w:style>
  <w:style w:type="character" w:customStyle="1" w:styleId="lnekChar">
    <w:name w:val="Článek Char"/>
    <w:basedOn w:val="MainTextChar1"/>
    <w:link w:val="lnek"/>
    <w:rsid w:val="007740EE"/>
    <w:rPr>
      <w:b/>
    </w:rPr>
  </w:style>
  <w:style w:type="character" w:customStyle="1" w:styleId="Nadpis2Char">
    <w:name w:val="Nadpis 2 Char"/>
    <w:basedOn w:val="Standardnpsmoodstavce"/>
    <w:link w:val="Nadpis2"/>
    <w:uiPriority w:val="9"/>
    <w:semiHidden/>
    <w:rsid w:val="004C3E1E"/>
    <w:rPr>
      <w:rFonts w:asciiTheme="majorHAnsi" w:eastAsiaTheme="majorEastAsia" w:hAnsiTheme="majorHAnsi" w:cstheme="majorBidi"/>
      <w:b/>
      <w:bCs/>
      <w:color w:val="4F81BD" w:themeColor="accent1"/>
      <w:sz w:val="26"/>
      <w:szCs w:val="26"/>
    </w:rPr>
  </w:style>
  <w:style w:type="character" w:customStyle="1" w:styleId="Nadpis3Char">
    <w:name w:val="Nadpis 3 Char"/>
    <w:aliases w:val="Číslovaný odstavec 2 Char"/>
    <w:basedOn w:val="Standardnpsmoodstavce"/>
    <w:link w:val="Nadpis3"/>
    <w:uiPriority w:val="9"/>
    <w:rsid w:val="00C06C65"/>
    <w:rPr>
      <w:rFonts w:eastAsiaTheme="majorEastAsia" w:cstheme="majorBidi"/>
      <w:bCs/>
    </w:rPr>
  </w:style>
  <w:style w:type="character" w:customStyle="1" w:styleId="Nadpis4Char">
    <w:name w:val="Nadpis 4 Char"/>
    <w:basedOn w:val="Standardnpsmoodstavce"/>
    <w:link w:val="Nadpis4"/>
    <w:uiPriority w:val="9"/>
    <w:semiHidden/>
    <w:rsid w:val="004C3E1E"/>
    <w:rPr>
      <w:rFonts w:asciiTheme="majorHAnsi" w:eastAsiaTheme="majorEastAsia" w:hAnsiTheme="majorHAnsi" w:cstheme="majorBidi"/>
      <w:b/>
      <w:bCs/>
      <w:i/>
      <w:iCs/>
      <w:color w:val="4F81BD" w:themeColor="accent1"/>
      <w:sz w:val="24"/>
    </w:rPr>
  </w:style>
  <w:style w:type="paragraph" w:customStyle="1" w:styleId="slovanodstavec1">
    <w:name w:val="Číslovaný odstavec 1"/>
    <w:basedOn w:val="MainText"/>
    <w:qFormat/>
    <w:rsid w:val="001537BE"/>
    <w:pPr>
      <w:numPr>
        <w:ilvl w:val="1"/>
        <w:numId w:val="7"/>
      </w:numPr>
      <w:spacing w:before="120" w:after="0" w:line="276" w:lineRule="auto"/>
    </w:pPr>
  </w:style>
  <w:style w:type="paragraph" w:customStyle="1" w:styleId="Nzevlnku">
    <w:name w:val="Název článku"/>
    <w:basedOn w:val="MainText"/>
    <w:link w:val="NzevlnkuChar"/>
    <w:qFormat/>
    <w:rsid w:val="007740EE"/>
    <w:pPr>
      <w:jc w:val="center"/>
    </w:pPr>
    <w:rPr>
      <w:b/>
    </w:rPr>
  </w:style>
  <w:style w:type="character" w:customStyle="1" w:styleId="NzevlnkuChar">
    <w:name w:val="Název článku Char"/>
    <w:basedOn w:val="MainTextChar1"/>
    <w:link w:val="Nzevlnku"/>
    <w:rsid w:val="007740EE"/>
    <w:rPr>
      <w:b/>
    </w:rPr>
  </w:style>
  <w:style w:type="character" w:styleId="Nevyeenzmnka">
    <w:name w:val="Unresolved Mention"/>
    <w:basedOn w:val="Standardnpsmoodstavce"/>
    <w:uiPriority w:val="99"/>
    <w:semiHidden/>
    <w:unhideWhenUsed/>
    <w:rsid w:val="00630974"/>
    <w:rPr>
      <w:color w:val="605E5C"/>
      <w:shd w:val="clear" w:color="auto" w:fill="E1DFDD"/>
    </w:rPr>
  </w:style>
  <w:style w:type="paragraph" w:customStyle="1" w:styleId="Default">
    <w:name w:val="Default"/>
    <w:rsid w:val="00452D8A"/>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185410"/>
    <w:rPr>
      <w:sz w:val="16"/>
      <w:szCs w:val="16"/>
    </w:rPr>
  </w:style>
  <w:style w:type="paragraph" w:styleId="Textkomente">
    <w:name w:val="annotation text"/>
    <w:basedOn w:val="Normln"/>
    <w:link w:val="TextkomenteChar"/>
    <w:uiPriority w:val="99"/>
    <w:unhideWhenUsed/>
    <w:rsid w:val="00185410"/>
    <w:pPr>
      <w:spacing w:line="240" w:lineRule="auto"/>
    </w:pPr>
    <w:rPr>
      <w:sz w:val="20"/>
      <w:szCs w:val="20"/>
    </w:rPr>
  </w:style>
  <w:style w:type="character" w:customStyle="1" w:styleId="TextkomenteChar">
    <w:name w:val="Text komentáře Char"/>
    <w:basedOn w:val="Standardnpsmoodstavce"/>
    <w:link w:val="Textkomente"/>
    <w:uiPriority w:val="99"/>
    <w:rsid w:val="00185410"/>
    <w:rPr>
      <w:sz w:val="20"/>
      <w:szCs w:val="20"/>
    </w:rPr>
  </w:style>
  <w:style w:type="paragraph" w:styleId="Pedmtkomente">
    <w:name w:val="annotation subject"/>
    <w:basedOn w:val="Textkomente"/>
    <w:next w:val="Textkomente"/>
    <w:link w:val="PedmtkomenteChar"/>
    <w:uiPriority w:val="99"/>
    <w:semiHidden/>
    <w:unhideWhenUsed/>
    <w:rsid w:val="00185410"/>
    <w:rPr>
      <w:b/>
      <w:bCs/>
    </w:rPr>
  </w:style>
  <w:style w:type="character" w:customStyle="1" w:styleId="PedmtkomenteChar">
    <w:name w:val="Předmět komentáře Char"/>
    <w:basedOn w:val="TextkomenteChar"/>
    <w:link w:val="Pedmtkomente"/>
    <w:uiPriority w:val="99"/>
    <w:semiHidden/>
    <w:rsid w:val="00185410"/>
    <w:rPr>
      <w:b/>
      <w:bCs/>
      <w:sz w:val="20"/>
      <w:szCs w:val="20"/>
    </w:rPr>
  </w:style>
  <w:style w:type="paragraph" w:styleId="Revize">
    <w:name w:val="Revision"/>
    <w:hidden/>
    <w:uiPriority w:val="99"/>
    <w:semiHidden/>
    <w:rsid w:val="006951D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3404">
      <w:bodyDiv w:val="1"/>
      <w:marLeft w:val="0"/>
      <w:marRight w:val="0"/>
      <w:marTop w:val="0"/>
      <w:marBottom w:val="0"/>
      <w:divBdr>
        <w:top w:val="none" w:sz="0" w:space="0" w:color="auto"/>
        <w:left w:val="none" w:sz="0" w:space="0" w:color="auto"/>
        <w:bottom w:val="none" w:sz="0" w:space="0" w:color="auto"/>
        <w:right w:val="none" w:sz="0" w:space="0" w:color="auto"/>
      </w:divBdr>
      <w:divsChild>
        <w:div w:id="1227910622">
          <w:marLeft w:val="0"/>
          <w:marRight w:val="0"/>
          <w:marTop w:val="0"/>
          <w:marBottom w:val="0"/>
          <w:divBdr>
            <w:top w:val="none" w:sz="0" w:space="0" w:color="auto"/>
            <w:left w:val="none" w:sz="0" w:space="0" w:color="auto"/>
            <w:bottom w:val="none" w:sz="0" w:space="0" w:color="auto"/>
            <w:right w:val="none" w:sz="0" w:space="0" w:color="auto"/>
          </w:divBdr>
          <w:divsChild>
            <w:div w:id="19859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7363">
      <w:bodyDiv w:val="1"/>
      <w:marLeft w:val="0"/>
      <w:marRight w:val="0"/>
      <w:marTop w:val="0"/>
      <w:marBottom w:val="0"/>
      <w:divBdr>
        <w:top w:val="none" w:sz="0" w:space="0" w:color="auto"/>
        <w:left w:val="none" w:sz="0" w:space="0" w:color="auto"/>
        <w:bottom w:val="none" w:sz="0" w:space="0" w:color="auto"/>
        <w:right w:val="none" w:sz="0" w:space="0" w:color="auto"/>
      </w:divBdr>
      <w:divsChild>
        <w:div w:id="1846165139">
          <w:marLeft w:val="0"/>
          <w:marRight w:val="0"/>
          <w:marTop w:val="0"/>
          <w:marBottom w:val="0"/>
          <w:divBdr>
            <w:top w:val="none" w:sz="0" w:space="0" w:color="auto"/>
            <w:left w:val="none" w:sz="0" w:space="0" w:color="auto"/>
            <w:bottom w:val="none" w:sz="0" w:space="0" w:color="auto"/>
            <w:right w:val="none" w:sz="0" w:space="0" w:color="auto"/>
          </w:divBdr>
          <w:divsChild>
            <w:div w:id="419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6656">
      <w:bodyDiv w:val="1"/>
      <w:marLeft w:val="0"/>
      <w:marRight w:val="0"/>
      <w:marTop w:val="0"/>
      <w:marBottom w:val="0"/>
      <w:divBdr>
        <w:top w:val="none" w:sz="0" w:space="0" w:color="auto"/>
        <w:left w:val="none" w:sz="0" w:space="0" w:color="auto"/>
        <w:bottom w:val="none" w:sz="0" w:space="0" w:color="auto"/>
        <w:right w:val="none" w:sz="0" w:space="0" w:color="auto"/>
      </w:divBdr>
    </w:div>
    <w:div w:id="1484546932">
      <w:bodyDiv w:val="1"/>
      <w:marLeft w:val="0"/>
      <w:marRight w:val="0"/>
      <w:marTop w:val="0"/>
      <w:marBottom w:val="0"/>
      <w:divBdr>
        <w:top w:val="none" w:sz="0" w:space="0" w:color="auto"/>
        <w:left w:val="none" w:sz="0" w:space="0" w:color="auto"/>
        <w:bottom w:val="none" w:sz="0" w:space="0" w:color="auto"/>
        <w:right w:val="none" w:sz="0" w:space="0" w:color="auto"/>
      </w:divBdr>
      <w:divsChild>
        <w:div w:id="1855800797">
          <w:marLeft w:val="0"/>
          <w:marRight w:val="0"/>
          <w:marTop w:val="0"/>
          <w:marBottom w:val="0"/>
          <w:divBdr>
            <w:top w:val="none" w:sz="0" w:space="0" w:color="auto"/>
            <w:left w:val="none" w:sz="0" w:space="0" w:color="auto"/>
            <w:bottom w:val="none" w:sz="0" w:space="0" w:color="auto"/>
            <w:right w:val="none" w:sz="0" w:space="0" w:color="auto"/>
          </w:divBdr>
        </w:div>
        <w:div w:id="1037853125">
          <w:marLeft w:val="0"/>
          <w:marRight w:val="0"/>
          <w:marTop w:val="0"/>
          <w:marBottom w:val="0"/>
          <w:divBdr>
            <w:top w:val="none" w:sz="0" w:space="0" w:color="auto"/>
            <w:left w:val="none" w:sz="0" w:space="0" w:color="auto"/>
            <w:bottom w:val="none" w:sz="0" w:space="0" w:color="auto"/>
            <w:right w:val="none" w:sz="0" w:space="0" w:color="auto"/>
          </w:divBdr>
        </w:div>
        <w:div w:id="1565094448">
          <w:marLeft w:val="0"/>
          <w:marRight w:val="0"/>
          <w:marTop w:val="0"/>
          <w:marBottom w:val="0"/>
          <w:divBdr>
            <w:top w:val="none" w:sz="0" w:space="0" w:color="auto"/>
            <w:left w:val="none" w:sz="0" w:space="0" w:color="auto"/>
            <w:bottom w:val="none" w:sz="0" w:space="0" w:color="auto"/>
            <w:right w:val="none" w:sz="0" w:space="0" w:color="auto"/>
          </w:divBdr>
        </w:div>
        <w:div w:id="907688858">
          <w:marLeft w:val="0"/>
          <w:marRight w:val="0"/>
          <w:marTop w:val="0"/>
          <w:marBottom w:val="0"/>
          <w:divBdr>
            <w:top w:val="none" w:sz="0" w:space="0" w:color="auto"/>
            <w:left w:val="none" w:sz="0" w:space="0" w:color="auto"/>
            <w:bottom w:val="none" w:sz="0" w:space="0" w:color="auto"/>
            <w:right w:val="none" w:sz="0" w:space="0" w:color="auto"/>
          </w:divBdr>
        </w:div>
        <w:div w:id="456412123">
          <w:marLeft w:val="0"/>
          <w:marRight w:val="0"/>
          <w:marTop w:val="0"/>
          <w:marBottom w:val="0"/>
          <w:divBdr>
            <w:top w:val="none" w:sz="0" w:space="0" w:color="auto"/>
            <w:left w:val="none" w:sz="0" w:space="0" w:color="auto"/>
            <w:bottom w:val="none" w:sz="0" w:space="0" w:color="auto"/>
            <w:right w:val="none" w:sz="0" w:space="0" w:color="auto"/>
          </w:divBdr>
        </w:div>
        <w:div w:id="1081411940">
          <w:marLeft w:val="0"/>
          <w:marRight w:val="0"/>
          <w:marTop w:val="0"/>
          <w:marBottom w:val="0"/>
          <w:divBdr>
            <w:top w:val="none" w:sz="0" w:space="0" w:color="auto"/>
            <w:left w:val="none" w:sz="0" w:space="0" w:color="auto"/>
            <w:bottom w:val="none" w:sz="0" w:space="0" w:color="auto"/>
            <w:right w:val="none" w:sz="0" w:space="0" w:color="auto"/>
          </w:divBdr>
        </w:div>
      </w:divsChild>
    </w:div>
    <w:div w:id="156398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dinsky@kvare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svab@enac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3D337-FF70-4FEC-9BFA-66D6BA6C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2597</Words>
  <Characters>15328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ENA s.r.o.</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Jakubes</dc:creator>
  <cp:lastModifiedBy>Petr Koldinský</cp:lastModifiedBy>
  <cp:revision>2</cp:revision>
  <cp:lastPrinted>2021-12-01T14:18:00Z</cp:lastPrinted>
  <dcterms:created xsi:type="dcterms:W3CDTF">2022-07-01T05:57:00Z</dcterms:created>
  <dcterms:modified xsi:type="dcterms:W3CDTF">2022-07-01T05:57:00Z</dcterms:modified>
</cp:coreProperties>
</file>