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817E3" w14:textId="77777777" w:rsidR="0087696B" w:rsidRDefault="0087696B">
      <w:pPr>
        <w:pStyle w:val="Zkladntext"/>
        <w:spacing w:before="6"/>
        <w:rPr>
          <w:rFonts w:ascii="Times New Roman"/>
          <w:sz w:val="15"/>
        </w:rPr>
      </w:pPr>
    </w:p>
    <w:p w14:paraId="4A1921DA" w14:textId="77777777" w:rsidR="0087696B" w:rsidRDefault="00475610">
      <w:pPr>
        <w:pStyle w:val="Nzev"/>
        <w:spacing w:before="92"/>
      </w:pPr>
      <w:r>
        <w:t>Dodatek č.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14:paraId="41347F7D" w14:textId="77777777" w:rsidR="0087696B" w:rsidRDefault="00475610">
      <w:pPr>
        <w:pStyle w:val="Nzev"/>
      </w:pPr>
      <w:r>
        <w:t>k</w:t>
      </w:r>
      <w:r>
        <w:rPr>
          <w:spacing w:val="-4"/>
        </w:rPr>
        <w:t xml:space="preserve"> </w:t>
      </w:r>
      <w:r>
        <w:t>Dílčí</w:t>
      </w:r>
      <w:r>
        <w:rPr>
          <w:spacing w:val="-3"/>
        </w:rPr>
        <w:t xml:space="preserve"> </w:t>
      </w:r>
      <w:r>
        <w:t>smlouvě</w:t>
      </w:r>
      <w:r>
        <w:rPr>
          <w:spacing w:val="-2"/>
        </w:rPr>
        <w:t xml:space="preserve"> </w:t>
      </w:r>
      <w:r>
        <w:t xml:space="preserve">č. </w:t>
      </w:r>
      <w:r>
        <w:rPr>
          <w:spacing w:val="-10"/>
        </w:rPr>
        <w:t>2</w:t>
      </w:r>
    </w:p>
    <w:p w14:paraId="160BA957" w14:textId="77777777" w:rsidR="0087696B" w:rsidRDefault="00475610">
      <w:pPr>
        <w:pStyle w:val="Nadpis1"/>
        <w:spacing w:before="81" w:line="312" w:lineRule="auto"/>
        <w:ind w:left="123" w:right="491"/>
        <w:jc w:val="center"/>
      </w:pPr>
      <w:r>
        <w:t>k</w:t>
      </w:r>
      <w:r>
        <w:rPr>
          <w:spacing w:val="-2"/>
        </w:rPr>
        <w:t xml:space="preserve"> </w:t>
      </w:r>
      <w:r>
        <w:t>Rámcové</w:t>
      </w:r>
      <w:r>
        <w:rPr>
          <w:spacing w:val="-2"/>
        </w:rPr>
        <w:t xml:space="preserve"> </w:t>
      </w:r>
      <w:r>
        <w:t>smlouvě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poskytování</w:t>
      </w:r>
      <w:r>
        <w:rPr>
          <w:spacing w:val="-3"/>
        </w:rPr>
        <w:t xml:space="preserve"> </w:t>
      </w:r>
      <w:r>
        <w:t>služeb</w:t>
      </w:r>
      <w:r>
        <w:rPr>
          <w:spacing w:val="-4"/>
        </w:rPr>
        <w:t xml:space="preserve"> </w:t>
      </w:r>
      <w:r>
        <w:t>podpory</w:t>
      </w:r>
      <w:r>
        <w:rPr>
          <w:spacing w:val="-2"/>
        </w:rPr>
        <w:t xml:space="preserve"> </w:t>
      </w:r>
      <w:r>
        <w:t>provozu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rozvoje</w:t>
      </w:r>
      <w:r>
        <w:rPr>
          <w:spacing w:val="-2"/>
        </w:rPr>
        <w:t xml:space="preserve"> </w:t>
      </w:r>
      <w:r>
        <w:t>systémů</w:t>
      </w:r>
      <w:r>
        <w:rPr>
          <w:spacing w:val="-1"/>
        </w:rPr>
        <w:t xml:space="preserve"> </w:t>
      </w:r>
      <w:r>
        <w:t>EKIS</w:t>
      </w:r>
      <w:r>
        <w:rPr>
          <w:spacing w:val="-5"/>
        </w:rPr>
        <w:t xml:space="preserve"> </w:t>
      </w:r>
      <w:r>
        <w:t xml:space="preserve">MV a </w:t>
      </w:r>
      <w:proofErr w:type="spellStart"/>
      <w:r>
        <w:t>ISoSS</w:t>
      </w:r>
      <w:proofErr w:type="spellEnd"/>
    </w:p>
    <w:p w14:paraId="586C3AA8" w14:textId="77777777" w:rsidR="0087696B" w:rsidRDefault="00475610">
      <w:pPr>
        <w:ind w:left="123" w:right="488"/>
        <w:jc w:val="center"/>
      </w:pP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</w:t>
      </w:r>
      <w:r>
        <w:rPr>
          <w:b/>
        </w:rPr>
        <w:t>Dílčí</w:t>
      </w:r>
      <w:r>
        <w:rPr>
          <w:b/>
          <w:spacing w:val="-2"/>
        </w:rPr>
        <w:t xml:space="preserve"> </w:t>
      </w:r>
      <w:r>
        <w:rPr>
          <w:b/>
        </w:rPr>
        <w:t>smlouva</w:t>
      </w:r>
      <w:r>
        <w:rPr>
          <w:b/>
          <w:spacing w:val="-4"/>
        </w:rPr>
        <w:t xml:space="preserve"> </w:t>
      </w:r>
      <w:r>
        <w:rPr>
          <w:b/>
        </w:rPr>
        <w:t>č.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2</w:t>
      </w:r>
      <w:r>
        <w:rPr>
          <w:spacing w:val="-5"/>
        </w:rPr>
        <w:t>“)</w:t>
      </w:r>
    </w:p>
    <w:p w14:paraId="4B1326E2" w14:textId="77777777" w:rsidR="0087696B" w:rsidRDefault="0087696B">
      <w:pPr>
        <w:pStyle w:val="Zkladntext"/>
        <w:spacing w:before="5"/>
        <w:rPr>
          <w:sz w:val="27"/>
        </w:rPr>
      </w:pPr>
    </w:p>
    <w:p w14:paraId="38C77C80" w14:textId="77777777" w:rsidR="0087696B" w:rsidRDefault="00475610">
      <w:pPr>
        <w:pStyle w:val="Nadpis1"/>
        <w:spacing w:before="1"/>
      </w:pPr>
      <w:r>
        <w:t>Česká</w:t>
      </w:r>
      <w:r>
        <w:rPr>
          <w:spacing w:val="-6"/>
        </w:rPr>
        <w:t xml:space="preserve"> </w:t>
      </w:r>
      <w:r>
        <w:t>republika</w:t>
      </w:r>
      <w:r>
        <w:rPr>
          <w:spacing w:val="-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Ministerstvo</w:t>
      </w:r>
      <w:r>
        <w:rPr>
          <w:spacing w:val="-8"/>
        </w:rPr>
        <w:t xml:space="preserve"> </w:t>
      </w:r>
      <w:r>
        <w:rPr>
          <w:spacing w:val="-2"/>
        </w:rPr>
        <w:t>vnitra</w:t>
      </w:r>
    </w:p>
    <w:p w14:paraId="58001084" w14:textId="77777777" w:rsidR="0087696B" w:rsidRDefault="00475610">
      <w:pPr>
        <w:pStyle w:val="Zkladntext"/>
        <w:tabs>
          <w:tab w:val="left" w:pos="3658"/>
        </w:tabs>
        <w:spacing w:before="121"/>
        <w:ind w:left="112"/>
      </w:pPr>
      <w:r>
        <w:t xml:space="preserve">se </w:t>
      </w:r>
      <w:r>
        <w:rPr>
          <w:spacing w:val="-2"/>
        </w:rPr>
        <w:t>sídlem:</w:t>
      </w:r>
      <w:r>
        <w:tab/>
        <w:t>Nad</w:t>
      </w:r>
      <w:r>
        <w:rPr>
          <w:spacing w:val="-6"/>
        </w:rPr>
        <w:t xml:space="preserve"> </w:t>
      </w:r>
      <w:r>
        <w:t>Štolou</w:t>
      </w:r>
      <w:r>
        <w:rPr>
          <w:spacing w:val="-4"/>
        </w:rPr>
        <w:t xml:space="preserve"> </w:t>
      </w:r>
      <w:r>
        <w:t>936/3,</w:t>
      </w:r>
      <w:r>
        <w:rPr>
          <w:spacing w:val="-4"/>
        </w:rPr>
        <w:t xml:space="preserve"> </w:t>
      </w:r>
      <w:r>
        <w:t>170</w:t>
      </w:r>
      <w:r>
        <w:rPr>
          <w:spacing w:val="-4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rPr>
          <w:spacing w:val="-10"/>
        </w:rPr>
        <w:t>7</w:t>
      </w:r>
    </w:p>
    <w:p w14:paraId="158685E0" w14:textId="77777777" w:rsidR="0087696B" w:rsidRDefault="00475610">
      <w:pPr>
        <w:pStyle w:val="Zkladntext"/>
        <w:tabs>
          <w:tab w:val="left" w:pos="3658"/>
        </w:tabs>
        <w:spacing w:before="119"/>
        <w:ind w:left="112"/>
      </w:pPr>
      <w:r>
        <w:t>kontaktní</w:t>
      </w:r>
      <w:r>
        <w:rPr>
          <w:spacing w:val="-8"/>
        </w:rPr>
        <w:t xml:space="preserve"> </w:t>
      </w:r>
      <w:r>
        <w:rPr>
          <w:spacing w:val="-2"/>
        </w:rPr>
        <w:t>adresa:</w:t>
      </w:r>
      <w:r>
        <w:tab/>
        <w:t>Nám.</w:t>
      </w:r>
      <w:r>
        <w:rPr>
          <w:spacing w:val="-7"/>
        </w:rPr>
        <w:t xml:space="preserve"> </w:t>
      </w:r>
      <w:r>
        <w:t>Hrdinů</w:t>
      </w:r>
      <w:r>
        <w:rPr>
          <w:spacing w:val="-5"/>
        </w:rPr>
        <w:t xml:space="preserve"> </w:t>
      </w:r>
      <w:r>
        <w:t>1634/3,</w:t>
      </w:r>
      <w:r>
        <w:rPr>
          <w:spacing w:val="-5"/>
        </w:rPr>
        <w:t xml:space="preserve"> </w:t>
      </w:r>
      <w:r>
        <w:t>140</w:t>
      </w:r>
      <w:r>
        <w:rPr>
          <w:spacing w:val="-5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rPr>
          <w:spacing w:val="-10"/>
        </w:rPr>
        <w:t>4</w:t>
      </w:r>
    </w:p>
    <w:p w14:paraId="64CAA7C2" w14:textId="77777777" w:rsidR="0087696B" w:rsidRDefault="00475610">
      <w:pPr>
        <w:pStyle w:val="Zkladntext"/>
        <w:tabs>
          <w:tab w:val="right" w:pos="4637"/>
        </w:tabs>
        <w:spacing w:before="122"/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00007064</w:t>
      </w:r>
    </w:p>
    <w:p w14:paraId="4D929EF5" w14:textId="77777777" w:rsidR="0087696B" w:rsidRDefault="00475610">
      <w:pPr>
        <w:pStyle w:val="Zkladntext"/>
        <w:tabs>
          <w:tab w:val="left" w:pos="3658"/>
        </w:tabs>
        <w:spacing w:before="119"/>
        <w:ind w:left="112"/>
      </w:pPr>
      <w:r>
        <w:rPr>
          <w:spacing w:val="-4"/>
        </w:rPr>
        <w:t>DIČ:</w:t>
      </w:r>
      <w:r>
        <w:tab/>
      </w:r>
      <w:r>
        <w:rPr>
          <w:spacing w:val="-2"/>
        </w:rPr>
        <w:t>CZ00007064</w:t>
      </w:r>
    </w:p>
    <w:p w14:paraId="0CE902E9" w14:textId="54FC5718" w:rsidR="0087696B" w:rsidRDefault="00475610">
      <w:pPr>
        <w:pStyle w:val="Zkladntext"/>
        <w:tabs>
          <w:tab w:val="left" w:pos="3653"/>
        </w:tabs>
        <w:spacing w:before="122"/>
        <w:ind w:left="3653" w:right="480" w:hanging="3541"/>
        <w:jc w:val="both"/>
      </w:pPr>
      <w:r>
        <w:rPr>
          <w:spacing w:val="-2"/>
        </w:rPr>
        <w:t>zastoupena:</w:t>
      </w:r>
      <w:r>
        <w:tab/>
      </w:r>
      <w:proofErr w:type="spellStart"/>
      <w:r>
        <w:t>xxx</w:t>
      </w:r>
      <w:proofErr w:type="spellEnd"/>
    </w:p>
    <w:p w14:paraId="62215951" w14:textId="1AFFE5EC" w:rsidR="0087696B" w:rsidRDefault="00475610">
      <w:pPr>
        <w:pStyle w:val="Zkladntext"/>
        <w:tabs>
          <w:tab w:val="left" w:pos="3653"/>
        </w:tabs>
        <w:spacing w:before="119"/>
        <w:ind w:left="112"/>
        <w:jc w:val="both"/>
      </w:pPr>
      <w:r>
        <w:t>bankovní</w:t>
      </w:r>
      <w:r>
        <w:rPr>
          <w:spacing w:val="-6"/>
        </w:rPr>
        <w:t xml:space="preserve"> </w:t>
      </w:r>
      <w:r>
        <w:rPr>
          <w:spacing w:val="-2"/>
        </w:rPr>
        <w:t>spojení:</w:t>
      </w:r>
      <w:r>
        <w:tab/>
      </w:r>
      <w:proofErr w:type="spellStart"/>
      <w:r>
        <w:t>xxx</w:t>
      </w:r>
      <w:proofErr w:type="spellEnd"/>
    </w:p>
    <w:p w14:paraId="346C6CDE" w14:textId="77777777" w:rsidR="0087696B" w:rsidRDefault="00475610">
      <w:pPr>
        <w:pStyle w:val="Zkladntext"/>
        <w:tabs>
          <w:tab w:val="left" w:pos="3658"/>
        </w:tabs>
        <w:spacing w:before="119" w:line="355" w:lineRule="auto"/>
        <w:ind w:left="3658" w:right="1950" w:hanging="3546"/>
        <w:jc w:val="both"/>
      </w:pPr>
      <w:r>
        <w:t>číslo smlouvy:</w:t>
      </w:r>
      <w:r>
        <w:tab/>
        <w:t>č.</w:t>
      </w:r>
      <w:r>
        <w:rPr>
          <w:spacing w:val="-9"/>
        </w:rPr>
        <w:t xml:space="preserve"> </w:t>
      </w:r>
      <w:r>
        <w:t>j.</w:t>
      </w:r>
      <w:r>
        <w:rPr>
          <w:spacing w:val="-9"/>
        </w:rPr>
        <w:t xml:space="preserve"> </w:t>
      </w:r>
      <w:r>
        <w:t>dílčí</w:t>
      </w:r>
      <w:r>
        <w:rPr>
          <w:spacing w:val="-6"/>
        </w:rPr>
        <w:t xml:space="preserve"> </w:t>
      </w:r>
      <w:r>
        <w:t>smlouvy</w:t>
      </w:r>
      <w:r>
        <w:rPr>
          <w:spacing w:val="-10"/>
        </w:rPr>
        <w:t xml:space="preserve"> </w:t>
      </w:r>
      <w:r>
        <w:t>MV-193241-5/EKIS-2021 MV-193241-31/EKIS-2021 (dodatku)</w:t>
      </w:r>
    </w:p>
    <w:p w14:paraId="3E993E77" w14:textId="77777777" w:rsidR="0087696B" w:rsidRDefault="0087696B">
      <w:pPr>
        <w:pStyle w:val="Zkladntext"/>
        <w:spacing w:before="1"/>
        <w:rPr>
          <w:sz w:val="32"/>
        </w:rPr>
      </w:pPr>
    </w:p>
    <w:p w14:paraId="17FE2F74" w14:textId="77777777" w:rsidR="0087696B" w:rsidRDefault="00475610">
      <w:pPr>
        <w:spacing w:before="1"/>
        <w:ind w:left="112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Objednatel</w:t>
      </w:r>
      <w:r>
        <w:rPr>
          <w:spacing w:val="-2"/>
        </w:rPr>
        <w:t>“)</w:t>
      </w:r>
    </w:p>
    <w:p w14:paraId="0D6F2EEA" w14:textId="77777777" w:rsidR="0087696B" w:rsidRDefault="0087696B">
      <w:pPr>
        <w:pStyle w:val="Zkladntext"/>
        <w:rPr>
          <w:sz w:val="24"/>
        </w:rPr>
      </w:pPr>
    </w:p>
    <w:p w14:paraId="7D677C34" w14:textId="77777777" w:rsidR="0087696B" w:rsidRDefault="00475610">
      <w:pPr>
        <w:pStyle w:val="Nadpis1"/>
        <w:spacing w:before="205"/>
      </w:pPr>
      <w:r>
        <w:t>a</w:t>
      </w:r>
    </w:p>
    <w:p w14:paraId="0614D5C0" w14:textId="77777777" w:rsidR="0087696B" w:rsidRDefault="0087696B">
      <w:pPr>
        <w:pStyle w:val="Zkladntext"/>
        <w:spacing w:before="10"/>
        <w:rPr>
          <w:b/>
          <w:sz w:val="35"/>
        </w:rPr>
      </w:pPr>
    </w:p>
    <w:p w14:paraId="6858C7CB" w14:textId="77777777" w:rsidR="0087696B" w:rsidRDefault="00475610">
      <w:pPr>
        <w:ind w:left="112"/>
        <w:rPr>
          <w:b/>
        </w:rPr>
      </w:pPr>
      <w:r>
        <w:rPr>
          <w:b/>
        </w:rPr>
        <w:t>Národní</w:t>
      </w:r>
      <w:r>
        <w:rPr>
          <w:b/>
          <w:spacing w:val="-7"/>
        </w:rPr>
        <w:t xml:space="preserve"> </w:t>
      </w:r>
      <w:r>
        <w:rPr>
          <w:b/>
        </w:rPr>
        <w:t>agentura</w:t>
      </w:r>
      <w:r>
        <w:rPr>
          <w:b/>
          <w:spacing w:val="-7"/>
        </w:rPr>
        <w:t xml:space="preserve"> </w:t>
      </w:r>
      <w:r>
        <w:rPr>
          <w:b/>
        </w:rPr>
        <w:t>pro</w:t>
      </w:r>
      <w:r>
        <w:rPr>
          <w:b/>
          <w:spacing w:val="-6"/>
        </w:rPr>
        <w:t xml:space="preserve"> </w:t>
      </w:r>
      <w:r>
        <w:rPr>
          <w:b/>
        </w:rPr>
        <w:t>komunikační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informační</w:t>
      </w:r>
      <w:r>
        <w:rPr>
          <w:b/>
          <w:spacing w:val="-7"/>
        </w:rPr>
        <w:t xml:space="preserve"> </w:t>
      </w:r>
      <w:r>
        <w:rPr>
          <w:b/>
        </w:rPr>
        <w:t>technologie,</w:t>
      </w:r>
      <w:r>
        <w:rPr>
          <w:b/>
          <w:spacing w:val="-6"/>
        </w:rPr>
        <w:t xml:space="preserve"> </w:t>
      </w:r>
      <w:r>
        <w:rPr>
          <w:b/>
        </w:rPr>
        <w:t>s.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p.,</w:t>
      </w:r>
    </w:p>
    <w:p w14:paraId="30F5948F" w14:textId="77777777" w:rsidR="0087696B" w:rsidRDefault="00475610">
      <w:pPr>
        <w:pStyle w:val="Zkladntext"/>
        <w:tabs>
          <w:tab w:val="left" w:pos="3658"/>
        </w:tabs>
        <w:spacing w:before="121"/>
        <w:ind w:left="112"/>
      </w:pPr>
      <w:r>
        <w:t xml:space="preserve">se </w:t>
      </w:r>
      <w:r>
        <w:rPr>
          <w:spacing w:val="-2"/>
        </w:rPr>
        <w:t>sídlem:</w:t>
      </w:r>
      <w:r>
        <w:tab/>
        <w:t>Kodaňská</w:t>
      </w:r>
      <w:r>
        <w:rPr>
          <w:spacing w:val="-8"/>
        </w:rPr>
        <w:t xml:space="preserve"> </w:t>
      </w:r>
      <w:r>
        <w:t>1441/46,</w:t>
      </w:r>
      <w:r>
        <w:rPr>
          <w:spacing w:val="-3"/>
        </w:rPr>
        <w:t xml:space="preserve"> </w:t>
      </w:r>
      <w:r>
        <w:t>Vršovice,</w:t>
      </w:r>
      <w:r>
        <w:rPr>
          <w:spacing w:val="-4"/>
        </w:rPr>
        <w:t xml:space="preserve"> </w:t>
      </w:r>
      <w:r>
        <w:t>101</w:t>
      </w:r>
      <w:r>
        <w:rPr>
          <w:spacing w:val="-7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5"/>
        </w:rPr>
        <w:t xml:space="preserve"> 10</w:t>
      </w:r>
    </w:p>
    <w:p w14:paraId="5850F54F" w14:textId="77777777" w:rsidR="0087696B" w:rsidRDefault="00475610">
      <w:pPr>
        <w:pStyle w:val="Zkladntext"/>
        <w:tabs>
          <w:tab w:val="left" w:pos="3658"/>
        </w:tabs>
        <w:spacing w:before="119"/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04767543</w:t>
      </w:r>
    </w:p>
    <w:p w14:paraId="34DFBCDA" w14:textId="77777777" w:rsidR="0087696B" w:rsidRDefault="00475610">
      <w:pPr>
        <w:pStyle w:val="Zkladntext"/>
        <w:tabs>
          <w:tab w:val="left" w:pos="3658"/>
        </w:tabs>
        <w:spacing w:before="119"/>
        <w:ind w:left="112"/>
        <w:jc w:val="both"/>
      </w:pPr>
      <w:r>
        <w:rPr>
          <w:spacing w:val="-4"/>
        </w:rPr>
        <w:t>DIČ:</w:t>
      </w:r>
      <w:r>
        <w:tab/>
      </w:r>
      <w:r>
        <w:rPr>
          <w:spacing w:val="-2"/>
        </w:rPr>
        <w:t>CZ04767543</w:t>
      </w:r>
    </w:p>
    <w:p w14:paraId="065CD948" w14:textId="77777777" w:rsidR="0087696B" w:rsidRDefault="00475610">
      <w:pPr>
        <w:pStyle w:val="Zkladntext"/>
        <w:tabs>
          <w:tab w:val="left" w:pos="3658"/>
        </w:tabs>
        <w:spacing w:before="122"/>
        <w:ind w:left="112"/>
      </w:pPr>
      <w:r>
        <w:t>ID</w:t>
      </w:r>
      <w:r>
        <w:rPr>
          <w:spacing w:val="-3"/>
        </w:rPr>
        <w:t xml:space="preserve"> </w:t>
      </w:r>
      <w:r>
        <w:t>datové</w:t>
      </w:r>
      <w:r>
        <w:rPr>
          <w:spacing w:val="-2"/>
        </w:rPr>
        <w:t xml:space="preserve"> schránky</w:t>
      </w:r>
      <w:r>
        <w:tab/>
      </w:r>
      <w:proofErr w:type="spellStart"/>
      <w:r>
        <w:rPr>
          <w:spacing w:val="-2"/>
        </w:rPr>
        <w:t>hkrkpwn</w:t>
      </w:r>
      <w:proofErr w:type="spellEnd"/>
    </w:p>
    <w:p w14:paraId="330849B7" w14:textId="51906748" w:rsidR="0087696B" w:rsidRDefault="00475610">
      <w:pPr>
        <w:pStyle w:val="Zkladntext"/>
        <w:tabs>
          <w:tab w:val="left" w:pos="3658"/>
        </w:tabs>
        <w:spacing w:before="119"/>
        <w:ind w:left="112"/>
      </w:pPr>
      <w:r>
        <w:rPr>
          <w:spacing w:val="-2"/>
        </w:rPr>
        <w:t>zastoupen:</w:t>
      </w:r>
      <w:r>
        <w:tab/>
      </w:r>
      <w:proofErr w:type="spellStart"/>
      <w:r>
        <w:t>xxx</w:t>
      </w:r>
      <w:proofErr w:type="spellEnd"/>
    </w:p>
    <w:p w14:paraId="6000D1E9" w14:textId="375DA99B" w:rsidR="0087696B" w:rsidRDefault="00475610">
      <w:pPr>
        <w:pStyle w:val="Zkladntext"/>
        <w:tabs>
          <w:tab w:val="left" w:pos="3658"/>
        </w:tabs>
        <w:spacing w:before="121" w:line="352" w:lineRule="auto"/>
        <w:ind w:left="112" w:right="578"/>
      </w:pPr>
      <w:r>
        <w:t>zapsán v obchodním rejstříku</w:t>
      </w:r>
      <w:r>
        <w:tab/>
        <w:t>vedeném</w:t>
      </w:r>
      <w:r>
        <w:rPr>
          <w:spacing w:val="-4"/>
        </w:rPr>
        <w:t xml:space="preserve"> </w:t>
      </w:r>
      <w:r>
        <w:t>Městským</w:t>
      </w:r>
      <w:r>
        <w:rPr>
          <w:spacing w:val="-4"/>
        </w:rPr>
        <w:t xml:space="preserve"> </w:t>
      </w:r>
      <w:r>
        <w:t>soudem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Praze</w:t>
      </w:r>
      <w:r>
        <w:rPr>
          <w:spacing w:val="-5"/>
        </w:rPr>
        <w:t xml:space="preserve"> </w:t>
      </w:r>
      <w:r>
        <w:t>pod</w:t>
      </w:r>
      <w:r>
        <w:rPr>
          <w:spacing w:val="-5"/>
        </w:rPr>
        <w:t xml:space="preserve"> </w:t>
      </w:r>
      <w:proofErr w:type="spellStart"/>
      <w:r>
        <w:t>sp</w:t>
      </w:r>
      <w:proofErr w:type="spellEnd"/>
      <w:r>
        <w:t>.</w:t>
      </w:r>
      <w:r>
        <w:rPr>
          <w:spacing w:val="-4"/>
        </w:rPr>
        <w:t xml:space="preserve"> </w:t>
      </w:r>
      <w:r>
        <w:t>zn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77322 bankovní spojení:</w:t>
      </w:r>
      <w:r>
        <w:tab/>
      </w:r>
      <w:proofErr w:type="spellStart"/>
      <w:r>
        <w:t>xxx</w:t>
      </w:r>
      <w:proofErr w:type="spellEnd"/>
    </w:p>
    <w:p w14:paraId="1A81CF15" w14:textId="77777777" w:rsidR="0087696B" w:rsidRDefault="00475610">
      <w:pPr>
        <w:tabs>
          <w:tab w:val="left" w:pos="3658"/>
        </w:tabs>
        <w:spacing w:before="3" w:line="592" w:lineRule="auto"/>
        <w:ind w:left="112" w:right="4321"/>
      </w:pPr>
      <w:r>
        <w:t>číslo smlouvy:</w:t>
      </w:r>
      <w:r>
        <w:tab/>
        <w:t>2022/075-1</w:t>
      </w:r>
      <w:r>
        <w:rPr>
          <w:spacing w:val="-16"/>
        </w:rPr>
        <w:t xml:space="preserve"> </w:t>
      </w:r>
      <w:r>
        <w:t>NAKIT (dále jen „</w:t>
      </w:r>
      <w:r>
        <w:rPr>
          <w:b/>
        </w:rPr>
        <w:t>Poskytovatel</w:t>
      </w:r>
      <w:r>
        <w:t>“)</w:t>
      </w:r>
    </w:p>
    <w:p w14:paraId="00F220A4" w14:textId="77777777" w:rsidR="0087696B" w:rsidRDefault="00475610">
      <w:pPr>
        <w:spacing w:before="1"/>
        <w:ind w:left="112"/>
        <w:jc w:val="both"/>
      </w:pPr>
      <w:r>
        <w:t>(dále</w:t>
      </w:r>
      <w:r>
        <w:rPr>
          <w:spacing w:val="-7"/>
        </w:rPr>
        <w:t xml:space="preserve"> </w:t>
      </w:r>
      <w:r>
        <w:t>jednotlivě</w:t>
      </w:r>
      <w:r>
        <w:rPr>
          <w:spacing w:val="-7"/>
        </w:rPr>
        <w:t xml:space="preserve"> </w:t>
      </w:r>
      <w:r>
        <w:t>jako</w:t>
      </w:r>
      <w:r>
        <w:rPr>
          <w:spacing w:val="-6"/>
        </w:rPr>
        <w:t xml:space="preserve"> </w:t>
      </w:r>
      <w:r>
        <w:t>„</w:t>
      </w:r>
      <w:r>
        <w:rPr>
          <w:b/>
        </w:rPr>
        <w:t>Smluvní</w:t>
      </w:r>
      <w:r>
        <w:rPr>
          <w:b/>
          <w:spacing w:val="-6"/>
        </w:rPr>
        <w:t xml:space="preserve"> </w:t>
      </w:r>
      <w:r>
        <w:rPr>
          <w:b/>
        </w:rPr>
        <w:t>strana</w:t>
      </w:r>
      <w:r>
        <w:t>“</w:t>
      </w:r>
      <w:r>
        <w:rPr>
          <w:spacing w:val="-4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společně</w:t>
      </w:r>
      <w:r>
        <w:rPr>
          <w:spacing w:val="-4"/>
        </w:rPr>
        <w:t xml:space="preserve"> </w:t>
      </w:r>
      <w:r>
        <w:t>jako</w:t>
      </w:r>
      <w:r>
        <w:rPr>
          <w:spacing w:val="-7"/>
        </w:rPr>
        <w:t xml:space="preserve"> </w:t>
      </w:r>
      <w:r>
        <w:t>„</w:t>
      </w:r>
      <w:r>
        <w:rPr>
          <w:b/>
        </w:rPr>
        <w:t>Smluvní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strany</w:t>
      </w:r>
      <w:r>
        <w:rPr>
          <w:spacing w:val="-2"/>
        </w:rPr>
        <w:t>“)</w:t>
      </w:r>
    </w:p>
    <w:p w14:paraId="63DAD60B" w14:textId="77777777" w:rsidR="0087696B" w:rsidRDefault="0087696B">
      <w:pPr>
        <w:pStyle w:val="Zkladntext"/>
        <w:spacing w:before="1"/>
        <w:rPr>
          <w:sz w:val="24"/>
        </w:rPr>
      </w:pPr>
    </w:p>
    <w:p w14:paraId="5D52531D" w14:textId="77777777" w:rsidR="0087696B" w:rsidRDefault="00475610">
      <w:pPr>
        <w:pStyle w:val="Zkladntext"/>
        <w:spacing w:before="1" w:line="312" w:lineRule="auto"/>
        <w:ind w:left="112" w:right="477"/>
        <w:jc w:val="both"/>
      </w:pPr>
      <w:r>
        <w:t>uzavírají</w:t>
      </w:r>
      <w:r>
        <w:rPr>
          <w:spacing w:val="-10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souladu</w:t>
      </w:r>
      <w:r>
        <w:rPr>
          <w:spacing w:val="-11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ustanovením</w:t>
      </w:r>
      <w:r>
        <w:rPr>
          <w:spacing w:val="-12"/>
        </w:rPr>
        <w:t xml:space="preserve"> </w:t>
      </w:r>
      <w:r>
        <w:t>§</w:t>
      </w:r>
      <w:r>
        <w:rPr>
          <w:spacing w:val="-14"/>
        </w:rPr>
        <w:t xml:space="preserve"> </w:t>
      </w:r>
      <w:r>
        <w:t>1746</w:t>
      </w:r>
      <w:r>
        <w:rPr>
          <w:spacing w:val="-12"/>
        </w:rPr>
        <w:t xml:space="preserve"> </w:t>
      </w:r>
      <w:r>
        <w:t>odst.</w:t>
      </w:r>
      <w:r>
        <w:rPr>
          <w:spacing w:val="-12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zákona</w:t>
      </w:r>
      <w:r>
        <w:rPr>
          <w:spacing w:val="-12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89/2012</w:t>
      </w:r>
      <w:r>
        <w:rPr>
          <w:spacing w:val="-12"/>
        </w:rPr>
        <w:t xml:space="preserve"> </w:t>
      </w:r>
      <w:r>
        <w:t>Sb.,</w:t>
      </w:r>
      <w:r>
        <w:rPr>
          <w:spacing w:val="-12"/>
        </w:rPr>
        <w:t xml:space="preserve"> </w:t>
      </w:r>
      <w:r>
        <w:t>občanského</w:t>
      </w:r>
      <w:r>
        <w:rPr>
          <w:spacing w:val="-11"/>
        </w:rPr>
        <w:t xml:space="preserve"> </w:t>
      </w:r>
      <w:r>
        <w:t>zákoníku, tento dodatek č. 1 k Dílčí smlouvě č. 2 ze dne 31. 3. 2022 (dále jen „</w:t>
      </w:r>
      <w:r>
        <w:rPr>
          <w:b/>
        </w:rPr>
        <w:t>Dodatek</w:t>
      </w:r>
      <w:r>
        <w:t>“). Dílčí smlouva č.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byla</w:t>
      </w:r>
      <w:r>
        <w:rPr>
          <w:spacing w:val="40"/>
        </w:rPr>
        <w:t xml:space="preserve"> </w:t>
      </w:r>
      <w:r>
        <w:t>uzavřena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základě</w:t>
      </w:r>
      <w:r>
        <w:rPr>
          <w:spacing w:val="40"/>
        </w:rPr>
        <w:t xml:space="preserve"> </w:t>
      </w:r>
      <w:r>
        <w:t>Rámcové</w:t>
      </w:r>
      <w:r>
        <w:rPr>
          <w:spacing w:val="40"/>
        </w:rPr>
        <w:t xml:space="preserve"> </w:t>
      </w:r>
      <w:r>
        <w:t>smlouvy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poskytování</w:t>
      </w:r>
      <w:r>
        <w:rPr>
          <w:spacing w:val="40"/>
        </w:rPr>
        <w:t xml:space="preserve"> </w:t>
      </w:r>
      <w:r>
        <w:t>služeb</w:t>
      </w:r>
      <w:r>
        <w:rPr>
          <w:spacing w:val="40"/>
        </w:rPr>
        <w:t xml:space="preserve"> </w:t>
      </w:r>
      <w:r>
        <w:t>podpory</w:t>
      </w:r>
      <w:r>
        <w:rPr>
          <w:spacing w:val="40"/>
        </w:rPr>
        <w:t xml:space="preserve"> </w:t>
      </w:r>
      <w:r>
        <w:t>provozu</w:t>
      </w:r>
    </w:p>
    <w:p w14:paraId="3A4B7326" w14:textId="77777777" w:rsidR="0087696B" w:rsidRDefault="0087696B">
      <w:pPr>
        <w:pStyle w:val="Zkladntext"/>
        <w:rPr>
          <w:sz w:val="20"/>
        </w:rPr>
      </w:pPr>
    </w:p>
    <w:p w14:paraId="7B8D5D0E" w14:textId="77777777" w:rsidR="0087696B" w:rsidRDefault="0087696B">
      <w:pPr>
        <w:pStyle w:val="Zkladntext"/>
        <w:spacing w:before="11"/>
      </w:pPr>
    </w:p>
    <w:p w14:paraId="7937E3A2" w14:textId="77777777" w:rsidR="0087696B" w:rsidRDefault="00475610">
      <w:pPr>
        <w:ind w:left="123" w:right="485"/>
        <w:jc w:val="center"/>
        <w:rPr>
          <w:b/>
        </w:rPr>
      </w:pPr>
      <w:r>
        <w:rPr>
          <w:color w:val="696969"/>
        </w:rPr>
        <w:t>Stránka</w:t>
      </w:r>
      <w:r>
        <w:rPr>
          <w:color w:val="696969"/>
          <w:spacing w:val="-3"/>
        </w:rPr>
        <w:t xml:space="preserve"> </w:t>
      </w:r>
      <w:r>
        <w:rPr>
          <w:b/>
          <w:color w:val="696969"/>
        </w:rPr>
        <w:t>1</w:t>
      </w:r>
      <w:r>
        <w:rPr>
          <w:b/>
          <w:color w:val="696969"/>
          <w:spacing w:val="-2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2"/>
        </w:rPr>
        <w:t xml:space="preserve"> </w:t>
      </w:r>
      <w:r>
        <w:rPr>
          <w:b/>
          <w:color w:val="696969"/>
          <w:spacing w:val="-10"/>
        </w:rPr>
        <w:t>2</w:t>
      </w:r>
    </w:p>
    <w:p w14:paraId="7024C04D" w14:textId="77777777" w:rsidR="0087696B" w:rsidRDefault="0087696B">
      <w:pPr>
        <w:jc w:val="center"/>
        <w:sectPr w:rsidR="0087696B">
          <w:headerReference w:type="default" r:id="rId7"/>
          <w:type w:val="continuous"/>
          <w:pgSz w:w="11910" w:h="16840"/>
          <w:pgMar w:top="1660" w:right="1080" w:bottom="280" w:left="1020" w:header="852" w:footer="0" w:gutter="0"/>
          <w:pgNumType w:start="1"/>
          <w:cols w:space="708"/>
        </w:sectPr>
      </w:pPr>
    </w:p>
    <w:p w14:paraId="4CF22CF4" w14:textId="15C6ADC8" w:rsidR="0087696B" w:rsidRDefault="0087696B">
      <w:pPr>
        <w:pStyle w:val="Zkladntext"/>
        <w:spacing w:before="4"/>
        <w:rPr>
          <w:b/>
          <w:sz w:val="15"/>
        </w:rPr>
      </w:pPr>
    </w:p>
    <w:p w14:paraId="01B36489" w14:textId="77777777" w:rsidR="0087696B" w:rsidRDefault="00475610">
      <w:pPr>
        <w:pStyle w:val="Zkladntext"/>
        <w:spacing w:before="94" w:line="312" w:lineRule="auto"/>
        <w:ind w:left="112" w:right="479"/>
        <w:jc w:val="both"/>
      </w:pPr>
      <w:r>
        <w:t>a</w:t>
      </w:r>
      <w:r>
        <w:rPr>
          <w:spacing w:val="-2"/>
        </w:rPr>
        <w:t xml:space="preserve"> </w:t>
      </w:r>
      <w:r>
        <w:t>rozvoje</w:t>
      </w:r>
      <w:r>
        <w:rPr>
          <w:spacing w:val="-4"/>
        </w:rPr>
        <w:t xml:space="preserve"> </w:t>
      </w:r>
      <w:r>
        <w:t>systémů</w:t>
      </w:r>
      <w:r>
        <w:rPr>
          <w:spacing w:val="-2"/>
        </w:rPr>
        <w:t xml:space="preserve"> </w:t>
      </w:r>
      <w:r>
        <w:t>EKIS</w:t>
      </w:r>
      <w:r>
        <w:rPr>
          <w:spacing w:val="-4"/>
        </w:rPr>
        <w:t xml:space="preserve"> </w:t>
      </w:r>
      <w:r>
        <w:t>MV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ISoSS</w:t>
      </w:r>
      <w:proofErr w:type="spellEnd"/>
      <w:r>
        <w:rPr>
          <w:spacing w:val="-2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31.</w:t>
      </w:r>
      <w:r>
        <w:rPr>
          <w:spacing w:val="-5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[č.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Objednatele</w:t>
      </w:r>
      <w:r>
        <w:rPr>
          <w:spacing w:val="-5"/>
        </w:rPr>
        <w:t xml:space="preserve"> </w:t>
      </w:r>
      <w:r>
        <w:t>MV-193241-2/EKIS- 2021; č.j. Poskytovatele 2022/073 NAKIT (dále jen „</w:t>
      </w:r>
      <w:r>
        <w:rPr>
          <w:b/>
        </w:rPr>
        <w:t>Smlouva</w:t>
      </w:r>
      <w:r>
        <w:t>“)].</w:t>
      </w:r>
    </w:p>
    <w:p w14:paraId="5A2491B7" w14:textId="77777777" w:rsidR="0087696B" w:rsidRDefault="0087696B">
      <w:pPr>
        <w:pStyle w:val="Zkladntext"/>
        <w:spacing w:before="10"/>
        <w:rPr>
          <w:sz w:val="20"/>
        </w:rPr>
      </w:pPr>
    </w:p>
    <w:p w14:paraId="47F7114B" w14:textId="77777777" w:rsidR="0087696B" w:rsidRDefault="00475610">
      <w:pPr>
        <w:pStyle w:val="Nadpis1"/>
        <w:ind w:left="123" w:right="488"/>
        <w:jc w:val="center"/>
      </w:pPr>
      <w:r>
        <w:rPr>
          <w:spacing w:val="-2"/>
        </w:rPr>
        <w:t>Preambule</w:t>
      </w:r>
    </w:p>
    <w:p w14:paraId="6C5F45BB" w14:textId="77777777" w:rsidR="0087696B" w:rsidRDefault="00475610">
      <w:pPr>
        <w:pStyle w:val="Zkladntext"/>
        <w:spacing w:before="78" w:line="312" w:lineRule="auto"/>
        <w:ind w:left="112" w:right="477"/>
        <w:jc w:val="both"/>
      </w:pPr>
      <w:r>
        <w:t>Tento Dodatek je uzavřen za účelem aktualizace stávajících provozních měsíčních paušálů EKIS</w:t>
      </w:r>
      <w:r>
        <w:rPr>
          <w:spacing w:val="-3"/>
        </w:rPr>
        <w:t xml:space="preserve"> </w:t>
      </w:r>
      <w:r>
        <w:t>MV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ISoSS</w:t>
      </w:r>
      <w:proofErr w:type="spellEnd"/>
      <w:r>
        <w:t xml:space="preserve"> v</w:t>
      </w:r>
      <w:r>
        <w:rPr>
          <w:spacing w:val="-4"/>
        </w:rPr>
        <w:t xml:space="preserve"> </w:t>
      </w:r>
      <w:r>
        <w:t>souvislosti s</w:t>
      </w:r>
      <w:r>
        <w:rPr>
          <w:spacing w:val="-16"/>
        </w:rPr>
        <w:t xml:space="preserve"> </w:t>
      </w:r>
      <w:r>
        <w:t>výsledky</w:t>
      </w:r>
      <w:r>
        <w:rPr>
          <w:spacing w:val="-1"/>
        </w:rPr>
        <w:t xml:space="preserve"> </w:t>
      </w:r>
      <w:r>
        <w:t>zadávacích</w:t>
      </w:r>
      <w:r>
        <w:rPr>
          <w:spacing w:val="-1"/>
        </w:rPr>
        <w:t xml:space="preserve"> </w:t>
      </w:r>
      <w:r>
        <w:t>řízení a</w:t>
      </w:r>
      <w:r>
        <w:rPr>
          <w:spacing w:val="-2"/>
        </w:rPr>
        <w:t xml:space="preserve"> </w:t>
      </w:r>
      <w:r>
        <w:t>opt</w:t>
      </w:r>
      <w:r>
        <w:t>imalizací nákladových</w:t>
      </w:r>
      <w:r>
        <w:rPr>
          <w:spacing w:val="-2"/>
        </w:rPr>
        <w:t xml:space="preserve"> </w:t>
      </w:r>
      <w:r>
        <w:t>sazeb v</w:t>
      </w:r>
      <w:r>
        <w:rPr>
          <w:spacing w:val="-9"/>
        </w:rPr>
        <w:t xml:space="preserve"> </w:t>
      </w:r>
      <w:r>
        <w:t>rolích Konzultant SAP a vypořádání již uhrazených Dílčích paušálních plateb.</w:t>
      </w:r>
    </w:p>
    <w:p w14:paraId="1E030ED2" w14:textId="77777777" w:rsidR="0087696B" w:rsidRDefault="0087696B">
      <w:pPr>
        <w:pStyle w:val="Zkladntext"/>
        <w:spacing w:before="6"/>
        <w:rPr>
          <w:sz w:val="28"/>
        </w:rPr>
      </w:pPr>
    </w:p>
    <w:p w14:paraId="765C59BD" w14:textId="77777777" w:rsidR="0087696B" w:rsidRDefault="00475610">
      <w:pPr>
        <w:pStyle w:val="Nadpis1"/>
        <w:numPr>
          <w:ilvl w:val="0"/>
          <w:numId w:val="2"/>
        </w:numPr>
        <w:tabs>
          <w:tab w:val="left" w:pos="4043"/>
        </w:tabs>
        <w:spacing w:before="1"/>
        <w:ind w:hanging="186"/>
      </w:pPr>
      <w:r>
        <w:t>Předmět</w:t>
      </w:r>
      <w:r>
        <w:rPr>
          <w:spacing w:val="-6"/>
        </w:rPr>
        <w:t xml:space="preserve"> </w:t>
      </w:r>
      <w:r>
        <w:rPr>
          <w:spacing w:val="-2"/>
        </w:rPr>
        <w:t>Dodatku</w:t>
      </w:r>
    </w:p>
    <w:p w14:paraId="4FEBA47D" w14:textId="77777777" w:rsidR="0087696B" w:rsidRDefault="00475610">
      <w:pPr>
        <w:pStyle w:val="Zkladntext"/>
        <w:spacing w:before="126"/>
        <w:ind w:left="123" w:right="2412"/>
        <w:jc w:val="center"/>
      </w:pPr>
      <w:r>
        <w:t>Předmětem</w:t>
      </w:r>
      <w:r>
        <w:rPr>
          <w:spacing w:val="-7"/>
        </w:rPr>
        <w:t xml:space="preserve"> </w:t>
      </w:r>
      <w:r>
        <w:t>Dodatku</w:t>
      </w:r>
      <w:r>
        <w:rPr>
          <w:spacing w:val="-8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následující</w:t>
      </w:r>
      <w:r>
        <w:rPr>
          <w:spacing w:val="-7"/>
        </w:rPr>
        <w:t xml:space="preserve"> </w:t>
      </w:r>
      <w:r>
        <w:t>změny</w:t>
      </w:r>
      <w:r>
        <w:rPr>
          <w:spacing w:val="-5"/>
        </w:rPr>
        <w:t xml:space="preserve"> </w:t>
      </w:r>
      <w:r>
        <w:t>Dílčí</w:t>
      </w:r>
      <w:r>
        <w:rPr>
          <w:spacing w:val="-6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rPr>
          <w:spacing w:val="-5"/>
        </w:rPr>
        <w:t>2:</w:t>
      </w:r>
    </w:p>
    <w:p w14:paraId="1E1240EE" w14:textId="77777777" w:rsidR="0087696B" w:rsidRDefault="0087696B">
      <w:pPr>
        <w:pStyle w:val="Zkladntext"/>
        <w:spacing w:before="10"/>
        <w:rPr>
          <w:sz w:val="23"/>
        </w:rPr>
      </w:pPr>
    </w:p>
    <w:p w14:paraId="3D51A50E" w14:textId="77777777" w:rsidR="0087696B" w:rsidRDefault="00475610">
      <w:pPr>
        <w:pStyle w:val="Zkladntext"/>
        <w:spacing w:line="312" w:lineRule="auto"/>
        <w:ind w:left="1246" w:right="428"/>
      </w:pPr>
      <w:r>
        <w:t>V</w:t>
      </w:r>
      <w:r>
        <w:rPr>
          <w:spacing w:val="26"/>
        </w:rPr>
        <w:t xml:space="preserve"> </w:t>
      </w:r>
      <w:r>
        <w:t>čl.</w:t>
      </w:r>
      <w:r>
        <w:rPr>
          <w:spacing w:val="29"/>
        </w:rPr>
        <w:t xml:space="preserve"> </w:t>
      </w:r>
      <w:r>
        <w:t>2</w:t>
      </w:r>
      <w:r>
        <w:rPr>
          <w:spacing w:val="25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odst.</w:t>
      </w:r>
      <w:r>
        <w:rPr>
          <w:spacing w:val="30"/>
        </w:rPr>
        <w:t xml:space="preserve"> </w:t>
      </w:r>
      <w:r>
        <w:t>2.1</w:t>
      </w:r>
      <w:r>
        <w:rPr>
          <w:spacing w:val="25"/>
        </w:rPr>
        <w:t xml:space="preserve"> </w:t>
      </w:r>
      <w:r>
        <w:t>mění</w:t>
      </w:r>
      <w:r>
        <w:rPr>
          <w:spacing w:val="29"/>
        </w:rPr>
        <w:t xml:space="preserve"> </w:t>
      </w:r>
      <w:r>
        <w:t>výše</w:t>
      </w:r>
      <w:r>
        <w:rPr>
          <w:spacing w:val="24"/>
        </w:rPr>
        <w:t xml:space="preserve"> </w:t>
      </w:r>
      <w:r>
        <w:t>Dílčí</w:t>
      </w:r>
      <w:r>
        <w:rPr>
          <w:spacing w:val="28"/>
        </w:rPr>
        <w:t xml:space="preserve"> </w:t>
      </w:r>
      <w:r>
        <w:t>paušální</w:t>
      </w:r>
      <w:r>
        <w:rPr>
          <w:spacing w:val="23"/>
        </w:rPr>
        <w:t xml:space="preserve"> </w:t>
      </w:r>
      <w:r>
        <w:t>ceny.</w:t>
      </w:r>
      <w:r>
        <w:rPr>
          <w:spacing w:val="28"/>
        </w:rPr>
        <w:t xml:space="preserve"> </w:t>
      </w:r>
      <w:r>
        <w:t>Článek</w:t>
      </w:r>
      <w:r>
        <w:rPr>
          <w:spacing w:val="27"/>
        </w:rPr>
        <w:t xml:space="preserve"> </w:t>
      </w:r>
      <w:r>
        <w:t>2</w:t>
      </w:r>
      <w:r>
        <w:rPr>
          <w:spacing w:val="24"/>
        </w:rPr>
        <w:t xml:space="preserve"> </w:t>
      </w:r>
      <w:r>
        <w:t>odst.</w:t>
      </w:r>
      <w:r>
        <w:rPr>
          <w:spacing w:val="28"/>
        </w:rPr>
        <w:t xml:space="preserve"> </w:t>
      </w:r>
      <w:r>
        <w:t>2.1</w:t>
      </w:r>
      <w:r>
        <w:rPr>
          <w:spacing w:val="27"/>
        </w:rPr>
        <w:t xml:space="preserve"> </w:t>
      </w:r>
      <w:r>
        <w:t>se</w:t>
      </w:r>
      <w:r>
        <w:rPr>
          <w:spacing w:val="27"/>
        </w:rPr>
        <w:t xml:space="preserve"> </w:t>
      </w:r>
      <w:proofErr w:type="gramStart"/>
      <w:r>
        <w:t>ruší</w:t>
      </w:r>
      <w:proofErr w:type="gramEnd"/>
      <w:r>
        <w:t xml:space="preserve"> a nahrazuje se následujícím novým zněním:</w:t>
      </w:r>
    </w:p>
    <w:p w14:paraId="0035E594" w14:textId="77777777" w:rsidR="0087696B" w:rsidRDefault="00475610">
      <w:pPr>
        <w:spacing w:before="200" w:line="312" w:lineRule="auto"/>
        <w:ind w:left="1246" w:right="478" w:hanging="576"/>
        <w:jc w:val="both"/>
        <w:rPr>
          <w:i/>
        </w:rPr>
      </w:pPr>
      <w:r>
        <w:rPr>
          <w:i/>
        </w:rPr>
        <w:t>2.1</w:t>
      </w:r>
      <w:r>
        <w:rPr>
          <w:i/>
          <w:spacing w:val="80"/>
          <w:w w:val="150"/>
        </w:rPr>
        <w:t xml:space="preserve"> </w:t>
      </w:r>
      <w:r>
        <w:rPr>
          <w:i/>
        </w:rPr>
        <w:t>Cena za plnění specifikované v</w:t>
      </w:r>
      <w:r>
        <w:rPr>
          <w:i/>
          <w:spacing w:val="-1"/>
        </w:rPr>
        <w:t xml:space="preserve"> </w:t>
      </w:r>
      <w:r>
        <w:rPr>
          <w:i/>
        </w:rPr>
        <w:t>čl. 1 odst. 1.2 a 1.3 Dílčí smlouvy, tj. Dílčí paušální cena</w:t>
      </w:r>
      <w:r>
        <w:rPr>
          <w:i/>
          <w:spacing w:val="40"/>
        </w:rPr>
        <w:t xml:space="preserve"> </w:t>
      </w:r>
      <w:r>
        <w:rPr>
          <w:i/>
        </w:rPr>
        <w:t>za</w:t>
      </w:r>
      <w:r>
        <w:rPr>
          <w:i/>
          <w:spacing w:val="40"/>
        </w:rPr>
        <w:t xml:space="preserve"> </w:t>
      </w:r>
      <w:r>
        <w:rPr>
          <w:i/>
        </w:rPr>
        <w:t>měsíc</w:t>
      </w:r>
      <w:r>
        <w:rPr>
          <w:i/>
          <w:spacing w:val="40"/>
        </w:rPr>
        <w:t xml:space="preserve"> </w:t>
      </w:r>
      <w:r>
        <w:rPr>
          <w:i/>
        </w:rPr>
        <w:t>květen</w:t>
      </w:r>
      <w:r>
        <w:rPr>
          <w:i/>
          <w:spacing w:val="40"/>
        </w:rPr>
        <w:t xml:space="preserve"> </w:t>
      </w:r>
      <w:r>
        <w:rPr>
          <w:i/>
        </w:rPr>
        <w:t>po</w:t>
      </w:r>
      <w:r>
        <w:rPr>
          <w:i/>
          <w:spacing w:val="40"/>
        </w:rPr>
        <w:t xml:space="preserve"> </w:t>
      </w:r>
      <w:r>
        <w:rPr>
          <w:i/>
        </w:rPr>
        <w:t>započtení</w:t>
      </w:r>
      <w:r>
        <w:rPr>
          <w:i/>
          <w:spacing w:val="40"/>
        </w:rPr>
        <w:t xml:space="preserve"> </w:t>
      </w:r>
      <w:r>
        <w:rPr>
          <w:i/>
        </w:rPr>
        <w:t>kompenzace</w:t>
      </w:r>
      <w:r>
        <w:rPr>
          <w:i/>
          <w:spacing w:val="40"/>
        </w:rPr>
        <w:t xml:space="preserve"> </w:t>
      </w:r>
      <w:r>
        <w:rPr>
          <w:i/>
        </w:rPr>
        <w:t>za</w:t>
      </w:r>
      <w:r>
        <w:rPr>
          <w:i/>
          <w:spacing w:val="40"/>
        </w:rPr>
        <w:t xml:space="preserve"> </w:t>
      </w:r>
      <w:r>
        <w:rPr>
          <w:i/>
        </w:rPr>
        <w:t>měsíc</w:t>
      </w:r>
      <w:r>
        <w:rPr>
          <w:i/>
          <w:spacing w:val="40"/>
        </w:rPr>
        <w:t xml:space="preserve"> </w:t>
      </w:r>
      <w:r>
        <w:rPr>
          <w:i/>
        </w:rPr>
        <w:t>duben</w:t>
      </w:r>
      <w:r>
        <w:rPr>
          <w:i/>
          <w:spacing w:val="40"/>
        </w:rPr>
        <w:t xml:space="preserve"> </w:t>
      </w:r>
      <w:r>
        <w:rPr>
          <w:i/>
        </w:rPr>
        <w:t>činí</w:t>
      </w:r>
      <w:r>
        <w:rPr>
          <w:i/>
          <w:spacing w:val="40"/>
        </w:rPr>
        <w:t xml:space="preserve"> </w:t>
      </w:r>
      <w:r>
        <w:rPr>
          <w:i/>
        </w:rPr>
        <w:t>částku</w:t>
      </w:r>
      <w:r>
        <w:rPr>
          <w:i/>
          <w:spacing w:val="40"/>
        </w:rPr>
        <w:t xml:space="preserve"> </w:t>
      </w:r>
      <w:r>
        <w:rPr>
          <w:i/>
        </w:rPr>
        <w:t>1</w:t>
      </w:r>
      <w:r>
        <w:rPr>
          <w:i/>
          <w:spacing w:val="-2"/>
        </w:rPr>
        <w:t xml:space="preserve"> </w:t>
      </w:r>
      <w:r>
        <w:rPr>
          <w:i/>
        </w:rPr>
        <w:t>836</w:t>
      </w:r>
      <w:r>
        <w:rPr>
          <w:i/>
          <w:spacing w:val="-2"/>
        </w:rPr>
        <w:t xml:space="preserve"> </w:t>
      </w:r>
      <w:r>
        <w:rPr>
          <w:i/>
        </w:rPr>
        <w:t>136,73 Kč bez DPH, tj. 2</w:t>
      </w:r>
      <w:r>
        <w:rPr>
          <w:i/>
          <w:spacing w:val="-4"/>
        </w:rPr>
        <w:t xml:space="preserve"> </w:t>
      </w:r>
      <w:r>
        <w:rPr>
          <w:i/>
        </w:rPr>
        <w:t>221</w:t>
      </w:r>
      <w:r>
        <w:rPr>
          <w:i/>
          <w:spacing w:val="-2"/>
        </w:rPr>
        <w:t xml:space="preserve"> </w:t>
      </w:r>
      <w:r>
        <w:rPr>
          <w:i/>
        </w:rPr>
        <w:t>725,44 Kč včetně DPH při sazbě DPH ve výši 21 % a cena za plnění specifikované v čl. 1 odst. 1.2 a 1.3 Dílčí smlouvy, tj. Dílčí paušální</w:t>
      </w:r>
      <w:r>
        <w:rPr>
          <w:i/>
          <w:spacing w:val="-6"/>
        </w:rPr>
        <w:t xml:space="preserve"> </w:t>
      </w:r>
      <w:r>
        <w:rPr>
          <w:i/>
        </w:rPr>
        <w:t>cena</w:t>
      </w:r>
      <w:r>
        <w:rPr>
          <w:i/>
          <w:spacing w:val="-9"/>
        </w:rPr>
        <w:t xml:space="preserve"> </w:t>
      </w:r>
      <w:r>
        <w:rPr>
          <w:i/>
        </w:rPr>
        <w:t>počínaje</w:t>
      </w:r>
      <w:r>
        <w:rPr>
          <w:i/>
          <w:spacing w:val="-7"/>
        </w:rPr>
        <w:t xml:space="preserve"> </w:t>
      </w:r>
      <w:r>
        <w:rPr>
          <w:i/>
        </w:rPr>
        <w:t>od</w:t>
      </w:r>
      <w:r>
        <w:rPr>
          <w:i/>
          <w:spacing w:val="-7"/>
        </w:rPr>
        <w:t xml:space="preserve"> </w:t>
      </w:r>
      <w:r>
        <w:rPr>
          <w:i/>
        </w:rPr>
        <w:t>měsíce</w:t>
      </w:r>
      <w:r>
        <w:rPr>
          <w:i/>
          <w:spacing w:val="-7"/>
        </w:rPr>
        <w:t xml:space="preserve"> </w:t>
      </w:r>
      <w:r>
        <w:rPr>
          <w:i/>
        </w:rPr>
        <w:t>června</w:t>
      </w:r>
      <w:r>
        <w:rPr>
          <w:i/>
          <w:spacing w:val="-9"/>
        </w:rPr>
        <w:t xml:space="preserve"> </w:t>
      </w:r>
      <w:r>
        <w:rPr>
          <w:i/>
        </w:rPr>
        <w:t>pak</w:t>
      </w:r>
      <w:r>
        <w:rPr>
          <w:i/>
          <w:spacing w:val="-8"/>
        </w:rPr>
        <w:t xml:space="preserve"> </w:t>
      </w:r>
      <w:r>
        <w:rPr>
          <w:i/>
        </w:rPr>
        <w:t>činí</w:t>
      </w:r>
      <w:r>
        <w:rPr>
          <w:i/>
          <w:spacing w:val="-8"/>
        </w:rPr>
        <w:t xml:space="preserve"> </w:t>
      </w:r>
      <w:r>
        <w:rPr>
          <w:i/>
        </w:rPr>
        <w:t>měsíčně</w:t>
      </w:r>
      <w:r>
        <w:rPr>
          <w:i/>
          <w:spacing w:val="-9"/>
        </w:rPr>
        <w:t xml:space="preserve"> </w:t>
      </w:r>
      <w:r>
        <w:rPr>
          <w:i/>
        </w:rPr>
        <w:t>částku</w:t>
      </w:r>
      <w:r>
        <w:rPr>
          <w:i/>
          <w:spacing w:val="-8"/>
        </w:rPr>
        <w:t xml:space="preserve"> </w:t>
      </w:r>
      <w:r>
        <w:rPr>
          <w:i/>
        </w:rPr>
        <w:t>1</w:t>
      </w:r>
      <w:r>
        <w:rPr>
          <w:i/>
          <w:spacing w:val="-3"/>
        </w:rPr>
        <w:t xml:space="preserve"> </w:t>
      </w:r>
      <w:r>
        <w:rPr>
          <w:i/>
        </w:rPr>
        <w:t>923</w:t>
      </w:r>
      <w:r>
        <w:rPr>
          <w:i/>
          <w:spacing w:val="-4"/>
        </w:rPr>
        <w:t xml:space="preserve"> </w:t>
      </w:r>
      <w:r>
        <w:rPr>
          <w:i/>
        </w:rPr>
        <w:t>075,45</w:t>
      </w:r>
      <w:r>
        <w:rPr>
          <w:i/>
          <w:spacing w:val="-7"/>
        </w:rPr>
        <w:t xml:space="preserve"> </w:t>
      </w:r>
      <w:r>
        <w:rPr>
          <w:i/>
        </w:rPr>
        <w:t xml:space="preserve">Kč bez DPH, tj. 2 326 </w:t>
      </w:r>
      <w:r>
        <w:rPr>
          <w:i/>
        </w:rPr>
        <w:t>921,29 Kč včetně DPH při sazbě DPH ve výši 21 %.</w:t>
      </w:r>
    </w:p>
    <w:p w14:paraId="2EB509ED" w14:textId="77777777" w:rsidR="0087696B" w:rsidRDefault="0087696B">
      <w:pPr>
        <w:pStyle w:val="Zkladntext"/>
        <w:rPr>
          <w:i/>
          <w:sz w:val="24"/>
        </w:rPr>
      </w:pPr>
    </w:p>
    <w:p w14:paraId="724A948D" w14:textId="77777777" w:rsidR="0087696B" w:rsidRDefault="0087696B">
      <w:pPr>
        <w:pStyle w:val="Zkladntext"/>
        <w:spacing w:before="1"/>
        <w:rPr>
          <w:i/>
        </w:rPr>
      </w:pPr>
    </w:p>
    <w:p w14:paraId="3231CA14" w14:textId="77777777" w:rsidR="0087696B" w:rsidRDefault="00475610">
      <w:pPr>
        <w:pStyle w:val="Nadpis1"/>
        <w:numPr>
          <w:ilvl w:val="0"/>
          <w:numId w:val="2"/>
        </w:numPr>
        <w:tabs>
          <w:tab w:val="left" w:pos="4100"/>
        </w:tabs>
        <w:ind w:left="4099"/>
      </w:pPr>
      <w:r>
        <w:t>Závěrečná</w:t>
      </w:r>
      <w:r>
        <w:rPr>
          <w:spacing w:val="-9"/>
        </w:rPr>
        <w:t xml:space="preserve"> </w:t>
      </w:r>
      <w:r>
        <w:t>ustanovení</w:t>
      </w:r>
      <w:r>
        <w:rPr>
          <w:spacing w:val="-7"/>
        </w:rPr>
        <w:t xml:space="preserve"> </w:t>
      </w:r>
      <w:r>
        <w:rPr>
          <w:spacing w:val="-2"/>
        </w:rPr>
        <w:t>Dodatku</w:t>
      </w:r>
    </w:p>
    <w:p w14:paraId="3B2227A0" w14:textId="77777777" w:rsidR="0087696B" w:rsidRDefault="00475610">
      <w:pPr>
        <w:pStyle w:val="Odstavecseseznamem"/>
        <w:numPr>
          <w:ilvl w:val="1"/>
          <w:numId w:val="1"/>
        </w:numPr>
        <w:tabs>
          <w:tab w:val="left" w:pos="906"/>
        </w:tabs>
        <w:spacing w:before="126"/>
        <w:ind w:hanging="433"/>
      </w:pPr>
      <w:r>
        <w:t>Ostatní</w:t>
      </w:r>
      <w:r>
        <w:rPr>
          <w:spacing w:val="-7"/>
        </w:rPr>
        <w:t xml:space="preserve"> </w:t>
      </w:r>
      <w:r>
        <w:t>ustanovení</w:t>
      </w:r>
      <w:r>
        <w:rPr>
          <w:spacing w:val="-6"/>
        </w:rPr>
        <w:t xml:space="preserve"> </w:t>
      </w:r>
      <w:r>
        <w:t>Dílčí</w:t>
      </w:r>
      <w:r>
        <w:rPr>
          <w:spacing w:val="-7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zůstávají</w:t>
      </w:r>
      <w:r>
        <w:rPr>
          <w:spacing w:val="-6"/>
        </w:rPr>
        <w:t xml:space="preserve"> </w:t>
      </w:r>
      <w:r>
        <w:t>tímto</w:t>
      </w:r>
      <w:r>
        <w:rPr>
          <w:spacing w:val="-8"/>
        </w:rPr>
        <w:t xml:space="preserve"> </w:t>
      </w:r>
      <w:r>
        <w:t>Dodatkem</w:t>
      </w:r>
      <w:r>
        <w:rPr>
          <w:spacing w:val="-4"/>
        </w:rPr>
        <w:t xml:space="preserve"> </w:t>
      </w:r>
      <w:r>
        <w:rPr>
          <w:spacing w:val="-2"/>
        </w:rPr>
        <w:t>nedotčena.</w:t>
      </w:r>
    </w:p>
    <w:p w14:paraId="2856EE1B" w14:textId="77777777" w:rsidR="0087696B" w:rsidRDefault="0087696B">
      <w:pPr>
        <w:pStyle w:val="Zkladntext"/>
        <w:spacing w:before="2"/>
        <w:rPr>
          <w:sz w:val="24"/>
        </w:rPr>
      </w:pPr>
    </w:p>
    <w:p w14:paraId="29F95881" w14:textId="77777777" w:rsidR="0087696B" w:rsidRDefault="00475610">
      <w:pPr>
        <w:pStyle w:val="Odstavecseseznamem"/>
        <w:numPr>
          <w:ilvl w:val="1"/>
          <w:numId w:val="1"/>
        </w:numPr>
        <w:tabs>
          <w:tab w:val="left" w:pos="906"/>
        </w:tabs>
        <w:ind w:hanging="433"/>
      </w:pPr>
      <w:r>
        <w:t>Dodatek</w:t>
      </w:r>
      <w:r>
        <w:rPr>
          <w:spacing w:val="-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Smluvními</w:t>
      </w:r>
      <w:r>
        <w:rPr>
          <w:spacing w:val="-7"/>
        </w:rPr>
        <w:t xml:space="preserve"> </w:t>
      </w:r>
      <w:r>
        <w:t>stranami</w:t>
      </w:r>
      <w:r>
        <w:rPr>
          <w:spacing w:val="-6"/>
        </w:rPr>
        <w:t xml:space="preserve"> </w:t>
      </w:r>
      <w:r>
        <w:t>vyhotoven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podepisován</w:t>
      </w:r>
      <w:r>
        <w:rPr>
          <w:spacing w:val="-6"/>
        </w:rPr>
        <w:t xml:space="preserve"> </w:t>
      </w:r>
      <w:r>
        <w:rPr>
          <w:spacing w:val="-2"/>
        </w:rPr>
        <w:t>elektronicky.</w:t>
      </w:r>
    </w:p>
    <w:p w14:paraId="5DC50668" w14:textId="77777777" w:rsidR="0087696B" w:rsidRDefault="0087696B">
      <w:pPr>
        <w:pStyle w:val="Zkladntext"/>
        <w:spacing w:before="10"/>
        <w:rPr>
          <w:sz w:val="23"/>
        </w:rPr>
      </w:pPr>
    </w:p>
    <w:p w14:paraId="6A93B0CD" w14:textId="77777777" w:rsidR="0087696B" w:rsidRDefault="00475610">
      <w:pPr>
        <w:pStyle w:val="Odstavecseseznamem"/>
        <w:numPr>
          <w:ilvl w:val="1"/>
          <w:numId w:val="1"/>
        </w:numPr>
        <w:tabs>
          <w:tab w:val="left" w:pos="906"/>
        </w:tabs>
        <w:spacing w:before="1" w:line="312" w:lineRule="auto"/>
        <w:ind w:right="477"/>
        <w:jc w:val="both"/>
      </w:pPr>
      <w:r>
        <w:pict w14:anchorId="6361579D">
          <v:group id="docshapegroup4" o:spid="_x0000_s1026" style="position:absolute;left:0;text-align:left;margin-left:304.75pt;margin-top:107.45pt;width:214.25pt;height:46.65pt;z-index:-15803392;mso-position-horizontal-relative:page" coordorigin="6095,2149" coordsize="4285,933">
            <v:line id="_x0000_s1028" style="position:absolute" from="6095,3075" to="10379,3075" strokeweight=".24536mm"/>
            <v:shape id="docshape5" o:spid="_x0000_s1027" style="position:absolute;left:7826;top:2148;width:918;height:912" coordorigin="7827,2149" coordsize="918,912" o:spt="100" adj="0,,0" path="m7992,2868r-80,51l7862,2970r-27,43l7827,3045r6,12l7838,3060r59,l7902,3058r-57,l7853,3024r30,-48l7931,2922r61,-54xm8219,2149r-18,12l8192,2189r-4,32l8188,2244r,21l8190,2287r3,24l8197,2335r5,24l8207,2385r6,25l8219,2436r-7,30l8193,2520r-30,73l8125,2677r-44,89l8034,2854r-50,79l7934,2998r-47,44l7845,3058r57,l7906,3057r48,-42l8013,2941r69,-111l8091,2827r-9,l8137,2728r40,-81l8205,2582r19,-52l8236,2487r33,l8248,2433r7,-48l8236,2385r-10,-41l8218,2305r-4,-37l8213,2234r,-14l8215,2196r6,-25l8233,2154r22,l8243,2150r-24,-1xm8735,2825r-26,l8699,2835r,25l8709,2869r26,l8740,2865r-28,l8704,2857r,-19l8712,2830r28,l8735,2825xm8740,2830r-7,l8739,2838r,19l8733,2865r7,l8745,2860r,-25l8740,2830xm8728,2833r-15,l8713,2860r5,l8718,2850r11,l8729,2849r-3,-1l8732,2846r-14,l8718,2839r13,l8731,2837r-3,-4xm8729,2850r-6,l8725,2853r1,2l8727,2860r5,l8731,2855r,-3l8729,2850xm8731,2839r-7,l8726,2839r,6l8723,2846r9,l8732,2842r-1,-3xm8269,2487r-33,l8287,2588r52,69l8388,2701r40,26l8361,2740r-69,17l8221,2777r-70,23l8082,2827r9,l8151,2808r75,-19l8305,2773r79,-13l8462,2751r71,l8518,2744r63,-3l8726,2741r-25,-13l8666,2721r-190,l8455,2708r-22,-13l8412,2681r-20,-14l8346,2619r-40,-56l8274,2500r-5,-13xm8533,2751r-71,l8524,2778r60,21l8640,2812r47,5l8706,2816r14,-4l8730,2805r2,-3l8706,2802r-37,-4l8624,2786r-52,-18l8533,2751xm8735,2796r-6,2l8718,2802r14,l8735,2796xm8726,2741r-145,l8655,2743r60,13l8739,2785r3,-6l8745,2776r,-7l8733,2745r-7,-4xm8589,2714r-25,1l8536,2716r-60,5l8666,2721r-14,-3l8589,2714xm8264,2225r-5,28l8253,2289r-7,43l8236,2385r19,l8256,2379r4,-51l8262,2277r2,-52xm8255,2154r-22,l8243,2161r9,10l8260,2187r4,22l8268,2174r-8,-18l8255,2154xe" fillcolor="#ffd8d8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Tento Dodatek nabývá platnosti dnem jeho podpisu a účinnosti po splnění zákonné podmínky vyplývající z § 6 odst. 1 zákona č. 340/2015 Sb., o registru smluv, ve znění pozdějších předpisů a stává se nedílnou součástí Dílčí smlouvy č. 2. Splnění této povinnos</w:t>
      </w:r>
      <w:r>
        <w:t>ti zajistí Objednatel.</w:t>
      </w:r>
    </w:p>
    <w:p w14:paraId="3EF28D54" w14:textId="77777777" w:rsidR="0087696B" w:rsidRDefault="0087696B">
      <w:pPr>
        <w:pStyle w:val="Zkladntext"/>
        <w:spacing w:before="9"/>
        <w:rPr>
          <w:sz w:val="17"/>
        </w:rPr>
      </w:pPr>
    </w:p>
    <w:tbl>
      <w:tblPr>
        <w:tblStyle w:val="TableNormal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4284"/>
        <w:gridCol w:w="606"/>
        <w:gridCol w:w="4626"/>
      </w:tblGrid>
      <w:tr w:rsidR="0087696B" w14:paraId="571A8D40" w14:textId="77777777">
        <w:trPr>
          <w:trHeight w:val="781"/>
        </w:trPr>
        <w:tc>
          <w:tcPr>
            <w:tcW w:w="4284" w:type="dxa"/>
          </w:tcPr>
          <w:p w14:paraId="7A2495B8" w14:textId="77777777" w:rsidR="0087696B" w:rsidRDefault="00475610">
            <w:pPr>
              <w:pStyle w:val="TableParagraph"/>
              <w:spacing w:line="247" w:lineRule="exact"/>
            </w:pPr>
            <w:r>
              <w:t>V</w:t>
            </w:r>
            <w:r>
              <w:rPr>
                <w:spacing w:val="-2"/>
              </w:rPr>
              <w:t xml:space="preserve"> </w:t>
            </w:r>
            <w:r>
              <w:t>Praze</w:t>
            </w:r>
            <w:r>
              <w:rPr>
                <w:spacing w:val="-2"/>
              </w:rPr>
              <w:t xml:space="preserve"> </w:t>
            </w:r>
            <w:r>
              <w:t>dne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606" w:type="dxa"/>
          </w:tcPr>
          <w:p w14:paraId="6890BB9D" w14:textId="77777777" w:rsidR="0087696B" w:rsidRDefault="008769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6" w:type="dxa"/>
          </w:tcPr>
          <w:p w14:paraId="137A54F9" w14:textId="77777777" w:rsidR="0087696B" w:rsidRDefault="00475610">
            <w:pPr>
              <w:pStyle w:val="TableParagraph"/>
              <w:spacing w:line="247" w:lineRule="exact"/>
              <w:ind w:left="-1"/>
            </w:pPr>
            <w:r>
              <w:t>V</w:t>
            </w:r>
            <w:r>
              <w:rPr>
                <w:spacing w:val="-2"/>
              </w:rPr>
              <w:t xml:space="preserve"> </w:t>
            </w:r>
            <w:r>
              <w:t>Praze</w:t>
            </w:r>
            <w:r>
              <w:rPr>
                <w:spacing w:val="-2"/>
              </w:rPr>
              <w:t xml:space="preserve"> </w:t>
            </w:r>
            <w:r>
              <w:t>dne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87696B" w14:paraId="307BC4A5" w14:textId="77777777">
        <w:trPr>
          <w:trHeight w:val="773"/>
        </w:trPr>
        <w:tc>
          <w:tcPr>
            <w:tcW w:w="4284" w:type="dxa"/>
            <w:tcBorders>
              <w:bottom w:val="single" w:sz="6" w:space="0" w:color="000000"/>
            </w:tcBorders>
          </w:tcPr>
          <w:p w14:paraId="30A9C451" w14:textId="77777777" w:rsidR="0087696B" w:rsidRDefault="008769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6" w:type="dxa"/>
          </w:tcPr>
          <w:p w14:paraId="7BDD18C3" w14:textId="77777777" w:rsidR="0087696B" w:rsidRDefault="008769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6" w:type="dxa"/>
          </w:tcPr>
          <w:p w14:paraId="60121350" w14:textId="1F4073C1" w:rsidR="0087696B" w:rsidRDefault="0087696B">
            <w:pPr>
              <w:pStyle w:val="TableParagraph"/>
              <w:spacing w:line="118" w:lineRule="exact"/>
              <w:ind w:left="2230"/>
              <w:rPr>
                <w:rFonts w:ascii="Gill Sans MT"/>
                <w:sz w:val="19"/>
              </w:rPr>
            </w:pPr>
          </w:p>
        </w:tc>
      </w:tr>
      <w:tr w:rsidR="0087696B" w14:paraId="7A61D07E" w14:textId="77777777">
        <w:trPr>
          <w:trHeight w:val="1509"/>
        </w:trPr>
        <w:tc>
          <w:tcPr>
            <w:tcW w:w="4284" w:type="dxa"/>
            <w:tcBorders>
              <w:top w:val="single" w:sz="6" w:space="0" w:color="000000"/>
            </w:tcBorders>
          </w:tcPr>
          <w:p w14:paraId="1733CCF4" w14:textId="77777777" w:rsidR="0087696B" w:rsidRDefault="0087696B">
            <w:pPr>
              <w:pStyle w:val="TableParagraph"/>
              <w:spacing w:before="3"/>
              <w:rPr>
                <w:sz w:val="24"/>
              </w:rPr>
            </w:pPr>
          </w:p>
          <w:p w14:paraId="2CF07805" w14:textId="4A756B42" w:rsidR="0087696B" w:rsidRDefault="00475610">
            <w:pPr>
              <w:pStyle w:val="TableParagraph"/>
              <w:spacing w:before="76" w:line="312" w:lineRule="auto"/>
              <w:ind w:left="378" w:right="19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Xxx</w:t>
            </w:r>
            <w:proofErr w:type="spellEnd"/>
          </w:p>
          <w:p w14:paraId="26423BF7" w14:textId="56C5B869" w:rsidR="00475610" w:rsidRDefault="00475610">
            <w:pPr>
              <w:pStyle w:val="TableParagraph"/>
              <w:spacing w:before="76" w:line="312" w:lineRule="auto"/>
              <w:ind w:left="378" w:right="19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Xxx</w:t>
            </w:r>
            <w:proofErr w:type="spellEnd"/>
          </w:p>
          <w:p w14:paraId="772D9B5C" w14:textId="46F5774B" w:rsidR="00475610" w:rsidRDefault="00475610">
            <w:pPr>
              <w:pStyle w:val="TableParagraph"/>
              <w:spacing w:before="76" w:line="312" w:lineRule="auto"/>
              <w:ind w:left="378" w:right="198"/>
              <w:jc w:val="center"/>
            </w:pPr>
            <w:proofErr w:type="spellStart"/>
            <w:r>
              <w:rPr>
                <w:b/>
              </w:rPr>
              <w:t>xxx</w:t>
            </w:r>
            <w:proofErr w:type="spellEnd"/>
          </w:p>
        </w:tc>
        <w:tc>
          <w:tcPr>
            <w:tcW w:w="606" w:type="dxa"/>
          </w:tcPr>
          <w:p w14:paraId="2BAE0080" w14:textId="77777777" w:rsidR="0087696B" w:rsidRDefault="008769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6" w:type="dxa"/>
          </w:tcPr>
          <w:p w14:paraId="4D55ED84" w14:textId="77777777" w:rsidR="0087696B" w:rsidRDefault="0087696B">
            <w:pPr>
              <w:pStyle w:val="TableParagraph"/>
              <w:spacing w:before="3"/>
              <w:rPr>
                <w:sz w:val="24"/>
              </w:rPr>
            </w:pPr>
          </w:p>
          <w:p w14:paraId="7784B494" w14:textId="4910879F" w:rsidR="0087696B" w:rsidRDefault="00475610">
            <w:pPr>
              <w:pStyle w:val="TableParagraph"/>
              <w:spacing w:line="330" w:lineRule="atLeast"/>
              <w:ind w:left="99" w:right="4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Xxx</w:t>
            </w:r>
            <w:proofErr w:type="spellEnd"/>
          </w:p>
          <w:p w14:paraId="05FE679D" w14:textId="3889DA6F" w:rsidR="00475610" w:rsidRDefault="00475610">
            <w:pPr>
              <w:pStyle w:val="TableParagraph"/>
              <w:spacing w:line="330" w:lineRule="atLeast"/>
              <w:ind w:left="99" w:right="4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Xxx</w:t>
            </w:r>
            <w:proofErr w:type="spellEnd"/>
          </w:p>
          <w:p w14:paraId="665C34C8" w14:textId="103C13B2" w:rsidR="00475610" w:rsidRDefault="00475610">
            <w:pPr>
              <w:pStyle w:val="TableParagraph"/>
              <w:spacing w:line="330" w:lineRule="atLeast"/>
              <w:ind w:left="99" w:right="49"/>
              <w:jc w:val="center"/>
            </w:pPr>
            <w:proofErr w:type="spellStart"/>
            <w:r>
              <w:rPr>
                <w:b/>
              </w:rPr>
              <w:t>xxx</w:t>
            </w:r>
            <w:proofErr w:type="spellEnd"/>
          </w:p>
        </w:tc>
      </w:tr>
    </w:tbl>
    <w:p w14:paraId="15886AEF" w14:textId="77777777" w:rsidR="0087696B" w:rsidRDefault="0087696B">
      <w:pPr>
        <w:pStyle w:val="Zkladntext"/>
        <w:rPr>
          <w:sz w:val="24"/>
        </w:rPr>
      </w:pPr>
    </w:p>
    <w:p w14:paraId="2D7B21BA" w14:textId="77777777" w:rsidR="0087696B" w:rsidRDefault="0087696B">
      <w:pPr>
        <w:pStyle w:val="Zkladntext"/>
        <w:rPr>
          <w:sz w:val="24"/>
        </w:rPr>
      </w:pPr>
    </w:p>
    <w:p w14:paraId="67C99A4F" w14:textId="77777777" w:rsidR="0087696B" w:rsidRDefault="0087696B">
      <w:pPr>
        <w:pStyle w:val="Zkladntext"/>
        <w:rPr>
          <w:sz w:val="24"/>
        </w:rPr>
      </w:pPr>
    </w:p>
    <w:p w14:paraId="3C31BC50" w14:textId="77777777" w:rsidR="0087696B" w:rsidRDefault="00475610">
      <w:pPr>
        <w:spacing w:before="151"/>
        <w:ind w:left="123" w:right="485"/>
        <w:jc w:val="center"/>
        <w:rPr>
          <w:b/>
        </w:rPr>
      </w:pPr>
      <w:r>
        <w:rPr>
          <w:color w:val="696969"/>
        </w:rPr>
        <w:t>Stránka</w:t>
      </w:r>
      <w:r>
        <w:rPr>
          <w:color w:val="696969"/>
          <w:spacing w:val="-3"/>
        </w:rPr>
        <w:t xml:space="preserve"> </w:t>
      </w:r>
      <w:r>
        <w:rPr>
          <w:b/>
          <w:color w:val="696969"/>
        </w:rPr>
        <w:t>2</w:t>
      </w:r>
      <w:r>
        <w:rPr>
          <w:b/>
          <w:color w:val="696969"/>
          <w:spacing w:val="-2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2"/>
        </w:rPr>
        <w:t xml:space="preserve"> </w:t>
      </w:r>
      <w:r>
        <w:rPr>
          <w:b/>
          <w:color w:val="696969"/>
          <w:spacing w:val="-10"/>
        </w:rPr>
        <w:t>2</w:t>
      </w:r>
    </w:p>
    <w:sectPr w:rsidR="0087696B">
      <w:pgSz w:w="11910" w:h="16840"/>
      <w:pgMar w:top="1660" w:right="1080" w:bottom="0" w:left="1020" w:header="85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B7646" w14:textId="77777777" w:rsidR="00000000" w:rsidRDefault="00475610">
      <w:r>
        <w:separator/>
      </w:r>
    </w:p>
  </w:endnote>
  <w:endnote w:type="continuationSeparator" w:id="0">
    <w:p w14:paraId="57A56599" w14:textId="77777777" w:rsidR="00000000" w:rsidRDefault="0047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AFE0D" w14:textId="77777777" w:rsidR="00000000" w:rsidRDefault="00475610">
      <w:r>
        <w:separator/>
      </w:r>
    </w:p>
  </w:footnote>
  <w:footnote w:type="continuationSeparator" w:id="0">
    <w:p w14:paraId="57E2AE94" w14:textId="77777777" w:rsidR="00000000" w:rsidRDefault="00475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E3471" w14:textId="77777777" w:rsidR="0087696B" w:rsidRDefault="0047561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3088" behindDoc="1" locked="0" layoutInCell="1" allowOverlap="1" wp14:anchorId="7EBE50EC" wp14:editId="6633749A">
          <wp:simplePos x="0" y="0"/>
          <wp:positionH relativeFrom="page">
            <wp:posOffset>720090</wp:posOffset>
          </wp:positionH>
          <wp:positionV relativeFrom="page">
            <wp:posOffset>541019</wp:posOffset>
          </wp:positionV>
          <wp:extent cx="1838325" cy="5041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8325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3600" behindDoc="1" locked="0" layoutInCell="1" allowOverlap="1" wp14:anchorId="5F0D3659" wp14:editId="18EADE95">
          <wp:simplePos x="0" y="0"/>
          <wp:positionH relativeFrom="page">
            <wp:posOffset>5320665</wp:posOffset>
          </wp:positionH>
          <wp:positionV relativeFrom="page">
            <wp:posOffset>556894</wp:posOffset>
          </wp:positionV>
          <wp:extent cx="1285240" cy="46735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85240" cy="467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4442D"/>
    <w:multiLevelType w:val="multilevel"/>
    <w:tmpl w:val="39083592"/>
    <w:lvl w:ilvl="0">
      <w:start w:val="2"/>
      <w:numFmt w:val="decimal"/>
      <w:lvlText w:val="%1"/>
      <w:lvlJc w:val="left"/>
      <w:pPr>
        <w:ind w:left="905" w:hanging="43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05" w:hanging="4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681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71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62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5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34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25" w:hanging="432"/>
      </w:pPr>
      <w:rPr>
        <w:rFonts w:hint="default"/>
        <w:lang w:val="cs-CZ" w:eastAsia="en-US" w:bidi="ar-SA"/>
      </w:rPr>
    </w:lvl>
  </w:abstractNum>
  <w:abstractNum w:abstractNumId="1" w15:restartNumberingAfterBreak="0">
    <w:nsid w:val="684442D2"/>
    <w:multiLevelType w:val="hybridMultilevel"/>
    <w:tmpl w:val="5FF49948"/>
    <w:lvl w:ilvl="0" w:tplc="0C046B74">
      <w:start w:val="1"/>
      <w:numFmt w:val="decimal"/>
      <w:lvlText w:val="%1"/>
      <w:lvlJc w:val="left"/>
      <w:pPr>
        <w:ind w:left="4042" w:hanging="185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cs-CZ" w:eastAsia="en-US" w:bidi="ar-SA"/>
      </w:rPr>
    </w:lvl>
    <w:lvl w:ilvl="1" w:tplc="D2F48E18">
      <w:numFmt w:val="bullet"/>
      <w:lvlText w:val="•"/>
      <w:lvlJc w:val="left"/>
      <w:pPr>
        <w:ind w:left="4616" w:hanging="185"/>
      </w:pPr>
      <w:rPr>
        <w:rFonts w:hint="default"/>
        <w:lang w:val="cs-CZ" w:eastAsia="en-US" w:bidi="ar-SA"/>
      </w:rPr>
    </w:lvl>
    <w:lvl w:ilvl="2" w:tplc="AE627118">
      <w:numFmt w:val="bullet"/>
      <w:lvlText w:val="•"/>
      <w:lvlJc w:val="left"/>
      <w:pPr>
        <w:ind w:left="5193" w:hanging="185"/>
      </w:pPr>
      <w:rPr>
        <w:rFonts w:hint="default"/>
        <w:lang w:val="cs-CZ" w:eastAsia="en-US" w:bidi="ar-SA"/>
      </w:rPr>
    </w:lvl>
    <w:lvl w:ilvl="3" w:tplc="2FD21558">
      <w:numFmt w:val="bullet"/>
      <w:lvlText w:val="•"/>
      <w:lvlJc w:val="left"/>
      <w:pPr>
        <w:ind w:left="5769" w:hanging="185"/>
      </w:pPr>
      <w:rPr>
        <w:rFonts w:hint="default"/>
        <w:lang w:val="cs-CZ" w:eastAsia="en-US" w:bidi="ar-SA"/>
      </w:rPr>
    </w:lvl>
    <w:lvl w:ilvl="4" w:tplc="4FC47C9C">
      <w:numFmt w:val="bullet"/>
      <w:lvlText w:val="•"/>
      <w:lvlJc w:val="left"/>
      <w:pPr>
        <w:ind w:left="6346" w:hanging="185"/>
      </w:pPr>
      <w:rPr>
        <w:rFonts w:hint="default"/>
        <w:lang w:val="cs-CZ" w:eastAsia="en-US" w:bidi="ar-SA"/>
      </w:rPr>
    </w:lvl>
    <w:lvl w:ilvl="5" w:tplc="E9B692A2">
      <w:numFmt w:val="bullet"/>
      <w:lvlText w:val="•"/>
      <w:lvlJc w:val="left"/>
      <w:pPr>
        <w:ind w:left="6923" w:hanging="185"/>
      </w:pPr>
      <w:rPr>
        <w:rFonts w:hint="default"/>
        <w:lang w:val="cs-CZ" w:eastAsia="en-US" w:bidi="ar-SA"/>
      </w:rPr>
    </w:lvl>
    <w:lvl w:ilvl="6" w:tplc="B8BED176">
      <w:numFmt w:val="bullet"/>
      <w:lvlText w:val="•"/>
      <w:lvlJc w:val="left"/>
      <w:pPr>
        <w:ind w:left="7499" w:hanging="185"/>
      </w:pPr>
      <w:rPr>
        <w:rFonts w:hint="default"/>
        <w:lang w:val="cs-CZ" w:eastAsia="en-US" w:bidi="ar-SA"/>
      </w:rPr>
    </w:lvl>
    <w:lvl w:ilvl="7" w:tplc="3F16C034">
      <w:numFmt w:val="bullet"/>
      <w:lvlText w:val="•"/>
      <w:lvlJc w:val="left"/>
      <w:pPr>
        <w:ind w:left="8076" w:hanging="185"/>
      </w:pPr>
      <w:rPr>
        <w:rFonts w:hint="default"/>
        <w:lang w:val="cs-CZ" w:eastAsia="en-US" w:bidi="ar-SA"/>
      </w:rPr>
    </w:lvl>
    <w:lvl w:ilvl="8" w:tplc="3AB6D680">
      <w:numFmt w:val="bullet"/>
      <w:lvlText w:val="•"/>
      <w:lvlJc w:val="left"/>
      <w:pPr>
        <w:ind w:left="8653" w:hanging="185"/>
      </w:pPr>
      <w:rPr>
        <w:rFonts w:hint="default"/>
        <w:lang w:val="cs-CZ" w:eastAsia="en-US" w:bidi="ar-SA"/>
      </w:rPr>
    </w:lvl>
  </w:abstractNum>
  <w:num w:numId="1" w16cid:durableId="782848472">
    <w:abstractNumId w:val="0"/>
  </w:num>
  <w:num w:numId="2" w16cid:durableId="612785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696B"/>
    <w:rsid w:val="00475610"/>
    <w:rsid w:val="0087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33B992D"/>
  <w15:docId w15:val="{6E1CD71A-9B1E-4B74-BD0A-75FC067B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2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4"/>
      <w:ind w:left="123" w:right="489"/>
      <w:jc w:val="center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905" w:hanging="433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Mrazek</dc:creator>
  <cp:lastModifiedBy>Čížková Kristýna</cp:lastModifiedBy>
  <cp:revision>2</cp:revision>
  <dcterms:created xsi:type="dcterms:W3CDTF">2022-06-30T12:48:00Z</dcterms:created>
  <dcterms:modified xsi:type="dcterms:W3CDTF">2022-06-30T12:51:00Z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2022-06-30T00:00:00Z</vt:filetime>
  </property>
</Properties>
</file>