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2B0B4" w14:textId="77777777" w:rsidR="00DC5359" w:rsidRPr="00C368B3" w:rsidRDefault="00DC5359" w:rsidP="00DC5359">
      <w:pPr>
        <w:spacing w:before="8"/>
        <w:rPr>
          <w:rFonts w:ascii="Times New Roman" w:eastAsia="Times New Roman" w:hAnsi="Times New Roman" w:cs="Times New Roman"/>
          <w:sz w:val="6"/>
          <w:szCs w:val="6"/>
        </w:rPr>
      </w:pPr>
      <w:bookmarkStart w:id="0" w:name="_Hlk99703966"/>
    </w:p>
    <w:p w14:paraId="6CB18F14" w14:textId="77777777" w:rsidR="00DC5359" w:rsidRPr="00C368B3" w:rsidRDefault="00DC5359" w:rsidP="00DC5359">
      <w:pPr>
        <w:tabs>
          <w:tab w:val="left" w:pos="1026"/>
          <w:tab w:val="left" w:pos="1478"/>
        </w:tabs>
        <w:spacing w:line="150" w:lineRule="atLeast"/>
        <w:ind w:left="115"/>
        <w:rPr>
          <w:rFonts w:ascii="Times New Roman" w:eastAsia="Times New Roman" w:hAnsi="Times New Roman" w:cs="Times New Roman"/>
          <w:sz w:val="15"/>
          <w:szCs w:val="15"/>
        </w:rPr>
      </w:pPr>
      <w:r w:rsidRPr="00C368B3">
        <w:rPr>
          <w:rFonts w:ascii="Times New Roman"/>
          <w:noProof/>
          <w:sz w:val="20"/>
          <w:lang w:eastAsia="cs-CZ"/>
        </w:rPr>
        <mc:AlternateContent>
          <mc:Choice Requires="wpg">
            <w:drawing>
              <wp:inline distT="0" distB="0" distL="0" distR="0" wp14:anchorId="46BB1707" wp14:editId="126F3F96">
                <wp:extent cx="387350" cy="472440"/>
                <wp:effectExtent l="3175" t="8890" r="0" b="4445"/>
                <wp:docPr id="2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472440"/>
                          <a:chOff x="0" y="0"/>
                          <a:chExt cx="610" cy="744"/>
                        </a:xfrm>
                      </wpg:grpSpPr>
                      <wpg:grpSp>
                        <wpg:cNvPr id="29" name="Group 42"/>
                        <wpg:cNvGrpSpPr>
                          <a:grpSpLocks/>
                        </wpg:cNvGrpSpPr>
                        <wpg:grpSpPr bwMode="auto">
                          <a:xfrm>
                            <a:off x="0" y="342"/>
                            <a:ext cx="151" cy="151"/>
                            <a:chOff x="0" y="342"/>
                            <a:chExt cx="151" cy="151"/>
                          </a:xfrm>
                        </wpg:grpSpPr>
                        <wps:wsp>
                          <wps:cNvPr id="30" name="Freeform 43"/>
                          <wps:cNvSpPr>
                            <a:spLocks/>
                          </wps:cNvSpPr>
                          <wps:spPr bwMode="auto">
                            <a:xfrm>
                              <a:off x="0" y="342"/>
                              <a:ext cx="151" cy="151"/>
                            </a:xfrm>
                            <a:custGeom>
                              <a:avLst/>
                              <a:gdLst>
                                <a:gd name="T0" fmla="*/ 0 w 151"/>
                                <a:gd name="T1" fmla="+- 0 493 342"/>
                                <a:gd name="T2" fmla="*/ 493 h 151"/>
                                <a:gd name="T3" fmla="*/ 151 w 151"/>
                                <a:gd name="T4" fmla="+- 0 493 342"/>
                                <a:gd name="T5" fmla="*/ 493 h 151"/>
                                <a:gd name="T6" fmla="*/ 151 w 151"/>
                                <a:gd name="T7" fmla="+- 0 342 342"/>
                                <a:gd name="T8" fmla="*/ 342 h 151"/>
                                <a:gd name="T9" fmla="*/ 0 w 151"/>
                                <a:gd name="T10" fmla="+- 0 342 342"/>
                                <a:gd name="T11" fmla="*/ 342 h 151"/>
                                <a:gd name="T12" fmla="*/ 0 w 151"/>
                                <a:gd name="T13" fmla="+- 0 493 342"/>
                                <a:gd name="T14" fmla="*/ 493 h 151"/>
                              </a:gdLst>
                              <a:ahLst/>
                              <a:cxnLst>
                                <a:cxn ang="0">
                                  <a:pos x="T0" y="T2"/>
                                </a:cxn>
                                <a:cxn ang="0">
                                  <a:pos x="T3" y="T5"/>
                                </a:cxn>
                                <a:cxn ang="0">
                                  <a:pos x="T6" y="T8"/>
                                </a:cxn>
                                <a:cxn ang="0">
                                  <a:pos x="T9" y="T11"/>
                                </a:cxn>
                                <a:cxn ang="0">
                                  <a:pos x="T12" y="T14"/>
                                </a:cxn>
                              </a:cxnLst>
                              <a:rect l="0" t="0" r="r" b="b"/>
                              <a:pathLst>
                                <a:path w="151" h="151">
                                  <a:moveTo>
                                    <a:pt x="0" y="151"/>
                                  </a:moveTo>
                                  <a:lnTo>
                                    <a:pt x="151" y="151"/>
                                  </a:lnTo>
                                  <a:lnTo>
                                    <a:pt x="151" y="0"/>
                                  </a:lnTo>
                                  <a:lnTo>
                                    <a:pt x="0" y="0"/>
                                  </a:lnTo>
                                  <a:lnTo>
                                    <a:pt x="0" y="151"/>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40"/>
                        <wpg:cNvGrpSpPr>
                          <a:grpSpLocks/>
                        </wpg:cNvGrpSpPr>
                        <wpg:grpSpPr bwMode="auto">
                          <a:xfrm>
                            <a:off x="459" y="342"/>
                            <a:ext cx="151" cy="151"/>
                            <a:chOff x="459" y="342"/>
                            <a:chExt cx="151" cy="151"/>
                          </a:xfrm>
                        </wpg:grpSpPr>
                        <wps:wsp>
                          <wps:cNvPr id="32" name="Freeform 41"/>
                          <wps:cNvSpPr>
                            <a:spLocks/>
                          </wps:cNvSpPr>
                          <wps:spPr bwMode="auto">
                            <a:xfrm>
                              <a:off x="459" y="342"/>
                              <a:ext cx="151" cy="151"/>
                            </a:xfrm>
                            <a:custGeom>
                              <a:avLst/>
                              <a:gdLst>
                                <a:gd name="T0" fmla="+- 0 459 459"/>
                                <a:gd name="T1" fmla="*/ T0 w 151"/>
                                <a:gd name="T2" fmla="+- 0 342 342"/>
                                <a:gd name="T3" fmla="*/ 342 h 151"/>
                                <a:gd name="T4" fmla="+- 0 610 459"/>
                                <a:gd name="T5" fmla="*/ T4 w 151"/>
                                <a:gd name="T6" fmla="+- 0 342 342"/>
                                <a:gd name="T7" fmla="*/ 342 h 151"/>
                                <a:gd name="T8" fmla="+- 0 610 459"/>
                                <a:gd name="T9" fmla="*/ T8 w 151"/>
                                <a:gd name="T10" fmla="+- 0 493 342"/>
                                <a:gd name="T11" fmla="*/ 493 h 151"/>
                                <a:gd name="T12" fmla="+- 0 459 459"/>
                                <a:gd name="T13" fmla="*/ T12 w 151"/>
                                <a:gd name="T14" fmla="+- 0 493 342"/>
                                <a:gd name="T15" fmla="*/ 493 h 151"/>
                                <a:gd name="T16" fmla="+- 0 459 459"/>
                                <a:gd name="T17" fmla="*/ T16 w 151"/>
                                <a:gd name="T18" fmla="+- 0 342 342"/>
                                <a:gd name="T19" fmla="*/ 342 h 151"/>
                              </a:gdLst>
                              <a:ahLst/>
                              <a:cxnLst>
                                <a:cxn ang="0">
                                  <a:pos x="T1" y="T3"/>
                                </a:cxn>
                                <a:cxn ang="0">
                                  <a:pos x="T5" y="T7"/>
                                </a:cxn>
                                <a:cxn ang="0">
                                  <a:pos x="T9" y="T11"/>
                                </a:cxn>
                                <a:cxn ang="0">
                                  <a:pos x="T13" y="T15"/>
                                </a:cxn>
                                <a:cxn ang="0">
                                  <a:pos x="T17" y="T19"/>
                                </a:cxn>
                              </a:cxnLst>
                              <a:rect l="0" t="0" r="r" b="b"/>
                              <a:pathLst>
                                <a:path w="151" h="151">
                                  <a:moveTo>
                                    <a:pt x="0" y="0"/>
                                  </a:moveTo>
                                  <a:lnTo>
                                    <a:pt x="151" y="0"/>
                                  </a:lnTo>
                                  <a:lnTo>
                                    <a:pt x="151" y="151"/>
                                  </a:lnTo>
                                  <a:lnTo>
                                    <a:pt x="0" y="151"/>
                                  </a:lnTo>
                                  <a:lnTo>
                                    <a:pt x="0"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6"/>
                        <wpg:cNvGrpSpPr>
                          <a:grpSpLocks/>
                        </wpg:cNvGrpSpPr>
                        <wpg:grpSpPr bwMode="auto">
                          <a:xfrm>
                            <a:off x="0" y="0"/>
                            <a:ext cx="610" cy="744"/>
                            <a:chOff x="0" y="0"/>
                            <a:chExt cx="610" cy="744"/>
                          </a:xfrm>
                        </wpg:grpSpPr>
                        <wps:wsp>
                          <wps:cNvPr id="34" name="Freeform 39"/>
                          <wps:cNvSpPr>
                            <a:spLocks/>
                          </wps:cNvSpPr>
                          <wps:spPr bwMode="auto">
                            <a:xfrm>
                              <a:off x="0" y="0"/>
                              <a:ext cx="610" cy="744"/>
                            </a:xfrm>
                            <a:custGeom>
                              <a:avLst/>
                              <a:gdLst>
                                <a:gd name="T0" fmla="*/ 364 w 610"/>
                                <a:gd name="T1" fmla="*/ 37 h 744"/>
                                <a:gd name="T2" fmla="*/ 223 w 610"/>
                                <a:gd name="T3" fmla="*/ 37 h 744"/>
                                <a:gd name="T4" fmla="*/ 245 w 610"/>
                                <a:gd name="T5" fmla="*/ 585 h 744"/>
                                <a:gd name="T6" fmla="*/ 245 w 610"/>
                                <a:gd name="T7" fmla="*/ 613 h 744"/>
                                <a:gd name="T8" fmla="*/ 216 w 610"/>
                                <a:gd name="T9" fmla="*/ 684 h 744"/>
                                <a:gd name="T10" fmla="*/ 158 w 610"/>
                                <a:gd name="T11" fmla="*/ 701 h 744"/>
                                <a:gd name="T12" fmla="*/ 139 w 610"/>
                                <a:gd name="T13" fmla="*/ 702 h 744"/>
                                <a:gd name="T14" fmla="*/ 121 w 610"/>
                                <a:gd name="T15" fmla="*/ 744 h 744"/>
                                <a:gd name="T16" fmla="*/ 489 w 610"/>
                                <a:gd name="T17" fmla="*/ 744 h 744"/>
                                <a:gd name="T18" fmla="*/ 489 w 610"/>
                                <a:gd name="T19" fmla="*/ 702 h 744"/>
                                <a:gd name="T20" fmla="*/ 464 w 610"/>
                                <a:gd name="T21" fmla="*/ 702 h 744"/>
                                <a:gd name="T22" fmla="*/ 447 w 610"/>
                                <a:gd name="T23" fmla="*/ 701 h 744"/>
                                <a:gd name="T24" fmla="*/ 389 w 610"/>
                                <a:gd name="T25" fmla="*/ 682 h 744"/>
                                <a:gd name="T26" fmla="*/ 365 w 610"/>
                                <a:gd name="T27" fmla="*/ 613 h 744"/>
                                <a:gd name="T28" fmla="*/ 365 w 610"/>
                                <a:gd name="T29" fmla="*/ 585 h 744"/>
                                <a:gd name="T30" fmla="*/ 364 w 610"/>
                                <a:gd name="T31" fmla="*/ 37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10" h="744">
                                  <a:moveTo>
                                    <a:pt x="364" y="37"/>
                                  </a:moveTo>
                                  <a:lnTo>
                                    <a:pt x="223" y="37"/>
                                  </a:lnTo>
                                  <a:lnTo>
                                    <a:pt x="245" y="585"/>
                                  </a:lnTo>
                                  <a:lnTo>
                                    <a:pt x="245" y="613"/>
                                  </a:lnTo>
                                  <a:lnTo>
                                    <a:pt x="216" y="684"/>
                                  </a:lnTo>
                                  <a:lnTo>
                                    <a:pt x="158" y="701"/>
                                  </a:lnTo>
                                  <a:lnTo>
                                    <a:pt x="139" y="702"/>
                                  </a:lnTo>
                                  <a:lnTo>
                                    <a:pt x="121" y="744"/>
                                  </a:lnTo>
                                  <a:lnTo>
                                    <a:pt x="489" y="744"/>
                                  </a:lnTo>
                                  <a:lnTo>
                                    <a:pt x="489" y="702"/>
                                  </a:lnTo>
                                  <a:lnTo>
                                    <a:pt x="464" y="702"/>
                                  </a:lnTo>
                                  <a:lnTo>
                                    <a:pt x="447" y="701"/>
                                  </a:lnTo>
                                  <a:lnTo>
                                    <a:pt x="389" y="682"/>
                                  </a:lnTo>
                                  <a:lnTo>
                                    <a:pt x="365" y="613"/>
                                  </a:lnTo>
                                  <a:lnTo>
                                    <a:pt x="365" y="585"/>
                                  </a:lnTo>
                                  <a:lnTo>
                                    <a:pt x="364" y="3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0" y="0"/>
                              <a:ext cx="610" cy="744"/>
                            </a:xfrm>
                            <a:custGeom>
                              <a:avLst/>
                              <a:gdLst>
                                <a:gd name="T0" fmla="*/ 603 w 610"/>
                                <a:gd name="T1" fmla="*/ 0 h 744"/>
                                <a:gd name="T2" fmla="*/ 7 w 610"/>
                                <a:gd name="T3" fmla="*/ 0 h 744"/>
                                <a:gd name="T4" fmla="*/ 0 w 610"/>
                                <a:gd name="T5" fmla="*/ 262 h 744"/>
                                <a:gd name="T6" fmla="*/ 39 w 610"/>
                                <a:gd name="T7" fmla="*/ 269 h 744"/>
                                <a:gd name="T8" fmla="*/ 42 w 610"/>
                                <a:gd name="T9" fmla="*/ 245 h 744"/>
                                <a:gd name="T10" fmla="*/ 46 w 610"/>
                                <a:gd name="T11" fmla="*/ 221 h 744"/>
                                <a:gd name="T12" fmla="*/ 63 w 610"/>
                                <a:gd name="T13" fmla="*/ 160 h 744"/>
                                <a:gd name="T14" fmla="*/ 99 w 610"/>
                                <a:gd name="T15" fmla="*/ 99 h 744"/>
                                <a:gd name="T16" fmla="*/ 163 w 610"/>
                                <a:gd name="T17" fmla="*/ 52 h 744"/>
                                <a:gd name="T18" fmla="*/ 223 w 610"/>
                                <a:gd name="T19" fmla="*/ 37 h 744"/>
                                <a:gd name="T20" fmla="*/ 364 w 610"/>
                                <a:gd name="T21" fmla="*/ 37 h 744"/>
                                <a:gd name="T22" fmla="*/ 364 w 610"/>
                                <a:gd name="T23" fmla="*/ 36 h 744"/>
                                <a:gd name="T24" fmla="*/ 604 w 610"/>
                                <a:gd name="T25" fmla="*/ 36 h 744"/>
                                <a:gd name="T26" fmla="*/ 603 w 610"/>
                                <a:gd name="T27" fmla="*/ 0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10" h="744">
                                  <a:moveTo>
                                    <a:pt x="603" y="0"/>
                                  </a:moveTo>
                                  <a:lnTo>
                                    <a:pt x="7" y="0"/>
                                  </a:lnTo>
                                  <a:lnTo>
                                    <a:pt x="0" y="262"/>
                                  </a:lnTo>
                                  <a:lnTo>
                                    <a:pt x="39" y="269"/>
                                  </a:lnTo>
                                  <a:lnTo>
                                    <a:pt x="42" y="245"/>
                                  </a:lnTo>
                                  <a:lnTo>
                                    <a:pt x="46" y="221"/>
                                  </a:lnTo>
                                  <a:lnTo>
                                    <a:pt x="63" y="160"/>
                                  </a:lnTo>
                                  <a:lnTo>
                                    <a:pt x="99" y="99"/>
                                  </a:lnTo>
                                  <a:lnTo>
                                    <a:pt x="163" y="52"/>
                                  </a:lnTo>
                                  <a:lnTo>
                                    <a:pt x="223" y="37"/>
                                  </a:lnTo>
                                  <a:lnTo>
                                    <a:pt x="364" y="37"/>
                                  </a:lnTo>
                                  <a:lnTo>
                                    <a:pt x="364" y="36"/>
                                  </a:lnTo>
                                  <a:lnTo>
                                    <a:pt x="604" y="36"/>
                                  </a:lnTo>
                                  <a:lnTo>
                                    <a:pt x="603"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0" y="0"/>
                              <a:ext cx="610" cy="744"/>
                            </a:xfrm>
                            <a:custGeom>
                              <a:avLst/>
                              <a:gdLst>
                                <a:gd name="T0" fmla="*/ 604 w 610"/>
                                <a:gd name="T1" fmla="*/ 36 h 744"/>
                                <a:gd name="T2" fmla="*/ 364 w 610"/>
                                <a:gd name="T3" fmla="*/ 36 h 744"/>
                                <a:gd name="T4" fmla="*/ 387 w 610"/>
                                <a:gd name="T5" fmla="*/ 37 h 744"/>
                                <a:gd name="T6" fmla="*/ 409 w 610"/>
                                <a:gd name="T7" fmla="*/ 41 h 744"/>
                                <a:gd name="T8" fmla="*/ 466 w 610"/>
                                <a:gd name="T9" fmla="*/ 62 h 744"/>
                                <a:gd name="T10" fmla="*/ 522 w 610"/>
                                <a:gd name="T11" fmla="*/ 116 h 744"/>
                                <a:gd name="T12" fmla="*/ 555 w 610"/>
                                <a:gd name="T13" fmla="*/ 186 h 744"/>
                                <a:gd name="T14" fmla="*/ 568 w 610"/>
                                <a:gd name="T15" fmla="*/ 248 h 744"/>
                                <a:gd name="T16" fmla="*/ 610 w 610"/>
                                <a:gd name="T17" fmla="*/ 262 h 744"/>
                                <a:gd name="T18" fmla="*/ 604 w 610"/>
                                <a:gd name="T19" fmla="*/ 36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0" h="744">
                                  <a:moveTo>
                                    <a:pt x="604" y="36"/>
                                  </a:moveTo>
                                  <a:lnTo>
                                    <a:pt x="364" y="36"/>
                                  </a:lnTo>
                                  <a:lnTo>
                                    <a:pt x="387" y="37"/>
                                  </a:lnTo>
                                  <a:lnTo>
                                    <a:pt x="409" y="41"/>
                                  </a:lnTo>
                                  <a:lnTo>
                                    <a:pt x="466" y="62"/>
                                  </a:lnTo>
                                  <a:lnTo>
                                    <a:pt x="522" y="116"/>
                                  </a:lnTo>
                                  <a:lnTo>
                                    <a:pt x="555" y="186"/>
                                  </a:lnTo>
                                  <a:lnTo>
                                    <a:pt x="568" y="248"/>
                                  </a:lnTo>
                                  <a:lnTo>
                                    <a:pt x="610" y="262"/>
                                  </a:lnTo>
                                  <a:lnTo>
                                    <a:pt x="604" y="36"/>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DC1D98" id="Group 35" o:spid="_x0000_s1026" style="width:30.5pt;height:37.2pt;mso-position-horizontal-relative:char;mso-position-vertical-relative:line" coordsize="6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">
                <v:group id="Group 42" o:spid="_x0000_s1027" style="position:absolute;top:342;width:151;height:151" coordorigin=",342"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3" o:spid="_x0000_s1028" style="position:absolute;top:342;width:151;height:151;visibility:visible;mso-wrap-style:square;v-text-anchor:top"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" path="m,151r151,l151,,,,,151xe" fillcolor="#ec008c" stroked="f">
                    <v:path arrowok="t" o:connecttype="custom" o:connectlocs="0,493;151,493;151,342;0,342;0,493" o:connectangles="0,0,0,0,0"/>
                  </v:shape>
                </v:group>
                <v:group id="Group 40" o:spid="_x0000_s1029" style="position:absolute;left:459;top:342;width:151;height:151" coordorigin="459,342"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1" o:spid="_x0000_s1030" style="position:absolute;left:459;top:342;width:151;height:151;visibility:visible;mso-wrap-style:square;v-text-anchor:top"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" path="m,l151,r,151l,151,,xe" fillcolor="#ec008c" stroked="f">
                    <v:path arrowok="t" o:connecttype="custom" o:connectlocs="0,342;151,342;151,493;0,493;0,342" o:connectangles="0,0,0,0,0"/>
                  </v:shape>
                </v:group>
                <v:group id="Group 36" o:spid="_x0000_s1031" style="position:absolute;width:610;height:744" coordsize="6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9" o:spid="_x0000_s1032" style="position:absolute;width:610;height:744;visibility:visible;mso-wrap-style:square;v-text-anchor:top" coordsize="6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" path="m364,37r-141,l245,585r,28l216,684r-58,17l139,702r-18,42l489,744r,-42l464,702r-17,-1l389,682,365,613r,-28l364,37xe" fillcolor="#ec008c" stroked="f">
                    <v:path arrowok="t" o:connecttype="custom" o:connectlocs="364,37;223,37;245,585;245,613;216,684;158,701;139,702;121,744;489,744;489,702;464,702;447,701;389,682;365,613;365,585;364,37" o:connectangles="0,0,0,0,0,0,0,0,0,0,0,0,0,0,0,0"/>
                  </v:shape>
                  <v:shape id="Freeform 38" o:spid="_x0000_s1033" style="position:absolute;width:610;height:744;visibility:visible;mso-wrap-style:square;v-text-anchor:top" coordsize="6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" path="m603,l7,,,262r39,7l42,245r4,-24l63,160,99,99,163,52,223,37r141,l364,36r240,l603,xe" fillcolor="#ec008c" stroked="f">
                    <v:path arrowok="t" o:connecttype="custom" o:connectlocs="603,0;7,0;0,262;39,269;42,245;46,221;63,160;99,99;163,52;223,37;364,37;364,36;604,36;603,0" o:connectangles="0,0,0,0,0,0,0,0,0,0,0,0,0,0"/>
                  </v:shape>
                  <v:shape id="Freeform 37" o:spid="_x0000_s1034" style="position:absolute;width:610;height:744;visibility:visible;mso-wrap-style:square;v-text-anchor:top" coordsize="61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" path="m604,36r-240,l387,37r22,4l466,62r56,54l555,186r13,62l610,262,604,36xe" fillcolor="#ec008c" stroked="f">
                    <v:path arrowok="t" o:connecttype="custom" o:connectlocs="604,36;364,36;387,37;409,41;466,62;522,116;555,186;568,248;610,262;604,36" o:connectangles="0,0,0,0,0,0,0,0,0,0"/>
                  </v:shape>
                </v:group>
                <w10:anchorlock/>
              </v:group>
            </w:pict>
          </mc:Fallback>
        </mc:AlternateContent>
      </w:r>
      <w:r w:rsidRPr="00C368B3">
        <w:rPr>
          <w:rFonts w:ascii="Times New Roman"/>
          <w:sz w:val="20"/>
        </w:rPr>
        <w:tab/>
      </w:r>
      <w:r w:rsidRPr="00C368B3">
        <w:rPr>
          <w:rFonts w:ascii="Times New Roman"/>
          <w:noProof/>
          <w:position w:val="25"/>
          <w:sz w:val="15"/>
          <w:lang w:eastAsia="cs-CZ"/>
        </w:rPr>
        <mc:AlternateContent>
          <mc:Choice Requires="wpg">
            <w:drawing>
              <wp:inline distT="0" distB="0" distL="0" distR="0" wp14:anchorId="50E72160" wp14:editId="4DF84F71">
                <wp:extent cx="95885" cy="95885"/>
                <wp:effectExtent l="0" t="0" r="1270" b="1905"/>
                <wp:docPr id="2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95885"/>
                          <a:chOff x="0" y="0"/>
                          <a:chExt cx="151" cy="151"/>
                        </a:xfrm>
                      </wpg:grpSpPr>
                      <wpg:grpSp>
                        <wpg:cNvPr id="26" name="Group 33"/>
                        <wpg:cNvGrpSpPr>
                          <a:grpSpLocks/>
                        </wpg:cNvGrpSpPr>
                        <wpg:grpSpPr bwMode="auto">
                          <a:xfrm>
                            <a:off x="0" y="0"/>
                            <a:ext cx="151" cy="151"/>
                            <a:chOff x="0" y="0"/>
                            <a:chExt cx="151" cy="151"/>
                          </a:xfrm>
                        </wpg:grpSpPr>
                        <wps:wsp>
                          <wps:cNvPr id="27" name="Freeform 34"/>
                          <wps:cNvSpPr>
                            <a:spLocks/>
                          </wps:cNvSpPr>
                          <wps:spPr bwMode="auto">
                            <a:xfrm>
                              <a:off x="0" y="0"/>
                              <a:ext cx="151" cy="151"/>
                            </a:xfrm>
                            <a:custGeom>
                              <a:avLst/>
                              <a:gdLst>
                                <a:gd name="T0" fmla="*/ 0 w 151"/>
                                <a:gd name="T1" fmla="*/ 0 h 151"/>
                                <a:gd name="T2" fmla="*/ 151 w 151"/>
                                <a:gd name="T3" fmla="*/ 0 h 151"/>
                                <a:gd name="T4" fmla="*/ 151 w 151"/>
                                <a:gd name="T5" fmla="*/ 151 h 151"/>
                                <a:gd name="T6" fmla="*/ 0 w 151"/>
                                <a:gd name="T7" fmla="*/ 151 h 151"/>
                                <a:gd name="T8" fmla="*/ 0 w 151"/>
                                <a:gd name="T9" fmla="*/ 0 h 151"/>
                              </a:gdLst>
                              <a:ahLst/>
                              <a:cxnLst>
                                <a:cxn ang="0">
                                  <a:pos x="T0" y="T1"/>
                                </a:cxn>
                                <a:cxn ang="0">
                                  <a:pos x="T2" y="T3"/>
                                </a:cxn>
                                <a:cxn ang="0">
                                  <a:pos x="T4" y="T5"/>
                                </a:cxn>
                                <a:cxn ang="0">
                                  <a:pos x="T6" y="T7"/>
                                </a:cxn>
                                <a:cxn ang="0">
                                  <a:pos x="T8" y="T9"/>
                                </a:cxn>
                              </a:cxnLst>
                              <a:rect l="0" t="0" r="r" b="b"/>
                              <a:pathLst>
                                <a:path w="151" h="151">
                                  <a:moveTo>
                                    <a:pt x="0" y="0"/>
                                  </a:moveTo>
                                  <a:lnTo>
                                    <a:pt x="151" y="0"/>
                                  </a:lnTo>
                                  <a:lnTo>
                                    <a:pt x="151" y="151"/>
                                  </a:lnTo>
                                  <a:lnTo>
                                    <a:pt x="0" y="151"/>
                                  </a:lnTo>
                                  <a:lnTo>
                                    <a:pt x="0"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EDD5FD" id="Group 32" o:spid="_x0000_s1026" style="width:7.55pt;height:7.55pt;mso-position-horizontal-relative:char;mso-position-vertical-relative:line" coordsize="15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">
                <v:group id="Group 33" o:spid="_x0000_s1027" style="position:absolute;width:151;height:151"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4" o:spid="_x0000_s1028" style="position:absolute;width:151;height:151;visibility:visible;mso-wrap-style:square;v-text-anchor:top"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" path="m,l151,r,151l,151,,xe" fillcolor="#ec008c" stroked="f">
                    <v:path arrowok="t" o:connecttype="custom" o:connectlocs="0,0;151,0;151,151;0,151;0,0" o:connectangles="0,0,0,0,0"/>
                  </v:shape>
                </v:group>
                <w10:anchorlock/>
              </v:group>
            </w:pict>
          </mc:Fallback>
        </mc:AlternateContent>
      </w:r>
      <w:r w:rsidRPr="00C368B3">
        <w:rPr>
          <w:rFonts w:ascii="Times New Roman"/>
          <w:position w:val="25"/>
          <w:sz w:val="15"/>
        </w:rPr>
        <w:tab/>
      </w:r>
      <w:r w:rsidRPr="00C368B3">
        <w:rPr>
          <w:rFonts w:ascii="Times New Roman"/>
          <w:noProof/>
          <w:position w:val="25"/>
          <w:sz w:val="15"/>
          <w:lang w:eastAsia="cs-CZ"/>
        </w:rPr>
        <mc:AlternateContent>
          <mc:Choice Requires="wpg">
            <w:drawing>
              <wp:inline distT="0" distB="0" distL="0" distR="0" wp14:anchorId="4A0C8DA6" wp14:editId="5EA2ECD9">
                <wp:extent cx="95885" cy="95885"/>
                <wp:effectExtent l="0" t="0" r="3810" b="1905"/>
                <wp:docPr id="2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95885"/>
                          <a:chOff x="0" y="0"/>
                          <a:chExt cx="151" cy="151"/>
                        </a:xfrm>
                      </wpg:grpSpPr>
                      <wpg:grpSp>
                        <wpg:cNvPr id="23" name="Group 30"/>
                        <wpg:cNvGrpSpPr>
                          <a:grpSpLocks/>
                        </wpg:cNvGrpSpPr>
                        <wpg:grpSpPr bwMode="auto">
                          <a:xfrm>
                            <a:off x="0" y="0"/>
                            <a:ext cx="151" cy="151"/>
                            <a:chOff x="0" y="0"/>
                            <a:chExt cx="151" cy="151"/>
                          </a:xfrm>
                        </wpg:grpSpPr>
                        <wps:wsp>
                          <wps:cNvPr id="24" name="Freeform 31"/>
                          <wps:cNvSpPr>
                            <a:spLocks/>
                          </wps:cNvSpPr>
                          <wps:spPr bwMode="auto">
                            <a:xfrm>
                              <a:off x="0" y="0"/>
                              <a:ext cx="151" cy="151"/>
                            </a:xfrm>
                            <a:custGeom>
                              <a:avLst/>
                              <a:gdLst>
                                <a:gd name="T0" fmla="*/ 0 w 151"/>
                                <a:gd name="T1" fmla="*/ 0 h 151"/>
                                <a:gd name="T2" fmla="*/ 151 w 151"/>
                                <a:gd name="T3" fmla="*/ 0 h 151"/>
                                <a:gd name="T4" fmla="*/ 151 w 151"/>
                                <a:gd name="T5" fmla="*/ 151 h 151"/>
                                <a:gd name="T6" fmla="*/ 0 w 151"/>
                                <a:gd name="T7" fmla="*/ 151 h 151"/>
                                <a:gd name="T8" fmla="*/ 0 w 151"/>
                                <a:gd name="T9" fmla="*/ 0 h 151"/>
                              </a:gdLst>
                              <a:ahLst/>
                              <a:cxnLst>
                                <a:cxn ang="0">
                                  <a:pos x="T0" y="T1"/>
                                </a:cxn>
                                <a:cxn ang="0">
                                  <a:pos x="T2" y="T3"/>
                                </a:cxn>
                                <a:cxn ang="0">
                                  <a:pos x="T4" y="T5"/>
                                </a:cxn>
                                <a:cxn ang="0">
                                  <a:pos x="T6" y="T7"/>
                                </a:cxn>
                                <a:cxn ang="0">
                                  <a:pos x="T8" y="T9"/>
                                </a:cxn>
                              </a:cxnLst>
                              <a:rect l="0" t="0" r="r" b="b"/>
                              <a:pathLst>
                                <a:path w="151" h="151">
                                  <a:moveTo>
                                    <a:pt x="0" y="0"/>
                                  </a:moveTo>
                                  <a:lnTo>
                                    <a:pt x="151" y="0"/>
                                  </a:lnTo>
                                  <a:lnTo>
                                    <a:pt x="151" y="151"/>
                                  </a:lnTo>
                                  <a:lnTo>
                                    <a:pt x="0" y="151"/>
                                  </a:lnTo>
                                  <a:lnTo>
                                    <a:pt x="0"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3C5E34" id="Group 29" o:spid="_x0000_s1026" style="width:7.55pt;height:7.55pt;mso-position-horizontal-relative:char;mso-position-vertical-relative:line" coordsize="15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">
                <v:group id="Group 30" o:spid="_x0000_s1027" style="position:absolute;width:151;height:151"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1" o:spid="_x0000_s1028" style="position:absolute;width:151;height:151;visibility:visible;mso-wrap-style:square;v-text-anchor:top" coordsize="15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" path="m,l151,r,151l,151,,xe" fillcolor="#ec008c" stroked="f">
                    <v:path arrowok="t" o:connecttype="custom" o:connectlocs="0,0;151,0;151,151;0,151;0,0" o:connectangles="0,0,0,0,0"/>
                  </v:shape>
                </v:group>
                <w10:anchorlock/>
              </v:group>
            </w:pict>
          </mc:Fallback>
        </mc:AlternateContent>
      </w:r>
    </w:p>
    <w:p w14:paraId="72CADA1D" w14:textId="77777777" w:rsidR="00DC5359" w:rsidRPr="00C368B3" w:rsidRDefault="00DC5359" w:rsidP="00DC5359">
      <w:pPr>
        <w:spacing w:before="7"/>
        <w:rPr>
          <w:rFonts w:ascii="Times New Roman" w:eastAsia="Times New Roman" w:hAnsi="Times New Roman" w:cs="Times New Roman"/>
          <w:sz w:val="27"/>
          <w:szCs w:val="27"/>
        </w:rPr>
      </w:pPr>
    </w:p>
    <w:p w14:paraId="6B1E8172" w14:textId="77777777" w:rsidR="00DC5359" w:rsidRPr="00C368B3" w:rsidRDefault="00DC5359" w:rsidP="00DC5359">
      <w:pPr>
        <w:spacing w:before="54"/>
        <w:ind w:left="115"/>
        <w:rPr>
          <w:rFonts w:ascii="Arial" w:eastAsia="Arial" w:hAnsi="Arial" w:cs="Arial"/>
          <w:sz w:val="36"/>
          <w:szCs w:val="36"/>
        </w:rPr>
      </w:pPr>
      <w:r w:rsidRPr="00C368B3">
        <w:rPr>
          <w:rFonts w:ascii="Arial" w:hAnsi="Arial"/>
          <w:b/>
          <w:color w:val="E6187E"/>
          <w:sz w:val="36"/>
        </w:rPr>
        <w:t>SMLOU</w:t>
      </w:r>
      <w:r w:rsidRPr="00C368B3">
        <w:rPr>
          <w:rFonts w:ascii="Arial" w:hAnsi="Arial"/>
          <w:b/>
          <w:color w:val="E6187E"/>
          <w:spacing w:val="-27"/>
          <w:sz w:val="36"/>
        </w:rPr>
        <w:t>V</w:t>
      </w:r>
      <w:r w:rsidRPr="00C368B3">
        <w:rPr>
          <w:rFonts w:ascii="Arial" w:hAnsi="Arial"/>
          <w:b/>
          <w:color w:val="E6187E"/>
          <w:sz w:val="36"/>
        </w:rPr>
        <w:t>A</w:t>
      </w:r>
      <w:r w:rsidRPr="00C368B3">
        <w:rPr>
          <w:rFonts w:ascii="Arial" w:hAnsi="Arial"/>
          <w:b/>
          <w:color w:val="E6187E"/>
          <w:spacing w:val="-14"/>
          <w:sz w:val="36"/>
        </w:rPr>
        <w:t xml:space="preserve"> </w:t>
      </w:r>
      <w:r w:rsidRPr="00C368B3">
        <w:rPr>
          <w:rFonts w:ascii="Arial" w:hAnsi="Arial"/>
          <w:b/>
          <w:color w:val="E6187E"/>
          <w:sz w:val="36"/>
        </w:rPr>
        <w:t xml:space="preserve">O </w:t>
      </w:r>
      <w:r>
        <w:rPr>
          <w:rFonts w:ascii="Arial" w:hAnsi="Arial"/>
          <w:b/>
          <w:color w:val="E6187E"/>
          <w:sz w:val="36"/>
        </w:rPr>
        <w:t>POSKYTOVÁNÍ SLUŽEB PRO VEŘEJNOU ZAKÁZKU</w:t>
      </w:r>
    </w:p>
    <w:p w14:paraId="0C58D672" w14:textId="77777777" w:rsidR="00DC5359" w:rsidRPr="00E21043" w:rsidRDefault="00DC5359" w:rsidP="00DC5359">
      <w:pPr>
        <w:pStyle w:val="Zkladntext"/>
        <w:spacing w:before="176"/>
        <w:ind w:left="115" w:firstLine="0"/>
        <w:rPr>
          <w:color w:val="231F20"/>
        </w:rPr>
      </w:pPr>
      <w:r w:rsidRPr="00C368B3">
        <w:rPr>
          <w:color w:val="231F20"/>
        </w:rPr>
        <w:t>Uzavřená v souladu s § 1746 odst. 2 zákona č. 89/2012 Sb., občanského zákoníku</w:t>
      </w:r>
      <w:r>
        <w:rPr>
          <w:color w:val="231F20"/>
        </w:rPr>
        <w:t xml:space="preserve">, </w:t>
      </w:r>
      <w:r w:rsidRPr="00C368B3">
        <w:rPr>
          <w:color w:val="231F20"/>
        </w:rPr>
        <w:t>v platném znění (dále jen „občanský zákoník“)</w:t>
      </w:r>
      <w:r>
        <w:rPr>
          <w:color w:val="231F20"/>
        </w:rPr>
        <w:t xml:space="preserve">, a podle </w:t>
      </w:r>
      <w:r w:rsidRPr="00E21043">
        <w:rPr>
          <w:color w:val="231F20"/>
        </w:rPr>
        <w:t xml:space="preserve">zákona č.134/2016 Sb., o zadávání veřejných zakázek, </w:t>
      </w:r>
      <w:r>
        <w:rPr>
          <w:color w:val="231F20"/>
        </w:rPr>
        <w:t>v platném znění</w:t>
      </w:r>
      <w:r w:rsidRPr="00E21043">
        <w:rPr>
          <w:color w:val="231F20"/>
        </w:rPr>
        <w:t xml:space="preserve"> (dále jen „ZZVZ“)</w:t>
      </w:r>
    </w:p>
    <w:p w14:paraId="472799C6" w14:textId="77777777" w:rsidR="00DC5359" w:rsidRPr="00C368B3" w:rsidRDefault="00DC5359" w:rsidP="00DC5359">
      <w:pPr>
        <w:pStyle w:val="Zkladntext"/>
        <w:spacing w:before="176"/>
        <w:ind w:left="115" w:firstLine="0"/>
      </w:pPr>
    </w:p>
    <w:p w14:paraId="554309E9" w14:textId="77777777" w:rsidR="00DC5359" w:rsidRPr="00C368B3" w:rsidRDefault="00DC5359" w:rsidP="00DC5359">
      <w:pPr>
        <w:spacing w:before="4"/>
        <w:rPr>
          <w:rFonts w:ascii="Arial" w:eastAsia="Arial" w:hAnsi="Arial" w:cs="Arial"/>
          <w:sz w:val="26"/>
          <w:szCs w:val="26"/>
        </w:rPr>
      </w:pPr>
    </w:p>
    <w:tbl>
      <w:tblPr>
        <w:tblW w:w="0" w:type="auto"/>
        <w:tblInd w:w="110" w:type="dxa"/>
        <w:tblLayout w:type="fixed"/>
        <w:tblCellMar>
          <w:left w:w="0" w:type="dxa"/>
          <w:right w:w="0" w:type="dxa"/>
        </w:tblCellMar>
        <w:tblLook w:val="01E0" w:firstRow="1" w:lastRow="1" w:firstColumn="1" w:lastColumn="1" w:noHBand="0" w:noVBand="0"/>
      </w:tblPr>
      <w:tblGrid>
        <w:gridCol w:w="7393"/>
        <w:gridCol w:w="3307"/>
      </w:tblGrid>
      <w:tr w:rsidR="00DC5359" w14:paraId="53B32BD3" w14:textId="77777777" w:rsidTr="00FD720C">
        <w:trPr>
          <w:trHeight w:hRule="exact" w:val="227"/>
        </w:trPr>
        <w:tc>
          <w:tcPr>
            <w:tcW w:w="7393" w:type="dxa"/>
            <w:tcBorders>
              <w:top w:val="single" w:sz="4" w:space="0" w:color="939598"/>
              <w:left w:val="single" w:sz="4" w:space="0" w:color="939598"/>
              <w:bottom w:val="single" w:sz="4" w:space="0" w:color="939598"/>
              <w:right w:val="single" w:sz="4" w:space="0" w:color="939598"/>
            </w:tcBorders>
            <w:vAlign w:val="center"/>
            <w:hideMark/>
          </w:tcPr>
          <w:p w14:paraId="07E00657" w14:textId="7AF22A05" w:rsidR="00DC5359" w:rsidRPr="00263DC7" w:rsidRDefault="00DC5359" w:rsidP="00FD720C">
            <w:pPr>
              <w:pStyle w:val="TableParagraph"/>
              <w:spacing w:before="22"/>
              <w:ind w:left="51"/>
              <w:jc w:val="both"/>
              <w:rPr>
                <w:rFonts w:ascii="Arial" w:eastAsia="Arial" w:hAnsi="Arial" w:cs="Arial"/>
                <w:sz w:val="14"/>
                <w:szCs w:val="14"/>
              </w:rPr>
            </w:pPr>
            <w:r>
              <w:rPr>
                <w:rStyle w:val="TNormal"/>
              </w:rPr>
              <w:t>SMLOUVA ČÍSLO (DÁLE JEN „SMLOUVA“):</w:t>
            </w:r>
            <w:r w:rsidRPr="00263DC7">
              <w:rPr>
                <w:rFonts w:ascii="Arial" w:hAnsi="Arial"/>
                <w:color w:val="00B0F0"/>
                <w:sz w:val="18"/>
              </w:rPr>
              <w:t xml:space="preserve"> </w:t>
            </w:r>
            <w:r w:rsidR="00CD4280" w:rsidRPr="00CD4280">
              <w:rPr>
                <w:rStyle w:val="IDSML"/>
              </w:rPr>
              <w:t>40120962502</w:t>
            </w:r>
            <w:r w:rsidRPr="00263DC7">
              <w:rPr>
                <w:rFonts w:ascii="Arial" w:hAnsi="Arial"/>
                <w:color w:val="00B0F0"/>
                <w:sz w:val="18"/>
              </w:rPr>
              <w:t xml:space="preserve"> </w:t>
            </w:r>
            <w:r w:rsidRPr="00BF7E79">
              <w:rPr>
                <w:rFonts w:ascii="Arial" w:hAnsi="Arial"/>
                <w:sz w:val="14"/>
                <w:szCs w:val="14"/>
              </w:rPr>
              <w:t>INTERNÍ ČÍSLO TMCZ</w:t>
            </w:r>
            <w:r>
              <w:rPr>
                <w:rFonts w:ascii="Arial" w:hAnsi="Arial"/>
                <w:sz w:val="14"/>
                <w:szCs w:val="14"/>
              </w:rPr>
              <w:t>:</w:t>
            </w:r>
            <w:r w:rsidRPr="00BF7E79">
              <w:rPr>
                <w:rFonts w:ascii="Arial" w:hAnsi="Arial"/>
                <w:sz w:val="18"/>
              </w:rPr>
              <w:t xml:space="preserve"> </w:t>
            </w:r>
            <w:r w:rsidRPr="00263DC7">
              <w:rPr>
                <w:rFonts w:ascii="Arial" w:hAnsi="Arial"/>
                <w:sz w:val="14"/>
                <w:szCs w:val="14"/>
              </w:rPr>
              <w:t>REVIZE:</w:t>
            </w:r>
            <w:r w:rsidRPr="00263DC7">
              <w:rPr>
                <w:rFonts w:ascii="Arial" w:hAnsi="Arial"/>
                <w:color w:val="00B0F0"/>
                <w:sz w:val="18"/>
              </w:rPr>
              <w:t xml:space="preserve"> </w:t>
            </w:r>
            <w:r w:rsidR="00CD4280">
              <w:rPr>
                <w:rStyle w:val="IDREV"/>
              </w:rPr>
              <w:t>7</w:t>
            </w:r>
            <w:r w:rsidRPr="00263DC7">
              <w:rPr>
                <w:rFonts w:ascii="Arial" w:hAnsi="Arial"/>
                <w:color w:val="00B0F0"/>
                <w:sz w:val="18"/>
              </w:rPr>
              <w:t xml:space="preserve"> </w:t>
            </w:r>
            <w:r w:rsidRPr="00263DC7">
              <w:rPr>
                <w:rFonts w:ascii="Arial" w:hAnsi="Arial"/>
                <w:sz w:val="14"/>
                <w:szCs w:val="14"/>
              </w:rPr>
              <w:t>VERZE</w:t>
            </w:r>
            <w:r w:rsidRPr="00263DC7">
              <w:rPr>
                <w:rFonts w:ascii="Arial" w:hAnsi="Arial"/>
                <w:color w:val="00B0F0"/>
                <w:sz w:val="18"/>
              </w:rPr>
              <w:t xml:space="preserve">: </w:t>
            </w:r>
            <w:r w:rsidR="00CD4280">
              <w:rPr>
                <w:rStyle w:val="IDVER"/>
              </w:rPr>
              <w:t>1</w:t>
            </w:r>
          </w:p>
        </w:tc>
        <w:tc>
          <w:tcPr>
            <w:tcW w:w="3307" w:type="dxa"/>
            <w:tcBorders>
              <w:top w:val="single" w:sz="4" w:space="0" w:color="939598"/>
              <w:left w:val="single" w:sz="4" w:space="0" w:color="939598"/>
              <w:bottom w:val="single" w:sz="4" w:space="0" w:color="939598"/>
              <w:right w:val="single" w:sz="4" w:space="0" w:color="939598"/>
            </w:tcBorders>
            <w:vAlign w:val="center"/>
            <w:hideMark/>
          </w:tcPr>
          <w:p w14:paraId="385FF127" w14:textId="2B9F744D" w:rsidR="00DC5359" w:rsidRDefault="00DC5359" w:rsidP="00FD720C">
            <w:pPr>
              <w:pStyle w:val="TableParagraph"/>
              <w:spacing w:before="22"/>
              <w:ind w:left="51"/>
              <w:jc w:val="both"/>
              <w:rPr>
                <w:rFonts w:ascii="Arial" w:eastAsia="Arial" w:hAnsi="Arial" w:cs="Arial"/>
                <w:sz w:val="14"/>
                <w:szCs w:val="14"/>
                <w:lang w:val="en-US"/>
              </w:rPr>
            </w:pPr>
            <w:r>
              <w:rPr>
                <w:rFonts w:ascii="Arial" w:eastAsia="Arial" w:hAnsi="Arial" w:cs="Arial"/>
                <w:sz w:val="14"/>
                <w:szCs w:val="14"/>
                <w:lang w:val="en-US"/>
              </w:rPr>
              <w:t>ZÁKAZNÍK ČÍSLO:</w:t>
            </w:r>
            <w:r>
              <w:rPr>
                <w:rFonts w:ascii="Arial" w:hAnsi="Arial"/>
                <w:color w:val="00B0F0"/>
                <w:sz w:val="18"/>
                <w:lang w:val="en-US"/>
              </w:rPr>
              <w:t xml:space="preserve"> </w:t>
            </w:r>
            <w:r w:rsidR="00CD4280" w:rsidRPr="00CD4280">
              <w:rPr>
                <w:rStyle w:val="IDZAK"/>
              </w:rPr>
              <w:t>58655607</w:t>
            </w:r>
          </w:p>
        </w:tc>
      </w:tr>
    </w:tbl>
    <w:p w14:paraId="1BA52282" w14:textId="77777777" w:rsidR="00DC5359" w:rsidRPr="00C368B3" w:rsidRDefault="00DC5359" w:rsidP="00DC5359">
      <w:pPr>
        <w:spacing w:before="64"/>
        <w:jc w:val="both"/>
        <w:rPr>
          <w:rFonts w:ascii="Arial"/>
          <w:b/>
          <w:color w:val="EC008C"/>
          <w:sz w:val="28"/>
        </w:rPr>
      </w:pPr>
    </w:p>
    <w:p w14:paraId="29299B70" w14:textId="77777777" w:rsidR="00DC5359" w:rsidRPr="00C368B3" w:rsidRDefault="00DC5359" w:rsidP="00DC5359">
      <w:pPr>
        <w:spacing w:before="64"/>
        <w:ind w:left="115"/>
        <w:jc w:val="both"/>
        <w:rPr>
          <w:rFonts w:ascii="Arial" w:eastAsia="Arial" w:hAnsi="Arial" w:cs="Arial"/>
          <w:sz w:val="28"/>
          <w:szCs w:val="28"/>
        </w:rPr>
      </w:pPr>
      <w:r w:rsidRPr="00C368B3">
        <w:rPr>
          <w:rFonts w:ascii="Arial"/>
          <w:b/>
          <w:color w:val="EC008C"/>
          <w:sz w:val="28"/>
        </w:rPr>
        <w:t>SMLUVN</w:t>
      </w:r>
      <w:r w:rsidRPr="00C368B3">
        <w:rPr>
          <w:rFonts w:ascii="Arial"/>
          <w:b/>
          <w:color w:val="EC008C"/>
          <w:sz w:val="28"/>
        </w:rPr>
        <w:t>Í</w:t>
      </w:r>
      <w:r w:rsidRPr="00C368B3">
        <w:rPr>
          <w:rFonts w:ascii="Arial"/>
          <w:b/>
          <w:color w:val="EC008C"/>
          <w:sz w:val="28"/>
        </w:rPr>
        <w:t xml:space="preserve"> STRANY:</w:t>
      </w:r>
    </w:p>
    <w:p w14:paraId="3C3CD2BB" w14:textId="77777777" w:rsidR="00DC5359" w:rsidRPr="00C368B3" w:rsidRDefault="00DC5359" w:rsidP="00DC5359">
      <w:pPr>
        <w:spacing w:before="6"/>
        <w:jc w:val="both"/>
        <w:rPr>
          <w:rFonts w:ascii="Arial" w:eastAsia="Arial" w:hAnsi="Arial" w:cs="Arial"/>
          <w:b/>
          <w:bCs/>
          <w:sz w:val="14"/>
          <w:szCs w:val="14"/>
        </w:rPr>
      </w:pPr>
    </w:p>
    <w:tbl>
      <w:tblPr>
        <w:tblW w:w="0" w:type="auto"/>
        <w:tblInd w:w="115" w:type="dxa"/>
        <w:tblLayout w:type="fixed"/>
        <w:tblCellMar>
          <w:left w:w="0" w:type="dxa"/>
          <w:right w:w="0" w:type="dxa"/>
        </w:tblCellMar>
        <w:tblLook w:val="01E0" w:firstRow="1" w:lastRow="1" w:firstColumn="1" w:lastColumn="1" w:noHBand="0" w:noVBand="0"/>
      </w:tblPr>
      <w:tblGrid>
        <w:gridCol w:w="1672"/>
        <w:gridCol w:w="3737"/>
        <w:gridCol w:w="2268"/>
        <w:gridCol w:w="3023"/>
      </w:tblGrid>
      <w:tr w:rsidR="00DC5359" w:rsidRPr="00C368B3" w14:paraId="6BABD9CE" w14:textId="77777777" w:rsidTr="00FD720C">
        <w:trPr>
          <w:trHeight w:hRule="exact" w:val="227"/>
        </w:trPr>
        <w:tc>
          <w:tcPr>
            <w:tcW w:w="10700" w:type="dxa"/>
            <w:gridSpan w:val="4"/>
            <w:tcBorders>
              <w:top w:val="single" w:sz="4" w:space="0" w:color="939598"/>
              <w:left w:val="single" w:sz="4" w:space="0" w:color="939598"/>
              <w:bottom w:val="single" w:sz="4" w:space="0" w:color="939598"/>
              <w:right w:val="single" w:sz="4" w:space="0" w:color="939598"/>
            </w:tcBorders>
          </w:tcPr>
          <w:p w14:paraId="046D2EDF"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b/>
                <w:color w:val="231F20"/>
                <w:spacing w:val="-1"/>
                <w:sz w:val="14"/>
              </w:rPr>
              <w:t>T-Mobile</w:t>
            </w:r>
            <w:r w:rsidRPr="00C368B3">
              <w:rPr>
                <w:rFonts w:ascii="Arial"/>
                <w:b/>
                <w:color w:val="231F20"/>
                <w:spacing w:val="-5"/>
                <w:sz w:val="14"/>
              </w:rPr>
              <w:t xml:space="preserve"> </w:t>
            </w:r>
            <w:r w:rsidRPr="00C368B3">
              <w:rPr>
                <w:rFonts w:ascii="Arial"/>
                <w:b/>
                <w:color w:val="231F20"/>
                <w:spacing w:val="-1"/>
                <w:sz w:val="14"/>
              </w:rPr>
              <w:t>Czech</w:t>
            </w:r>
            <w:r w:rsidRPr="00C368B3">
              <w:rPr>
                <w:rFonts w:ascii="Arial"/>
                <w:b/>
                <w:color w:val="231F20"/>
                <w:spacing w:val="-4"/>
                <w:sz w:val="14"/>
              </w:rPr>
              <w:t xml:space="preserve"> </w:t>
            </w:r>
            <w:r w:rsidRPr="00C368B3">
              <w:rPr>
                <w:rFonts w:ascii="Arial"/>
                <w:b/>
                <w:color w:val="231F20"/>
                <w:spacing w:val="-1"/>
                <w:sz w:val="14"/>
              </w:rPr>
              <w:t>Republic</w:t>
            </w:r>
            <w:r w:rsidRPr="00C368B3">
              <w:rPr>
                <w:rFonts w:ascii="Arial"/>
                <w:b/>
                <w:color w:val="231F20"/>
                <w:spacing w:val="-4"/>
                <w:sz w:val="14"/>
              </w:rPr>
              <w:t xml:space="preserve"> </w:t>
            </w:r>
            <w:r w:rsidRPr="00C368B3">
              <w:rPr>
                <w:rFonts w:ascii="Arial"/>
                <w:b/>
                <w:color w:val="231F20"/>
                <w:spacing w:val="-1"/>
                <w:sz w:val="14"/>
              </w:rPr>
              <w:t>a.s.</w:t>
            </w:r>
          </w:p>
        </w:tc>
      </w:tr>
      <w:tr w:rsidR="00DC5359" w:rsidRPr="00C368B3" w14:paraId="751D38D6" w14:textId="77777777" w:rsidTr="00FD720C">
        <w:trPr>
          <w:trHeight w:hRule="exact" w:val="227"/>
        </w:trPr>
        <w:tc>
          <w:tcPr>
            <w:tcW w:w="5409" w:type="dxa"/>
            <w:gridSpan w:val="2"/>
            <w:tcBorders>
              <w:top w:val="single" w:sz="4" w:space="0" w:color="939598"/>
              <w:left w:val="single" w:sz="4" w:space="0" w:color="939598"/>
              <w:bottom w:val="single" w:sz="4" w:space="0" w:color="939598"/>
              <w:right w:val="single" w:sz="4" w:space="0" w:color="939598"/>
            </w:tcBorders>
          </w:tcPr>
          <w:p w14:paraId="3ACFA7E7"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hAnsi="Arial"/>
                <w:color w:val="231F20"/>
                <w:sz w:val="14"/>
              </w:rPr>
              <w:t>SÍDLO:</w:t>
            </w:r>
          </w:p>
        </w:tc>
        <w:tc>
          <w:tcPr>
            <w:tcW w:w="2268" w:type="dxa"/>
            <w:tcBorders>
              <w:top w:val="single" w:sz="4" w:space="0" w:color="939598"/>
              <w:left w:val="single" w:sz="4" w:space="0" w:color="939598"/>
              <w:bottom w:val="single" w:sz="4" w:space="0" w:color="939598"/>
              <w:right w:val="single" w:sz="4" w:space="0" w:color="939598"/>
            </w:tcBorders>
          </w:tcPr>
          <w:p w14:paraId="4B690A54"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eastAsia="Arial" w:hAnsi="Arial" w:cs="Arial"/>
                <w:sz w:val="14"/>
                <w:szCs w:val="14"/>
              </w:rPr>
              <w:t>KONTAKT:</w:t>
            </w:r>
          </w:p>
        </w:tc>
        <w:tc>
          <w:tcPr>
            <w:tcW w:w="3023" w:type="dxa"/>
            <w:tcBorders>
              <w:top w:val="single" w:sz="4" w:space="0" w:color="939598"/>
              <w:left w:val="single" w:sz="4" w:space="0" w:color="939598"/>
              <w:bottom w:val="single" w:sz="4" w:space="0" w:color="939598"/>
              <w:right w:val="single" w:sz="4" w:space="0" w:color="939598"/>
            </w:tcBorders>
          </w:tcPr>
          <w:p w14:paraId="17BE2850" w14:textId="77777777" w:rsidR="00DC5359" w:rsidRPr="0060195F" w:rsidRDefault="00DC5359" w:rsidP="00FD720C">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maxLength w:val="5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DC5359" w:rsidRPr="00C368B3" w14:paraId="4D359A8E" w14:textId="77777777" w:rsidTr="00FD720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7D1A5749"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color w:val="231F20"/>
                <w:sz w:val="14"/>
              </w:rPr>
              <w:t>ULICE:</w:t>
            </w:r>
          </w:p>
        </w:tc>
        <w:tc>
          <w:tcPr>
            <w:tcW w:w="3737" w:type="dxa"/>
            <w:tcBorders>
              <w:top w:val="single" w:sz="4" w:space="0" w:color="939598"/>
              <w:left w:val="single" w:sz="4" w:space="0" w:color="939598"/>
              <w:bottom w:val="single" w:sz="4" w:space="0" w:color="939598"/>
              <w:right w:val="single" w:sz="4" w:space="0" w:color="939598"/>
            </w:tcBorders>
          </w:tcPr>
          <w:p w14:paraId="76937AEF"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hAnsi="Arial"/>
                <w:b/>
                <w:color w:val="231F20"/>
                <w:spacing w:val="-2"/>
                <w:sz w:val="14"/>
              </w:rPr>
              <w:t>Tomíčkova</w:t>
            </w:r>
            <w:r w:rsidRPr="00C368B3">
              <w:rPr>
                <w:rFonts w:ascii="Arial" w:hAnsi="Arial"/>
                <w:b/>
                <w:color w:val="231F20"/>
                <w:sz w:val="14"/>
              </w:rPr>
              <w:t xml:space="preserve"> 2144/1</w:t>
            </w:r>
          </w:p>
        </w:tc>
        <w:tc>
          <w:tcPr>
            <w:tcW w:w="2268" w:type="dxa"/>
            <w:tcBorders>
              <w:top w:val="single" w:sz="4" w:space="0" w:color="939598"/>
              <w:left w:val="single" w:sz="4" w:space="0" w:color="939598"/>
              <w:bottom w:val="single" w:sz="4" w:space="0" w:color="939598"/>
              <w:right w:val="single" w:sz="4" w:space="0" w:color="939598"/>
            </w:tcBorders>
          </w:tcPr>
          <w:p w14:paraId="12E026ED" w14:textId="77777777" w:rsidR="00DC5359" w:rsidRPr="00C368B3" w:rsidRDefault="00DC5359" w:rsidP="00FD720C">
            <w:pPr>
              <w:pStyle w:val="TableParagraph"/>
              <w:spacing w:before="22"/>
              <w:ind w:left="51"/>
              <w:jc w:val="both"/>
              <w:rPr>
                <w:rFonts w:ascii="Arial" w:eastAsia="Arial" w:hAnsi="Arial" w:cs="Arial"/>
                <w:sz w:val="14"/>
                <w:szCs w:val="14"/>
              </w:rPr>
            </w:pPr>
          </w:p>
        </w:tc>
        <w:tc>
          <w:tcPr>
            <w:tcW w:w="3023" w:type="dxa"/>
            <w:tcBorders>
              <w:top w:val="single" w:sz="4" w:space="0" w:color="939598"/>
              <w:left w:val="single" w:sz="4" w:space="0" w:color="939598"/>
              <w:bottom w:val="single" w:sz="4" w:space="0" w:color="939598"/>
              <w:right w:val="single" w:sz="4" w:space="0" w:color="939598"/>
            </w:tcBorders>
          </w:tcPr>
          <w:p w14:paraId="3C420E91" w14:textId="6FFF54F2" w:rsidR="00DC5359" w:rsidRPr="0060195F" w:rsidRDefault="006A70A9" w:rsidP="00FD720C">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default w:val="Bc. Barbora Vrkotová"/>
                    <w:maxLength w:val="5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Bc. Barbora Vrkotová</w:t>
            </w:r>
            <w:r>
              <w:rPr>
                <w:rFonts w:ascii="Arial" w:hAnsi="Arial"/>
                <w:sz w:val="14"/>
                <w:szCs w:val="14"/>
              </w:rPr>
              <w:fldChar w:fldCharType="end"/>
            </w:r>
          </w:p>
        </w:tc>
      </w:tr>
      <w:tr w:rsidR="00DC5359" w:rsidRPr="00C368B3" w14:paraId="6DE61622" w14:textId="77777777" w:rsidTr="00FD720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1C77172D"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hAnsi="Arial"/>
                <w:color w:val="231F20"/>
                <w:spacing w:val="-1"/>
                <w:sz w:val="14"/>
              </w:rPr>
              <w:t>MĚSTO:</w:t>
            </w:r>
          </w:p>
        </w:tc>
        <w:tc>
          <w:tcPr>
            <w:tcW w:w="3737" w:type="dxa"/>
            <w:tcBorders>
              <w:top w:val="single" w:sz="4" w:space="0" w:color="939598"/>
              <w:left w:val="single" w:sz="4" w:space="0" w:color="939598"/>
              <w:bottom w:val="single" w:sz="4" w:space="0" w:color="939598"/>
              <w:right w:val="single" w:sz="4" w:space="0" w:color="939598"/>
            </w:tcBorders>
          </w:tcPr>
          <w:p w14:paraId="1FC0C7CE"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b/>
                <w:color w:val="231F20"/>
                <w:sz w:val="14"/>
              </w:rPr>
              <w:t>Praha 4</w:t>
            </w:r>
          </w:p>
        </w:tc>
        <w:tc>
          <w:tcPr>
            <w:tcW w:w="2268" w:type="dxa"/>
            <w:tcBorders>
              <w:top w:val="single" w:sz="4" w:space="0" w:color="939598"/>
              <w:left w:val="single" w:sz="4" w:space="0" w:color="939598"/>
              <w:bottom w:val="single" w:sz="4" w:space="0" w:color="939598"/>
              <w:right w:val="single" w:sz="4" w:space="0" w:color="939598"/>
            </w:tcBorders>
          </w:tcPr>
          <w:p w14:paraId="41BDF4FD" w14:textId="77777777" w:rsidR="00DC5359" w:rsidRPr="00C368B3" w:rsidRDefault="00DC5359" w:rsidP="00FD720C">
            <w:pPr>
              <w:pStyle w:val="TableParagraph"/>
              <w:spacing w:before="22"/>
              <w:ind w:left="51"/>
              <w:jc w:val="both"/>
              <w:rPr>
                <w:rFonts w:ascii="Arial" w:eastAsia="Arial" w:hAnsi="Arial" w:cs="Arial"/>
                <w:sz w:val="14"/>
                <w:szCs w:val="14"/>
              </w:rPr>
            </w:pPr>
          </w:p>
        </w:tc>
        <w:tc>
          <w:tcPr>
            <w:tcW w:w="3023" w:type="dxa"/>
            <w:tcBorders>
              <w:top w:val="single" w:sz="4" w:space="0" w:color="939598"/>
              <w:left w:val="single" w:sz="4" w:space="0" w:color="939598"/>
              <w:bottom w:val="single" w:sz="4" w:space="0" w:color="939598"/>
              <w:right w:val="single" w:sz="4" w:space="0" w:color="939598"/>
            </w:tcBorders>
          </w:tcPr>
          <w:p w14:paraId="2F6C6EDE" w14:textId="316AC1D3" w:rsidR="00DC5359" w:rsidRPr="0060195F" w:rsidRDefault="006A70A9" w:rsidP="00FD720C">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default w:val="+420 777 173 334"/>
                    <w:maxLength w:val="5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+420 777 173 334</w:t>
            </w:r>
            <w:r>
              <w:rPr>
                <w:rFonts w:ascii="Arial" w:hAnsi="Arial"/>
                <w:sz w:val="14"/>
                <w:szCs w:val="14"/>
              </w:rPr>
              <w:fldChar w:fldCharType="end"/>
            </w:r>
          </w:p>
        </w:tc>
      </w:tr>
      <w:tr w:rsidR="00DC5359" w:rsidRPr="00C368B3" w14:paraId="752878AB" w14:textId="77777777" w:rsidTr="00FD720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2EEC0E3D"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hAnsi="Arial"/>
                <w:color w:val="231F20"/>
                <w:sz w:val="14"/>
              </w:rPr>
              <w:t>PSČ:</w:t>
            </w:r>
          </w:p>
        </w:tc>
        <w:tc>
          <w:tcPr>
            <w:tcW w:w="3737" w:type="dxa"/>
            <w:tcBorders>
              <w:top w:val="single" w:sz="4" w:space="0" w:color="939598"/>
              <w:left w:val="single" w:sz="4" w:space="0" w:color="939598"/>
              <w:bottom w:val="single" w:sz="4" w:space="0" w:color="939598"/>
              <w:right w:val="single" w:sz="4" w:space="0" w:color="939598"/>
            </w:tcBorders>
          </w:tcPr>
          <w:p w14:paraId="30EB059D"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b/>
                <w:color w:val="231F20"/>
                <w:sz w:val="14"/>
              </w:rPr>
              <w:t>148 00</w:t>
            </w:r>
          </w:p>
        </w:tc>
        <w:tc>
          <w:tcPr>
            <w:tcW w:w="2268" w:type="dxa"/>
            <w:tcBorders>
              <w:top w:val="single" w:sz="4" w:space="0" w:color="939598"/>
              <w:left w:val="single" w:sz="4" w:space="0" w:color="939598"/>
              <w:bottom w:val="single" w:sz="4" w:space="0" w:color="939598"/>
              <w:right w:val="single" w:sz="4" w:space="0" w:color="939598"/>
            </w:tcBorders>
          </w:tcPr>
          <w:p w14:paraId="43432E81" w14:textId="77777777" w:rsidR="00DC5359" w:rsidRPr="00C368B3" w:rsidRDefault="00DC5359" w:rsidP="00FD720C">
            <w:pPr>
              <w:pStyle w:val="TableParagraph"/>
              <w:spacing w:before="22"/>
              <w:ind w:left="51"/>
              <w:jc w:val="both"/>
              <w:rPr>
                <w:rFonts w:ascii="Arial" w:eastAsia="Arial" w:hAnsi="Arial" w:cs="Arial"/>
                <w:sz w:val="14"/>
                <w:szCs w:val="14"/>
              </w:rPr>
            </w:pPr>
          </w:p>
        </w:tc>
        <w:tc>
          <w:tcPr>
            <w:tcW w:w="3023" w:type="dxa"/>
            <w:tcBorders>
              <w:top w:val="single" w:sz="4" w:space="0" w:color="939598"/>
              <w:left w:val="single" w:sz="4" w:space="0" w:color="939598"/>
              <w:bottom w:val="single" w:sz="4" w:space="0" w:color="939598"/>
              <w:right w:val="single" w:sz="4" w:space="0" w:color="939598"/>
            </w:tcBorders>
          </w:tcPr>
          <w:p w14:paraId="035BD5DF" w14:textId="679A8382" w:rsidR="00DC5359" w:rsidRPr="0060195F" w:rsidRDefault="006A70A9" w:rsidP="00FD720C">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default w:val="barbora.vrkotova@t-mobile.cz"/>
                    <w:maxLength w:val="5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barbora.vrkotova@t-mobile.cz</w:t>
            </w:r>
            <w:r>
              <w:rPr>
                <w:rFonts w:ascii="Arial" w:hAnsi="Arial"/>
                <w:sz w:val="14"/>
                <w:szCs w:val="14"/>
              </w:rPr>
              <w:fldChar w:fldCharType="end"/>
            </w:r>
          </w:p>
        </w:tc>
      </w:tr>
      <w:tr w:rsidR="00DC5359" w:rsidRPr="00C368B3" w14:paraId="3C624F72" w14:textId="77777777" w:rsidTr="00FD720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2CAA1BDA"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hAnsi="Arial"/>
                <w:color w:val="231F20"/>
                <w:sz w:val="14"/>
              </w:rPr>
              <w:t>IČ:</w:t>
            </w:r>
          </w:p>
        </w:tc>
        <w:tc>
          <w:tcPr>
            <w:tcW w:w="3737" w:type="dxa"/>
            <w:tcBorders>
              <w:top w:val="single" w:sz="4" w:space="0" w:color="939598"/>
              <w:left w:val="single" w:sz="4" w:space="0" w:color="939598"/>
              <w:bottom w:val="single" w:sz="4" w:space="0" w:color="939598"/>
              <w:right w:val="single" w:sz="4" w:space="0" w:color="939598"/>
            </w:tcBorders>
          </w:tcPr>
          <w:p w14:paraId="14FB4B0C"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b/>
                <w:color w:val="231F20"/>
                <w:sz w:val="14"/>
              </w:rPr>
              <w:t>64949681</w:t>
            </w:r>
          </w:p>
        </w:tc>
        <w:tc>
          <w:tcPr>
            <w:tcW w:w="2268" w:type="dxa"/>
            <w:vMerge w:val="restart"/>
            <w:tcBorders>
              <w:top w:val="single" w:sz="4" w:space="0" w:color="939598"/>
              <w:left w:val="single" w:sz="4" w:space="0" w:color="939598"/>
              <w:right w:val="single" w:sz="4" w:space="0" w:color="939598"/>
            </w:tcBorders>
          </w:tcPr>
          <w:p w14:paraId="077ABE77" w14:textId="77777777" w:rsidR="00DC5359" w:rsidRPr="00C368B3" w:rsidRDefault="00DC5359" w:rsidP="00FD720C">
            <w:pPr>
              <w:pStyle w:val="TableParagraph"/>
              <w:spacing w:before="22"/>
              <w:ind w:left="51"/>
              <w:rPr>
                <w:rFonts w:ascii="Arial" w:eastAsia="Arial" w:hAnsi="Arial" w:cs="Arial"/>
                <w:sz w:val="14"/>
                <w:szCs w:val="14"/>
              </w:rPr>
            </w:pPr>
            <w:r w:rsidRPr="00C368B3">
              <w:rPr>
                <w:rFonts w:ascii="Arial" w:eastAsia="Arial" w:hAnsi="Arial" w:cs="Arial"/>
                <w:sz w:val="14"/>
                <w:szCs w:val="14"/>
              </w:rPr>
              <w:t>ZÁKAZNICKÉ CENTRUM BUSINESS:</w:t>
            </w:r>
          </w:p>
        </w:tc>
        <w:tc>
          <w:tcPr>
            <w:tcW w:w="3023" w:type="dxa"/>
            <w:tcBorders>
              <w:top w:val="single" w:sz="4" w:space="0" w:color="939598"/>
              <w:left w:val="single" w:sz="4" w:space="0" w:color="939598"/>
              <w:bottom w:val="single" w:sz="4" w:space="0" w:color="939598"/>
              <w:right w:val="single" w:sz="4" w:space="0" w:color="939598"/>
            </w:tcBorders>
          </w:tcPr>
          <w:p w14:paraId="0AE98A10"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b/>
                <w:color w:val="231F20"/>
                <w:sz w:val="14"/>
              </w:rPr>
              <w:t>business@t-mobile.cz</w:t>
            </w:r>
          </w:p>
        </w:tc>
      </w:tr>
      <w:tr w:rsidR="00DC5359" w:rsidRPr="00C368B3" w14:paraId="11977E59" w14:textId="77777777" w:rsidTr="00FD720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228E94C5"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hAnsi="Arial"/>
                <w:color w:val="231F20"/>
                <w:sz w:val="14"/>
              </w:rPr>
              <w:t>DIČ:</w:t>
            </w:r>
          </w:p>
        </w:tc>
        <w:tc>
          <w:tcPr>
            <w:tcW w:w="3737" w:type="dxa"/>
            <w:tcBorders>
              <w:top w:val="single" w:sz="4" w:space="0" w:color="939598"/>
              <w:left w:val="single" w:sz="4" w:space="0" w:color="939598"/>
              <w:bottom w:val="single" w:sz="4" w:space="0" w:color="939598"/>
              <w:right w:val="single" w:sz="4" w:space="0" w:color="939598"/>
            </w:tcBorders>
          </w:tcPr>
          <w:p w14:paraId="52EE0090"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b/>
                <w:color w:val="231F20"/>
                <w:sz w:val="14"/>
              </w:rPr>
              <w:t>CZ64949681</w:t>
            </w:r>
          </w:p>
        </w:tc>
        <w:tc>
          <w:tcPr>
            <w:tcW w:w="2268" w:type="dxa"/>
            <w:vMerge/>
            <w:tcBorders>
              <w:left w:val="single" w:sz="4" w:space="0" w:color="939598"/>
              <w:bottom w:val="single" w:sz="4" w:space="0" w:color="939598"/>
              <w:right w:val="single" w:sz="4" w:space="0" w:color="939598"/>
            </w:tcBorders>
          </w:tcPr>
          <w:p w14:paraId="0F987A98" w14:textId="77777777" w:rsidR="00DC5359" w:rsidRPr="00C368B3" w:rsidRDefault="00DC5359" w:rsidP="00FD720C">
            <w:pPr>
              <w:jc w:val="both"/>
            </w:pPr>
          </w:p>
        </w:tc>
        <w:tc>
          <w:tcPr>
            <w:tcW w:w="3023" w:type="dxa"/>
            <w:tcBorders>
              <w:top w:val="single" w:sz="4" w:space="0" w:color="939598"/>
              <w:left w:val="single" w:sz="4" w:space="0" w:color="939598"/>
              <w:bottom w:val="single" w:sz="4" w:space="0" w:color="939598"/>
              <w:right w:val="single" w:sz="4" w:space="0" w:color="939598"/>
            </w:tcBorders>
          </w:tcPr>
          <w:p w14:paraId="67A3CA5F"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b/>
                <w:color w:val="231F20"/>
                <w:sz w:val="14"/>
              </w:rPr>
              <w:t>800</w:t>
            </w:r>
            <w:r w:rsidRPr="00C368B3">
              <w:rPr>
                <w:rFonts w:ascii="Arial"/>
                <w:b/>
                <w:color w:val="231F20"/>
                <w:sz w:val="14"/>
              </w:rPr>
              <w:t> </w:t>
            </w:r>
            <w:r w:rsidRPr="00C368B3">
              <w:rPr>
                <w:rFonts w:ascii="Arial"/>
                <w:b/>
                <w:color w:val="231F20"/>
                <w:sz w:val="14"/>
              </w:rPr>
              <w:t>737 333</w:t>
            </w:r>
          </w:p>
        </w:tc>
      </w:tr>
      <w:tr w:rsidR="00DC5359" w:rsidRPr="00C368B3" w14:paraId="1862AAAE" w14:textId="77777777" w:rsidTr="00FD720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7BD6DC05"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hAnsi="Arial"/>
                <w:color w:val="231F20"/>
                <w:sz w:val="14"/>
              </w:rPr>
              <w:t>SPISOVÁ ZNAČKA:</w:t>
            </w:r>
          </w:p>
        </w:tc>
        <w:tc>
          <w:tcPr>
            <w:tcW w:w="3737" w:type="dxa"/>
            <w:tcBorders>
              <w:top w:val="single" w:sz="4" w:space="0" w:color="939598"/>
              <w:left w:val="single" w:sz="4" w:space="0" w:color="939598"/>
              <w:bottom w:val="single" w:sz="4" w:space="0" w:color="939598"/>
              <w:right w:val="single" w:sz="4" w:space="0" w:color="939598"/>
            </w:tcBorders>
          </w:tcPr>
          <w:p w14:paraId="7CC394CA" w14:textId="77777777" w:rsidR="00DC5359" w:rsidRPr="00C368B3" w:rsidRDefault="00DC5359" w:rsidP="00FD720C">
            <w:pPr>
              <w:pStyle w:val="TableParagraph"/>
              <w:spacing w:before="22"/>
              <w:ind w:left="51"/>
              <w:jc w:val="both"/>
              <w:rPr>
                <w:rFonts w:ascii="Arial"/>
                <w:b/>
                <w:color w:val="231F20"/>
                <w:sz w:val="14"/>
              </w:rPr>
            </w:pPr>
            <w:r w:rsidRPr="00C368B3">
              <w:rPr>
                <w:rFonts w:ascii="Arial"/>
                <w:b/>
                <w:color w:val="231F20"/>
                <w:sz w:val="14"/>
              </w:rPr>
              <w:t xml:space="preserve">B. </w:t>
            </w:r>
            <w:proofErr w:type="gramStart"/>
            <w:r w:rsidRPr="00C368B3">
              <w:rPr>
                <w:rFonts w:ascii="Arial"/>
                <w:b/>
                <w:color w:val="231F20"/>
                <w:sz w:val="14"/>
              </w:rPr>
              <w:t>vlo</w:t>
            </w:r>
            <w:r w:rsidRPr="00C368B3">
              <w:rPr>
                <w:rFonts w:ascii="Arial"/>
                <w:b/>
                <w:color w:val="231F20"/>
                <w:sz w:val="14"/>
              </w:rPr>
              <w:t>ž</w:t>
            </w:r>
            <w:r w:rsidRPr="00C368B3">
              <w:rPr>
                <w:rFonts w:ascii="Arial"/>
                <w:b/>
                <w:color w:val="231F20"/>
                <w:sz w:val="14"/>
              </w:rPr>
              <w:t>ka</w:t>
            </w:r>
            <w:proofErr w:type="gramEnd"/>
            <w:r w:rsidRPr="00C368B3">
              <w:rPr>
                <w:rFonts w:ascii="Arial"/>
                <w:b/>
                <w:color w:val="231F20"/>
                <w:sz w:val="14"/>
              </w:rPr>
              <w:t xml:space="preserve"> 3787, veden</w:t>
            </w:r>
            <w:r w:rsidRPr="00C368B3">
              <w:rPr>
                <w:rFonts w:ascii="Arial"/>
                <w:b/>
                <w:color w:val="231F20"/>
                <w:sz w:val="14"/>
              </w:rPr>
              <w:t>á</w:t>
            </w:r>
            <w:r w:rsidRPr="00C368B3">
              <w:rPr>
                <w:rFonts w:ascii="Arial"/>
                <w:b/>
                <w:color w:val="231F20"/>
                <w:sz w:val="14"/>
              </w:rPr>
              <w:t xml:space="preserve"> u rejst</w:t>
            </w:r>
            <w:r w:rsidRPr="00C368B3">
              <w:rPr>
                <w:rFonts w:ascii="Arial"/>
                <w:b/>
                <w:color w:val="231F20"/>
                <w:sz w:val="14"/>
              </w:rPr>
              <w:t>ří</w:t>
            </w:r>
            <w:r w:rsidRPr="00C368B3">
              <w:rPr>
                <w:rFonts w:ascii="Arial"/>
                <w:b/>
                <w:color w:val="231F20"/>
                <w:sz w:val="14"/>
              </w:rPr>
              <w:t>kov</w:t>
            </w:r>
            <w:r w:rsidRPr="00C368B3">
              <w:rPr>
                <w:rFonts w:ascii="Arial"/>
                <w:b/>
                <w:color w:val="231F20"/>
                <w:sz w:val="14"/>
              </w:rPr>
              <w:t>é</w:t>
            </w:r>
            <w:r w:rsidRPr="00C368B3">
              <w:rPr>
                <w:rFonts w:ascii="Arial"/>
                <w:b/>
                <w:color w:val="231F20"/>
                <w:sz w:val="14"/>
              </w:rPr>
              <w:t>ho soudu v Praze</w:t>
            </w:r>
          </w:p>
        </w:tc>
        <w:tc>
          <w:tcPr>
            <w:tcW w:w="2268" w:type="dxa"/>
            <w:tcBorders>
              <w:top w:val="single" w:sz="4" w:space="0" w:color="939598"/>
              <w:left w:val="single" w:sz="4" w:space="0" w:color="939598"/>
              <w:bottom w:val="single" w:sz="4" w:space="0" w:color="939598"/>
              <w:right w:val="single" w:sz="4" w:space="0" w:color="939598"/>
            </w:tcBorders>
          </w:tcPr>
          <w:p w14:paraId="762FF5A7" w14:textId="77777777" w:rsidR="00DC5359" w:rsidRPr="00C368B3" w:rsidRDefault="00DC5359" w:rsidP="00FD720C">
            <w:pPr>
              <w:pStyle w:val="TableParagraph"/>
              <w:spacing w:before="22"/>
              <w:ind w:left="51"/>
              <w:jc w:val="both"/>
              <w:rPr>
                <w:rFonts w:ascii="Arial"/>
                <w:b/>
                <w:color w:val="231F20"/>
                <w:sz w:val="14"/>
              </w:rPr>
            </w:pPr>
            <w:r w:rsidRPr="00C368B3">
              <w:rPr>
                <w:rFonts w:ascii="Arial" w:eastAsia="Arial" w:hAnsi="Arial" w:cs="Arial"/>
                <w:sz w:val="14"/>
                <w:szCs w:val="14"/>
              </w:rPr>
              <w:t>KÓD PROD. MÍSTA:</w:t>
            </w:r>
          </w:p>
        </w:tc>
        <w:tc>
          <w:tcPr>
            <w:tcW w:w="3023" w:type="dxa"/>
            <w:tcBorders>
              <w:top w:val="single" w:sz="4" w:space="0" w:color="939598"/>
              <w:left w:val="single" w:sz="4" w:space="0" w:color="939598"/>
              <w:bottom w:val="single" w:sz="4" w:space="0" w:color="939598"/>
              <w:right w:val="single" w:sz="4" w:space="0" w:color="939598"/>
            </w:tcBorders>
          </w:tcPr>
          <w:p w14:paraId="28EFF3A4" w14:textId="77777777" w:rsidR="00DC5359" w:rsidRPr="0060195F" w:rsidRDefault="00DC5359" w:rsidP="00FD720C">
            <w:pPr>
              <w:pStyle w:val="TableParagraph"/>
              <w:spacing w:before="22"/>
              <w:ind w:left="51"/>
              <w:jc w:val="both"/>
              <w:rPr>
                <w:rFonts w:ascii="Arial"/>
                <w:b/>
                <w:color w:val="231F20"/>
                <w:sz w:val="14"/>
                <w:szCs w:val="14"/>
              </w:rPr>
            </w:pPr>
            <w:r>
              <w:rPr>
                <w:rFonts w:ascii="Arial" w:hAnsi="Arial"/>
                <w:sz w:val="14"/>
                <w:szCs w:val="14"/>
              </w:rPr>
              <w:fldChar w:fldCharType="begin">
                <w:ffData>
                  <w:name w:val=""/>
                  <w:enabled/>
                  <w:calcOnExit w:val="0"/>
                  <w:textInput>
                    <w:maxLength w:val="5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p>
        </w:tc>
      </w:tr>
      <w:tr w:rsidR="00DC5359" w:rsidRPr="00C368B3" w14:paraId="787E9F54" w14:textId="77777777" w:rsidTr="00FD720C">
        <w:trPr>
          <w:trHeight w:hRule="exact" w:val="378"/>
        </w:trPr>
        <w:tc>
          <w:tcPr>
            <w:tcW w:w="1672" w:type="dxa"/>
            <w:tcBorders>
              <w:top w:val="single" w:sz="4" w:space="0" w:color="939598"/>
              <w:left w:val="single" w:sz="4" w:space="0" w:color="939598"/>
              <w:bottom w:val="single" w:sz="4" w:space="0" w:color="939598"/>
              <w:right w:val="single" w:sz="4" w:space="0" w:color="939598"/>
            </w:tcBorders>
          </w:tcPr>
          <w:p w14:paraId="1C3A8F5C" w14:textId="77777777" w:rsidR="00DC5359" w:rsidRPr="00C368B3" w:rsidRDefault="00DC5359" w:rsidP="00FD720C">
            <w:pPr>
              <w:pStyle w:val="TableParagraph"/>
              <w:spacing w:before="22"/>
              <w:ind w:left="51"/>
              <w:jc w:val="both"/>
              <w:rPr>
                <w:rFonts w:ascii="Arial" w:hAnsi="Arial"/>
                <w:color w:val="231F20"/>
                <w:sz w:val="14"/>
              </w:rPr>
            </w:pPr>
            <w:r w:rsidRPr="00C368B3">
              <w:rPr>
                <w:rFonts w:ascii="Arial" w:hAnsi="Arial"/>
                <w:color w:val="231F20"/>
                <w:sz w:val="14"/>
              </w:rPr>
              <w:t>BANKOVNÍ SPOJENÍ:</w:t>
            </w:r>
          </w:p>
        </w:tc>
        <w:tc>
          <w:tcPr>
            <w:tcW w:w="9028" w:type="dxa"/>
            <w:gridSpan w:val="3"/>
            <w:tcBorders>
              <w:top w:val="single" w:sz="4" w:space="0" w:color="939598"/>
              <w:left w:val="single" w:sz="4" w:space="0" w:color="939598"/>
              <w:bottom w:val="single" w:sz="4" w:space="0" w:color="939598"/>
              <w:right w:val="single" w:sz="4" w:space="0" w:color="939598"/>
            </w:tcBorders>
          </w:tcPr>
          <w:p w14:paraId="0D9A6E1A" w14:textId="77777777" w:rsidR="00DC5359" w:rsidRPr="00C368B3" w:rsidRDefault="00DC5359" w:rsidP="00FD720C">
            <w:pPr>
              <w:pStyle w:val="TableParagraph"/>
              <w:spacing w:before="22"/>
              <w:ind w:left="51"/>
              <w:jc w:val="both"/>
              <w:rPr>
                <w:rFonts w:ascii="Arial"/>
                <w:b/>
                <w:color w:val="231F20"/>
                <w:sz w:val="14"/>
              </w:rPr>
            </w:pPr>
            <w:r w:rsidRPr="00C368B3">
              <w:rPr>
                <w:rFonts w:ascii="Arial"/>
                <w:b/>
                <w:color w:val="231F20"/>
                <w:sz w:val="14"/>
              </w:rPr>
              <w:t>Komer</w:t>
            </w:r>
            <w:r w:rsidRPr="00C368B3">
              <w:rPr>
                <w:rFonts w:ascii="Arial"/>
                <w:b/>
                <w:color w:val="231F20"/>
                <w:sz w:val="14"/>
              </w:rPr>
              <w:t>č</w:t>
            </w:r>
            <w:r w:rsidRPr="00C368B3">
              <w:rPr>
                <w:rFonts w:ascii="Arial"/>
                <w:b/>
                <w:color w:val="231F20"/>
                <w:sz w:val="14"/>
              </w:rPr>
              <w:t>n</w:t>
            </w:r>
            <w:r w:rsidRPr="00C368B3">
              <w:rPr>
                <w:rFonts w:ascii="Arial"/>
                <w:b/>
                <w:color w:val="231F20"/>
                <w:sz w:val="14"/>
              </w:rPr>
              <w:t>í</w:t>
            </w:r>
            <w:r w:rsidRPr="00C368B3">
              <w:rPr>
                <w:rFonts w:ascii="Arial"/>
                <w:b/>
                <w:color w:val="231F20"/>
                <w:sz w:val="14"/>
              </w:rPr>
              <w:t xml:space="preserve"> banka, a.s. 120 00 Praha 2</w:t>
            </w:r>
          </w:p>
        </w:tc>
      </w:tr>
      <w:tr w:rsidR="00DC5359" w:rsidRPr="00C368B3" w14:paraId="78869911" w14:textId="77777777" w:rsidTr="00FD720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2CB34916" w14:textId="77777777" w:rsidR="00DC5359" w:rsidRPr="00C368B3" w:rsidRDefault="00DC5359" w:rsidP="00FD720C">
            <w:pPr>
              <w:pStyle w:val="TableParagraph"/>
              <w:spacing w:before="22"/>
              <w:ind w:left="51"/>
              <w:jc w:val="both"/>
              <w:rPr>
                <w:rFonts w:ascii="Arial" w:eastAsia="Arial" w:hAnsi="Arial" w:cs="Arial"/>
                <w:sz w:val="14"/>
                <w:szCs w:val="14"/>
              </w:rPr>
            </w:pPr>
            <w:r w:rsidRPr="00C368B3">
              <w:rPr>
                <w:rFonts w:ascii="Arial" w:hAnsi="Arial"/>
                <w:color w:val="231F20"/>
                <w:spacing w:val="-1"/>
                <w:sz w:val="14"/>
              </w:rPr>
              <w:t>ZASTOUPENÁ:</w:t>
            </w:r>
          </w:p>
        </w:tc>
        <w:tc>
          <w:tcPr>
            <w:tcW w:w="9028" w:type="dxa"/>
            <w:gridSpan w:val="3"/>
            <w:tcBorders>
              <w:top w:val="single" w:sz="4" w:space="0" w:color="939598"/>
              <w:left w:val="single" w:sz="4" w:space="0" w:color="939598"/>
              <w:bottom w:val="single" w:sz="4" w:space="0" w:color="939598"/>
              <w:right w:val="single" w:sz="4" w:space="0" w:color="939598"/>
            </w:tcBorders>
          </w:tcPr>
          <w:p w14:paraId="3F1DE27D" w14:textId="18561932" w:rsidR="00DC5359" w:rsidRPr="00C368B3" w:rsidRDefault="00256AED" w:rsidP="00FD720C">
            <w:pPr>
              <w:pStyle w:val="TableParagraph"/>
              <w:spacing w:before="22"/>
              <w:ind w:left="51"/>
              <w:jc w:val="both"/>
              <w:rPr>
                <w:rFonts w:ascii="Arial"/>
                <w:b/>
                <w:color w:val="231F20"/>
                <w:sz w:val="14"/>
              </w:rPr>
            </w:pPr>
            <w:proofErr w:type="spellStart"/>
            <w:r w:rsidRPr="00256AED">
              <w:rPr>
                <w:rFonts w:ascii="Arial"/>
                <w:b/>
                <w:color w:val="231F20"/>
                <w:sz w:val="14"/>
                <w:highlight w:val="black"/>
              </w:rPr>
              <w:t>xxxxxxxxxxxxxxxxxxxxxxxxx</w:t>
            </w:r>
            <w:proofErr w:type="spellEnd"/>
          </w:p>
        </w:tc>
      </w:tr>
    </w:tbl>
    <w:p w14:paraId="5EAB2233" w14:textId="77777777" w:rsidR="00DC5359" w:rsidRPr="00C368B3" w:rsidRDefault="00DC5359" w:rsidP="00DC5359">
      <w:pPr>
        <w:spacing w:before="7"/>
        <w:ind w:left="115" w:hanging="6"/>
        <w:jc w:val="both"/>
        <w:rPr>
          <w:rFonts w:ascii="Arial" w:eastAsia="Arial" w:hAnsi="Arial" w:cs="Arial"/>
          <w:color w:val="231F20"/>
          <w:sz w:val="14"/>
          <w:szCs w:val="14"/>
        </w:rPr>
      </w:pPr>
    </w:p>
    <w:p w14:paraId="664BF6A3" w14:textId="17AF0C5F" w:rsidR="00DC5359" w:rsidRPr="00C368B3" w:rsidRDefault="00DC5359" w:rsidP="00DC5359">
      <w:pPr>
        <w:spacing w:before="7"/>
        <w:ind w:left="115" w:hanging="6"/>
        <w:jc w:val="both"/>
        <w:rPr>
          <w:rFonts w:ascii="Arial" w:eastAsia="Arial" w:hAnsi="Arial" w:cs="Arial"/>
          <w:color w:val="231F20"/>
          <w:sz w:val="14"/>
          <w:szCs w:val="14"/>
        </w:rPr>
      </w:pPr>
      <w:r w:rsidRPr="00C368B3">
        <w:rPr>
          <w:rFonts w:ascii="Arial" w:eastAsia="Arial" w:hAnsi="Arial" w:cs="Arial"/>
          <w:color w:val="231F20"/>
          <w:sz w:val="14"/>
          <w:szCs w:val="14"/>
        </w:rPr>
        <w:t>(dále jen “TMCZ”</w:t>
      </w:r>
      <w:r>
        <w:rPr>
          <w:rFonts w:ascii="Arial" w:eastAsia="Arial" w:hAnsi="Arial" w:cs="Arial"/>
          <w:color w:val="231F20"/>
          <w:sz w:val="14"/>
          <w:szCs w:val="14"/>
        </w:rPr>
        <w:t xml:space="preserve"> nebo také „poskytovatel“ nebo také „dodavatel“</w:t>
      </w:r>
      <w:r w:rsidRPr="00C368B3">
        <w:rPr>
          <w:rFonts w:ascii="Arial" w:eastAsia="Arial" w:hAnsi="Arial" w:cs="Arial"/>
          <w:color w:val="231F20"/>
          <w:sz w:val="14"/>
          <w:szCs w:val="14"/>
        </w:rPr>
        <w:t>)</w:t>
      </w:r>
    </w:p>
    <w:p w14:paraId="0B41AB93" w14:textId="77777777" w:rsidR="00DC5359" w:rsidRPr="00C368B3" w:rsidRDefault="00DC5359" w:rsidP="00DC5359">
      <w:pPr>
        <w:spacing w:before="7"/>
        <w:ind w:left="115" w:hanging="6"/>
        <w:jc w:val="both"/>
        <w:rPr>
          <w:rFonts w:ascii="Arial" w:eastAsia="Arial" w:hAnsi="Arial" w:cs="Arial"/>
          <w:color w:val="231F20"/>
          <w:sz w:val="14"/>
          <w:szCs w:val="14"/>
        </w:rPr>
      </w:pPr>
      <w:r w:rsidRPr="00C368B3">
        <w:rPr>
          <w:rFonts w:ascii="Arial" w:eastAsia="Arial" w:hAnsi="Arial" w:cs="Arial"/>
          <w:color w:val="231F20"/>
          <w:sz w:val="14"/>
          <w:szCs w:val="14"/>
        </w:rPr>
        <w:t>a</w:t>
      </w:r>
    </w:p>
    <w:p w14:paraId="715FF081" w14:textId="77777777" w:rsidR="00DC5359" w:rsidRPr="00C368B3" w:rsidRDefault="00DC5359" w:rsidP="00DC5359">
      <w:pPr>
        <w:spacing w:before="7"/>
        <w:ind w:left="115" w:hanging="6"/>
        <w:jc w:val="both"/>
        <w:rPr>
          <w:rFonts w:ascii="Arial" w:eastAsia="Arial" w:hAnsi="Arial" w:cs="Arial"/>
          <w:color w:val="231F20"/>
          <w:sz w:val="14"/>
          <w:szCs w:val="14"/>
        </w:rPr>
      </w:pPr>
    </w:p>
    <w:tbl>
      <w:tblPr>
        <w:tblW w:w="9028" w:type="dxa"/>
        <w:tblInd w:w="115" w:type="dxa"/>
        <w:tblLayout w:type="fixed"/>
        <w:tblCellMar>
          <w:left w:w="0" w:type="dxa"/>
          <w:right w:w="0" w:type="dxa"/>
        </w:tblCellMar>
        <w:tblLook w:val="01E0" w:firstRow="1" w:lastRow="1" w:firstColumn="1" w:lastColumn="1" w:noHBand="0" w:noVBand="0"/>
      </w:tblPr>
      <w:tblGrid>
        <w:gridCol w:w="1672"/>
        <w:gridCol w:w="3678"/>
        <w:gridCol w:w="3678"/>
      </w:tblGrid>
      <w:tr w:rsidR="008D7602" w:rsidRPr="00C368B3" w14:paraId="0C9542E2" w14:textId="77777777" w:rsidTr="004B7F0A">
        <w:trPr>
          <w:trHeight w:hRule="exact" w:val="227"/>
        </w:trPr>
        <w:tc>
          <w:tcPr>
            <w:tcW w:w="5350" w:type="dxa"/>
            <w:gridSpan w:val="2"/>
            <w:tcBorders>
              <w:top w:val="single" w:sz="4" w:space="0" w:color="939598"/>
              <w:left w:val="single" w:sz="4" w:space="0" w:color="939598"/>
              <w:bottom w:val="single" w:sz="4" w:space="0" w:color="939598"/>
              <w:right w:val="single" w:sz="4" w:space="0" w:color="939598"/>
            </w:tcBorders>
          </w:tcPr>
          <w:p w14:paraId="089A775B" w14:textId="1263DCA2" w:rsidR="008D7602" w:rsidRPr="00653A6A" w:rsidRDefault="008D7602" w:rsidP="00FD720C">
            <w:pPr>
              <w:pStyle w:val="TableParagraph"/>
              <w:spacing w:before="22"/>
              <w:ind w:left="51"/>
              <w:jc w:val="both"/>
              <w:rPr>
                <w:rFonts w:ascii="Arial" w:hAnsi="Arial"/>
                <w:color w:val="231F20"/>
                <w:sz w:val="14"/>
                <w:szCs w:val="14"/>
              </w:rPr>
            </w:pPr>
            <w:r>
              <w:rPr>
                <w:rFonts w:ascii="Arial" w:hAnsi="Arial"/>
                <w:sz w:val="14"/>
                <w:szCs w:val="14"/>
              </w:rPr>
              <w:fldChar w:fldCharType="begin">
                <w:ffData>
                  <w:name w:val="Text7"/>
                  <w:enabled/>
                  <w:calcOnExit w:val="0"/>
                  <w:textInput>
                    <w:default w:val="Česká republika – Justiční akademie"/>
                    <w:maxLength w:val="100"/>
                  </w:textInput>
                </w:ffData>
              </w:fldChar>
            </w:r>
            <w:r>
              <w:rPr>
                <w:rFonts w:ascii="Arial" w:hAnsi="Arial"/>
                <w:sz w:val="14"/>
                <w:szCs w:val="14"/>
              </w:rPr>
              <w:instrText xml:space="preserve"> </w:instrText>
            </w:r>
            <w:bookmarkStart w:id="1" w:name="Text7"/>
            <w:r>
              <w:rPr>
                <w:rFonts w:ascii="Arial" w:hAnsi="Arial"/>
                <w:sz w:val="14"/>
                <w:szCs w:val="14"/>
              </w:rPr>
              <w:instrText xml:space="preserve">FORMTEXT </w:instrText>
            </w:r>
            <w:r>
              <w:rPr>
                <w:rFonts w:ascii="Arial" w:hAnsi="Arial"/>
                <w:sz w:val="14"/>
                <w:szCs w:val="14"/>
              </w:rPr>
            </w:r>
            <w:r>
              <w:rPr>
                <w:rFonts w:ascii="Arial" w:hAnsi="Arial"/>
                <w:sz w:val="14"/>
                <w:szCs w:val="14"/>
              </w:rPr>
              <w:fldChar w:fldCharType="separate"/>
            </w:r>
            <w:r>
              <w:rPr>
                <w:rFonts w:ascii="Arial" w:hAnsi="Arial"/>
                <w:noProof/>
                <w:sz w:val="14"/>
                <w:szCs w:val="14"/>
              </w:rPr>
              <w:t>Česká republika – Justiční akademie</w:t>
            </w:r>
            <w:r>
              <w:rPr>
                <w:rFonts w:ascii="Arial" w:hAnsi="Arial"/>
                <w:sz w:val="14"/>
                <w:szCs w:val="14"/>
              </w:rPr>
              <w:fldChar w:fldCharType="end"/>
            </w:r>
            <w:bookmarkEnd w:id="1"/>
          </w:p>
        </w:tc>
        <w:tc>
          <w:tcPr>
            <w:tcW w:w="3678" w:type="dxa"/>
          </w:tcPr>
          <w:tbl>
            <w:tblPr>
              <w:tblW w:w="0" w:type="auto"/>
              <w:tblInd w:w="5465" w:type="dxa"/>
              <w:tblLayout w:type="fixed"/>
              <w:tblCellMar>
                <w:left w:w="0" w:type="dxa"/>
                <w:right w:w="0" w:type="dxa"/>
              </w:tblCellMar>
              <w:tblLook w:val="01E0" w:firstRow="1" w:lastRow="1" w:firstColumn="1" w:lastColumn="1" w:noHBand="0" w:noVBand="0"/>
            </w:tblPr>
            <w:tblGrid>
              <w:gridCol w:w="1672"/>
              <w:gridCol w:w="3678"/>
            </w:tblGrid>
            <w:tr w:rsidR="008D7602" w:rsidRPr="00C368B3" w14:paraId="73BDE23A" w14:textId="77777777" w:rsidTr="00FD720C">
              <w:trPr>
                <w:trHeight w:hRule="exact" w:val="454"/>
              </w:trPr>
              <w:tc>
                <w:tcPr>
                  <w:tcW w:w="5350" w:type="dxa"/>
                  <w:gridSpan w:val="2"/>
                  <w:tcBorders>
                    <w:top w:val="single" w:sz="4" w:space="0" w:color="939598"/>
                    <w:left w:val="single" w:sz="4" w:space="0" w:color="939598"/>
                    <w:bottom w:val="single" w:sz="4" w:space="0" w:color="939598"/>
                    <w:right w:val="single" w:sz="4" w:space="0" w:color="939598"/>
                  </w:tcBorders>
                </w:tcPr>
                <w:p w14:paraId="28E1A684" w14:textId="77777777" w:rsidR="008D7602" w:rsidRPr="00C368B3" w:rsidRDefault="008D7602" w:rsidP="00FD720C">
                  <w:pPr>
                    <w:pStyle w:val="TableParagraph"/>
                    <w:spacing w:before="22" w:line="250" w:lineRule="auto"/>
                    <w:ind w:left="51" w:right="838"/>
                    <w:rPr>
                      <w:rFonts w:ascii="Arial" w:eastAsia="Arial" w:hAnsi="Arial" w:cs="Arial"/>
                      <w:sz w:val="14"/>
                      <w:szCs w:val="14"/>
                    </w:rPr>
                  </w:pPr>
                </w:p>
              </w:tc>
            </w:tr>
            <w:tr w:rsidR="008D7602" w:rsidRPr="00C368B3" w14:paraId="4F98ADBC" w14:textId="77777777" w:rsidTr="00FD720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569CC7D3" w14:textId="77777777" w:rsidR="008D7602" w:rsidRPr="00C368B3" w:rsidRDefault="008D7602" w:rsidP="00FD720C">
                  <w:pPr>
                    <w:pStyle w:val="TableParagraph"/>
                    <w:spacing w:before="22"/>
                    <w:ind w:left="51"/>
                    <w:rPr>
                      <w:rFonts w:ascii="Arial" w:eastAsia="Arial" w:hAnsi="Arial" w:cs="Arial"/>
                      <w:sz w:val="14"/>
                      <w:szCs w:val="14"/>
                    </w:rPr>
                  </w:pPr>
                </w:p>
              </w:tc>
              <w:tc>
                <w:tcPr>
                  <w:tcW w:w="3678" w:type="dxa"/>
                  <w:tcBorders>
                    <w:top w:val="single" w:sz="4" w:space="0" w:color="939598"/>
                    <w:left w:val="single" w:sz="4" w:space="0" w:color="939598"/>
                    <w:bottom w:val="single" w:sz="4" w:space="0" w:color="939598"/>
                    <w:right w:val="single" w:sz="4" w:space="0" w:color="939598"/>
                  </w:tcBorders>
                </w:tcPr>
                <w:p w14:paraId="57AAD420" w14:textId="77777777" w:rsidR="008D7602" w:rsidRPr="00C368B3" w:rsidRDefault="008D7602" w:rsidP="00FD720C">
                  <w:pPr>
                    <w:pStyle w:val="TableParagraph"/>
                    <w:spacing w:before="22"/>
                    <w:ind w:left="51"/>
                    <w:rPr>
                      <w:rFonts w:ascii="Arial" w:eastAsia="Arial" w:hAnsi="Arial" w:cs="Arial"/>
                      <w:sz w:val="14"/>
                      <w:szCs w:val="14"/>
                    </w:rPr>
                  </w:pPr>
                </w:p>
              </w:tc>
            </w:tr>
            <w:tr w:rsidR="008D7602" w:rsidRPr="00C368B3" w14:paraId="25A05E7C" w14:textId="77777777" w:rsidTr="00FD720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2F4DE488" w14:textId="77777777" w:rsidR="008D7602" w:rsidRPr="00C368B3" w:rsidRDefault="008D7602" w:rsidP="00FD720C">
                  <w:pPr>
                    <w:pStyle w:val="TableParagraph"/>
                    <w:spacing w:before="22"/>
                    <w:ind w:left="51"/>
                    <w:rPr>
                      <w:rFonts w:ascii="Arial" w:eastAsia="Arial" w:hAnsi="Arial" w:cs="Arial"/>
                      <w:sz w:val="14"/>
                      <w:szCs w:val="14"/>
                    </w:rPr>
                  </w:pPr>
                </w:p>
              </w:tc>
              <w:tc>
                <w:tcPr>
                  <w:tcW w:w="3678" w:type="dxa"/>
                  <w:tcBorders>
                    <w:top w:val="single" w:sz="4" w:space="0" w:color="939598"/>
                    <w:left w:val="single" w:sz="4" w:space="0" w:color="939598"/>
                    <w:bottom w:val="single" w:sz="4" w:space="0" w:color="939598"/>
                    <w:right w:val="single" w:sz="4" w:space="0" w:color="939598"/>
                  </w:tcBorders>
                </w:tcPr>
                <w:p w14:paraId="5A450A13" w14:textId="77777777" w:rsidR="008D7602" w:rsidRPr="00C368B3" w:rsidRDefault="008D7602" w:rsidP="00FD720C">
                  <w:pPr>
                    <w:pStyle w:val="TableParagraph"/>
                    <w:spacing w:before="22"/>
                    <w:ind w:left="51"/>
                    <w:rPr>
                      <w:rFonts w:ascii="Arial" w:eastAsia="Arial" w:hAnsi="Arial" w:cs="Arial"/>
                      <w:sz w:val="14"/>
                      <w:szCs w:val="14"/>
                    </w:rPr>
                  </w:pPr>
                </w:p>
              </w:tc>
            </w:tr>
            <w:tr w:rsidR="008D7602" w:rsidRPr="00C368B3" w14:paraId="41DE0DAC" w14:textId="77777777" w:rsidTr="00FD720C">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14557DE3" w14:textId="77777777" w:rsidR="008D7602" w:rsidRPr="00C368B3" w:rsidRDefault="008D7602" w:rsidP="00FD720C">
                  <w:pPr>
                    <w:pStyle w:val="TableParagraph"/>
                    <w:spacing w:before="22"/>
                    <w:ind w:left="51"/>
                    <w:rPr>
                      <w:rFonts w:ascii="Arial" w:eastAsia="Arial" w:hAnsi="Arial" w:cs="Arial"/>
                      <w:sz w:val="14"/>
                      <w:szCs w:val="14"/>
                    </w:rPr>
                  </w:pPr>
                </w:p>
              </w:tc>
              <w:tc>
                <w:tcPr>
                  <w:tcW w:w="3678" w:type="dxa"/>
                  <w:tcBorders>
                    <w:top w:val="single" w:sz="4" w:space="0" w:color="939598"/>
                    <w:left w:val="single" w:sz="4" w:space="0" w:color="939598"/>
                    <w:bottom w:val="single" w:sz="4" w:space="0" w:color="939598"/>
                    <w:right w:val="single" w:sz="4" w:space="0" w:color="939598"/>
                  </w:tcBorders>
                </w:tcPr>
                <w:p w14:paraId="2ECB21D7" w14:textId="77777777" w:rsidR="008D7602" w:rsidRPr="00C368B3" w:rsidRDefault="008D7602" w:rsidP="00FD720C">
                  <w:pPr>
                    <w:pStyle w:val="TableParagraph"/>
                    <w:spacing w:before="22"/>
                    <w:ind w:left="51"/>
                    <w:rPr>
                      <w:rFonts w:ascii="Arial" w:eastAsia="Arial" w:hAnsi="Arial" w:cs="Arial"/>
                      <w:sz w:val="14"/>
                      <w:szCs w:val="14"/>
                    </w:rPr>
                  </w:pPr>
                </w:p>
              </w:tc>
            </w:tr>
          </w:tbl>
          <w:p w14:paraId="7EBF4DC8" w14:textId="77777777" w:rsidR="008D7602" w:rsidRPr="00C368B3" w:rsidRDefault="008D7602" w:rsidP="00FD720C">
            <w:pPr>
              <w:pStyle w:val="TableParagraph"/>
              <w:spacing w:before="22"/>
              <w:ind w:left="51"/>
              <w:jc w:val="both"/>
              <w:rPr>
                <w:rFonts w:ascii="Arial" w:eastAsia="Arial" w:hAnsi="Arial" w:cs="Arial"/>
                <w:sz w:val="14"/>
                <w:szCs w:val="14"/>
              </w:rPr>
            </w:pPr>
          </w:p>
        </w:tc>
      </w:tr>
      <w:tr w:rsidR="008D7602" w:rsidRPr="00C368B3" w14:paraId="06B99992" w14:textId="77777777" w:rsidTr="004B7F0A">
        <w:trPr>
          <w:trHeight w:hRule="exact" w:val="227"/>
        </w:trPr>
        <w:tc>
          <w:tcPr>
            <w:tcW w:w="5350" w:type="dxa"/>
            <w:gridSpan w:val="2"/>
            <w:tcBorders>
              <w:top w:val="single" w:sz="4" w:space="0" w:color="939598"/>
              <w:left w:val="single" w:sz="4" w:space="0" w:color="939598"/>
              <w:bottom w:val="single" w:sz="4" w:space="0" w:color="939598"/>
              <w:right w:val="single" w:sz="4" w:space="0" w:color="939598"/>
            </w:tcBorders>
          </w:tcPr>
          <w:p w14:paraId="553392FF" w14:textId="77777777" w:rsidR="008D7602" w:rsidRPr="00C368B3" w:rsidRDefault="008D7602" w:rsidP="00FD720C">
            <w:pPr>
              <w:pStyle w:val="TableParagraph"/>
              <w:spacing w:before="22"/>
              <w:ind w:left="51"/>
              <w:jc w:val="both"/>
              <w:rPr>
                <w:rFonts w:ascii="Arial" w:eastAsia="Arial" w:hAnsi="Arial" w:cs="Arial"/>
                <w:sz w:val="14"/>
                <w:szCs w:val="14"/>
              </w:rPr>
            </w:pPr>
            <w:r w:rsidRPr="00C368B3">
              <w:rPr>
                <w:rFonts w:ascii="Arial" w:hAnsi="Arial"/>
                <w:color w:val="231F20"/>
                <w:sz w:val="14"/>
              </w:rPr>
              <w:t xml:space="preserve"> SÍDLO:</w:t>
            </w:r>
          </w:p>
        </w:tc>
        <w:tc>
          <w:tcPr>
            <w:tcW w:w="3678" w:type="dxa"/>
          </w:tcPr>
          <w:p w14:paraId="369B11A3" w14:textId="77777777" w:rsidR="008D7602" w:rsidRPr="00C368B3" w:rsidRDefault="008D7602" w:rsidP="00FD720C">
            <w:pPr>
              <w:pStyle w:val="TableParagraph"/>
              <w:spacing w:before="22"/>
              <w:ind w:left="51"/>
              <w:jc w:val="both"/>
              <w:rPr>
                <w:rFonts w:ascii="Arial" w:eastAsia="Arial" w:hAnsi="Arial" w:cs="Arial"/>
                <w:sz w:val="14"/>
                <w:szCs w:val="14"/>
              </w:rPr>
            </w:pPr>
          </w:p>
        </w:tc>
      </w:tr>
      <w:tr w:rsidR="008D7602" w:rsidRPr="00C368B3" w14:paraId="47997C23" w14:textId="77777777" w:rsidTr="004B7F0A">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19451822" w14:textId="77777777" w:rsidR="008D7602" w:rsidRPr="00C368B3" w:rsidRDefault="008D7602" w:rsidP="00FD720C">
            <w:pPr>
              <w:pStyle w:val="TableParagraph"/>
              <w:spacing w:before="22"/>
              <w:ind w:left="51"/>
              <w:jc w:val="both"/>
              <w:rPr>
                <w:rFonts w:ascii="Arial" w:eastAsia="Arial" w:hAnsi="Arial" w:cs="Arial"/>
                <w:sz w:val="14"/>
                <w:szCs w:val="14"/>
              </w:rPr>
            </w:pPr>
            <w:r w:rsidRPr="00C368B3">
              <w:rPr>
                <w:rFonts w:ascii="Arial"/>
                <w:color w:val="231F20"/>
                <w:sz w:val="14"/>
              </w:rPr>
              <w:t>ULICE:</w:t>
            </w:r>
          </w:p>
        </w:tc>
        <w:tc>
          <w:tcPr>
            <w:tcW w:w="3678" w:type="dxa"/>
            <w:tcBorders>
              <w:top w:val="single" w:sz="4" w:space="0" w:color="939598"/>
              <w:left w:val="single" w:sz="4" w:space="0" w:color="939598"/>
              <w:bottom w:val="single" w:sz="4" w:space="0" w:color="939598"/>
              <w:right w:val="single" w:sz="4" w:space="0" w:color="939598"/>
            </w:tcBorders>
          </w:tcPr>
          <w:p w14:paraId="0ABB9CA2" w14:textId="1C13F4F1" w:rsidR="008D7602" w:rsidRPr="00772501" w:rsidRDefault="008D7602" w:rsidP="00FD720C">
            <w:pPr>
              <w:pStyle w:val="TableParagraph"/>
              <w:spacing w:before="22"/>
              <w:ind w:left="51"/>
              <w:jc w:val="both"/>
            </w:pPr>
            <w:r>
              <w:rPr>
                <w:rFonts w:ascii="Arial" w:hAnsi="Arial"/>
                <w:noProof/>
                <w:sz w:val="14"/>
                <w:szCs w:val="14"/>
              </w:rPr>
              <w:fldChar w:fldCharType="begin">
                <w:ffData>
                  <w:name w:val=""/>
                  <w:enabled/>
                  <w:calcOnExit w:val="0"/>
                  <w:textInput>
                    <w:default w:val="Masarykovo nám. 183/15"/>
                    <w:maxLength w:val="50"/>
                  </w:textInput>
                </w:ffData>
              </w:fldChar>
            </w:r>
            <w:r>
              <w:rPr>
                <w:rFonts w:ascii="Arial" w:hAnsi="Arial"/>
                <w:noProof/>
                <w:sz w:val="14"/>
                <w:szCs w:val="14"/>
              </w:rPr>
              <w:instrText xml:space="preserve"> FORMTEXT </w:instrText>
            </w:r>
            <w:r>
              <w:rPr>
                <w:rFonts w:ascii="Arial" w:hAnsi="Arial"/>
                <w:noProof/>
                <w:sz w:val="14"/>
                <w:szCs w:val="14"/>
              </w:rPr>
            </w:r>
            <w:r>
              <w:rPr>
                <w:rFonts w:ascii="Arial" w:hAnsi="Arial"/>
                <w:noProof/>
                <w:sz w:val="14"/>
                <w:szCs w:val="14"/>
              </w:rPr>
              <w:fldChar w:fldCharType="separate"/>
            </w:r>
            <w:r>
              <w:rPr>
                <w:rFonts w:ascii="Arial" w:hAnsi="Arial"/>
                <w:noProof/>
                <w:sz w:val="14"/>
                <w:szCs w:val="14"/>
              </w:rPr>
              <w:t>Masarykovo nám. 183/15</w:t>
            </w:r>
            <w:r>
              <w:rPr>
                <w:rFonts w:ascii="Arial" w:hAnsi="Arial"/>
                <w:noProof/>
                <w:sz w:val="14"/>
                <w:szCs w:val="14"/>
              </w:rPr>
              <w:fldChar w:fldCharType="end"/>
            </w:r>
          </w:p>
        </w:tc>
        <w:tc>
          <w:tcPr>
            <w:tcW w:w="3678" w:type="dxa"/>
          </w:tcPr>
          <w:p w14:paraId="5A74A2E1" w14:textId="77777777" w:rsidR="008D7602" w:rsidRPr="00C368B3" w:rsidRDefault="008D7602" w:rsidP="00FD720C">
            <w:pPr>
              <w:pStyle w:val="TableParagraph"/>
              <w:spacing w:before="22"/>
              <w:ind w:left="51"/>
              <w:jc w:val="both"/>
              <w:rPr>
                <w:rFonts w:ascii="Arial" w:eastAsia="Arial" w:hAnsi="Arial" w:cs="Arial"/>
                <w:sz w:val="14"/>
                <w:szCs w:val="14"/>
              </w:rPr>
            </w:pPr>
          </w:p>
        </w:tc>
      </w:tr>
      <w:tr w:rsidR="008D7602" w:rsidRPr="00C368B3" w14:paraId="24379B13" w14:textId="77777777" w:rsidTr="004B7F0A">
        <w:trPr>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663C21DB" w14:textId="77777777" w:rsidR="008D7602" w:rsidRPr="00C368B3" w:rsidRDefault="008D7602" w:rsidP="00FD720C">
            <w:pPr>
              <w:pStyle w:val="TableParagraph"/>
              <w:spacing w:before="22"/>
              <w:ind w:left="51"/>
              <w:jc w:val="both"/>
              <w:rPr>
                <w:rFonts w:ascii="Arial" w:eastAsia="Arial" w:hAnsi="Arial" w:cs="Arial"/>
                <w:sz w:val="14"/>
                <w:szCs w:val="14"/>
              </w:rPr>
            </w:pPr>
            <w:r w:rsidRPr="00C368B3">
              <w:rPr>
                <w:rFonts w:ascii="Arial" w:hAnsi="Arial"/>
                <w:color w:val="231F20"/>
                <w:spacing w:val="-1"/>
                <w:sz w:val="14"/>
              </w:rPr>
              <w:t>MĚSTO:</w:t>
            </w:r>
          </w:p>
        </w:tc>
        <w:tc>
          <w:tcPr>
            <w:tcW w:w="3678" w:type="dxa"/>
            <w:tcBorders>
              <w:top w:val="single" w:sz="4" w:space="0" w:color="939598"/>
              <w:left w:val="single" w:sz="4" w:space="0" w:color="939598"/>
              <w:bottom w:val="single" w:sz="4" w:space="0" w:color="939598"/>
              <w:right w:val="single" w:sz="4" w:space="0" w:color="939598"/>
            </w:tcBorders>
          </w:tcPr>
          <w:p w14:paraId="2BEBB1EA" w14:textId="44A87CF8" w:rsidR="008D7602" w:rsidRPr="00C368B3" w:rsidRDefault="008D7602" w:rsidP="00FD720C">
            <w:pPr>
              <w:pStyle w:val="TableParagraph"/>
              <w:spacing w:before="22"/>
              <w:ind w:left="51"/>
              <w:jc w:val="both"/>
              <w:rPr>
                <w:rFonts w:ascii="Arial" w:eastAsia="Arial" w:hAnsi="Arial" w:cs="Arial"/>
                <w:sz w:val="14"/>
                <w:szCs w:val="14"/>
              </w:rPr>
            </w:pPr>
            <w:r>
              <w:rPr>
                <w:rFonts w:ascii="Arial" w:hAnsi="Arial"/>
                <w:noProof/>
                <w:sz w:val="14"/>
                <w:szCs w:val="14"/>
              </w:rPr>
              <w:fldChar w:fldCharType="begin">
                <w:ffData>
                  <w:name w:val=""/>
                  <w:enabled/>
                  <w:calcOnExit w:val="0"/>
                  <w:textInput>
                    <w:default w:val="Kroměříž"/>
                    <w:maxLength w:val="50"/>
                  </w:textInput>
                </w:ffData>
              </w:fldChar>
            </w:r>
            <w:r>
              <w:rPr>
                <w:rFonts w:ascii="Arial" w:hAnsi="Arial"/>
                <w:noProof/>
                <w:sz w:val="14"/>
                <w:szCs w:val="14"/>
              </w:rPr>
              <w:instrText xml:space="preserve"> FORMTEXT </w:instrText>
            </w:r>
            <w:r>
              <w:rPr>
                <w:rFonts w:ascii="Arial" w:hAnsi="Arial"/>
                <w:noProof/>
                <w:sz w:val="14"/>
                <w:szCs w:val="14"/>
              </w:rPr>
            </w:r>
            <w:r>
              <w:rPr>
                <w:rFonts w:ascii="Arial" w:hAnsi="Arial"/>
                <w:noProof/>
                <w:sz w:val="14"/>
                <w:szCs w:val="14"/>
              </w:rPr>
              <w:fldChar w:fldCharType="separate"/>
            </w:r>
            <w:r>
              <w:rPr>
                <w:rFonts w:ascii="Arial" w:hAnsi="Arial"/>
                <w:noProof/>
                <w:sz w:val="14"/>
                <w:szCs w:val="14"/>
              </w:rPr>
              <w:t>Kroměříž</w:t>
            </w:r>
            <w:r>
              <w:rPr>
                <w:rFonts w:ascii="Arial" w:hAnsi="Arial"/>
                <w:noProof/>
                <w:sz w:val="14"/>
                <w:szCs w:val="14"/>
              </w:rPr>
              <w:fldChar w:fldCharType="end"/>
            </w:r>
          </w:p>
        </w:tc>
        <w:tc>
          <w:tcPr>
            <w:tcW w:w="3678" w:type="dxa"/>
          </w:tcPr>
          <w:p w14:paraId="0C15324E" w14:textId="77777777" w:rsidR="008D7602" w:rsidRPr="00C368B3" w:rsidRDefault="008D7602" w:rsidP="00FD720C">
            <w:pPr>
              <w:pStyle w:val="TableParagraph"/>
              <w:spacing w:before="22"/>
              <w:ind w:left="51"/>
              <w:jc w:val="both"/>
              <w:rPr>
                <w:rFonts w:ascii="Arial" w:eastAsia="Arial" w:hAnsi="Arial" w:cs="Arial"/>
                <w:sz w:val="14"/>
                <w:szCs w:val="14"/>
              </w:rPr>
            </w:pPr>
          </w:p>
        </w:tc>
      </w:tr>
      <w:tr w:rsidR="008D7602" w:rsidRPr="00C368B3" w14:paraId="5C40F48D" w14:textId="77777777" w:rsidTr="004B7F0A">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0444FF59" w14:textId="77777777" w:rsidR="008D7602" w:rsidRPr="00C368B3" w:rsidRDefault="008D7602" w:rsidP="00FD720C">
            <w:pPr>
              <w:pStyle w:val="TableParagraph"/>
              <w:spacing w:before="22"/>
              <w:ind w:left="51"/>
              <w:jc w:val="both"/>
              <w:rPr>
                <w:rFonts w:ascii="Arial" w:eastAsia="Arial" w:hAnsi="Arial" w:cs="Arial"/>
                <w:sz w:val="14"/>
                <w:szCs w:val="14"/>
              </w:rPr>
            </w:pPr>
            <w:r w:rsidRPr="00C368B3">
              <w:rPr>
                <w:rFonts w:ascii="Arial" w:hAnsi="Arial"/>
                <w:color w:val="231F20"/>
                <w:sz w:val="14"/>
              </w:rPr>
              <w:t>PSČ:</w:t>
            </w:r>
          </w:p>
        </w:tc>
        <w:tc>
          <w:tcPr>
            <w:tcW w:w="3678" w:type="dxa"/>
            <w:tcBorders>
              <w:top w:val="single" w:sz="4" w:space="0" w:color="939598"/>
              <w:left w:val="single" w:sz="4" w:space="0" w:color="939598"/>
              <w:bottom w:val="single" w:sz="4" w:space="0" w:color="939598"/>
              <w:right w:val="single" w:sz="4" w:space="0" w:color="939598"/>
            </w:tcBorders>
          </w:tcPr>
          <w:p w14:paraId="6604ABD5" w14:textId="0ECF1182" w:rsidR="008D7602" w:rsidRPr="00653A6A" w:rsidRDefault="008D7602" w:rsidP="00FD720C">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default w:val="767 01"/>
                    <w:maxLength w:val="10"/>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767 01</w:t>
            </w:r>
            <w:r>
              <w:rPr>
                <w:rFonts w:ascii="Arial" w:hAnsi="Arial"/>
                <w:sz w:val="14"/>
                <w:szCs w:val="14"/>
              </w:rPr>
              <w:fldChar w:fldCharType="end"/>
            </w:r>
          </w:p>
        </w:tc>
      </w:tr>
      <w:tr w:rsidR="008D7602" w:rsidRPr="00C368B3" w14:paraId="5EE1BCE5" w14:textId="77777777" w:rsidTr="004B7F0A">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42F2ADD3" w14:textId="77777777" w:rsidR="008D7602" w:rsidRPr="00C368B3" w:rsidRDefault="008D7602" w:rsidP="00FD720C">
            <w:pPr>
              <w:pStyle w:val="TableParagraph"/>
              <w:spacing w:before="22"/>
              <w:ind w:left="51"/>
              <w:jc w:val="both"/>
              <w:rPr>
                <w:rFonts w:ascii="Arial" w:eastAsia="Arial" w:hAnsi="Arial" w:cs="Arial"/>
                <w:sz w:val="14"/>
                <w:szCs w:val="14"/>
              </w:rPr>
            </w:pPr>
            <w:r w:rsidRPr="00C368B3">
              <w:rPr>
                <w:rFonts w:ascii="Arial" w:hAnsi="Arial"/>
                <w:color w:val="231F20"/>
                <w:sz w:val="14"/>
              </w:rPr>
              <w:t>IČ:</w:t>
            </w:r>
          </w:p>
        </w:tc>
        <w:tc>
          <w:tcPr>
            <w:tcW w:w="3678" w:type="dxa"/>
            <w:tcBorders>
              <w:top w:val="single" w:sz="4" w:space="0" w:color="939598"/>
              <w:left w:val="single" w:sz="4" w:space="0" w:color="939598"/>
              <w:bottom w:val="single" w:sz="4" w:space="0" w:color="939598"/>
              <w:right w:val="single" w:sz="4" w:space="0" w:color="939598"/>
            </w:tcBorders>
          </w:tcPr>
          <w:p w14:paraId="73034101" w14:textId="38DF72C8" w:rsidR="008D7602" w:rsidRPr="0060195F" w:rsidRDefault="008D7602" w:rsidP="00FD720C">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default w:val="70961808"/>
                    <w:maxLength w:val="15"/>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70961808</w:t>
            </w:r>
            <w:r>
              <w:rPr>
                <w:rFonts w:ascii="Arial" w:hAnsi="Arial"/>
                <w:sz w:val="14"/>
                <w:szCs w:val="14"/>
              </w:rPr>
              <w:fldChar w:fldCharType="end"/>
            </w:r>
          </w:p>
        </w:tc>
      </w:tr>
      <w:tr w:rsidR="008D7602" w:rsidRPr="00C368B3" w14:paraId="44E7472B" w14:textId="77777777" w:rsidTr="004B7F0A">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15188F03" w14:textId="77777777" w:rsidR="008D7602" w:rsidRPr="00C368B3" w:rsidRDefault="008D7602" w:rsidP="00FD720C">
            <w:pPr>
              <w:pStyle w:val="TableParagraph"/>
              <w:spacing w:before="22"/>
              <w:ind w:left="51"/>
              <w:jc w:val="both"/>
              <w:rPr>
                <w:rFonts w:ascii="Arial" w:eastAsia="Arial" w:hAnsi="Arial" w:cs="Arial"/>
                <w:sz w:val="14"/>
                <w:szCs w:val="14"/>
              </w:rPr>
            </w:pPr>
            <w:r w:rsidRPr="00C368B3">
              <w:rPr>
                <w:rFonts w:ascii="Arial" w:hAnsi="Arial"/>
                <w:color w:val="231F20"/>
                <w:sz w:val="14"/>
              </w:rPr>
              <w:t>DIČ</w:t>
            </w:r>
          </w:p>
        </w:tc>
        <w:tc>
          <w:tcPr>
            <w:tcW w:w="3678" w:type="dxa"/>
            <w:tcBorders>
              <w:top w:val="single" w:sz="4" w:space="0" w:color="939598"/>
              <w:left w:val="single" w:sz="4" w:space="0" w:color="939598"/>
              <w:bottom w:val="single" w:sz="4" w:space="0" w:color="939598"/>
              <w:right w:val="single" w:sz="4" w:space="0" w:color="939598"/>
            </w:tcBorders>
          </w:tcPr>
          <w:p w14:paraId="6A331631" w14:textId="6F43323A" w:rsidR="008D7602" w:rsidRPr="0060195F" w:rsidRDefault="008D7602" w:rsidP="00FD720C">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default w:val="CZ70961808"/>
                    <w:maxLength w:val="15"/>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CZ70961808</w:t>
            </w:r>
            <w:r>
              <w:rPr>
                <w:rFonts w:ascii="Arial" w:hAnsi="Arial"/>
                <w:sz w:val="14"/>
                <w:szCs w:val="14"/>
              </w:rPr>
              <w:fldChar w:fldCharType="end"/>
            </w:r>
          </w:p>
        </w:tc>
      </w:tr>
      <w:tr w:rsidR="008D7602" w:rsidRPr="00C368B3" w14:paraId="4BAFA98C" w14:textId="77777777" w:rsidTr="004B7F0A">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77A20FA3" w14:textId="77777777" w:rsidR="008D7602" w:rsidRPr="00C368B3" w:rsidRDefault="008D7602" w:rsidP="00FD720C">
            <w:pPr>
              <w:pStyle w:val="TableParagraph"/>
              <w:spacing w:before="22"/>
              <w:ind w:left="51"/>
              <w:jc w:val="both"/>
              <w:rPr>
                <w:rFonts w:ascii="Arial" w:eastAsia="Arial" w:hAnsi="Arial" w:cs="Arial"/>
                <w:sz w:val="14"/>
                <w:szCs w:val="14"/>
              </w:rPr>
            </w:pPr>
            <w:r w:rsidRPr="00C368B3">
              <w:rPr>
                <w:rFonts w:ascii="Arial" w:hAnsi="Arial"/>
                <w:color w:val="231F20"/>
                <w:sz w:val="14"/>
              </w:rPr>
              <w:t>SPISOVÁ ZNAČKA:</w:t>
            </w:r>
          </w:p>
        </w:tc>
        <w:tc>
          <w:tcPr>
            <w:tcW w:w="3678" w:type="dxa"/>
            <w:tcBorders>
              <w:top w:val="single" w:sz="4" w:space="0" w:color="939598"/>
              <w:left w:val="single" w:sz="4" w:space="0" w:color="939598"/>
              <w:bottom w:val="single" w:sz="4" w:space="0" w:color="939598"/>
              <w:right w:val="single" w:sz="4" w:space="0" w:color="939598"/>
            </w:tcBorders>
          </w:tcPr>
          <w:p w14:paraId="1F3EEA4F" w14:textId="77777777" w:rsidR="008D7602" w:rsidRPr="0060195F" w:rsidRDefault="008D7602" w:rsidP="00FD720C">
            <w:pPr>
              <w:pStyle w:val="TableParagraph"/>
              <w:spacing w:before="22"/>
              <w:ind w:left="51"/>
              <w:jc w:val="both"/>
              <w:rPr>
                <w:rFonts w:ascii="Arial" w:eastAsia="Arial" w:hAnsi="Arial" w:cs="Arial"/>
                <w:sz w:val="14"/>
                <w:szCs w:val="14"/>
              </w:rPr>
            </w:pPr>
            <w:r>
              <w:rPr>
                <w:rFonts w:ascii="Arial" w:hAnsi="Arial"/>
                <w:sz w:val="14"/>
                <w:szCs w:val="14"/>
              </w:rPr>
              <w:fldChar w:fldCharType="begin">
                <w:ffData>
                  <w:name w:val=""/>
                  <w:enabled/>
                  <w:calcOnExit w:val="0"/>
                  <w:textInput>
                    <w:maxLength w:val="15"/>
                  </w:textInput>
                </w:ffData>
              </w:fldChar>
            </w:r>
            <w:r>
              <w:rPr>
                <w:rFonts w:ascii="Arial" w:hAnsi="Arial"/>
                <w:sz w:val="14"/>
                <w:szCs w:val="14"/>
              </w:rPr>
              <w:instrText xml:space="preserve"> FORMTEXT </w:instrText>
            </w:r>
            <w:r>
              <w:rPr>
                <w:rFonts w:ascii="Arial" w:hAnsi="Arial"/>
                <w:sz w:val="14"/>
                <w:szCs w:val="14"/>
              </w:rPr>
            </w:r>
            <w:r>
              <w:rPr>
                <w:rFonts w:ascii="Arial" w:hAnsi="Arial"/>
                <w:sz w:val="14"/>
                <w:szCs w:val="14"/>
              </w:rPr>
              <w:fldChar w:fldCharType="separate"/>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noProof/>
                <w:sz w:val="14"/>
                <w:szCs w:val="14"/>
              </w:rPr>
              <w:t> </w:t>
            </w:r>
            <w:r>
              <w:rPr>
                <w:rFonts w:ascii="Arial" w:hAnsi="Arial"/>
                <w:sz w:val="14"/>
                <w:szCs w:val="14"/>
              </w:rPr>
              <w:fldChar w:fldCharType="end"/>
            </w:r>
            <w:r w:rsidRPr="0060195F">
              <w:rPr>
                <w:rFonts w:ascii="Arial" w:hAnsi="Arial"/>
                <w:sz w:val="18"/>
              </w:rPr>
              <w:t xml:space="preserve"> </w:t>
            </w:r>
            <w:r w:rsidRPr="0060195F">
              <w:rPr>
                <w:rFonts w:ascii="Arial" w:hAnsi="Arial"/>
                <w:b/>
                <w:sz w:val="14"/>
              </w:rPr>
              <w:t xml:space="preserve">vedená u rejstříkového soudu v </w:t>
            </w:r>
            <w:r w:rsidRPr="0060195F">
              <w:rPr>
                <w:rFonts w:ascii="Arial" w:hAnsi="Arial"/>
                <w:sz w:val="14"/>
                <w:szCs w:val="14"/>
              </w:rPr>
              <w:fldChar w:fldCharType="begin">
                <w:ffData>
                  <w:name w:val=""/>
                  <w:enabled/>
                  <w:calcOnExit w:val="0"/>
                  <w:textInput>
                    <w:maxLength w:val="15"/>
                  </w:textInput>
                </w:ffData>
              </w:fldChar>
            </w:r>
            <w:r w:rsidRPr="0060195F">
              <w:rPr>
                <w:rFonts w:ascii="Arial" w:hAnsi="Arial"/>
                <w:sz w:val="14"/>
                <w:szCs w:val="14"/>
              </w:rPr>
              <w:instrText xml:space="preserve"> FORMTEXT </w:instrText>
            </w:r>
            <w:r w:rsidRPr="0060195F">
              <w:rPr>
                <w:rFonts w:ascii="Arial" w:hAnsi="Arial"/>
                <w:sz w:val="14"/>
                <w:szCs w:val="14"/>
              </w:rPr>
            </w:r>
            <w:r w:rsidRPr="0060195F">
              <w:rPr>
                <w:rFonts w:ascii="Arial" w:hAnsi="Arial"/>
                <w:sz w:val="14"/>
                <w:szCs w:val="14"/>
              </w:rPr>
              <w:fldChar w:fldCharType="separate"/>
            </w:r>
            <w:r w:rsidRPr="0060195F">
              <w:rPr>
                <w:rFonts w:ascii="Arial" w:hAnsi="Arial"/>
                <w:noProof/>
                <w:sz w:val="14"/>
                <w:szCs w:val="14"/>
              </w:rPr>
              <w:t> </w:t>
            </w:r>
            <w:r w:rsidRPr="0060195F">
              <w:rPr>
                <w:rFonts w:ascii="Arial" w:hAnsi="Arial"/>
                <w:noProof/>
                <w:sz w:val="14"/>
                <w:szCs w:val="14"/>
              </w:rPr>
              <w:t> </w:t>
            </w:r>
            <w:r w:rsidRPr="0060195F">
              <w:rPr>
                <w:rFonts w:ascii="Arial" w:hAnsi="Arial"/>
                <w:noProof/>
                <w:sz w:val="14"/>
                <w:szCs w:val="14"/>
              </w:rPr>
              <w:t> </w:t>
            </w:r>
            <w:r w:rsidRPr="0060195F">
              <w:rPr>
                <w:rFonts w:ascii="Arial" w:hAnsi="Arial"/>
                <w:noProof/>
                <w:sz w:val="14"/>
                <w:szCs w:val="14"/>
              </w:rPr>
              <w:t> </w:t>
            </w:r>
            <w:r w:rsidRPr="0060195F">
              <w:rPr>
                <w:rFonts w:ascii="Arial" w:hAnsi="Arial"/>
                <w:noProof/>
                <w:sz w:val="14"/>
                <w:szCs w:val="14"/>
              </w:rPr>
              <w:t> </w:t>
            </w:r>
            <w:r w:rsidRPr="0060195F">
              <w:rPr>
                <w:rFonts w:ascii="Arial" w:hAnsi="Arial"/>
                <w:sz w:val="14"/>
                <w:szCs w:val="14"/>
              </w:rPr>
              <w:fldChar w:fldCharType="end"/>
            </w:r>
          </w:p>
        </w:tc>
      </w:tr>
      <w:tr w:rsidR="008D7602" w:rsidRPr="00C368B3" w14:paraId="280FEFF7" w14:textId="77777777" w:rsidTr="004B7F0A">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2D083953" w14:textId="77777777" w:rsidR="008D7602" w:rsidRPr="00C368B3" w:rsidRDefault="008D7602" w:rsidP="00FD720C">
            <w:pPr>
              <w:pStyle w:val="TableParagraph"/>
              <w:spacing w:before="22"/>
              <w:ind w:left="51"/>
              <w:jc w:val="both"/>
              <w:rPr>
                <w:rFonts w:ascii="Arial" w:hAnsi="Arial"/>
                <w:color w:val="231F20"/>
                <w:sz w:val="14"/>
              </w:rPr>
            </w:pPr>
            <w:r w:rsidRPr="00C368B3">
              <w:rPr>
                <w:rFonts w:ascii="Arial" w:hAnsi="Arial"/>
                <w:color w:val="231F20"/>
                <w:sz w:val="14"/>
              </w:rPr>
              <w:t>ZASTOUPENÁ</w:t>
            </w:r>
          </w:p>
        </w:tc>
        <w:tc>
          <w:tcPr>
            <w:tcW w:w="3678" w:type="dxa"/>
            <w:tcBorders>
              <w:top w:val="single" w:sz="4" w:space="0" w:color="939598"/>
              <w:left w:val="single" w:sz="4" w:space="0" w:color="939598"/>
              <w:bottom w:val="single" w:sz="4" w:space="0" w:color="939598"/>
              <w:right w:val="single" w:sz="4" w:space="0" w:color="939598"/>
            </w:tcBorders>
          </w:tcPr>
          <w:p w14:paraId="2F8BFA59" w14:textId="3434B517" w:rsidR="008D7602" w:rsidRPr="0060195F" w:rsidRDefault="0045267D" w:rsidP="00FD720C">
            <w:pPr>
              <w:pStyle w:val="TableParagraph"/>
              <w:spacing w:before="22"/>
              <w:ind w:left="51"/>
              <w:jc w:val="both"/>
              <w:rPr>
                <w:rFonts w:ascii="Arial" w:hAnsi="Arial"/>
                <w:sz w:val="14"/>
                <w:szCs w:val="14"/>
              </w:rPr>
            </w:pPr>
            <w:r w:rsidRPr="0045267D">
              <w:rPr>
                <w:rFonts w:ascii="Arial" w:hAnsi="Arial"/>
                <w:noProof/>
                <w:sz w:val="14"/>
                <w:szCs w:val="14"/>
              </w:rPr>
              <w:t>Mgr. Ludmil</w:t>
            </w:r>
            <w:r>
              <w:rPr>
                <w:rFonts w:ascii="Arial" w:hAnsi="Arial"/>
                <w:noProof/>
                <w:sz w:val="14"/>
                <w:szCs w:val="14"/>
              </w:rPr>
              <w:t>ou Vodákovou</w:t>
            </w:r>
          </w:p>
        </w:tc>
      </w:tr>
      <w:tr w:rsidR="008D7602" w:rsidRPr="00C368B3" w14:paraId="69FE39FD" w14:textId="77777777" w:rsidTr="004B7F0A">
        <w:trPr>
          <w:gridAfter w:val="1"/>
          <w:wAfter w:w="3678" w:type="dxa"/>
          <w:trHeight w:hRule="exact" w:val="374"/>
        </w:trPr>
        <w:tc>
          <w:tcPr>
            <w:tcW w:w="5350" w:type="dxa"/>
            <w:gridSpan w:val="2"/>
            <w:tcBorders>
              <w:top w:val="single" w:sz="4" w:space="0" w:color="939598"/>
              <w:left w:val="single" w:sz="4" w:space="0" w:color="939598"/>
              <w:bottom w:val="single" w:sz="4" w:space="0" w:color="939598"/>
              <w:right w:val="single" w:sz="4" w:space="0" w:color="939598"/>
            </w:tcBorders>
          </w:tcPr>
          <w:p w14:paraId="0675A316" w14:textId="7F52088E" w:rsidR="008D7602" w:rsidRPr="00105F0E" w:rsidRDefault="008D7602" w:rsidP="00FD720C">
            <w:pPr>
              <w:pStyle w:val="TableParagraph"/>
              <w:spacing w:before="22"/>
              <w:ind w:left="51"/>
              <w:jc w:val="both"/>
              <w:rPr>
                <w:rFonts w:ascii="Arial" w:hAnsi="Arial" w:cs="Arial"/>
                <w:sz w:val="14"/>
              </w:rPr>
            </w:pPr>
            <w:r w:rsidRPr="00105F0E">
              <w:rPr>
                <w:rFonts w:ascii="Arial" w:hAnsi="Arial" w:cs="Arial"/>
                <w:sz w:val="14"/>
                <w:szCs w:val="14"/>
              </w:rPr>
              <w:t>Povinný subjekt pro registr smluv</w:t>
            </w:r>
            <w:r w:rsidRPr="00105F0E">
              <w:rPr>
                <w:rFonts w:ascii="Arial" w:hAnsi="Arial" w:cs="Arial"/>
                <w:sz w:val="14"/>
                <w:szCs w:val="14"/>
                <w:vertAlign w:val="superscript"/>
              </w:rPr>
              <w:t>1</w:t>
            </w:r>
            <w:r w:rsidRPr="00105F0E">
              <w:rPr>
                <w:rFonts w:ascii="Arial" w:hAnsi="Arial" w:cs="Arial"/>
                <w:b/>
                <w:sz w:val="14"/>
                <w:szCs w:val="14"/>
              </w:rPr>
              <w:t xml:space="preserve">    </w:t>
            </w:r>
            <w:r w:rsidRPr="00105F0E">
              <w:rPr>
                <w:rFonts w:ascii="Arial" w:hAnsi="Arial" w:cs="Arial"/>
                <w:sz w:val="14"/>
                <w:szCs w:val="14"/>
              </w:rPr>
              <w:t>Ano</w:t>
            </w:r>
            <w:r w:rsidR="0007484F">
              <w:rPr>
                <w:rFonts w:ascii="Arial" w:hAnsi="Arial" w:cs="Arial"/>
                <w:sz w:val="14"/>
                <w:szCs w:val="14"/>
              </w:rPr>
              <w:fldChar w:fldCharType="begin">
                <w:ffData>
                  <w:name w:val="Check9"/>
                  <w:enabled/>
                  <w:calcOnExit w:val="0"/>
                  <w:checkBox>
                    <w:sizeAuto/>
                    <w:default w:val="1"/>
                  </w:checkBox>
                </w:ffData>
              </w:fldChar>
            </w:r>
            <w:bookmarkStart w:id="2" w:name="Check9"/>
            <w:r w:rsidR="0007484F">
              <w:rPr>
                <w:rFonts w:ascii="Arial" w:hAnsi="Arial" w:cs="Arial"/>
                <w:sz w:val="14"/>
                <w:szCs w:val="14"/>
              </w:rPr>
              <w:instrText xml:space="preserve"> FORMCHECKBOX </w:instrText>
            </w:r>
            <w:r w:rsidR="0018241C">
              <w:rPr>
                <w:rFonts w:ascii="Arial" w:hAnsi="Arial" w:cs="Arial"/>
                <w:sz w:val="14"/>
                <w:szCs w:val="14"/>
              </w:rPr>
            </w:r>
            <w:r w:rsidR="0018241C">
              <w:rPr>
                <w:rFonts w:ascii="Arial" w:hAnsi="Arial" w:cs="Arial"/>
                <w:sz w:val="14"/>
                <w:szCs w:val="14"/>
              </w:rPr>
              <w:fldChar w:fldCharType="separate"/>
            </w:r>
            <w:r w:rsidR="0007484F">
              <w:rPr>
                <w:rFonts w:ascii="Arial" w:hAnsi="Arial" w:cs="Arial"/>
                <w:sz w:val="14"/>
                <w:szCs w:val="14"/>
              </w:rPr>
              <w:fldChar w:fldCharType="end"/>
            </w:r>
            <w:bookmarkEnd w:id="2"/>
            <w:r w:rsidRPr="00105F0E">
              <w:rPr>
                <w:rFonts w:ascii="Arial" w:hAnsi="Arial" w:cs="Arial"/>
                <w:sz w:val="14"/>
                <w:szCs w:val="14"/>
              </w:rPr>
              <w:t xml:space="preserve"> Ne</w:t>
            </w:r>
            <w:r w:rsidRPr="00105F0E">
              <w:rPr>
                <w:rFonts w:ascii="Arial" w:hAnsi="Arial" w:cs="Arial"/>
                <w:sz w:val="16"/>
                <w:szCs w:val="16"/>
              </w:rPr>
              <w:fldChar w:fldCharType="begin">
                <w:ffData>
                  <w:name w:val="Check9"/>
                  <w:enabled/>
                  <w:calcOnExit w:val="0"/>
                  <w:checkBox>
                    <w:sizeAuto/>
                    <w:default w:val="0"/>
                    <w:checked w:val="0"/>
                  </w:checkBox>
                </w:ffData>
              </w:fldChar>
            </w:r>
            <w:r w:rsidRPr="00105F0E">
              <w:rPr>
                <w:rFonts w:ascii="Arial" w:hAnsi="Arial" w:cs="Arial"/>
                <w:sz w:val="16"/>
                <w:szCs w:val="16"/>
              </w:rPr>
              <w:instrText xml:space="preserve"> FORMCHECKBOX </w:instrText>
            </w:r>
            <w:r w:rsidR="0018241C">
              <w:rPr>
                <w:rFonts w:ascii="Arial" w:hAnsi="Arial" w:cs="Arial"/>
                <w:sz w:val="16"/>
                <w:szCs w:val="16"/>
              </w:rPr>
            </w:r>
            <w:r w:rsidR="0018241C">
              <w:rPr>
                <w:rFonts w:ascii="Arial" w:hAnsi="Arial" w:cs="Arial"/>
                <w:sz w:val="16"/>
                <w:szCs w:val="16"/>
              </w:rPr>
              <w:fldChar w:fldCharType="separate"/>
            </w:r>
            <w:r w:rsidRPr="00105F0E">
              <w:rPr>
                <w:rFonts w:ascii="Arial" w:hAnsi="Arial" w:cs="Arial"/>
                <w:sz w:val="16"/>
                <w:szCs w:val="16"/>
              </w:rPr>
              <w:fldChar w:fldCharType="end"/>
            </w:r>
          </w:p>
        </w:tc>
      </w:tr>
      <w:tr w:rsidR="008D7602" w:rsidRPr="00C368B3" w14:paraId="229CC57A" w14:textId="77777777" w:rsidTr="004B7F0A">
        <w:trPr>
          <w:gridAfter w:val="1"/>
          <w:wAfter w:w="3678" w:type="dxa"/>
          <w:trHeight w:hRule="exact" w:val="374"/>
        </w:trPr>
        <w:tc>
          <w:tcPr>
            <w:tcW w:w="5350" w:type="dxa"/>
            <w:gridSpan w:val="2"/>
            <w:tcBorders>
              <w:top w:val="single" w:sz="4" w:space="0" w:color="939598"/>
              <w:left w:val="single" w:sz="4" w:space="0" w:color="939598"/>
              <w:bottom w:val="single" w:sz="4" w:space="0" w:color="939598"/>
              <w:right w:val="single" w:sz="4" w:space="0" w:color="939598"/>
            </w:tcBorders>
          </w:tcPr>
          <w:p w14:paraId="59038530" w14:textId="77777777" w:rsidR="008D7602" w:rsidRPr="0060195F" w:rsidRDefault="008D7602" w:rsidP="00FD720C">
            <w:pPr>
              <w:pStyle w:val="TableParagraph"/>
              <w:spacing w:before="22"/>
              <w:ind w:left="51"/>
              <w:jc w:val="both"/>
              <w:rPr>
                <w:rFonts w:ascii="Arial" w:hAnsi="Arial"/>
                <w:sz w:val="14"/>
              </w:rPr>
            </w:pPr>
            <w:r w:rsidRPr="0060195F">
              <w:rPr>
                <w:rFonts w:ascii="Arial" w:hAnsi="Arial"/>
                <w:sz w:val="14"/>
              </w:rPr>
              <w:t>ADRESA</w:t>
            </w:r>
            <w:r w:rsidRPr="0060195F">
              <w:rPr>
                <w:rFonts w:ascii="Arial" w:hAnsi="Arial"/>
                <w:spacing w:val="-8"/>
                <w:sz w:val="14"/>
              </w:rPr>
              <w:t xml:space="preserve"> </w:t>
            </w:r>
            <w:r w:rsidRPr="0060195F">
              <w:rPr>
                <w:rFonts w:ascii="Arial" w:hAnsi="Arial"/>
                <w:sz w:val="14"/>
              </w:rPr>
              <w:t>PRO ZASÍLÁNÍ KORESPONDENCE (VYPLNIT</w:t>
            </w:r>
            <w:r w:rsidRPr="0060195F">
              <w:rPr>
                <w:rFonts w:ascii="Arial" w:hAnsi="Arial"/>
                <w:spacing w:val="-3"/>
                <w:sz w:val="14"/>
              </w:rPr>
              <w:t xml:space="preserve"> </w:t>
            </w:r>
            <w:r w:rsidRPr="0060195F">
              <w:rPr>
                <w:rFonts w:ascii="Arial" w:hAnsi="Arial"/>
                <w:sz w:val="14"/>
              </w:rPr>
              <w:t xml:space="preserve">POUZE, JE-LI ODLIŠNÁ </w:t>
            </w:r>
          </w:p>
          <w:p w14:paraId="771959F3" w14:textId="77777777" w:rsidR="008D7602" w:rsidRPr="0060195F" w:rsidRDefault="008D7602" w:rsidP="00FD720C">
            <w:pPr>
              <w:pStyle w:val="TableParagraph"/>
              <w:spacing w:before="22"/>
              <w:ind w:left="51"/>
              <w:jc w:val="both"/>
              <w:rPr>
                <w:rFonts w:ascii="Arial" w:hAnsi="Arial"/>
                <w:sz w:val="18"/>
              </w:rPr>
            </w:pPr>
            <w:r w:rsidRPr="0060195F">
              <w:rPr>
                <w:rFonts w:ascii="Arial" w:hAnsi="Arial"/>
                <w:sz w:val="14"/>
              </w:rPr>
              <w:t>OD SÍDLA):</w:t>
            </w:r>
          </w:p>
        </w:tc>
      </w:tr>
      <w:tr w:rsidR="008D7602" w:rsidRPr="00C368B3" w14:paraId="05558B45" w14:textId="77777777" w:rsidTr="004B7F0A">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73509915" w14:textId="77777777" w:rsidR="008D7602" w:rsidRPr="00C368B3" w:rsidRDefault="008D7602" w:rsidP="00FD720C">
            <w:pPr>
              <w:pStyle w:val="TableParagraph"/>
              <w:spacing w:before="22"/>
              <w:ind w:left="51"/>
              <w:jc w:val="both"/>
              <w:rPr>
                <w:rFonts w:ascii="Arial" w:hAnsi="Arial"/>
                <w:color w:val="231F20"/>
                <w:sz w:val="14"/>
              </w:rPr>
            </w:pPr>
          </w:p>
        </w:tc>
        <w:tc>
          <w:tcPr>
            <w:tcW w:w="3678" w:type="dxa"/>
            <w:tcBorders>
              <w:top w:val="single" w:sz="4" w:space="0" w:color="939598"/>
              <w:left w:val="single" w:sz="4" w:space="0" w:color="939598"/>
              <w:bottom w:val="single" w:sz="4" w:space="0" w:color="939598"/>
              <w:right w:val="single" w:sz="4" w:space="0" w:color="939598"/>
            </w:tcBorders>
          </w:tcPr>
          <w:p w14:paraId="760DAA92" w14:textId="77777777" w:rsidR="008D7602" w:rsidRPr="0060195F" w:rsidRDefault="008D7602" w:rsidP="00FD720C">
            <w:pPr>
              <w:pStyle w:val="TableParagraph"/>
              <w:spacing w:before="22"/>
              <w:ind w:left="51"/>
              <w:jc w:val="both"/>
              <w:rPr>
                <w:rFonts w:ascii="Arial" w:hAnsi="Arial"/>
                <w:sz w:val="18"/>
              </w:rPr>
            </w:pPr>
          </w:p>
        </w:tc>
      </w:tr>
      <w:tr w:rsidR="008D7602" w:rsidRPr="00C368B3" w14:paraId="1B5E04D2" w14:textId="77777777" w:rsidTr="004B7F0A">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3DCC7CA8" w14:textId="77777777" w:rsidR="008D7602" w:rsidRPr="00C368B3" w:rsidRDefault="008D7602" w:rsidP="00FD720C">
            <w:pPr>
              <w:pStyle w:val="TableParagraph"/>
              <w:spacing w:before="22"/>
              <w:ind w:left="51"/>
              <w:jc w:val="both"/>
              <w:rPr>
                <w:rFonts w:ascii="Arial" w:hAnsi="Arial"/>
                <w:color w:val="231F20"/>
                <w:sz w:val="14"/>
              </w:rPr>
            </w:pPr>
          </w:p>
        </w:tc>
        <w:tc>
          <w:tcPr>
            <w:tcW w:w="3678" w:type="dxa"/>
            <w:tcBorders>
              <w:top w:val="single" w:sz="4" w:space="0" w:color="939598"/>
              <w:left w:val="single" w:sz="4" w:space="0" w:color="939598"/>
              <w:bottom w:val="single" w:sz="4" w:space="0" w:color="939598"/>
              <w:right w:val="single" w:sz="4" w:space="0" w:color="939598"/>
            </w:tcBorders>
          </w:tcPr>
          <w:p w14:paraId="68D70169" w14:textId="77777777" w:rsidR="008D7602" w:rsidRPr="0060195F" w:rsidRDefault="008D7602" w:rsidP="00FD720C">
            <w:pPr>
              <w:pStyle w:val="TableParagraph"/>
              <w:spacing w:before="22"/>
              <w:ind w:left="51"/>
              <w:jc w:val="both"/>
              <w:rPr>
                <w:rFonts w:ascii="Arial" w:hAnsi="Arial"/>
                <w:sz w:val="18"/>
              </w:rPr>
            </w:pPr>
          </w:p>
        </w:tc>
      </w:tr>
      <w:tr w:rsidR="008D7602" w:rsidRPr="00C368B3" w14:paraId="6B7E6AC7" w14:textId="77777777" w:rsidTr="004B7F0A">
        <w:trPr>
          <w:gridAfter w:val="1"/>
          <w:wAfter w:w="3678" w:type="dxa"/>
          <w:trHeight w:hRule="exact" w:val="227"/>
        </w:trPr>
        <w:tc>
          <w:tcPr>
            <w:tcW w:w="1672" w:type="dxa"/>
            <w:tcBorders>
              <w:top w:val="single" w:sz="4" w:space="0" w:color="939598"/>
              <w:left w:val="single" w:sz="4" w:space="0" w:color="939598"/>
              <w:bottom w:val="single" w:sz="4" w:space="0" w:color="939598"/>
              <w:right w:val="single" w:sz="4" w:space="0" w:color="939598"/>
            </w:tcBorders>
          </w:tcPr>
          <w:p w14:paraId="00EBA071" w14:textId="77777777" w:rsidR="008D7602" w:rsidRPr="00C368B3" w:rsidRDefault="008D7602" w:rsidP="00FD720C">
            <w:pPr>
              <w:pStyle w:val="TableParagraph"/>
              <w:spacing w:before="22"/>
              <w:ind w:left="51"/>
              <w:jc w:val="both"/>
              <w:rPr>
                <w:rFonts w:ascii="Arial" w:hAnsi="Arial"/>
                <w:color w:val="231F20"/>
                <w:sz w:val="14"/>
              </w:rPr>
            </w:pPr>
          </w:p>
        </w:tc>
        <w:tc>
          <w:tcPr>
            <w:tcW w:w="3678" w:type="dxa"/>
            <w:tcBorders>
              <w:top w:val="single" w:sz="4" w:space="0" w:color="939598"/>
              <w:left w:val="single" w:sz="4" w:space="0" w:color="939598"/>
              <w:bottom w:val="single" w:sz="4" w:space="0" w:color="939598"/>
              <w:right w:val="single" w:sz="4" w:space="0" w:color="939598"/>
            </w:tcBorders>
          </w:tcPr>
          <w:p w14:paraId="6A76D2B5" w14:textId="77777777" w:rsidR="008D7602" w:rsidRPr="00C368B3" w:rsidRDefault="008D7602" w:rsidP="00FD720C">
            <w:pPr>
              <w:pStyle w:val="TableParagraph"/>
              <w:spacing w:before="22"/>
              <w:ind w:left="51"/>
              <w:jc w:val="both"/>
              <w:rPr>
                <w:rFonts w:ascii="Arial" w:hAnsi="Arial"/>
                <w:color w:val="00B0F0"/>
                <w:sz w:val="18"/>
              </w:rPr>
            </w:pPr>
          </w:p>
        </w:tc>
      </w:tr>
    </w:tbl>
    <w:p w14:paraId="6BD357B7" w14:textId="77777777" w:rsidR="00DC5359" w:rsidRPr="00C368B3" w:rsidRDefault="00DC5359" w:rsidP="00DC5359">
      <w:pPr>
        <w:spacing w:before="82"/>
        <w:jc w:val="both"/>
        <w:rPr>
          <w:rFonts w:ascii="Arial" w:eastAsia="Arial" w:hAnsi="Arial" w:cs="Arial"/>
          <w:color w:val="231F20"/>
          <w:sz w:val="14"/>
          <w:szCs w:val="14"/>
        </w:rPr>
      </w:pPr>
      <w:r w:rsidRPr="00C368B3">
        <w:rPr>
          <w:rFonts w:ascii="Arial" w:eastAsia="Arial" w:hAnsi="Arial" w:cs="Arial"/>
          <w:color w:val="231F20"/>
          <w:sz w:val="14"/>
          <w:szCs w:val="14"/>
        </w:rPr>
        <w:tab/>
      </w:r>
      <w:r w:rsidRPr="00C368B3">
        <w:rPr>
          <w:rFonts w:ascii="Arial" w:eastAsia="Arial" w:hAnsi="Arial" w:cs="Arial"/>
          <w:color w:val="231F20"/>
          <w:sz w:val="14"/>
          <w:szCs w:val="14"/>
        </w:rPr>
        <w:tab/>
      </w:r>
      <w:r w:rsidRPr="00C368B3">
        <w:rPr>
          <w:rFonts w:ascii="Arial" w:eastAsia="Arial" w:hAnsi="Arial" w:cs="Arial"/>
          <w:color w:val="231F20"/>
          <w:sz w:val="14"/>
          <w:szCs w:val="14"/>
        </w:rPr>
        <w:tab/>
      </w:r>
      <w:r w:rsidRPr="00C368B3">
        <w:rPr>
          <w:rFonts w:ascii="Arial" w:eastAsia="Arial" w:hAnsi="Arial" w:cs="Arial"/>
          <w:color w:val="231F20"/>
          <w:sz w:val="14"/>
          <w:szCs w:val="14"/>
        </w:rPr>
        <w:tab/>
      </w:r>
      <w:r w:rsidRPr="00C368B3">
        <w:rPr>
          <w:rFonts w:ascii="Arial" w:eastAsia="Arial" w:hAnsi="Arial" w:cs="Arial"/>
          <w:color w:val="231F20"/>
          <w:sz w:val="14"/>
          <w:szCs w:val="14"/>
        </w:rPr>
        <w:tab/>
      </w:r>
    </w:p>
    <w:p w14:paraId="25D8F866" w14:textId="7FEAD786" w:rsidR="00DC5359" w:rsidRPr="00F90834" w:rsidRDefault="00DC5359" w:rsidP="00DC5359">
      <w:pPr>
        <w:spacing w:before="82"/>
        <w:ind w:left="110"/>
        <w:rPr>
          <w:rFonts w:ascii="Arial" w:eastAsia="Arial" w:hAnsi="Arial" w:cs="Arial"/>
          <w:b/>
          <w:bCs/>
          <w:color w:val="231F20"/>
          <w:sz w:val="14"/>
          <w:szCs w:val="14"/>
        </w:rPr>
      </w:pPr>
      <w:r w:rsidRPr="00C368B3">
        <w:rPr>
          <w:rFonts w:ascii="Arial" w:eastAsia="Arial" w:hAnsi="Arial" w:cs="Arial"/>
          <w:color w:val="231F20"/>
          <w:sz w:val="14"/>
          <w:szCs w:val="14"/>
        </w:rPr>
        <w:t xml:space="preserve">(dále jen </w:t>
      </w:r>
      <w:r w:rsidRPr="00C368B3">
        <w:rPr>
          <w:rFonts w:ascii="Arial" w:eastAsia="Arial" w:hAnsi="Arial" w:cs="Arial"/>
          <w:b/>
          <w:bCs/>
          <w:color w:val="231F20"/>
          <w:sz w:val="14"/>
          <w:szCs w:val="14"/>
        </w:rPr>
        <w:t>„Smluvní partner“</w:t>
      </w:r>
      <w:r>
        <w:rPr>
          <w:rFonts w:ascii="Arial" w:eastAsia="Arial" w:hAnsi="Arial" w:cs="Arial"/>
          <w:b/>
          <w:bCs/>
          <w:color w:val="231F20"/>
          <w:sz w:val="14"/>
          <w:szCs w:val="14"/>
        </w:rPr>
        <w:t xml:space="preserve"> nebo také „objednatel“</w:t>
      </w:r>
      <w:r w:rsidRPr="00C368B3">
        <w:rPr>
          <w:rFonts w:ascii="Arial" w:eastAsia="Arial" w:hAnsi="Arial" w:cs="Arial"/>
          <w:color w:val="231F20"/>
          <w:sz w:val="14"/>
          <w:szCs w:val="14"/>
        </w:rPr>
        <w:t>)</w:t>
      </w:r>
    </w:p>
    <w:p w14:paraId="0FBE30B5" w14:textId="77777777" w:rsidR="00DC5359" w:rsidRPr="00C368B3" w:rsidRDefault="00DC5359" w:rsidP="00DC5359">
      <w:pPr>
        <w:spacing w:before="7"/>
        <w:ind w:left="115" w:hanging="6"/>
        <w:rPr>
          <w:rFonts w:ascii="Arial" w:eastAsia="Arial" w:hAnsi="Arial" w:cs="Arial"/>
          <w:sz w:val="14"/>
          <w:szCs w:val="14"/>
        </w:rPr>
      </w:pPr>
      <w:r w:rsidRPr="00C368B3">
        <w:rPr>
          <w:rFonts w:ascii="Arial" w:eastAsia="Arial" w:hAnsi="Arial" w:cs="Arial"/>
          <w:color w:val="231F20"/>
          <w:sz w:val="14"/>
          <w:szCs w:val="14"/>
        </w:rPr>
        <w:t xml:space="preserve">(TMCZ a Smluvní partner dohromady dále také jako </w:t>
      </w:r>
      <w:r w:rsidRPr="00C368B3">
        <w:rPr>
          <w:rFonts w:ascii="Arial" w:eastAsia="Arial" w:hAnsi="Arial" w:cs="Arial"/>
          <w:b/>
          <w:bCs/>
          <w:color w:val="231F20"/>
          <w:sz w:val="14"/>
          <w:szCs w:val="14"/>
        </w:rPr>
        <w:t>„Smluvní strany“</w:t>
      </w:r>
      <w:r w:rsidRPr="00C368B3">
        <w:rPr>
          <w:rFonts w:ascii="Arial" w:eastAsia="Arial" w:hAnsi="Arial" w:cs="Arial"/>
          <w:color w:val="231F20"/>
          <w:sz w:val="14"/>
          <w:szCs w:val="14"/>
        </w:rPr>
        <w:t>).</w:t>
      </w:r>
    </w:p>
    <w:p w14:paraId="0E5F4674" w14:textId="77777777" w:rsidR="00DC5359" w:rsidRPr="00C368B3" w:rsidRDefault="00DC5359" w:rsidP="00DC5359">
      <w:pPr>
        <w:rPr>
          <w:rFonts w:ascii="Arial" w:eastAsia="Arial" w:hAnsi="Arial" w:cs="Arial"/>
          <w:sz w:val="14"/>
          <w:szCs w:val="14"/>
        </w:rPr>
      </w:pPr>
    </w:p>
    <w:p w14:paraId="781E9A8B" w14:textId="77777777" w:rsidR="00DC5359" w:rsidRPr="00C368B3" w:rsidRDefault="00DC5359" w:rsidP="00DC5359">
      <w:pPr>
        <w:pStyle w:val="Nadpis1"/>
        <w:spacing w:before="115"/>
        <w:ind w:left="115" w:firstLine="0"/>
        <w:jc w:val="both"/>
        <w:rPr>
          <w:rFonts w:cs="Arial"/>
          <w:b w:val="0"/>
          <w:bCs w:val="0"/>
        </w:rPr>
      </w:pPr>
      <w:r w:rsidRPr="00C368B3">
        <w:rPr>
          <w:color w:val="231F20"/>
          <w:spacing w:val="-1"/>
        </w:rPr>
        <w:t>ÚVODNÍ</w:t>
      </w:r>
      <w:r w:rsidRPr="00C368B3">
        <w:rPr>
          <w:color w:val="231F20"/>
        </w:rPr>
        <w:t xml:space="preserve"> </w:t>
      </w:r>
      <w:r w:rsidRPr="00C368B3">
        <w:rPr>
          <w:color w:val="231F20"/>
          <w:spacing w:val="-2"/>
        </w:rPr>
        <w:t>USTANOVENÍ</w:t>
      </w:r>
    </w:p>
    <w:p w14:paraId="46021C79" w14:textId="77777777" w:rsidR="00DC5359" w:rsidRDefault="00DC5359" w:rsidP="00DC5359">
      <w:pPr>
        <w:spacing w:line="360" w:lineRule="auto"/>
        <w:ind w:left="426"/>
        <w:jc w:val="both"/>
        <w:rPr>
          <w:rFonts w:ascii="Arial" w:eastAsia="Arial" w:hAnsi="Arial" w:cs="Arial"/>
          <w:color w:val="231F20"/>
          <w:sz w:val="14"/>
          <w:szCs w:val="14"/>
        </w:rPr>
      </w:pPr>
    </w:p>
    <w:p w14:paraId="5A0B1BBB" w14:textId="5E03A0C2" w:rsidR="00DC5359" w:rsidRPr="00F90834" w:rsidRDefault="00DC5359" w:rsidP="00DC5359">
      <w:pPr>
        <w:spacing w:line="360" w:lineRule="auto"/>
        <w:ind w:left="426"/>
        <w:jc w:val="both"/>
        <w:rPr>
          <w:rFonts w:ascii="Arial" w:eastAsia="Arial" w:hAnsi="Arial" w:cs="Arial"/>
          <w:color w:val="231F20"/>
          <w:sz w:val="14"/>
          <w:szCs w:val="14"/>
        </w:rPr>
      </w:pPr>
      <w:r w:rsidRPr="00F90834">
        <w:rPr>
          <w:rFonts w:ascii="Arial" w:eastAsia="Arial" w:hAnsi="Arial" w:cs="Arial"/>
          <w:color w:val="231F20"/>
          <w:sz w:val="14"/>
          <w:szCs w:val="14"/>
        </w:rPr>
        <w:t>Smluvní partner zahájil výběrové řízení na veřejnou zakázku</w:t>
      </w:r>
      <w:r>
        <w:rPr>
          <w:rFonts w:ascii="Arial" w:eastAsia="Arial" w:hAnsi="Arial" w:cs="Arial"/>
          <w:color w:val="231F20"/>
          <w:sz w:val="14"/>
          <w:szCs w:val="14"/>
        </w:rPr>
        <w:t xml:space="preserve"> malého rozsahu</w:t>
      </w:r>
      <w:r w:rsidRPr="00F90834">
        <w:rPr>
          <w:rFonts w:ascii="Arial" w:eastAsia="Arial" w:hAnsi="Arial" w:cs="Arial"/>
          <w:color w:val="231F20"/>
          <w:sz w:val="14"/>
          <w:szCs w:val="14"/>
        </w:rPr>
        <w:t xml:space="preserve"> s názvem „</w:t>
      </w:r>
      <w:r w:rsidRPr="004B7F0A">
        <w:rPr>
          <w:rFonts w:ascii="Arial" w:eastAsia="Arial" w:hAnsi="Arial" w:cs="Arial"/>
          <w:color w:val="231F20"/>
          <w:sz w:val="14"/>
          <w:szCs w:val="14"/>
        </w:rPr>
        <w:t>Poskytování telekomunikačních služeb 2022 - 2024</w:t>
      </w:r>
      <w:r w:rsidRPr="00F90834">
        <w:rPr>
          <w:rFonts w:ascii="Arial" w:eastAsia="Arial" w:hAnsi="Arial" w:cs="Arial"/>
          <w:color w:val="231F20"/>
          <w:sz w:val="14"/>
          <w:szCs w:val="14"/>
        </w:rPr>
        <w:t>“ (dále jen „Zakázka“).</w:t>
      </w:r>
      <w:r>
        <w:rPr>
          <w:rFonts w:ascii="Arial" w:eastAsia="Arial" w:hAnsi="Arial" w:cs="Arial"/>
          <w:color w:val="231F20"/>
          <w:sz w:val="14"/>
          <w:szCs w:val="14"/>
        </w:rPr>
        <w:t xml:space="preserve"> </w:t>
      </w:r>
    </w:p>
    <w:p w14:paraId="7733C39A" w14:textId="77777777" w:rsidR="00DC5359" w:rsidRPr="00F90834" w:rsidRDefault="00DC5359" w:rsidP="00DC5359">
      <w:pPr>
        <w:spacing w:line="360" w:lineRule="auto"/>
        <w:ind w:left="426"/>
        <w:jc w:val="both"/>
        <w:rPr>
          <w:rFonts w:ascii="Arial" w:eastAsia="Arial" w:hAnsi="Arial" w:cs="Arial"/>
          <w:color w:val="231F20"/>
          <w:sz w:val="14"/>
          <w:szCs w:val="14"/>
        </w:rPr>
      </w:pPr>
      <w:r w:rsidRPr="00F90834">
        <w:rPr>
          <w:rFonts w:ascii="Arial" w:eastAsia="Arial" w:hAnsi="Arial" w:cs="Arial"/>
          <w:color w:val="231F20"/>
          <w:sz w:val="14"/>
          <w:szCs w:val="14"/>
        </w:rPr>
        <w:t xml:space="preserve">Na základě oznámení Smluvního partnera o výběru nejvhodnější nabídky </w:t>
      </w:r>
      <w:proofErr w:type="gramStart"/>
      <w:r w:rsidRPr="00F90834">
        <w:rPr>
          <w:rFonts w:ascii="Arial" w:eastAsia="Arial" w:hAnsi="Arial" w:cs="Arial"/>
          <w:color w:val="231F20"/>
          <w:sz w:val="14"/>
          <w:szCs w:val="14"/>
        </w:rPr>
        <w:t>č.j.</w:t>
      </w:r>
      <w:proofErr w:type="gramEnd"/>
      <w:r w:rsidRPr="00F90834">
        <w:rPr>
          <w:rFonts w:ascii="Arial" w:eastAsia="Arial" w:hAnsi="Arial" w:cs="Arial"/>
          <w:color w:val="231F20"/>
          <w:sz w:val="14"/>
          <w:szCs w:val="14"/>
        </w:rPr>
        <w:t xml:space="preserve"> </w:t>
      </w:r>
      <w:r w:rsidRPr="00F90834">
        <w:rPr>
          <w:rFonts w:ascii="Arial" w:eastAsia="Arial" w:hAnsi="Arial" w:cs="Arial"/>
          <w:color w:val="231F20"/>
          <w:sz w:val="14"/>
          <w:szCs w:val="14"/>
        </w:rPr>
        <w:fldChar w:fldCharType="begin">
          <w:ffData>
            <w:name w:val="Text15"/>
            <w:enabled/>
            <w:calcOnExit w:val="0"/>
            <w:textInput/>
          </w:ffData>
        </w:fldChar>
      </w:r>
      <w:r w:rsidRPr="00F90834">
        <w:rPr>
          <w:rFonts w:ascii="Arial" w:eastAsia="Arial" w:hAnsi="Arial" w:cs="Arial"/>
          <w:color w:val="231F20"/>
          <w:sz w:val="14"/>
          <w:szCs w:val="14"/>
        </w:rPr>
        <w:instrText xml:space="preserve"> FORMTEXT </w:instrText>
      </w:r>
      <w:r w:rsidRPr="00F90834">
        <w:rPr>
          <w:rFonts w:ascii="Arial" w:eastAsia="Arial" w:hAnsi="Arial" w:cs="Arial"/>
          <w:color w:val="231F20"/>
          <w:sz w:val="14"/>
          <w:szCs w:val="14"/>
        </w:rPr>
      </w:r>
      <w:r w:rsidRPr="00F90834">
        <w:rPr>
          <w:rFonts w:ascii="Arial" w:eastAsia="Arial" w:hAnsi="Arial" w:cs="Arial"/>
          <w:color w:val="231F20"/>
          <w:sz w:val="14"/>
          <w:szCs w:val="14"/>
        </w:rPr>
        <w:fldChar w:fldCharType="separate"/>
      </w:r>
      <w:r w:rsidRPr="00F90834">
        <w:rPr>
          <w:rFonts w:ascii="Arial" w:eastAsia="Arial" w:hAnsi="Arial" w:cs="Arial"/>
          <w:color w:val="231F20"/>
          <w:sz w:val="14"/>
          <w:szCs w:val="14"/>
        </w:rPr>
        <w:t>     </w:t>
      </w:r>
      <w:r w:rsidRPr="00F90834">
        <w:rPr>
          <w:rFonts w:ascii="Arial" w:eastAsia="Arial" w:hAnsi="Arial" w:cs="Arial"/>
          <w:color w:val="231F20"/>
          <w:sz w:val="14"/>
          <w:szCs w:val="14"/>
        </w:rPr>
        <w:fldChar w:fldCharType="end"/>
      </w:r>
      <w:r w:rsidRPr="00F90834">
        <w:rPr>
          <w:rFonts w:ascii="Arial" w:eastAsia="Arial" w:hAnsi="Arial" w:cs="Arial"/>
          <w:color w:val="231F20"/>
          <w:sz w:val="14"/>
          <w:szCs w:val="14"/>
        </w:rPr>
        <w:t xml:space="preserve"> ze dne </w:t>
      </w:r>
      <w:r w:rsidRPr="00F90834">
        <w:rPr>
          <w:rFonts w:ascii="Arial" w:eastAsia="Arial" w:hAnsi="Arial" w:cs="Arial"/>
          <w:color w:val="231F20"/>
          <w:sz w:val="14"/>
          <w:szCs w:val="14"/>
        </w:rPr>
        <w:fldChar w:fldCharType="begin">
          <w:ffData>
            <w:name w:val="Text15"/>
            <w:enabled/>
            <w:calcOnExit w:val="0"/>
            <w:textInput/>
          </w:ffData>
        </w:fldChar>
      </w:r>
      <w:r w:rsidRPr="00F90834">
        <w:rPr>
          <w:rFonts w:ascii="Arial" w:eastAsia="Arial" w:hAnsi="Arial" w:cs="Arial"/>
          <w:color w:val="231F20"/>
          <w:sz w:val="14"/>
          <w:szCs w:val="14"/>
        </w:rPr>
        <w:instrText xml:space="preserve"> FORMTEXT </w:instrText>
      </w:r>
      <w:r w:rsidRPr="00F90834">
        <w:rPr>
          <w:rFonts w:ascii="Arial" w:eastAsia="Arial" w:hAnsi="Arial" w:cs="Arial"/>
          <w:color w:val="231F20"/>
          <w:sz w:val="14"/>
          <w:szCs w:val="14"/>
        </w:rPr>
      </w:r>
      <w:r w:rsidRPr="00F90834">
        <w:rPr>
          <w:rFonts w:ascii="Arial" w:eastAsia="Arial" w:hAnsi="Arial" w:cs="Arial"/>
          <w:color w:val="231F20"/>
          <w:sz w:val="14"/>
          <w:szCs w:val="14"/>
        </w:rPr>
        <w:fldChar w:fldCharType="separate"/>
      </w:r>
      <w:r w:rsidRPr="00F90834">
        <w:rPr>
          <w:rFonts w:ascii="Arial" w:eastAsia="Arial" w:hAnsi="Arial" w:cs="Arial"/>
          <w:color w:val="231F20"/>
          <w:sz w:val="14"/>
          <w:szCs w:val="14"/>
        </w:rPr>
        <w:t>     </w:t>
      </w:r>
      <w:r w:rsidRPr="00F90834">
        <w:rPr>
          <w:rFonts w:ascii="Arial" w:eastAsia="Arial" w:hAnsi="Arial" w:cs="Arial"/>
          <w:color w:val="231F20"/>
          <w:sz w:val="14"/>
          <w:szCs w:val="14"/>
        </w:rPr>
        <w:fldChar w:fldCharType="end"/>
      </w:r>
      <w:r w:rsidRPr="00F90834">
        <w:rPr>
          <w:rFonts w:ascii="Arial" w:eastAsia="Arial" w:hAnsi="Arial" w:cs="Arial"/>
          <w:color w:val="231F20"/>
          <w:sz w:val="14"/>
          <w:szCs w:val="14"/>
        </w:rPr>
        <w:t xml:space="preserve"> se Smluvní strany dohodly níže uvedeného dne na uzavření této Smlouvy.</w:t>
      </w:r>
    </w:p>
    <w:p w14:paraId="1E68D02A" w14:textId="77777777" w:rsidR="00DC5359" w:rsidRPr="00C368B3" w:rsidRDefault="00DC5359" w:rsidP="00DC5359">
      <w:pPr>
        <w:spacing w:before="7"/>
        <w:jc w:val="both"/>
        <w:rPr>
          <w:rFonts w:ascii="Arial" w:eastAsia="Arial" w:hAnsi="Arial" w:cs="Arial"/>
          <w:sz w:val="14"/>
          <w:szCs w:val="14"/>
        </w:rPr>
      </w:pPr>
    </w:p>
    <w:p w14:paraId="36069AF3" w14:textId="77777777" w:rsidR="00DC5359" w:rsidRPr="00C368B3" w:rsidRDefault="00DC5359" w:rsidP="00DC5359">
      <w:pPr>
        <w:pStyle w:val="Nadpis1"/>
        <w:ind w:left="115" w:firstLine="0"/>
        <w:jc w:val="both"/>
        <w:rPr>
          <w:b w:val="0"/>
          <w:bCs w:val="0"/>
        </w:rPr>
      </w:pPr>
      <w:r w:rsidRPr="00C368B3">
        <w:rPr>
          <w:color w:val="231F20"/>
          <w:spacing w:val="-2"/>
        </w:rPr>
        <w:t>SMLOUVA</w:t>
      </w:r>
      <w:r w:rsidRPr="00C368B3">
        <w:rPr>
          <w:color w:val="231F20"/>
          <w:spacing w:val="-6"/>
        </w:rPr>
        <w:t xml:space="preserve"> </w:t>
      </w:r>
      <w:r w:rsidRPr="00C368B3">
        <w:rPr>
          <w:color w:val="231F20"/>
        </w:rPr>
        <w:t>O FIREMNÍM ŘEŠENÍ</w:t>
      </w:r>
    </w:p>
    <w:p w14:paraId="36731EE4" w14:textId="77777777" w:rsidR="00DC5359" w:rsidRPr="00C368B3" w:rsidRDefault="00DC5359" w:rsidP="00DC5359">
      <w:pPr>
        <w:spacing w:before="9"/>
        <w:jc w:val="both"/>
        <w:rPr>
          <w:rFonts w:ascii="Arial" w:eastAsia="Arial" w:hAnsi="Arial" w:cs="Arial"/>
          <w:b/>
          <w:bCs/>
          <w:sz w:val="12"/>
          <w:szCs w:val="12"/>
        </w:rPr>
      </w:pPr>
    </w:p>
    <w:p w14:paraId="7974D6A8" w14:textId="77777777" w:rsidR="00DC5359" w:rsidRPr="00C368B3" w:rsidRDefault="00DC5359" w:rsidP="00DC5359">
      <w:pPr>
        <w:numPr>
          <w:ilvl w:val="0"/>
          <w:numId w:val="1"/>
        </w:numPr>
        <w:tabs>
          <w:tab w:val="left" w:pos="541"/>
        </w:tabs>
        <w:ind w:hanging="425"/>
        <w:jc w:val="both"/>
        <w:rPr>
          <w:rFonts w:ascii="Arial" w:eastAsia="Arial" w:hAnsi="Arial" w:cs="Arial"/>
          <w:sz w:val="14"/>
          <w:szCs w:val="14"/>
        </w:rPr>
      </w:pPr>
      <w:r w:rsidRPr="00C368B3">
        <w:rPr>
          <w:rFonts w:ascii="Arial" w:hAnsi="Arial"/>
          <w:b/>
          <w:color w:val="EC008C"/>
          <w:sz w:val="14"/>
        </w:rPr>
        <w:t>ÚČEL</w:t>
      </w:r>
      <w:r w:rsidRPr="00C368B3">
        <w:rPr>
          <w:rFonts w:ascii="Arial" w:hAnsi="Arial"/>
          <w:b/>
          <w:color w:val="EC008C"/>
          <w:spacing w:val="-8"/>
          <w:sz w:val="14"/>
        </w:rPr>
        <w:t xml:space="preserve"> </w:t>
      </w:r>
      <w:r w:rsidRPr="00C368B3">
        <w:rPr>
          <w:rFonts w:ascii="Arial" w:hAnsi="Arial"/>
          <w:b/>
          <w:color w:val="EC008C"/>
          <w:sz w:val="14"/>
        </w:rPr>
        <w:t>A</w:t>
      </w:r>
      <w:r w:rsidRPr="00C368B3">
        <w:rPr>
          <w:rFonts w:ascii="Arial" w:hAnsi="Arial"/>
          <w:b/>
          <w:color w:val="EC008C"/>
          <w:spacing w:val="-6"/>
          <w:sz w:val="14"/>
        </w:rPr>
        <w:t xml:space="preserve"> </w:t>
      </w:r>
      <w:r w:rsidRPr="00C368B3">
        <w:rPr>
          <w:rFonts w:ascii="Arial" w:hAnsi="Arial"/>
          <w:b/>
          <w:color w:val="EC008C"/>
          <w:sz w:val="14"/>
        </w:rPr>
        <w:t>PŘEDMĚT SMLOUVY</w:t>
      </w:r>
    </w:p>
    <w:p w14:paraId="510D9671" w14:textId="77777777" w:rsidR="00DC5359" w:rsidRPr="004B7F0A" w:rsidRDefault="00DC5359" w:rsidP="00DC5359">
      <w:pPr>
        <w:pStyle w:val="Zkladntext"/>
        <w:numPr>
          <w:ilvl w:val="1"/>
          <w:numId w:val="1"/>
        </w:numPr>
        <w:tabs>
          <w:tab w:val="left" w:pos="541"/>
        </w:tabs>
        <w:spacing w:before="7" w:line="250" w:lineRule="auto"/>
        <w:ind w:right="35" w:hanging="425"/>
        <w:jc w:val="both"/>
      </w:pPr>
      <w:r w:rsidRPr="00F74E0F">
        <w:rPr>
          <w:rFonts w:cs="Arial"/>
          <w:color w:val="231F20"/>
        </w:rPr>
        <w:t>Objednatel s Poskytovatelem smlouvu uzavírají na základě výsledků veřejné zakázky s názvem „Poskytování telekomunikačních služeb 2020 - 2022“</w:t>
      </w:r>
      <w:r>
        <w:rPr>
          <w:rFonts w:cs="Arial"/>
          <w:color w:val="231F20"/>
        </w:rPr>
        <w:t>.</w:t>
      </w:r>
    </w:p>
    <w:p w14:paraId="125BF653" w14:textId="5FB58073" w:rsidR="00DC5359" w:rsidRPr="00C368B3" w:rsidRDefault="00DC5359" w:rsidP="00DC5359">
      <w:pPr>
        <w:pStyle w:val="Zkladntext"/>
        <w:numPr>
          <w:ilvl w:val="1"/>
          <w:numId w:val="1"/>
        </w:numPr>
        <w:tabs>
          <w:tab w:val="left" w:pos="541"/>
        </w:tabs>
        <w:spacing w:before="7" w:line="250" w:lineRule="auto"/>
        <w:ind w:right="35" w:hanging="425"/>
        <w:jc w:val="both"/>
      </w:pPr>
      <w:r w:rsidRPr="00C368B3">
        <w:rPr>
          <w:color w:val="231F20"/>
        </w:rPr>
        <w:t>Účelem této Smlouvy je stanovení podmínek mezi</w:t>
      </w:r>
      <w:r w:rsidRPr="00C368B3">
        <w:rPr>
          <w:color w:val="231F20"/>
          <w:spacing w:val="-3"/>
        </w:rPr>
        <w:t xml:space="preserve"> </w:t>
      </w:r>
      <w:r w:rsidRPr="00C368B3">
        <w:rPr>
          <w:color w:val="231F20"/>
        </w:rPr>
        <w:t>TMCZ a Smluvním partnerem, za nichž bude Smluvnímu partnerovi poskytováno plnění v oblasti informačních technologií, neveřejných služeb elektronických komunikací a na základě Účastnických smluv i veřejně dostupných služeb elektronických komunikací.</w:t>
      </w:r>
    </w:p>
    <w:p w14:paraId="6D059B67" w14:textId="77777777" w:rsidR="00DC5359" w:rsidRPr="00C368B3" w:rsidRDefault="00DC5359" w:rsidP="00DC5359">
      <w:pPr>
        <w:pStyle w:val="Zkladntext"/>
        <w:numPr>
          <w:ilvl w:val="1"/>
          <w:numId w:val="1"/>
        </w:numPr>
        <w:tabs>
          <w:tab w:val="left" w:pos="541"/>
        </w:tabs>
        <w:spacing w:line="250" w:lineRule="auto"/>
        <w:ind w:right="35" w:hanging="425"/>
        <w:jc w:val="both"/>
      </w:pPr>
      <w:r w:rsidRPr="00C368B3">
        <w:rPr>
          <w:color w:val="231F20"/>
        </w:rPr>
        <w:t>TMCZ se na základě uzavřené Specifikace služeb nebo Účastnické smlouvy zavazuje Smluvnímu partnerovi poskytovat tam sjednané plnění (dále jen „</w:t>
      </w:r>
      <w:r w:rsidRPr="00C368B3">
        <w:rPr>
          <w:rFonts w:cs="Arial"/>
          <w:b/>
          <w:bCs/>
          <w:color w:val="231F20"/>
        </w:rPr>
        <w:t>Služby</w:t>
      </w:r>
      <w:r w:rsidRPr="00C368B3">
        <w:rPr>
          <w:color w:val="231F20"/>
        </w:rPr>
        <w:t xml:space="preserve">“), a to za podmínek uvedených ve Specifikaci </w:t>
      </w:r>
      <w:r w:rsidRPr="00C368B3">
        <w:rPr>
          <w:color w:val="231F20"/>
          <w:spacing w:val="-2"/>
        </w:rPr>
        <w:t>služby,</w:t>
      </w:r>
      <w:r w:rsidRPr="00C368B3">
        <w:rPr>
          <w:color w:val="231F20"/>
        </w:rPr>
        <w:t xml:space="preserve"> Popisu </w:t>
      </w:r>
      <w:r w:rsidRPr="00C368B3">
        <w:rPr>
          <w:color w:val="231F20"/>
          <w:spacing w:val="-2"/>
        </w:rPr>
        <w:t>služby,</w:t>
      </w:r>
      <w:r w:rsidRPr="00C368B3">
        <w:rPr>
          <w:color w:val="231F20"/>
        </w:rPr>
        <w:t xml:space="preserve"> Dohodě o cenových podmínkách, Účastnických smlouvách, Cenících služby, Obchodních podmínkách</w:t>
      </w:r>
      <w:r w:rsidRPr="00C368B3">
        <w:rPr>
          <w:color w:val="231F20"/>
          <w:spacing w:val="20"/>
        </w:rPr>
        <w:t xml:space="preserve"> </w:t>
      </w:r>
      <w:r w:rsidRPr="00C368B3">
        <w:rPr>
          <w:color w:val="231F20"/>
        </w:rPr>
        <w:t>Smlouvy o Firemním řešení (dále též jako „</w:t>
      </w:r>
      <w:r w:rsidRPr="00C368B3">
        <w:rPr>
          <w:rFonts w:cs="Arial"/>
          <w:b/>
          <w:bCs/>
          <w:color w:val="231F20"/>
        </w:rPr>
        <w:t xml:space="preserve">Podmínky Firemního </w:t>
      </w:r>
      <w:r w:rsidRPr="00C368B3">
        <w:rPr>
          <w:rFonts w:cs="Arial"/>
          <w:b/>
          <w:bCs/>
          <w:color w:val="231F20"/>
          <w:spacing w:val="-1"/>
        </w:rPr>
        <w:t>řešení</w:t>
      </w:r>
      <w:r w:rsidRPr="00C368B3">
        <w:rPr>
          <w:color w:val="231F20"/>
          <w:spacing w:val="-1"/>
        </w:rPr>
        <w:t xml:space="preserve">“), </w:t>
      </w:r>
      <w:r w:rsidRPr="00C368B3">
        <w:rPr>
          <w:color w:val="231F20"/>
        </w:rPr>
        <w:t xml:space="preserve">Všeobecných </w:t>
      </w:r>
      <w:proofErr w:type="gramStart"/>
      <w:r w:rsidRPr="00C368B3">
        <w:rPr>
          <w:color w:val="231F20"/>
        </w:rPr>
        <w:t>podmínkách</w:t>
      </w:r>
      <w:proofErr w:type="gramEnd"/>
      <w:r w:rsidRPr="00C368B3">
        <w:rPr>
          <w:color w:val="231F20"/>
        </w:rPr>
        <w:t xml:space="preserve"> společnosti T-Mobile Czech Republic a.s. (d</w:t>
      </w:r>
      <w:r>
        <w:rPr>
          <w:color w:val="231F20"/>
        </w:rPr>
        <w:t>á</w:t>
      </w:r>
      <w:r w:rsidRPr="00C368B3">
        <w:rPr>
          <w:color w:val="231F20"/>
        </w:rPr>
        <w:t xml:space="preserve">le též jako “VPST”),v </w:t>
      </w:r>
      <w:r w:rsidRPr="00C368B3">
        <w:rPr>
          <w:color w:val="231F20"/>
        </w:rPr>
        <w:lastRenderedPageBreak/>
        <w:t>této Smlouvě a přílohách této Smlouvy (dále společně jako „</w:t>
      </w:r>
      <w:r w:rsidRPr="00C368B3">
        <w:rPr>
          <w:rFonts w:cs="Arial"/>
          <w:b/>
          <w:bCs/>
          <w:color w:val="231F20"/>
        </w:rPr>
        <w:t xml:space="preserve">Smluvní </w:t>
      </w:r>
      <w:r w:rsidRPr="00C368B3">
        <w:rPr>
          <w:rFonts w:cs="Arial"/>
          <w:b/>
          <w:bCs/>
          <w:color w:val="231F20"/>
          <w:spacing w:val="-1"/>
        </w:rPr>
        <w:t>dokumenty</w:t>
      </w:r>
      <w:r w:rsidRPr="00C368B3">
        <w:rPr>
          <w:color w:val="231F20"/>
          <w:spacing w:val="-1"/>
        </w:rPr>
        <w:t>“).</w:t>
      </w:r>
    </w:p>
    <w:p w14:paraId="0B27A2AD" w14:textId="77777777" w:rsidR="00DC5359" w:rsidRPr="00F90834" w:rsidRDefault="00DC5359" w:rsidP="00DC5359">
      <w:pPr>
        <w:pStyle w:val="Zkladntext"/>
        <w:numPr>
          <w:ilvl w:val="1"/>
          <w:numId w:val="1"/>
        </w:numPr>
        <w:tabs>
          <w:tab w:val="left" w:pos="541"/>
        </w:tabs>
        <w:spacing w:line="250" w:lineRule="auto"/>
        <w:ind w:right="35" w:hanging="425"/>
        <w:jc w:val="both"/>
      </w:pPr>
      <w:r w:rsidRPr="00C368B3">
        <w:rPr>
          <w:color w:val="231F20"/>
        </w:rPr>
        <w:t>Smluvní partner se za zřízení a poskytování Služeb zavazuje hradit</w:t>
      </w:r>
      <w:r w:rsidRPr="00C368B3">
        <w:rPr>
          <w:color w:val="231F20"/>
          <w:spacing w:val="-3"/>
        </w:rPr>
        <w:t xml:space="preserve"> </w:t>
      </w:r>
      <w:r w:rsidRPr="00C368B3">
        <w:rPr>
          <w:color w:val="231F20"/>
        </w:rPr>
        <w:t>TMCZ ceny dle Smluvních dokumentů, plnit další povinnosti dle Smluvních dokumentů a poskytovat</w:t>
      </w:r>
      <w:r w:rsidRPr="00C368B3">
        <w:rPr>
          <w:color w:val="231F20"/>
          <w:spacing w:val="-3"/>
        </w:rPr>
        <w:t xml:space="preserve"> </w:t>
      </w:r>
      <w:r w:rsidRPr="00C368B3">
        <w:rPr>
          <w:color w:val="231F20"/>
        </w:rPr>
        <w:t>TMCZ součinnost potřebnou pro řádné zřízení, změnu, poskytování a ukončení Služeb.</w:t>
      </w:r>
    </w:p>
    <w:p w14:paraId="0A987BD3" w14:textId="6663EEA4" w:rsidR="00DC5359" w:rsidRPr="00F90834" w:rsidRDefault="00DC5359" w:rsidP="00DC5359">
      <w:pPr>
        <w:pStyle w:val="Zkladntext"/>
        <w:numPr>
          <w:ilvl w:val="1"/>
          <w:numId w:val="1"/>
        </w:numPr>
        <w:tabs>
          <w:tab w:val="left" w:pos="541"/>
        </w:tabs>
        <w:spacing w:line="250" w:lineRule="auto"/>
        <w:ind w:right="35" w:hanging="425"/>
        <w:jc w:val="both"/>
        <w:rPr>
          <w:color w:val="231F20"/>
        </w:rPr>
      </w:pPr>
      <w:r w:rsidRPr="00F90834">
        <w:rPr>
          <w:color w:val="231F20"/>
        </w:rPr>
        <w:t xml:space="preserve">Předmět této Smlouvy je dále vymezen nabídkou TMCZ, předloženou TMCZ jako uchazečem dne </w:t>
      </w:r>
      <w:proofErr w:type="gramStart"/>
      <w:r w:rsidR="008D7602">
        <w:rPr>
          <w:color w:val="231F20"/>
        </w:rPr>
        <w:t>3.6. 2022</w:t>
      </w:r>
      <w:proofErr w:type="gramEnd"/>
      <w:r w:rsidR="008D7602" w:rsidRPr="00F90834">
        <w:rPr>
          <w:color w:val="231F20"/>
        </w:rPr>
        <w:t xml:space="preserve"> </w:t>
      </w:r>
      <w:r w:rsidRPr="00F90834">
        <w:rPr>
          <w:color w:val="231F20"/>
        </w:rPr>
        <w:t>v rámci výše uvedené Zakázky Smluvního partnera podle příslušných ustanovení ZZVZ (dále jen Nabídka). Uvedená Nabídka je přiložena k této Smlouvě, přičemž předmětem plnění TMCZ se pro účely této Smlouvy rozumí souhrn všech výkonů, dodávek a služeb, jak je vymezuje výše uvedená Nabídka.</w:t>
      </w:r>
    </w:p>
    <w:p w14:paraId="436CFDC6" w14:textId="6D63072A" w:rsidR="00DC5359" w:rsidRPr="00DC5359" w:rsidRDefault="00DC5359" w:rsidP="004B7F0A">
      <w:pPr>
        <w:pStyle w:val="Zkladntext"/>
        <w:numPr>
          <w:ilvl w:val="1"/>
          <w:numId w:val="1"/>
        </w:numPr>
        <w:tabs>
          <w:tab w:val="left" w:pos="541"/>
        </w:tabs>
        <w:spacing w:before="7" w:line="250" w:lineRule="auto"/>
        <w:ind w:right="35" w:hanging="425"/>
        <w:jc w:val="both"/>
        <w:rPr>
          <w:color w:val="231F20"/>
        </w:rPr>
      </w:pPr>
      <w:r w:rsidRPr="00F90834">
        <w:rPr>
          <w:color w:val="231F20"/>
        </w:rPr>
        <w:t xml:space="preserve">Místem plnění je: </w:t>
      </w:r>
      <w:r w:rsidR="008D7602" w:rsidRPr="008D7602">
        <w:rPr>
          <w:color w:val="231F20"/>
        </w:rPr>
        <w:t xml:space="preserve">Lokalita Kroměříž - budova Justiční akademie „A“, Masarykovo náměstí 183/15, 767 00 Kroměříž a Lokalita Praha - budova Justičního areálu Na </w:t>
      </w:r>
      <w:proofErr w:type="spellStart"/>
      <w:r w:rsidR="008D7602" w:rsidRPr="008D7602">
        <w:rPr>
          <w:color w:val="231F20"/>
        </w:rPr>
        <w:t>Míčánkách</w:t>
      </w:r>
      <w:proofErr w:type="spellEnd"/>
      <w:r w:rsidR="008D7602" w:rsidRPr="008D7602">
        <w:rPr>
          <w:color w:val="231F20"/>
        </w:rPr>
        <w:t>, 28. pluku 1533/29b, 100 00 Praha 10 Vršovice</w:t>
      </w:r>
      <w:r w:rsidRPr="00F90834">
        <w:rPr>
          <w:color w:val="231F20"/>
        </w:rPr>
        <w:t>.</w:t>
      </w:r>
      <w:r w:rsidRPr="00DC5359">
        <w:rPr>
          <w:color w:val="231F20"/>
        </w:rPr>
        <w:t xml:space="preserve"> </w:t>
      </w:r>
    </w:p>
    <w:p w14:paraId="5242076B" w14:textId="1BAFEF95" w:rsidR="00DC5359" w:rsidRPr="004B7F0A" w:rsidRDefault="00DC5359" w:rsidP="004B7F0A">
      <w:pPr>
        <w:pStyle w:val="Zkladntext"/>
        <w:numPr>
          <w:ilvl w:val="1"/>
          <w:numId w:val="1"/>
        </w:numPr>
        <w:tabs>
          <w:tab w:val="left" w:pos="541"/>
        </w:tabs>
        <w:spacing w:before="7" w:line="250" w:lineRule="auto"/>
        <w:ind w:right="35" w:hanging="425"/>
        <w:jc w:val="both"/>
        <w:rPr>
          <w:color w:val="231F20"/>
        </w:rPr>
      </w:pPr>
      <w:r>
        <w:rPr>
          <w:color w:val="231F20"/>
        </w:rPr>
        <w:t>P</w:t>
      </w:r>
      <w:r w:rsidRPr="004B7F0A">
        <w:rPr>
          <w:color w:val="231F20"/>
        </w:rPr>
        <w:t xml:space="preserve">oskytovatel prohlašuje, že je odborně způsobilý ke splnění všech jeho závazků podle </w:t>
      </w:r>
      <w:r>
        <w:rPr>
          <w:color w:val="231F20"/>
        </w:rPr>
        <w:t>S</w:t>
      </w:r>
      <w:r w:rsidRPr="004B7F0A">
        <w:rPr>
          <w:color w:val="231F20"/>
        </w:rPr>
        <w:t xml:space="preserve">mlouvy, a to s ohledem na předmět plnění, se kterým se náležitě seznámil. </w:t>
      </w:r>
    </w:p>
    <w:p w14:paraId="16D3113E" w14:textId="47A13CE8" w:rsidR="00DC5359" w:rsidRPr="004B7F0A" w:rsidRDefault="00DC5359" w:rsidP="004B7F0A">
      <w:pPr>
        <w:pStyle w:val="Zkladntext"/>
        <w:numPr>
          <w:ilvl w:val="1"/>
          <w:numId w:val="1"/>
        </w:numPr>
        <w:tabs>
          <w:tab w:val="left" w:pos="541"/>
        </w:tabs>
        <w:spacing w:before="7" w:line="250" w:lineRule="auto"/>
        <w:ind w:right="35" w:hanging="425"/>
        <w:jc w:val="both"/>
        <w:rPr>
          <w:color w:val="231F20"/>
        </w:rPr>
      </w:pPr>
      <w:r w:rsidRPr="004B7F0A">
        <w:rPr>
          <w:color w:val="231F20"/>
        </w:rPr>
        <w:t>Poskytovatel dále prohlašuje, že se detailně seznámil s rozsahem a povahou služeb, že jsou mu známy veškeré technické, kvalitativní a jiné podmínky nezbytné k jejich poskytování a že disponuje takovými kapacitami a odbornými znalostmi, které jsou nezbytné k jejich poskytování v souladu Výzvou k podání nabídek k</w:t>
      </w:r>
      <w:r>
        <w:rPr>
          <w:color w:val="231F20"/>
        </w:rPr>
        <w:t> veřejné zakázce malého rozsahu,</w:t>
      </w:r>
      <w:r w:rsidRPr="004B7F0A">
        <w:rPr>
          <w:color w:val="231F20"/>
        </w:rPr>
        <w:t xml:space="preserve"> Č. j. 26/2022-EO-VZ/1</w:t>
      </w:r>
      <w:r>
        <w:rPr>
          <w:color w:val="231F20"/>
        </w:rPr>
        <w:t>, vydané zadavatelem dne 23. 5. 2022</w:t>
      </w:r>
      <w:r w:rsidRPr="004B7F0A">
        <w:rPr>
          <w:color w:val="231F20"/>
        </w:rPr>
        <w:t xml:space="preserve"> (dále jen „Výzva“).</w:t>
      </w:r>
    </w:p>
    <w:p w14:paraId="3A4924DB" w14:textId="77777777" w:rsidR="00DC5359" w:rsidRPr="00C368B3" w:rsidRDefault="00DC5359" w:rsidP="00DC5359">
      <w:pPr>
        <w:spacing w:before="2"/>
        <w:jc w:val="both"/>
        <w:rPr>
          <w:rFonts w:ascii="Arial" w:eastAsia="Arial" w:hAnsi="Arial" w:cs="Arial"/>
          <w:sz w:val="12"/>
          <w:szCs w:val="12"/>
        </w:rPr>
      </w:pPr>
    </w:p>
    <w:p w14:paraId="2317BB47" w14:textId="77777777" w:rsidR="00DC5359" w:rsidRPr="00C368B3" w:rsidRDefault="00DC5359" w:rsidP="00DC5359">
      <w:pPr>
        <w:spacing w:before="2"/>
        <w:jc w:val="both"/>
        <w:rPr>
          <w:rFonts w:ascii="Arial" w:eastAsia="Arial" w:hAnsi="Arial" w:cs="Arial"/>
          <w:sz w:val="12"/>
          <w:szCs w:val="12"/>
        </w:rPr>
      </w:pPr>
    </w:p>
    <w:p w14:paraId="607864D6" w14:textId="77777777" w:rsidR="00DC5359" w:rsidRPr="00C368B3" w:rsidRDefault="00DC5359" w:rsidP="00DC5359">
      <w:pPr>
        <w:pStyle w:val="Nadpis1"/>
        <w:numPr>
          <w:ilvl w:val="0"/>
          <w:numId w:val="1"/>
        </w:numPr>
        <w:tabs>
          <w:tab w:val="left" w:pos="541"/>
        </w:tabs>
        <w:ind w:hanging="425"/>
        <w:jc w:val="both"/>
        <w:rPr>
          <w:b w:val="0"/>
          <w:bCs w:val="0"/>
        </w:rPr>
      </w:pPr>
      <w:r w:rsidRPr="00C368B3">
        <w:rPr>
          <w:color w:val="EC008C"/>
        </w:rPr>
        <w:t>OPRÁVNĚNÉ OSOBY</w:t>
      </w:r>
    </w:p>
    <w:p w14:paraId="05C161FA" w14:textId="77777777" w:rsidR="00DC5359" w:rsidRPr="00C368B3" w:rsidRDefault="00DC5359" w:rsidP="00DC5359">
      <w:pPr>
        <w:pStyle w:val="Zkladntext"/>
        <w:numPr>
          <w:ilvl w:val="1"/>
          <w:numId w:val="1"/>
        </w:numPr>
        <w:tabs>
          <w:tab w:val="left" w:pos="541"/>
        </w:tabs>
        <w:spacing w:before="7" w:line="250" w:lineRule="auto"/>
        <w:ind w:right="35" w:hanging="425"/>
        <w:jc w:val="both"/>
      </w:pPr>
      <w:r w:rsidRPr="00C368B3">
        <w:rPr>
          <w:color w:val="231F20"/>
        </w:rPr>
        <w:t xml:space="preserve">Specifikace služeb a Účastnické smlouvy na základě této Smlouvy mohou uzavírat a následně tyto měnit rovněž Oprávněné </w:t>
      </w:r>
      <w:r w:rsidRPr="00C368B3">
        <w:rPr>
          <w:color w:val="231F20"/>
          <w:spacing w:val="-2"/>
        </w:rPr>
        <w:t>osoby.</w:t>
      </w:r>
      <w:r w:rsidRPr="00C368B3">
        <w:rPr>
          <w:color w:val="231F20"/>
        </w:rPr>
        <w:t xml:space="preserve"> Uzavření nebo změna Specifikace</w:t>
      </w:r>
      <w:r w:rsidRPr="00C368B3">
        <w:rPr>
          <w:color w:val="231F20"/>
          <w:spacing w:val="22"/>
        </w:rPr>
        <w:t xml:space="preserve"> </w:t>
      </w:r>
      <w:r w:rsidRPr="00C368B3">
        <w:rPr>
          <w:color w:val="231F20"/>
        </w:rPr>
        <w:t>služeb je platná až okamžikem, kdy k podpisu Specifikace služeb za</w:t>
      </w:r>
      <w:r w:rsidRPr="00C368B3">
        <w:rPr>
          <w:color w:val="231F20"/>
          <w:spacing w:val="-3"/>
        </w:rPr>
        <w:t xml:space="preserve"> </w:t>
      </w:r>
      <w:r w:rsidRPr="00C368B3">
        <w:rPr>
          <w:color w:val="231F20"/>
        </w:rPr>
        <w:t xml:space="preserve">TMCZ a Oprávněnou osobu připojí svůj podpis rovněž Smluvní </w:t>
      </w:r>
      <w:r w:rsidRPr="00C368B3">
        <w:rPr>
          <w:color w:val="231F20"/>
          <w:spacing w:val="-1"/>
        </w:rPr>
        <w:t>partner,</w:t>
      </w:r>
      <w:r w:rsidRPr="00C368B3">
        <w:rPr>
          <w:color w:val="231F20"/>
        </w:rPr>
        <w:t xml:space="preserve"> čímž vyjadřuje svůj</w:t>
      </w:r>
      <w:r w:rsidRPr="00C368B3">
        <w:rPr>
          <w:color w:val="231F20"/>
          <w:spacing w:val="20"/>
        </w:rPr>
        <w:t xml:space="preserve"> </w:t>
      </w:r>
      <w:r w:rsidRPr="00C368B3">
        <w:rPr>
          <w:color w:val="231F20"/>
        </w:rPr>
        <w:t>souhlas s uzavřením (resp. změnou) dotčené Specifikace služeb mezi Oprávněnou osobou a</w:t>
      </w:r>
      <w:r w:rsidRPr="00C368B3">
        <w:rPr>
          <w:color w:val="231F20"/>
          <w:spacing w:val="-2"/>
        </w:rPr>
        <w:t xml:space="preserve"> </w:t>
      </w:r>
      <w:r w:rsidRPr="00C368B3">
        <w:rPr>
          <w:color w:val="231F20"/>
        </w:rPr>
        <w:t xml:space="preserve">TMCZ. Při ukončení Specifikace služeb jedná Oprávněná osoba samostatně a není vyžadováno </w:t>
      </w:r>
      <w:proofErr w:type="spellStart"/>
      <w:r w:rsidRPr="00C368B3">
        <w:rPr>
          <w:color w:val="231F20"/>
        </w:rPr>
        <w:t>připodepsání</w:t>
      </w:r>
      <w:proofErr w:type="spellEnd"/>
      <w:r w:rsidRPr="00C368B3">
        <w:rPr>
          <w:color w:val="231F20"/>
        </w:rPr>
        <w:t xml:space="preserve"> Smluvního partnera. Účastnické smlouvy uzavírá Oprávněná osoba samostatně a není vyžadováno při podepsání Smluvního partnera.</w:t>
      </w:r>
    </w:p>
    <w:p w14:paraId="66D86D70" w14:textId="77777777" w:rsidR="00DC5359" w:rsidRPr="00C368B3" w:rsidRDefault="00DC5359" w:rsidP="00DC5359">
      <w:pPr>
        <w:pStyle w:val="Zkladntext"/>
        <w:numPr>
          <w:ilvl w:val="1"/>
          <w:numId w:val="1"/>
        </w:numPr>
        <w:tabs>
          <w:tab w:val="left" w:pos="541"/>
        </w:tabs>
        <w:spacing w:line="250" w:lineRule="auto"/>
        <w:ind w:right="35" w:hanging="425"/>
        <w:jc w:val="both"/>
      </w:pPr>
      <w:r w:rsidRPr="00C368B3">
        <w:rPr>
          <w:color w:val="231F20"/>
        </w:rPr>
        <w:t>Smluvní partner ve smyslu § 2018 občanského zákoníku prohlašuje, že uspokojí</w:t>
      </w:r>
      <w:r w:rsidRPr="00C368B3">
        <w:rPr>
          <w:color w:val="231F20"/>
          <w:spacing w:val="-3"/>
        </w:rPr>
        <w:t xml:space="preserve"> </w:t>
      </w:r>
      <w:r w:rsidRPr="00C368B3">
        <w:rPr>
          <w:color w:val="231F20"/>
        </w:rPr>
        <w:t>TMCZ, pokud Oprávněná osoba nesplní svůj dluh vůči</w:t>
      </w:r>
      <w:r w:rsidRPr="00C368B3">
        <w:rPr>
          <w:color w:val="231F20"/>
          <w:spacing w:val="-3"/>
        </w:rPr>
        <w:t xml:space="preserve"> </w:t>
      </w:r>
      <w:r w:rsidRPr="00C368B3">
        <w:rPr>
          <w:color w:val="231F20"/>
        </w:rPr>
        <w:t xml:space="preserve">TMCZ. Smluvní partner je ručitelem Oprávněné </w:t>
      </w:r>
      <w:r w:rsidRPr="00C368B3">
        <w:rPr>
          <w:color w:val="231F20"/>
          <w:spacing w:val="-2"/>
        </w:rPr>
        <w:t>osoby,</w:t>
      </w:r>
      <w:r w:rsidRPr="00C368B3">
        <w:rPr>
          <w:color w:val="231F20"/>
        </w:rPr>
        <w:t xml:space="preserve"> a to ve vztahu ke všem dluhům vzniklým v souvislosti s plněním dle této Smlouvy (a s ní souvisejících smluv a Smluvních dokumentů)</w:t>
      </w:r>
      <w:r w:rsidRPr="00C368B3">
        <w:rPr>
          <w:color w:val="231F20"/>
          <w:spacing w:val="21"/>
        </w:rPr>
        <w:t xml:space="preserve"> </w:t>
      </w:r>
      <w:r w:rsidRPr="00C368B3">
        <w:rPr>
          <w:color w:val="231F20"/>
        </w:rPr>
        <w:t>v době, kdy Oprávněná osoba byla Oprávněnou osobou dle této Smlouvy (měla status Oprávněné osoby). Smluvní partner je povinen dluh Oprávněné osoby splnit z titulu ručení bez zbytečného odkladu poté, co jej k tomu</w:t>
      </w:r>
      <w:r w:rsidRPr="00C368B3">
        <w:rPr>
          <w:color w:val="231F20"/>
          <w:spacing w:val="-3"/>
        </w:rPr>
        <w:t xml:space="preserve"> </w:t>
      </w:r>
      <w:r w:rsidRPr="00C368B3">
        <w:rPr>
          <w:color w:val="231F20"/>
        </w:rPr>
        <w:t>TMCZ vyzve. V případě, že</w:t>
      </w:r>
      <w:r w:rsidRPr="00C368B3">
        <w:rPr>
          <w:color w:val="231F20"/>
          <w:spacing w:val="-3"/>
        </w:rPr>
        <w:t xml:space="preserve"> </w:t>
      </w:r>
      <w:r w:rsidRPr="00C368B3">
        <w:rPr>
          <w:color w:val="231F20"/>
        </w:rPr>
        <w:t>TMCZ nemůže Smluvního partnera dle předchozí věty vyzvat nebo jestliže je</w:t>
      </w:r>
    </w:p>
    <w:p w14:paraId="17EB55AE" w14:textId="77777777" w:rsidR="00DC5359" w:rsidRPr="00C368B3" w:rsidRDefault="00DC5359" w:rsidP="00DC5359">
      <w:pPr>
        <w:pStyle w:val="Zkladntext"/>
        <w:spacing w:line="250" w:lineRule="auto"/>
        <w:ind w:right="35" w:firstLine="0"/>
        <w:jc w:val="both"/>
      </w:pPr>
      <w:r w:rsidRPr="00C368B3">
        <w:rPr>
          <w:color w:val="231F20"/>
        </w:rPr>
        <w:t>nepochybné, že Oprávněná osoba svůj dluh nesplní (zejména</w:t>
      </w:r>
      <w:r w:rsidRPr="00C368B3">
        <w:rPr>
          <w:color w:val="231F20"/>
          <w:spacing w:val="38"/>
        </w:rPr>
        <w:t xml:space="preserve"> </w:t>
      </w:r>
      <w:r w:rsidRPr="00C368B3">
        <w:rPr>
          <w:color w:val="231F20"/>
        </w:rPr>
        <w:t>z důvodu zahájení insolvenčního řízení Oprávněné osoby), pak je Smluvní partner povinen splnit dluh Oprávněné osoby bez zbytečného odkladu poté, co se o takové skutečnosti dozvěděl. Pozbytí statusu Oprávněné osoby nebo ukončení Smlouvy nemá vliv na trvání povinnosti Smluvního partnera z titulu ručení uhradit za Oprávněnou osobu dluh. Pro vyloučení pochybností se stanoví, že ručení Smluvního partnera se vztahuje i na dluhy plynoucí ze závazků sjednaných s Oprávněnou osobou elektronicky či jinou obdobnou formou.</w:t>
      </w:r>
    </w:p>
    <w:p w14:paraId="3A42AE95" w14:textId="77777777" w:rsidR="00DC5359" w:rsidRPr="00F90834" w:rsidRDefault="00DC5359" w:rsidP="00DC5359">
      <w:pPr>
        <w:pStyle w:val="Zkladntext"/>
        <w:numPr>
          <w:ilvl w:val="1"/>
          <w:numId w:val="1"/>
        </w:numPr>
        <w:tabs>
          <w:tab w:val="left" w:pos="541"/>
        </w:tabs>
        <w:spacing w:line="250" w:lineRule="auto"/>
        <w:ind w:right="35" w:hanging="425"/>
        <w:jc w:val="both"/>
      </w:pPr>
      <w:r w:rsidRPr="00C368B3">
        <w:rPr>
          <w:color w:val="231F20"/>
        </w:rPr>
        <w:t>Kde jsou ve Smluvních dokumentech upraveny závazky Smluvního partnera, rozumí se Smluvním partnerem Oprávněná osoba, a to od okamžiku platnosti uzavření či změny Účastnické smlouvy či Specifikace služeb uzavřené mezi</w:t>
      </w:r>
      <w:r w:rsidRPr="00C368B3">
        <w:rPr>
          <w:color w:val="231F20"/>
          <w:spacing w:val="-3"/>
        </w:rPr>
        <w:t xml:space="preserve"> </w:t>
      </w:r>
      <w:r w:rsidRPr="00C368B3">
        <w:rPr>
          <w:color w:val="231F20"/>
        </w:rPr>
        <w:t>TMCZ a takovou Oprávněnou osobou. Ustanovení předchozí věty se použije pouze ve vztahu ke Službám a s nimi souvisejícími závazky sjednanými s danou Oprávněnou osobou.</w:t>
      </w:r>
    </w:p>
    <w:p w14:paraId="2B3050B7" w14:textId="77777777" w:rsidR="00DC5359" w:rsidRPr="00F90834" w:rsidRDefault="00DC5359" w:rsidP="00DC5359">
      <w:pPr>
        <w:pStyle w:val="Zkladntext"/>
        <w:numPr>
          <w:ilvl w:val="1"/>
          <w:numId w:val="1"/>
        </w:numPr>
        <w:tabs>
          <w:tab w:val="left" w:pos="541"/>
        </w:tabs>
        <w:spacing w:line="250" w:lineRule="auto"/>
        <w:ind w:right="35" w:hanging="425"/>
        <w:jc w:val="both"/>
        <w:rPr>
          <w:color w:val="231F20"/>
        </w:rPr>
      </w:pPr>
      <w:r w:rsidRPr="00F90834">
        <w:rPr>
          <w:color w:val="231F20"/>
        </w:rPr>
        <w:t>Smluvní strany se dohodly, že veškerá výše uvedená ustanovení ohledně ručení se použijí pouze tehdy, nestanoví-li jinak zvláštní právní předpis. Těmito zvláštními předpisy se rozumí např. zákon č. 128/2000 Sb., o obcích (obecní zřízení), zákon č. 129/2000 Sb., o krajích (krajské zřízení) a zákon č. 131/2000 Sb., o hlavním městě Praze</w:t>
      </w:r>
      <w:r>
        <w:rPr>
          <w:color w:val="231F20"/>
        </w:rPr>
        <w:t>.</w:t>
      </w:r>
    </w:p>
    <w:p w14:paraId="77953400" w14:textId="77777777" w:rsidR="00DC5359" w:rsidRPr="00C368B3" w:rsidRDefault="00DC5359" w:rsidP="00DC5359">
      <w:pPr>
        <w:pStyle w:val="Zkladntext"/>
        <w:numPr>
          <w:ilvl w:val="1"/>
          <w:numId w:val="1"/>
        </w:numPr>
        <w:tabs>
          <w:tab w:val="left" w:pos="541"/>
        </w:tabs>
        <w:spacing w:line="250" w:lineRule="auto"/>
        <w:ind w:right="35" w:hanging="425"/>
        <w:jc w:val="both"/>
      </w:pPr>
      <w:r w:rsidRPr="00C368B3">
        <w:rPr>
          <w:color w:val="231F20"/>
        </w:rPr>
        <w:t xml:space="preserve">Smluvní strany prohlašují, že k okamžiku uzavření této Smlouvy nevzniká žádné osobě status Oprávněné osoby dle této </w:t>
      </w:r>
      <w:r w:rsidRPr="00C368B3">
        <w:rPr>
          <w:color w:val="231F20"/>
          <w:spacing w:val="-2"/>
        </w:rPr>
        <w:t>Smlouvy.</w:t>
      </w:r>
      <w:r w:rsidRPr="00C368B3">
        <w:rPr>
          <w:color w:val="231F20"/>
        </w:rPr>
        <w:t xml:space="preserve"> Smluvní strany prohlašují, že k</w:t>
      </w:r>
      <w:r w:rsidRPr="00C368B3">
        <w:rPr>
          <w:color w:val="231F20"/>
          <w:spacing w:val="26"/>
        </w:rPr>
        <w:t xml:space="preserve"> </w:t>
      </w:r>
      <w:r w:rsidRPr="00C368B3">
        <w:rPr>
          <w:color w:val="231F20"/>
        </w:rPr>
        <w:t>okamžiku uzavření této Smlouvy vzniká status Oprávněné osoby dle této Smlouvy osobám, které jsou uvedeny v Příloze č. 2 k této Smlouvě.</w:t>
      </w:r>
    </w:p>
    <w:p w14:paraId="31F8D4B1" w14:textId="77777777" w:rsidR="00DC5359" w:rsidRPr="00C368B3" w:rsidRDefault="00DC5359" w:rsidP="00DC5359">
      <w:pPr>
        <w:pStyle w:val="Zkladntext"/>
        <w:tabs>
          <w:tab w:val="left" w:pos="541"/>
        </w:tabs>
        <w:spacing w:line="250" w:lineRule="auto"/>
        <w:ind w:right="35" w:firstLine="0"/>
      </w:pPr>
    </w:p>
    <w:p w14:paraId="32046B56" w14:textId="77777777" w:rsidR="00DC5359" w:rsidRPr="00C368B3" w:rsidRDefault="00DC5359" w:rsidP="00DC5359">
      <w:pPr>
        <w:pStyle w:val="Nadpis1"/>
        <w:numPr>
          <w:ilvl w:val="0"/>
          <w:numId w:val="1"/>
        </w:numPr>
        <w:tabs>
          <w:tab w:val="left" w:pos="541"/>
        </w:tabs>
        <w:spacing w:before="82"/>
        <w:ind w:hanging="425"/>
        <w:jc w:val="both"/>
        <w:rPr>
          <w:b w:val="0"/>
          <w:bCs w:val="0"/>
        </w:rPr>
      </w:pPr>
      <w:r w:rsidRPr="00C368B3">
        <w:rPr>
          <w:color w:val="EC008C"/>
        </w:rPr>
        <w:t xml:space="preserve">CENA, </w:t>
      </w:r>
      <w:r w:rsidRPr="00C368B3">
        <w:rPr>
          <w:color w:val="EC008C"/>
          <w:spacing w:val="-2"/>
        </w:rPr>
        <w:t>PLATEBNÍ</w:t>
      </w:r>
      <w:r w:rsidRPr="00C368B3">
        <w:rPr>
          <w:color w:val="EC008C"/>
        </w:rPr>
        <w:t xml:space="preserve"> PODMÍNKY</w:t>
      </w:r>
    </w:p>
    <w:p w14:paraId="03DAD5F8" w14:textId="6F970C9A" w:rsidR="00DC5359" w:rsidRPr="00195856" w:rsidRDefault="00DC5359" w:rsidP="004B7F0A">
      <w:pPr>
        <w:pStyle w:val="Zkladntext"/>
        <w:numPr>
          <w:ilvl w:val="1"/>
          <w:numId w:val="1"/>
        </w:numPr>
        <w:tabs>
          <w:tab w:val="left" w:pos="541"/>
        </w:tabs>
        <w:spacing w:before="7" w:line="250" w:lineRule="auto"/>
        <w:ind w:right="35" w:hanging="425"/>
        <w:jc w:val="both"/>
        <w:rPr>
          <w:szCs w:val="24"/>
        </w:rPr>
      </w:pPr>
      <w:r w:rsidRPr="00195856">
        <w:rPr>
          <w:szCs w:val="24"/>
        </w:rPr>
        <w:t xml:space="preserve">Nabídková cena bude zpracována jako nejvýše přípustná cena po celou dobu plnění </w:t>
      </w:r>
      <w:r>
        <w:rPr>
          <w:szCs w:val="24"/>
        </w:rPr>
        <w:t>Z</w:t>
      </w:r>
      <w:r w:rsidRPr="00195856">
        <w:rPr>
          <w:szCs w:val="24"/>
        </w:rPr>
        <w:t xml:space="preserve">akázky se započtením veškerých nákladů a rizik. Nabídkovou cenu je možno překročit pouze v případě změny daňových předpisů, a to na základě písemného dodatku ke </w:t>
      </w:r>
      <w:r>
        <w:rPr>
          <w:szCs w:val="24"/>
        </w:rPr>
        <w:t>S</w:t>
      </w:r>
      <w:r w:rsidRPr="00195856">
        <w:rPr>
          <w:szCs w:val="24"/>
        </w:rPr>
        <w:t>mlouvě. Stanovené ceny je možné měnit pouze v případě změny sazby DPH</w:t>
      </w:r>
      <w:r>
        <w:rPr>
          <w:szCs w:val="24"/>
        </w:rPr>
        <w:t>.</w:t>
      </w:r>
    </w:p>
    <w:p w14:paraId="7D4F5066" w14:textId="103F3696" w:rsidR="00DC5359" w:rsidRPr="00195856" w:rsidRDefault="00DC5359" w:rsidP="004B7F0A">
      <w:pPr>
        <w:pStyle w:val="Zkladntext"/>
        <w:numPr>
          <w:ilvl w:val="1"/>
          <w:numId w:val="1"/>
        </w:numPr>
        <w:tabs>
          <w:tab w:val="left" w:pos="541"/>
        </w:tabs>
        <w:spacing w:before="7" w:line="250" w:lineRule="auto"/>
        <w:ind w:right="35" w:hanging="425"/>
        <w:jc w:val="both"/>
        <w:rPr>
          <w:szCs w:val="24"/>
        </w:rPr>
      </w:pPr>
      <w:r w:rsidRPr="00195856">
        <w:rPr>
          <w:szCs w:val="24"/>
        </w:rPr>
        <w:t xml:space="preserve">Úhrady za plnění </w:t>
      </w:r>
      <w:r>
        <w:rPr>
          <w:szCs w:val="24"/>
        </w:rPr>
        <w:t>Z</w:t>
      </w:r>
      <w:r w:rsidRPr="00195856">
        <w:rPr>
          <w:szCs w:val="24"/>
        </w:rPr>
        <w:t>akázky budou prováděny v české měně na základě skutečně poskytnutého množství služeb, vč. paušálních měsíčních poplatků. Rovněž veškeré cenové údaje musí být uváděny v české měně. S rozdělením na cenu v Kč bez DPH, DPH a cenu v Kč s DPH.</w:t>
      </w:r>
    </w:p>
    <w:p w14:paraId="66CC59EE" w14:textId="77777777" w:rsidR="00DC5359" w:rsidRPr="00195856" w:rsidRDefault="00DC5359" w:rsidP="004B7F0A">
      <w:pPr>
        <w:pStyle w:val="Zkladntext"/>
        <w:numPr>
          <w:ilvl w:val="1"/>
          <w:numId w:val="1"/>
        </w:numPr>
        <w:tabs>
          <w:tab w:val="left" w:pos="541"/>
        </w:tabs>
        <w:spacing w:before="7" w:line="250" w:lineRule="auto"/>
        <w:ind w:right="35" w:hanging="425"/>
        <w:jc w:val="both"/>
        <w:rPr>
          <w:szCs w:val="24"/>
        </w:rPr>
      </w:pPr>
      <w:r w:rsidRPr="004B7F0A">
        <w:t xml:space="preserve">Objednatel neposkytuje zálohy. </w:t>
      </w:r>
    </w:p>
    <w:p w14:paraId="48A2E97C" w14:textId="728994F5" w:rsidR="00DC5359" w:rsidRPr="00195856" w:rsidRDefault="00DC5359" w:rsidP="004B7F0A">
      <w:pPr>
        <w:pStyle w:val="Zkladntext"/>
        <w:numPr>
          <w:ilvl w:val="1"/>
          <w:numId w:val="1"/>
        </w:numPr>
        <w:tabs>
          <w:tab w:val="left" w:pos="541"/>
        </w:tabs>
        <w:spacing w:before="7" w:line="250" w:lineRule="auto"/>
        <w:ind w:right="35" w:hanging="425"/>
        <w:jc w:val="both"/>
        <w:rPr>
          <w:szCs w:val="24"/>
        </w:rPr>
      </w:pPr>
      <w:r w:rsidRPr="00195856">
        <w:rPr>
          <w:szCs w:val="24"/>
        </w:rPr>
        <w:t xml:space="preserve">Poskytnuté </w:t>
      </w:r>
      <w:r>
        <w:rPr>
          <w:szCs w:val="24"/>
        </w:rPr>
        <w:t>S</w:t>
      </w:r>
      <w:r w:rsidRPr="00195856">
        <w:rPr>
          <w:szCs w:val="24"/>
        </w:rPr>
        <w:t>lužby budou hrazeny měsíčně dle daňových dokladů (faktur) vystavených dodavatelem</w:t>
      </w:r>
      <w:r w:rsidRPr="004B7F0A">
        <w:t xml:space="preserve"> dle prokazatelně čerpaných služeb</w:t>
      </w:r>
      <w:r w:rsidRPr="00195856">
        <w:rPr>
          <w:szCs w:val="24"/>
        </w:rPr>
        <w:t>. Fakturační období je kalendářní měsíc s tím, že daňový doklad (faktura) musí být doručen objednateli vždy do desátého dne měsíce následujícího po měsíci, ve kterém byly služby poskytnuty.</w:t>
      </w:r>
    </w:p>
    <w:p w14:paraId="2CE414B6" w14:textId="77777777" w:rsidR="00DC5359" w:rsidRPr="00195856" w:rsidRDefault="00DC5359" w:rsidP="004B7F0A">
      <w:pPr>
        <w:pStyle w:val="Zkladntext"/>
        <w:numPr>
          <w:ilvl w:val="1"/>
          <w:numId w:val="1"/>
        </w:numPr>
        <w:tabs>
          <w:tab w:val="left" w:pos="541"/>
        </w:tabs>
        <w:spacing w:before="7" w:line="250" w:lineRule="auto"/>
        <w:ind w:right="35" w:hanging="425"/>
        <w:jc w:val="both"/>
        <w:rPr>
          <w:szCs w:val="24"/>
        </w:rPr>
      </w:pPr>
      <w:r w:rsidRPr="00195856">
        <w:rPr>
          <w:szCs w:val="24"/>
        </w:rPr>
        <w:t xml:space="preserve">Daňové doklady (faktury) musí splňovat veškeré náležitosti dle zvláštních právních předpisů, zejména zákona č. 235/2004 Sb., o dani z přidané hodnoty, ve znění pozdějších předpisů, a zákona č. 563/1991 Sb., o účetnictví, ve znění pozdějších předpisů. </w:t>
      </w:r>
    </w:p>
    <w:p w14:paraId="44FB5BB7" w14:textId="77777777" w:rsidR="00DC5359" w:rsidRDefault="00DC5359" w:rsidP="004B7F0A">
      <w:pPr>
        <w:pStyle w:val="Zkladntext"/>
        <w:numPr>
          <w:ilvl w:val="1"/>
          <w:numId w:val="1"/>
        </w:numPr>
        <w:tabs>
          <w:tab w:val="left" w:pos="541"/>
        </w:tabs>
        <w:spacing w:before="7" w:line="250" w:lineRule="auto"/>
        <w:ind w:right="35" w:hanging="425"/>
        <w:jc w:val="both"/>
        <w:rPr>
          <w:szCs w:val="24"/>
        </w:rPr>
      </w:pPr>
      <w:r w:rsidRPr="00195856">
        <w:rPr>
          <w:szCs w:val="24"/>
        </w:rPr>
        <w:t>Faktura musí obsahovat číslo smlouvy stanovené objednatelem při uzavírání smlouvy. V případě, že faktura nebude obsahovat stanovené náležitosti, je objednatel oprávněn zaslat ji ve lhůtě splatnosti zpět poskytovateli k doplnění či opravě, aniž se tím dostane do prodlení s jejím zaplacením; lhůta splatnosti počíná běžet znovu ode dne doručení bezvadné faktury.</w:t>
      </w:r>
    </w:p>
    <w:p w14:paraId="128B6944" w14:textId="77777777" w:rsidR="00DC5359" w:rsidRDefault="00DC5359" w:rsidP="004B7F0A">
      <w:pPr>
        <w:pStyle w:val="Zkladntext"/>
        <w:numPr>
          <w:ilvl w:val="1"/>
          <w:numId w:val="1"/>
        </w:numPr>
        <w:tabs>
          <w:tab w:val="left" w:pos="541"/>
        </w:tabs>
        <w:spacing w:before="7" w:line="250" w:lineRule="auto"/>
        <w:ind w:right="35" w:hanging="425"/>
        <w:jc w:val="both"/>
        <w:rPr>
          <w:szCs w:val="24"/>
        </w:rPr>
      </w:pPr>
      <w:r w:rsidRPr="00195856">
        <w:rPr>
          <w:szCs w:val="24"/>
        </w:rPr>
        <w:t>Splatnost daňového dokladu (faktury) činí 30 dní od doručení objednateli. Zaplacením daňového dokladu (faktury) se rozumí datum odepsání příslušné částky z účtu objednatele ve prospěch účtu poskytovatele.</w:t>
      </w:r>
    </w:p>
    <w:p w14:paraId="09522129" w14:textId="5E359B15" w:rsidR="00DC5359" w:rsidRPr="00195856" w:rsidRDefault="00DC5359" w:rsidP="004B7F0A">
      <w:pPr>
        <w:pStyle w:val="Zkladntext"/>
        <w:numPr>
          <w:ilvl w:val="1"/>
          <w:numId w:val="1"/>
        </w:numPr>
        <w:tabs>
          <w:tab w:val="left" w:pos="541"/>
        </w:tabs>
        <w:spacing w:before="7" w:line="250" w:lineRule="auto"/>
        <w:ind w:right="35" w:hanging="425"/>
        <w:jc w:val="both"/>
        <w:rPr>
          <w:szCs w:val="24"/>
        </w:rPr>
      </w:pPr>
      <w:r>
        <w:rPr>
          <w:szCs w:val="24"/>
        </w:rPr>
        <w:t>P</w:t>
      </w:r>
      <w:r w:rsidRPr="00195856">
        <w:rPr>
          <w:szCs w:val="24"/>
        </w:rPr>
        <w:t>oskytovatel</w:t>
      </w:r>
      <w:r>
        <w:rPr>
          <w:szCs w:val="24"/>
        </w:rPr>
        <w:t xml:space="preserve"> prohlašuje</w:t>
      </w:r>
      <w:r w:rsidRPr="00195856">
        <w:rPr>
          <w:szCs w:val="24"/>
        </w:rPr>
        <w:t xml:space="preserve">, že stanovené ceny jsou konečné a neměnné a že jejich součástí jsou veškerá plnění, která se na základě </w:t>
      </w:r>
      <w:r>
        <w:rPr>
          <w:szCs w:val="24"/>
        </w:rPr>
        <w:t>S</w:t>
      </w:r>
      <w:r w:rsidRPr="00195856">
        <w:rPr>
          <w:szCs w:val="24"/>
        </w:rPr>
        <w:t xml:space="preserve">mlouvy zavázal poskytnout objednateli, včetně všech nákladů souvisejících s plněním předmětu </w:t>
      </w:r>
      <w:r>
        <w:rPr>
          <w:szCs w:val="24"/>
        </w:rPr>
        <w:t>S</w:t>
      </w:r>
      <w:r w:rsidRPr="00195856">
        <w:rPr>
          <w:szCs w:val="24"/>
        </w:rPr>
        <w:t>mlouvy.</w:t>
      </w:r>
    </w:p>
    <w:p w14:paraId="2ECED200" w14:textId="51A38BF7" w:rsidR="00DC5359" w:rsidRPr="00195856" w:rsidRDefault="00DC5359" w:rsidP="004B7F0A">
      <w:pPr>
        <w:pStyle w:val="Zkladntext"/>
        <w:numPr>
          <w:ilvl w:val="1"/>
          <w:numId w:val="1"/>
        </w:numPr>
        <w:tabs>
          <w:tab w:val="left" w:pos="541"/>
        </w:tabs>
        <w:spacing w:before="7" w:line="250" w:lineRule="auto"/>
        <w:ind w:right="35" w:hanging="425"/>
        <w:jc w:val="both"/>
        <w:rPr>
          <w:szCs w:val="24"/>
        </w:rPr>
      </w:pPr>
      <w:r>
        <w:rPr>
          <w:szCs w:val="24"/>
        </w:rPr>
        <w:t>J</w:t>
      </w:r>
      <w:r w:rsidRPr="00195856">
        <w:rPr>
          <w:szCs w:val="24"/>
        </w:rPr>
        <w:t xml:space="preserve">ednotlivé dílčí ceny (zejm. jednotkové ceny za hovorné, měsíční poplatky), které </w:t>
      </w:r>
      <w:r>
        <w:rPr>
          <w:szCs w:val="24"/>
        </w:rPr>
        <w:t>dodavatel</w:t>
      </w:r>
      <w:r w:rsidRPr="00195856">
        <w:rPr>
          <w:szCs w:val="24"/>
        </w:rPr>
        <w:t xml:space="preserve"> vypln</w:t>
      </w:r>
      <w:r>
        <w:rPr>
          <w:szCs w:val="24"/>
        </w:rPr>
        <w:t xml:space="preserve">il </w:t>
      </w:r>
      <w:r w:rsidRPr="00195856">
        <w:rPr>
          <w:szCs w:val="24"/>
        </w:rPr>
        <w:t xml:space="preserve">do Tabulky 1 (viz Příloha č. </w:t>
      </w:r>
      <w:r>
        <w:rPr>
          <w:szCs w:val="24"/>
        </w:rPr>
        <w:t>2</w:t>
      </w:r>
      <w:r w:rsidRPr="00195856">
        <w:rPr>
          <w:szCs w:val="24"/>
        </w:rPr>
        <w:t xml:space="preserve"> Výzvy), jsou pro něj závazné, avšak skutečný rozsah realizovaných hlasových a datových služeb může být nižší nebo vyšší než rozsah předpokládaný modelovým příkladem. Toto případné snížení nebo zvýšení nesmí mít vliv na dílčí nabídkové ceny a ani </w:t>
      </w:r>
      <w:r>
        <w:rPr>
          <w:szCs w:val="24"/>
        </w:rPr>
        <w:t>není</w:t>
      </w:r>
      <w:r w:rsidRPr="00195856">
        <w:rPr>
          <w:szCs w:val="24"/>
        </w:rPr>
        <w:t xml:space="preserve"> podmíněno dalšími podmínkami poskytovatele.</w:t>
      </w:r>
    </w:p>
    <w:p w14:paraId="120011C0" w14:textId="6B06B7F9" w:rsidR="00DC5359" w:rsidRPr="004B7F0A" w:rsidRDefault="00DC5359" w:rsidP="00DC5359">
      <w:pPr>
        <w:pStyle w:val="Zkladntext"/>
        <w:numPr>
          <w:ilvl w:val="1"/>
          <w:numId w:val="1"/>
        </w:numPr>
        <w:tabs>
          <w:tab w:val="left" w:pos="541"/>
        </w:tabs>
        <w:spacing w:before="7" w:line="250" w:lineRule="auto"/>
        <w:ind w:right="35" w:hanging="425"/>
        <w:jc w:val="both"/>
      </w:pPr>
      <w:r w:rsidRPr="00195856">
        <w:rPr>
          <w:szCs w:val="24"/>
        </w:rPr>
        <w:t xml:space="preserve">Součástí stanovených cen jsou i </w:t>
      </w:r>
      <w:r>
        <w:rPr>
          <w:szCs w:val="24"/>
        </w:rPr>
        <w:t>S</w:t>
      </w:r>
      <w:r w:rsidRPr="00195856">
        <w:rPr>
          <w:szCs w:val="24"/>
        </w:rPr>
        <w:t xml:space="preserve">lužby a dodávky, které ve </w:t>
      </w:r>
      <w:r>
        <w:rPr>
          <w:szCs w:val="24"/>
        </w:rPr>
        <w:t>V</w:t>
      </w:r>
      <w:r w:rsidRPr="00195856">
        <w:rPr>
          <w:szCs w:val="24"/>
        </w:rPr>
        <w:t xml:space="preserve">ýzvě nebo i ve </w:t>
      </w:r>
      <w:r>
        <w:rPr>
          <w:szCs w:val="24"/>
        </w:rPr>
        <w:t>S</w:t>
      </w:r>
      <w:r w:rsidRPr="00195856">
        <w:rPr>
          <w:szCs w:val="24"/>
        </w:rPr>
        <w:t xml:space="preserve">mlouvě sice výslovně uvedeny nejsou, ale poskytovatel jakožto odborník o nich ví nebo </w:t>
      </w:r>
      <w:r w:rsidRPr="00421641">
        <w:rPr>
          <w:szCs w:val="24"/>
        </w:rPr>
        <w:t>má vědět, že jsou nezbytné pro plnění předmětu Smlouvy.</w:t>
      </w:r>
    </w:p>
    <w:p w14:paraId="6E967E55" w14:textId="66DB9C17" w:rsidR="00DC5359" w:rsidRPr="00421641" w:rsidRDefault="00DC5359" w:rsidP="00DC5359">
      <w:pPr>
        <w:pStyle w:val="Zkladntext"/>
        <w:numPr>
          <w:ilvl w:val="1"/>
          <w:numId w:val="1"/>
        </w:numPr>
        <w:tabs>
          <w:tab w:val="left" w:pos="541"/>
        </w:tabs>
        <w:spacing w:before="7" w:line="250" w:lineRule="auto"/>
        <w:ind w:right="35" w:hanging="425"/>
        <w:jc w:val="both"/>
      </w:pPr>
      <w:r w:rsidRPr="00421641">
        <w:rPr>
          <w:color w:val="231F20"/>
        </w:rPr>
        <w:t>Smluvní partner se za Služby zavazuje hradit cenu dohodnutou Smluvními stranami ve Smluvních dokumentech, a to vždy na účet</w:t>
      </w:r>
      <w:r w:rsidRPr="00421641">
        <w:rPr>
          <w:color w:val="231F20"/>
          <w:spacing w:val="-2"/>
        </w:rPr>
        <w:t xml:space="preserve"> </w:t>
      </w:r>
      <w:r w:rsidRPr="00421641">
        <w:rPr>
          <w:color w:val="231F20"/>
        </w:rPr>
        <w:t>TMCZ uvedený v příslušném daňovém dokladu - vyúčtování. Není-li výslovně uvedeno jinak, jsou veškeré ceny uvedeny bez DPH, přičemž na daňovém dokladu bude k ceně připočteno DPH ve výši dle platných právních předpisů. Pokud nebylo výslovně sjednáno jinak,</w:t>
      </w:r>
      <w:r w:rsidRPr="00421641">
        <w:rPr>
          <w:color w:val="231F20"/>
          <w:spacing w:val="-2"/>
        </w:rPr>
        <w:t xml:space="preserve"> </w:t>
      </w:r>
      <w:r w:rsidRPr="00421641">
        <w:rPr>
          <w:color w:val="231F20"/>
        </w:rPr>
        <w:t>TMCZ je oprávněn vyúčtovat cenu za Služby čerpané v jednom zúčtovacím období na více samostatných daňových dokladech - vyúčtováních.</w:t>
      </w:r>
    </w:p>
    <w:p w14:paraId="2E0E9B3E" w14:textId="4D047CD3" w:rsidR="00DC5359" w:rsidRPr="004B7F0A" w:rsidRDefault="00DC5359" w:rsidP="00DC5359">
      <w:pPr>
        <w:pStyle w:val="Zkladntext"/>
        <w:numPr>
          <w:ilvl w:val="1"/>
          <w:numId w:val="1"/>
        </w:numPr>
        <w:tabs>
          <w:tab w:val="left" w:pos="541"/>
        </w:tabs>
        <w:spacing w:before="7" w:line="250" w:lineRule="auto"/>
        <w:ind w:right="118"/>
        <w:jc w:val="both"/>
        <w:rPr>
          <w:color w:val="231F20"/>
        </w:rPr>
      </w:pPr>
      <w:r w:rsidRPr="00421641">
        <w:rPr>
          <w:color w:val="231F20"/>
        </w:rPr>
        <w:t xml:space="preserve">Cena za Služby neuvedená v Nabídce se řídí ceníky TMCZ příslušnými pro danou Službu, popř. ceníky určenými pro zákazníky s Rámcovou smlouvou platnými v době poskytování Služeb nebo uskutečnění prodeje, pokud se Smluvní strany nedohodly v této Smlouvě jinak. Ceník tarifů a služeb pro klíčové zákazníky platný ke dni podpisu Smlouvy tvoří její přílohu </w:t>
      </w:r>
      <w:r w:rsidR="00421641" w:rsidRPr="00421641">
        <w:rPr>
          <w:color w:val="231F20"/>
        </w:rPr>
        <w:t>Ceník tarifů a služeb pro zákazníky s rámcovou smlouvou platný k 1. 6. 2022</w:t>
      </w:r>
      <w:r w:rsidR="00421641" w:rsidRPr="00421641" w:rsidDel="00786AFB">
        <w:rPr>
          <w:color w:val="231F20"/>
        </w:rPr>
        <w:t xml:space="preserve"> </w:t>
      </w:r>
    </w:p>
    <w:p w14:paraId="01666ECC" w14:textId="77777777" w:rsidR="00DC5359" w:rsidRPr="00421641" w:rsidRDefault="00DC5359" w:rsidP="00DC5359">
      <w:pPr>
        <w:pStyle w:val="Zkladntext"/>
        <w:numPr>
          <w:ilvl w:val="1"/>
          <w:numId w:val="1"/>
        </w:numPr>
        <w:tabs>
          <w:tab w:val="left" w:pos="541"/>
        </w:tabs>
        <w:spacing w:before="7" w:line="250" w:lineRule="auto"/>
        <w:ind w:right="118"/>
        <w:jc w:val="both"/>
        <w:rPr>
          <w:color w:val="231F20"/>
        </w:rPr>
      </w:pPr>
      <w:r w:rsidRPr="00421641">
        <w:rPr>
          <w:color w:val="231F20"/>
        </w:rPr>
        <w:t>Aktuální Ceníky služeb jsou uvedeny vždy na </w:t>
      </w:r>
      <w:proofErr w:type="gramStart"/>
      <w:r w:rsidRPr="00421641">
        <w:rPr>
          <w:color w:val="231F20"/>
        </w:rPr>
        <w:t>www.t</w:t>
      </w:r>
      <w:r w:rsidRPr="00421641">
        <w:rPr>
          <w:color w:val="231F20"/>
        </w:rPr>
        <w:noBreakHyphen/>
        <w:t>mobile</w:t>
      </w:r>
      <w:proofErr w:type="gramEnd"/>
      <w:r w:rsidRPr="00421641">
        <w:rPr>
          <w:color w:val="231F20"/>
        </w:rPr>
        <w:t xml:space="preserve">.cz/firmy. </w:t>
      </w:r>
    </w:p>
    <w:p w14:paraId="51B53058" w14:textId="77777777" w:rsidR="00DC5359" w:rsidRPr="00421641" w:rsidRDefault="00DC5359" w:rsidP="00DC5359">
      <w:pPr>
        <w:pStyle w:val="Zkladntext"/>
        <w:spacing w:line="250" w:lineRule="auto"/>
        <w:ind w:right="35" w:firstLine="0"/>
        <w:jc w:val="both"/>
        <w:rPr>
          <w:color w:val="231F20"/>
        </w:rPr>
      </w:pPr>
    </w:p>
    <w:p w14:paraId="2535412E" w14:textId="77777777" w:rsidR="00DC5359" w:rsidRPr="00421641" w:rsidRDefault="00DC5359" w:rsidP="00DC5359">
      <w:pPr>
        <w:pStyle w:val="Nadpis1"/>
        <w:numPr>
          <w:ilvl w:val="0"/>
          <w:numId w:val="1"/>
        </w:numPr>
        <w:tabs>
          <w:tab w:val="left" w:pos="541"/>
        </w:tabs>
        <w:ind w:hanging="425"/>
        <w:jc w:val="both"/>
        <w:rPr>
          <w:b w:val="0"/>
          <w:bCs w:val="0"/>
        </w:rPr>
      </w:pPr>
      <w:r w:rsidRPr="00421641">
        <w:rPr>
          <w:color w:val="EC008C"/>
        </w:rPr>
        <w:t>SMLUVNÍ SANKCE, NÁHRADA</w:t>
      </w:r>
      <w:r w:rsidRPr="00421641">
        <w:rPr>
          <w:color w:val="EC008C"/>
          <w:spacing w:val="-5"/>
        </w:rPr>
        <w:t xml:space="preserve"> </w:t>
      </w:r>
      <w:r w:rsidRPr="00421641">
        <w:rPr>
          <w:color w:val="EC008C"/>
        </w:rPr>
        <w:t>ÚJMY</w:t>
      </w:r>
    </w:p>
    <w:p w14:paraId="07124A18" w14:textId="77777777" w:rsidR="00DC5359" w:rsidRPr="00421641" w:rsidRDefault="00DC5359" w:rsidP="00DC5359">
      <w:pPr>
        <w:pStyle w:val="Zkladntext"/>
        <w:numPr>
          <w:ilvl w:val="1"/>
          <w:numId w:val="1"/>
        </w:numPr>
        <w:tabs>
          <w:tab w:val="left" w:pos="541"/>
        </w:tabs>
        <w:spacing w:line="250" w:lineRule="auto"/>
        <w:ind w:left="539" w:right="34" w:hanging="425"/>
        <w:jc w:val="both"/>
        <w:rPr>
          <w:color w:val="231F20"/>
        </w:rPr>
      </w:pPr>
      <w:r w:rsidRPr="00421641">
        <w:rPr>
          <w:color w:val="231F20"/>
        </w:rPr>
        <w:t xml:space="preserve">Za jakékoliv porušení povinnosti Smluvním partnerem, které je podle Smluvních dokumentů označeno jako podstatné, je TMCZ oprávněn vyúčtovat Smluvnímu partnerovi smluvní pokutu a Smluvní partner je povinen takto vyúčtovanou smluvní pokutu uhradit. Tato Smluvní pokuta bude vyúčtována jako součin částky </w:t>
      </w:r>
      <w:r w:rsidRPr="00421641">
        <w:rPr>
          <w:color w:val="231F20"/>
        </w:rPr>
        <w:tab/>
        <w:t>Kč a počtu celých měsíců, které zbývají do uplynutí doby určité Smlouvy ode dne, kdy k takovému porušení povinnosti došlo.</w:t>
      </w:r>
    </w:p>
    <w:p w14:paraId="63B14007" w14:textId="77777777" w:rsidR="00DC5359" w:rsidRPr="00C368B3" w:rsidRDefault="00DC5359" w:rsidP="00DC5359">
      <w:pPr>
        <w:pStyle w:val="Zkladntext"/>
        <w:numPr>
          <w:ilvl w:val="1"/>
          <w:numId w:val="1"/>
        </w:numPr>
        <w:tabs>
          <w:tab w:val="left" w:pos="541"/>
        </w:tabs>
        <w:spacing w:line="250" w:lineRule="auto"/>
        <w:ind w:left="539" w:right="34" w:hanging="425"/>
        <w:jc w:val="both"/>
        <w:rPr>
          <w:color w:val="231F20"/>
        </w:rPr>
      </w:pPr>
      <w:r w:rsidRPr="00421641">
        <w:rPr>
          <w:color w:val="231F20"/>
        </w:rPr>
        <w:t>Ujednáním o smluvní</w:t>
      </w:r>
      <w:r w:rsidRPr="00C368B3">
        <w:rPr>
          <w:color w:val="231F20"/>
        </w:rPr>
        <w:t xml:space="preserve"> pokutě dle tohoto odstavce 7.1 není dotčeno právo</w:t>
      </w:r>
      <w:r w:rsidRPr="00F90834">
        <w:rPr>
          <w:color w:val="231F20"/>
        </w:rPr>
        <w:t xml:space="preserve"> </w:t>
      </w:r>
      <w:r w:rsidRPr="00C368B3">
        <w:rPr>
          <w:color w:val="231F20"/>
        </w:rPr>
        <w:t>TMCZ na náhradu újmy vzniklé v souvislosti s podstatným porušením povinnosti Smluvním partnerem v plné výši.</w:t>
      </w:r>
    </w:p>
    <w:p w14:paraId="21F2270F" w14:textId="77777777" w:rsidR="00DC5359" w:rsidRPr="00C368B3" w:rsidRDefault="00DC5359" w:rsidP="00DC5359">
      <w:pPr>
        <w:pStyle w:val="Zkladntext"/>
        <w:numPr>
          <w:ilvl w:val="1"/>
          <w:numId w:val="1"/>
        </w:numPr>
        <w:tabs>
          <w:tab w:val="left" w:pos="541"/>
        </w:tabs>
        <w:spacing w:line="250" w:lineRule="auto"/>
        <w:ind w:right="35" w:hanging="425"/>
        <w:jc w:val="both"/>
        <w:rPr>
          <w:color w:val="231F20"/>
        </w:rPr>
      </w:pPr>
      <w:r w:rsidRPr="00C368B3">
        <w:rPr>
          <w:color w:val="231F20"/>
        </w:rPr>
        <w:t>Smluvní strany si pro případ porušení povinnosti Smluvního partnera řádně a včas platit sjednanou cenu za poskytnuté Služby sjednávají smluvní pokuty. V případě, že bude Smluvní partner v prodlení s úhradou vyúčtování za poskytnuté Služby jeden den a déle, je TMCZ oprávněn vyúčtovat Smluvnímu partnero</w:t>
      </w:r>
      <w:r>
        <w:rPr>
          <w:color w:val="231F20"/>
        </w:rPr>
        <w:t xml:space="preserve">vi smluvní pokutu ve výši 150 </w:t>
      </w:r>
      <w:r w:rsidRPr="00C368B3">
        <w:rPr>
          <w:color w:val="231F20"/>
        </w:rPr>
        <w:t>Kč za každé jednotlivé vyúčtování, s jehož úhradou je Smluvní partner v prodlení. V případě, že bude Smluvní partner v prodlení s úhradou vyúčtování za poskytnuté Služby 21 dnů a déle, je TMCZ oprávněn vyúčtovat Smluvnímu partnerovi</w:t>
      </w:r>
      <w:r>
        <w:rPr>
          <w:color w:val="231F20"/>
        </w:rPr>
        <w:t xml:space="preserve"> smluvní pokutu ve výši 1.000 </w:t>
      </w:r>
      <w:r w:rsidRPr="00C368B3">
        <w:rPr>
          <w:color w:val="231F20"/>
        </w:rPr>
        <w:t>Kč za každé jednotlivé vyúčtování, s jehož úhradou je Smluvní partner v prodlení. V případě prodlení Smluvního partnera s úhradou vyúčtování za poskytnuté Služby, které je touto Smlouvou definováno jako podstatné porušení povinnosti, je Smluvní partner povinen uhradit smluvní pokutu sjednanou dle této Smlouvy pro případ podstatného porušení povinnosti.</w:t>
      </w:r>
    </w:p>
    <w:p w14:paraId="61D12E1C" w14:textId="77777777" w:rsidR="00DC5359" w:rsidRPr="00C368B3" w:rsidRDefault="00DC5359" w:rsidP="00DC5359">
      <w:pPr>
        <w:pStyle w:val="Zkladntext"/>
        <w:numPr>
          <w:ilvl w:val="1"/>
          <w:numId w:val="1"/>
        </w:numPr>
        <w:tabs>
          <w:tab w:val="left" w:pos="541"/>
        </w:tabs>
        <w:spacing w:line="250" w:lineRule="auto"/>
        <w:ind w:right="35" w:hanging="425"/>
        <w:jc w:val="both"/>
      </w:pPr>
      <w:r w:rsidRPr="00C368B3">
        <w:rPr>
          <w:color w:val="231F20"/>
        </w:rPr>
        <w:t xml:space="preserve">Dojde-li ze strany Smluvního partnera k prokazatelnému porušení smluvní povinnosti uvedené v článku 3 Podmínek Firemního řešení, Smluvní strany se </w:t>
      </w:r>
      <w:r w:rsidRPr="00C368B3">
        <w:rPr>
          <w:color w:val="231F20"/>
          <w:spacing w:val="-2"/>
        </w:rPr>
        <w:t>dohodly,</w:t>
      </w:r>
      <w:r w:rsidRPr="00C368B3">
        <w:rPr>
          <w:color w:val="231F20"/>
        </w:rPr>
        <w:t xml:space="preserve"> že</w:t>
      </w:r>
      <w:r w:rsidRPr="00C368B3">
        <w:rPr>
          <w:color w:val="231F20"/>
          <w:spacing w:val="26"/>
        </w:rPr>
        <w:t xml:space="preserve"> </w:t>
      </w:r>
      <w:r w:rsidRPr="00C368B3">
        <w:rPr>
          <w:color w:val="231F20"/>
        </w:rPr>
        <w:t>se vždy bude jednat o podstatné porušení smluvní povinnosti ze strany Smluvního partnera, přičemž</w:t>
      </w:r>
      <w:r w:rsidRPr="00C368B3">
        <w:rPr>
          <w:color w:val="231F20"/>
          <w:spacing w:val="-2"/>
        </w:rPr>
        <w:t xml:space="preserve"> </w:t>
      </w:r>
      <w:r w:rsidRPr="00C368B3">
        <w:rPr>
          <w:color w:val="231F20"/>
        </w:rPr>
        <w:t>TMCZ je oprávněn vyúčtovat Smluvnímu partnerovi nad rámec jiných</w:t>
      </w:r>
      <w:r w:rsidRPr="00C368B3">
        <w:rPr>
          <w:color w:val="231F20"/>
          <w:spacing w:val="-1"/>
        </w:rPr>
        <w:t xml:space="preserve"> </w:t>
      </w:r>
      <w:r w:rsidRPr="00C368B3">
        <w:rPr>
          <w:color w:val="231F20"/>
        </w:rPr>
        <w:t>sankcí</w:t>
      </w:r>
      <w:r w:rsidRPr="00C368B3">
        <w:rPr>
          <w:color w:val="231F20"/>
          <w:spacing w:val="-1"/>
        </w:rPr>
        <w:t xml:space="preserve"> </w:t>
      </w:r>
      <w:r w:rsidRPr="00C368B3">
        <w:rPr>
          <w:color w:val="231F20"/>
        </w:rPr>
        <w:t>za</w:t>
      </w:r>
      <w:r w:rsidRPr="00C368B3">
        <w:rPr>
          <w:color w:val="231F20"/>
          <w:spacing w:val="-1"/>
        </w:rPr>
        <w:t xml:space="preserve"> </w:t>
      </w:r>
      <w:r w:rsidRPr="00C368B3">
        <w:rPr>
          <w:color w:val="231F20"/>
        </w:rPr>
        <w:t>toto</w:t>
      </w:r>
      <w:r w:rsidRPr="00C368B3">
        <w:rPr>
          <w:color w:val="231F20"/>
          <w:spacing w:val="-1"/>
        </w:rPr>
        <w:t xml:space="preserve"> </w:t>
      </w:r>
      <w:r w:rsidRPr="00C368B3">
        <w:rPr>
          <w:color w:val="231F20"/>
        </w:rPr>
        <w:t>porušení</w:t>
      </w:r>
      <w:r w:rsidRPr="00C368B3">
        <w:rPr>
          <w:color w:val="231F20"/>
          <w:spacing w:val="-1"/>
        </w:rPr>
        <w:t xml:space="preserve"> </w:t>
      </w:r>
      <w:r w:rsidRPr="00C368B3">
        <w:rPr>
          <w:color w:val="231F20"/>
        </w:rPr>
        <w:t>smluvní</w:t>
      </w:r>
      <w:r w:rsidRPr="00C368B3">
        <w:rPr>
          <w:color w:val="231F20"/>
          <w:spacing w:val="-1"/>
        </w:rPr>
        <w:t xml:space="preserve"> </w:t>
      </w:r>
      <w:r w:rsidRPr="00C368B3">
        <w:rPr>
          <w:color w:val="231F20"/>
        </w:rPr>
        <w:t>pokutu</w:t>
      </w:r>
      <w:r w:rsidRPr="00C368B3">
        <w:rPr>
          <w:color w:val="231F20"/>
          <w:spacing w:val="-1"/>
        </w:rPr>
        <w:t xml:space="preserve"> </w:t>
      </w:r>
      <w:r w:rsidRPr="00C368B3">
        <w:rPr>
          <w:color w:val="231F20"/>
        </w:rPr>
        <w:t>a</w:t>
      </w:r>
      <w:r w:rsidRPr="00C368B3">
        <w:rPr>
          <w:color w:val="231F20"/>
          <w:spacing w:val="-1"/>
        </w:rPr>
        <w:t xml:space="preserve"> </w:t>
      </w:r>
      <w:r w:rsidRPr="00C368B3">
        <w:rPr>
          <w:color w:val="231F20"/>
        </w:rPr>
        <w:t>Smluvní</w:t>
      </w:r>
      <w:r w:rsidRPr="00C368B3">
        <w:rPr>
          <w:color w:val="231F20"/>
          <w:spacing w:val="-1"/>
        </w:rPr>
        <w:t xml:space="preserve"> </w:t>
      </w:r>
      <w:r w:rsidRPr="00C368B3">
        <w:rPr>
          <w:color w:val="231F20"/>
        </w:rPr>
        <w:t>partner</w:t>
      </w:r>
      <w:r w:rsidRPr="00C368B3">
        <w:rPr>
          <w:color w:val="231F20"/>
          <w:spacing w:val="-1"/>
        </w:rPr>
        <w:t xml:space="preserve"> </w:t>
      </w:r>
      <w:r w:rsidRPr="00C368B3">
        <w:rPr>
          <w:color w:val="231F20"/>
        </w:rPr>
        <w:t>je</w:t>
      </w:r>
      <w:r w:rsidRPr="00C368B3">
        <w:rPr>
          <w:color w:val="231F20"/>
          <w:spacing w:val="-1"/>
        </w:rPr>
        <w:t xml:space="preserve"> </w:t>
      </w:r>
      <w:r w:rsidRPr="00C368B3">
        <w:rPr>
          <w:color w:val="231F20"/>
        </w:rPr>
        <w:t>povinen takto</w:t>
      </w:r>
      <w:r w:rsidRPr="00C368B3">
        <w:rPr>
          <w:color w:val="231F20"/>
          <w:spacing w:val="-1"/>
        </w:rPr>
        <w:t xml:space="preserve"> </w:t>
      </w:r>
      <w:r w:rsidRPr="00C368B3">
        <w:rPr>
          <w:color w:val="231F20"/>
        </w:rPr>
        <w:t>vyúčtovanou smluvní</w:t>
      </w:r>
      <w:r w:rsidRPr="00C368B3">
        <w:rPr>
          <w:color w:val="231F20"/>
          <w:spacing w:val="-1"/>
        </w:rPr>
        <w:t xml:space="preserve"> </w:t>
      </w:r>
      <w:r w:rsidRPr="00C368B3">
        <w:rPr>
          <w:color w:val="231F20"/>
        </w:rPr>
        <w:t>pokutu</w:t>
      </w:r>
      <w:r w:rsidRPr="00C368B3">
        <w:rPr>
          <w:color w:val="231F20"/>
          <w:spacing w:val="-1"/>
        </w:rPr>
        <w:t xml:space="preserve"> </w:t>
      </w:r>
      <w:r w:rsidRPr="00C368B3">
        <w:rPr>
          <w:color w:val="231F20"/>
        </w:rPr>
        <w:t>uhradit.</w:t>
      </w:r>
      <w:r w:rsidRPr="00C368B3">
        <w:rPr>
          <w:color w:val="231F20"/>
          <w:spacing w:val="-3"/>
        </w:rPr>
        <w:t xml:space="preserve"> </w:t>
      </w:r>
      <w:r w:rsidRPr="00C368B3">
        <w:rPr>
          <w:color w:val="231F20"/>
          <w:spacing w:val="-4"/>
        </w:rPr>
        <w:t>Tato</w:t>
      </w:r>
      <w:r w:rsidRPr="00C368B3">
        <w:rPr>
          <w:color w:val="231F20"/>
          <w:spacing w:val="-1"/>
        </w:rPr>
        <w:t xml:space="preserve"> </w:t>
      </w:r>
      <w:r w:rsidRPr="00C368B3">
        <w:rPr>
          <w:color w:val="231F20"/>
        </w:rPr>
        <w:t>Smluvní</w:t>
      </w:r>
      <w:r w:rsidRPr="00C368B3">
        <w:rPr>
          <w:color w:val="231F20"/>
          <w:spacing w:val="-1"/>
        </w:rPr>
        <w:t xml:space="preserve"> </w:t>
      </w:r>
      <w:r w:rsidRPr="00C368B3">
        <w:rPr>
          <w:color w:val="231F20"/>
        </w:rPr>
        <w:t>pokuta</w:t>
      </w:r>
      <w:r w:rsidRPr="00C368B3">
        <w:rPr>
          <w:color w:val="231F20"/>
          <w:spacing w:val="-1"/>
        </w:rPr>
        <w:t xml:space="preserve"> </w:t>
      </w:r>
      <w:r w:rsidRPr="00C368B3">
        <w:rPr>
          <w:color w:val="231F20"/>
        </w:rPr>
        <w:t>činí</w:t>
      </w:r>
      <w:r w:rsidRPr="00C368B3">
        <w:rPr>
          <w:color w:val="231F20"/>
          <w:spacing w:val="-1"/>
        </w:rPr>
        <w:t xml:space="preserve"> </w:t>
      </w:r>
      <w:r>
        <w:rPr>
          <w:color w:val="231F20"/>
        </w:rPr>
        <w:t xml:space="preserve">100.000 </w:t>
      </w:r>
      <w:r w:rsidRPr="00C368B3">
        <w:rPr>
          <w:color w:val="231F20"/>
        </w:rPr>
        <w:t>Kč</w:t>
      </w:r>
      <w:r w:rsidRPr="00C368B3">
        <w:rPr>
          <w:color w:val="231F20"/>
          <w:spacing w:val="-1"/>
        </w:rPr>
        <w:t xml:space="preserve"> </w:t>
      </w:r>
      <w:r w:rsidRPr="00C368B3">
        <w:rPr>
          <w:color w:val="231F20"/>
        </w:rPr>
        <w:t>za</w:t>
      </w:r>
      <w:r w:rsidRPr="00C368B3">
        <w:rPr>
          <w:color w:val="231F20"/>
          <w:spacing w:val="-1"/>
        </w:rPr>
        <w:t xml:space="preserve"> </w:t>
      </w:r>
      <w:r w:rsidRPr="00C368B3">
        <w:rPr>
          <w:color w:val="231F20"/>
        </w:rPr>
        <w:t>každé</w:t>
      </w:r>
      <w:r w:rsidRPr="00C368B3">
        <w:rPr>
          <w:color w:val="231F20"/>
          <w:spacing w:val="20"/>
        </w:rPr>
        <w:t xml:space="preserve"> </w:t>
      </w:r>
      <w:r w:rsidRPr="00C368B3">
        <w:rPr>
          <w:color w:val="231F20"/>
        </w:rPr>
        <w:t>takové porušení, a to i opakovaně.</w:t>
      </w:r>
    </w:p>
    <w:p w14:paraId="30E2C2D6" w14:textId="77777777" w:rsidR="00DC5359" w:rsidRPr="00C368B3" w:rsidRDefault="00DC5359" w:rsidP="00DC5359">
      <w:pPr>
        <w:pStyle w:val="Zkladntext"/>
        <w:numPr>
          <w:ilvl w:val="1"/>
          <w:numId w:val="1"/>
        </w:numPr>
        <w:tabs>
          <w:tab w:val="left" w:pos="541"/>
        </w:tabs>
        <w:spacing w:line="250" w:lineRule="auto"/>
        <w:ind w:right="35" w:hanging="425"/>
        <w:jc w:val="both"/>
      </w:pPr>
      <w:r w:rsidRPr="00C368B3">
        <w:rPr>
          <w:color w:val="231F20"/>
        </w:rPr>
        <w:t>Smluvní pokuty dohodnuté v této Smlouvě mohou být Smluvnímu partnerovi vyúčtovány v rámci kteréhokoliv vyúčtování služeb, které</w:t>
      </w:r>
      <w:r w:rsidRPr="00C368B3">
        <w:rPr>
          <w:color w:val="231F20"/>
          <w:spacing w:val="-2"/>
        </w:rPr>
        <w:t xml:space="preserve"> </w:t>
      </w:r>
      <w:r w:rsidRPr="00C368B3">
        <w:rPr>
          <w:color w:val="231F20"/>
        </w:rPr>
        <w:t>TMCZ Smluvnímu partnerovi vystavuje, případně ve zvláštním vyúčtování, a Smluvní partner se zavazuje je uhradit ve lhůtě uvedené ve vyúčtování. Pro účely výpočtu smluvní sankce</w:t>
      </w:r>
      <w:r w:rsidRPr="00C368B3">
        <w:rPr>
          <w:color w:val="231F20"/>
          <w:spacing w:val="24"/>
        </w:rPr>
        <w:t xml:space="preserve"> </w:t>
      </w:r>
      <w:r w:rsidRPr="00C368B3">
        <w:rPr>
          <w:color w:val="231F20"/>
        </w:rPr>
        <w:t xml:space="preserve">z ceny Služeb </w:t>
      </w:r>
      <w:r w:rsidRPr="00C368B3">
        <w:rPr>
          <w:color w:val="231F20"/>
        </w:rPr>
        <w:lastRenderedPageBreak/>
        <w:t>se vždy použije cena Služeb včetně DPH a bez aplikace případných slev z Ceníku.</w:t>
      </w:r>
    </w:p>
    <w:p w14:paraId="06595D58" w14:textId="77777777" w:rsidR="00DC5359" w:rsidRPr="00C368B3" w:rsidRDefault="00DC5359" w:rsidP="00DC5359">
      <w:pPr>
        <w:pStyle w:val="Zkladntext"/>
        <w:numPr>
          <w:ilvl w:val="1"/>
          <w:numId w:val="1"/>
        </w:numPr>
        <w:tabs>
          <w:tab w:val="left" w:pos="541"/>
        </w:tabs>
        <w:spacing w:line="250" w:lineRule="auto"/>
        <w:ind w:right="35" w:hanging="425"/>
        <w:jc w:val="both"/>
      </w:pPr>
      <w:r w:rsidRPr="00C368B3">
        <w:rPr>
          <w:color w:val="231F20"/>
        </w:rPr>
        <w:t>Smluvní strany si ujednávají další práva a povinnosti týkající se případů, které jsou ve smyslu této Smlouvy považovány za podstatné porušení povinnosti, smluvních sankcí a náhrady újmy a jejího omezení, a to v Podmínkách Firemního řešení, zejména v jejich článku 9.</w:t>
      </w:r>
    </w:p>
    <w:p w14:paraId="2D5EA507" w14:textId="77777777" w:rsidR="00DC5359" w:rsidRPr="00C368B3" w:rsidRDefault="00DC5359" w:rsidP="00DC5359">
      <w:pPr>
        <w:spacing w:before="2"/>
        <w:jc w:val="both"/>
        <w:rPr>
          <w:rFonts w:ascii="Arial" w:eastAsia="Arial" w:hAnsi="Arial" w:cs="Arial"/>
          <w:sz w:val="12"/>
          <w:szCs w:val="12"/>
        </w:rPr>
      </w:pPr>
    </w:p>
    <w:p w14:paraId="22EDCFE4" w14:textId="77777777" w:rsidR="00DC5359" w:rsidRPr="00CB61CB" w:rsidRDefault="00DC5359" w:rsidP="00DC5359">
      <w:pPr>
        <w:pStyle w:val="Nadpis1"/>
        <w:numPr>
          <w:ilvl w:val="0"/>
          <w:numId w:val="1"/>
        </w:numPr>
        <w:tabs>
          <w:tab w:val="left" w:pos="541"/>
        </w:tabs>
        <w:ind w:hanging="425"/>
        <w:jc w:val="both"/>
        <w:rPr>
          <w:color w:val="EC008C"/>
        </w:rPr>
      </w:pPr>
      <w:r w:rsidRPr="00CB61CB">
        <w:rPr>
          <w:color w:val="EC008C"/>
        </w:rPr>
        <w:t>TRVÁNÍ A UKONČENÍ SMLOUVY A SPECIFIKACE SLUŽBY</w:t>
      </w:r>
    </w:p>
    <w:p w14:paraId="184D2935" w14:textId="2A3026D3" w:rsidR="00DC5359" w:rsidRDefault="0080576D" w:rsidP="00DC5359">
      <w:pPr>
        <w:pStyle w:val="Zkladntext"/>
        <w:numPr>
          <w:ilvl w:val="1"/>
          <w:numId w:val="1"/>
        </w:numPr>
        <w:tabs>
          <w:tab w:val="left" w:pos="541"/>
        </w:tabs>
        <w:spacing w:line="250" w:lineRule="auto"/>
        <w:ind w:right="35"/>
        <w:jc w:val="both"/>
        <w:rPr>
          <w:color w:val="231F20"/>
        </w:rPr>
      </w:pPr>
      <w:r>
        <w:t>S</w:t>
      </w:r>
      <w:r w:rsidRPr="00195856">
        <w:t>mlouva uzavírá na dobu určitou, tj. od 1. 7. 20</w:t>
      </w:r>
      <w:r>
        <w:t>22</w:t>
      </w:r>
      <w:r w:rsidRPr="00195856">
        <w:t xml:space="preserve"> do 30. 6. 202</w:t>
      </w:r>
      <w:r>
        <w:t>4</w:t>
      </w:r>
      <w:r w:rsidR="00DC5359" w:rsidRPr="0096605E">
        <w:rPr>
          <w:color w:val="231F20"/>
        </w:rPr>
        <w:t xml:space="preserve">. </w:t>
      </w:r>
    </w:p>
    <w:p w14:paraId="6332A5C0" w14:textId="77777777" w:rsidR="00DC5359" w:rsidRDefault="00DC5359" w:rsidP="00DC5359">
      <w:pPr>
        <w:pStyle w:val="Zkladntext"/>
        <w:numPr>
          <w:ilvl w:val="1"/>
          <w:numId w:val="1"/>
        </w:numPr>
        <w:tabs>
          <w:tab w:val="left" w:pos="541"/>
        </w:tabs>
        <w:spacing w:line="250" w:lineRule="auto"/>
        <w:ind w:right="35"/>
        <w:jc w:val="both"/>
        <w:rPr>
          <w:color w:val="231F20"/>
        </w:rPr>
      </w:pPr>
      <w:r w:rsidRPr="00F90834">
        <w:rPr>
          <w:color w:val="231F20"/>
        </w:rPr>
        <w:t xml:space="preserve">Smlouva </w:t>
      </w:r>
      <w:r>
        <w:rPr>
          <w:color w:val="231F20"/>
        </w:rPr>
        <w:t>nabývá</w:t>
      </w:r>
      <w:r w:rsidRPr="00F90834">
        <w:rPr>
          <w:color w:val="231F20"/>
        </w:rPr>
        <w:t xml:space="preserve"> účinn</w:t>
      </w:r>
      <w:r>
        <w:rPr>
          <w:color w:val="231F20"/>
        </w:rPr>
        <w:t>osti</w:t>
      </w:r>
      <w:r w:rsidRPr="00975845">
        <w:rPr>
          <w:color w:val="231F20"/>
        </w:rPr>
        <w:t xml:space="preserve"> </w:t>
      </w:r>
      <w:r>
        <w:rPr>
          <w:color w:val="231F20"/>
        </w:rPr>
        <w:t xml:space="preserve">v den </w:t>
      </w:r>
      <w:r w:rsidRPr="008E654F">
        <w:rPr>
          <w:color w:val="231F20"/>
        </w:rPr>
        <w:t>její</w:t>
      </w:r>
      <w:r>
        <w:rPr>
          <w:color w:val="231F20"/>
        </w:rPr>
        <w:t>ho</w:t>
      </w:r>
      <w:r w:rsidRPr="008E654F">
        <w:rPr>
          <w:color w:val="231F20"/>
        </w:rPr>
        <w:t xml:space="preserve"> uveřejnění v registru smluv </w:t>
      </w:r>
      <w:r>
        <w:rPr>
          <w:color w:val="231F20"/>
        </w:rPr>
        <w:t xml:space="preserve">dle </w:t>
      </w:r>
      <w:r w:rsidRPr="00F90834">
        <w:rPr>
          <w:color w:val="231F20"/>
        </w:rPr>
        <w:t>zákon</w:t>
      </w:r>
      <w:r>
        <w:rPr>
          <w:color w:val="231F20"/>
        </w:rPr>
        <w:t>a</w:t>
      </w:r>
      <w:r w:rsidRPr="00F90834">
        <w:rPr>
          <w:color w:val="231F20"/>
        </w:rPr>
        <w:t xml:space="preserve"> č. 340/2015 Sb., o registru smluv, ve znění pozdějších předpisů (dále jen „ZRS“) Pokud tato Smlouva podléhá povinnosti uveřejnit ji v registru smluv, tak v souladu se ZRS </w:t>
      </w:r>
      <w:r>
        <w:rPr>
          <w:color w:val="231F20"/>
        </w:rPr>
        <w:t>S</w:t>
      </w:r>
      <w:r w:rsidRPr="00F90834">
        <w:rPr>
          <w:color w:val="231F20"/>
        </w:rPr>
        <w:t xml:space="preserve">mluvní strany v rámci uveřejnění této Smlouvy v registru začerní veškeré osobní údaje a obchodní tajemství obsažené </w:t>
      </w:r>
      <w:r>
        <w:rPr>
          <w:color w:val="231F20"/>
        </w:rPr>
        <w:t>v této Smlouvě</w:t>
      </w:r>
      <w:r w:rsidRPr="00F90834">
        <w:rPr>
          <w:color w:val="231F20"/>
        </w:rPr>
        <w:t>.</w:t>
      </w:r>
    </w:p>
    <w:p w14:paraId="290DAC3D" w14:textId="77777777" w:rsidR="00DC5359" w:rsidRPr="002F23BE" w:rsidRDefault="00DC5359" w:rsidP="00DC5359">
      <w:pPr>
        <w:pStyle w:val="Zkladntext"/>
        <w:numPr>
          <w:ilvl w:val="1"/>
          <w:numId w:val="1"/>
        </w:numPr>
        <w:tabs>
          <w:tab w:val="left" w:pos="541"/>
        </w:tabs>
        <w:spacing w:line="250" w:lineRule="auto"/>
        <w:ind w:right="35"/>
        <w:jc w:val="both"/>
        <w:rPr>
          <w:color w:val="231F20"/>
        </w:rPr>
      </w:pPr>
      <w:r w:rsidRPr="002F23BE">
        <w:rPr>
          <w:color w:val="231F20"/>
        </w:rPr>
        <w:t xml:space="preserve">Smlouva může být ukončena na základě písemné výpovědi kterékoli ze Smluvních stran s výpovědní dobou: a) třicet (30) dnů v případě, že v okamžiku doručení výpovědi jsou na základě této Smlouvy a příslušných Specifikací služby poskytovány výhradně veřejně dostupné služby elektronických komunikací; v tomto případě výpovědní doba začíná běžet prvním dnem bezprostředně následujícím po dni doručení výpovědi druhé Smluvní </w:t>
      </w:r>
      <w:proofErr w:type="gramStart"/>
      <w:r w:rsidRPr="002F23BE">
        <w:rPr>
          <w:color w:val="231F20"/>
        </w:rPr>
        <w:t xml:space="preserve">straně, </w:t>
      </w:r>
      <w:r w:rsidRPr="00515C99">
        <w:rPr>
          <w:color w:val="231F20"/>
        </w:rPr>
        <w:t>, b) tří</w:t>
      </w:r>
      <w:proofErr w:type="gramEnd"/>
      <w:r w:rsidRPr="00515C99">
        <w:rPr>
          <w:color w:val="231F20"/>
        </w:rPr>
        <w:t xml:space="preserve"> (3) měsíců v případě, že v okamžiku doručení výpovědi jsou na základě této Smlouvy a příslušných Specifikací služby poskytovány výhradně Služby odlišné od veřejně dostupných služeb elektronických komunikací</w:t>
      </w:r>
      <w:r w:rsidRPr="002F23BE">
        <w:rPr>
          <w:color w:val="231F20"/>
        </w:rPr>
        <w:t>; v tomto případě výpovědní doba začíná běžet posledním dnem kalendářního měsíce, ve kterém byla výpověď druhé Smluvní straně doručena, a uplyne posledním dnem posledního měsíce výpovědní doby. V případě výpovědi Smlouvy, u které dochází k současnému ukončení Specifikací služby, jejichž předmětem je poskytování jak veřejně dostupných služeb elektronických komunikací, tak i Služeb odlišných od veřejně dostupných služeb elektronických komunikací, dojde k ukončení jednotlivých Specifikací služby uplynutím příslušných výpovědních dob,  které jsou stanoveny pro dané Služby v </w:t>
      </w:r>
      <w:proofErr w:type="gramStart"/>
      <w:r w:rsidRPr="002F23BE">
        <w:rPr>
          <w:color w:val="231F20"/>
        </w:rPr>
        <w:t xml:space="preserve">článku </w:t>
      </w:r>
      <w:r w:rsidRPr="002F23BE">
        <w:rPr>
          <w:color w:val="231F20"/>
        </w:rPr>
        <w:fldChar w:fldCharType="begin"/>
      </w:r>
      <w:r w:rsidRPr="002F23BE">
        <w:rPr>
          <w:color w:val="231F20"/>
        </w:rPr>
        <w:instrText xml:space="preserve"> REF _Ref509390016 \r \h  \* MERGEFORMAT </w:instrText>
      </w:r>
      <w:r w:rsidRPr="002F23BE">
        <w:rPr>
          <w:color w:val="231F20"/>
        </w:rPr>
      </w:r>
      <w:r w:rsidRPr="002F23BE">
        <w:rPr>
          <w:color w:val="231F20"/>
        </w:rPr>
        <w:fldChar w:fldCharType="separate"/>
      </w:r>
      <w:r w:rsidRPr="002F23BE">
        <w:rPr>
          <w:color w:val="231F20"/>
        </w:rPr>
        <w:t>8.2</w:t>
      </w:r>
      <w:r w:rsidRPr="002F23BE">
        <w:rPr>
          <w:color w:val="231F20"/>
        </w:rPr>
        <w:fldChar w:fldCharType="end"/>
      </w:r>
      <w:r w:rsidRPr="002F23BE">
        <w:rPr>
          <w:color w:val="231F20"/>
        </w:rPr>
        <w:t xml:space="preserve"> této</w:t>
      </w:r>
      <w:proofErr w:type="gramEnd"/>
      <w:r w:rsidRPr="002F23BE">
        <w:rPr>
          <w:color w:val="231F20"/>
        </w:rPr>
        <w:t xml:space="preserve"> Smlouvy, přičemž Smlouva bude ukončena až dnem uplynutí poslední z výpovědních dob. </w:t>
      </w:r>
      <w:bookmarkStart w:id="3" w:name="_Ref509390016"/>
      <w:r w:rsidRPr="002F23BE">
        <w:rPr>
          <w:color w:val="231F20"/>
        </w:rPr>
        <w:t>Specifikace služby nabývá platnosti podpisem oprávněných zástupců obou Smluvních stran. Uzavírá-li Specifikaci služby TMCZ a Oprávněná osoba, nabývá Specifikace služby platnosti podpisem oprávněných zástupců TMCZ, Oprávněné osoby a Smluvního partnera v souladu s odst. 2.1 t</w:t>
      </w:r>
      <w:r>
        <w:rPr>
          <w:color w:val="231F20"/>
        </w:rPr>
        <w:t xml:space="preserve"> </w:t>
      </w:r>
      <w:r w:rsidRPr="002F23BE">
        <w:rPr>
          <w:color w:val="231F20"/>
        </w:rPr>
        <w:t>éto Smlouvy.</w:t>
      </w:r>
      <w:bookmarkEnd w:id="3"/>
      <w:r w:rsidRPr="00791F88">
        <w:rPr>
          <w:color w:val="231F20"/>
        </w:rPr>
        <w:t xml:space="preserve"> </w:t>
      </w:r>
    </w:p>
    <w:p w14:paraId="0C9572CF" w14:textId="77777777" w:rsidR="00DC5359" w:rsidRPr="00E366EC" w:rsidRDefault="00DC5359" w:rsidP="00DC5359">
      <w:pPr>
        <w:pStyle w:val="Zkladntext"/>
        <w:tabs>
          <w:tab w:val="left" w:pos="541"/>
        </w:tabs>
        <w:spacing w:line="250" w:lineRule="auto"/>
        <w:ind w:right="35" w:firstLine="0"/>
        <w:jc w:val="both"/>
        <w:rPr>
          <w:color w:val="231F20"/>
        </w:rPr>
      </w:pPr>
      <w:r w:rsidRPr="00E366EC">
        <w:rPr>
          <w:color w:val="231F20"/>
        </w:rPr>
        <w:t xml:space="preserve">Specifikace služby jsou uzavřeny na dobu neurčitou. Specifikace služby může být ukončena na základě písemné výpovědi kterékoli ze Smluvních stran s výpovědní dobou: a) třicet (30) dnů v případě ukončení Specifikace služby, jejímž předmětem je poskytování veřejně dostupných služeb elektronických komunikací; v tomto případě výpovědní doba začíná běžet prvním dnem bezprostředně následujícím po dni doručení výpovědi druhé Smluvní straně, b) tří (3) měsíců v případě ukončení Specifikace služby, jejímž předmětem je poskytování Služeb odlišných od veřejně dostupných služeb elektronických komunikací; v tomto případě výpovědní doba začíná běžet posledním dnem kalendářního měsíce, ve kterém byla výpověď druhé Smluvní straně doručena, a </w:t>
      </w:r>
      <w:proofErr w:type="gramStart"/>
      <w:r w:rsidRPr="00E366EC">
        <w:rPr>
          <w:color w:val="231F20"/>
        </w:rPr>
        <w:t>uplyne</w:t>
      </w:r>
      <w:proofErr w:type="gramEnd"/>
      <w:r w:rsidRPr="00E366EC">
        <w:rPr>
          <w:color w:val="231F20"/>
        </w:rPr>
        <w:t xml:space="preserve"> posledním dnem posledního měsíce výpovědní doby Smluvní strany se výslovně </w:t>
      </w:r>
      <w:proofErr w:type="gramStart"/>
      <w:r w:rsidRPr="00E366EC">
        <w:rPr>
          <w:color w:val="231F20"/>
        </w:rPr>
        <w:t>dohodly</w:t>
      </w:r>
      <w:proofErr w:type="gramEnd"/>
      <w:r w:rsidRPr="00E366EC">
        <w:rPr>
          <w:color w:val="231F20"/>
        </w:rPr>
        <w:t>.</w:t>
      </w:r>
    </w:p>
    <w:p w14:paraId="5C623016" w14:textId="77777777" w:rsidR="00DC5359" w:rsidRPr="00F90834" w:rsidRDefault="00DC5359" w:rsidP="00DC5359">
      <w:pPr>
        <w:pStyle w:val="Zkladntext"/>
        <w:numPr>
          <w:ilvl w:val="1"/>
          <w:numId w:val="1"/>
        </w:numPr>
        <w:tabs>
          <w:tab w:val="left" w:pos="541"/>
        </w:tabs>
        <w:spacing w:line="250" w:lineRule="auto"/>
        <w:ind w:right="35"/>
        <w:jc w:val="both"/>
        <w:rPr>
          <w:color w:val="231F20"/>
        </w:rPr>
      </w:pPr>
      <w:r w:rsidRPr="00F90834">
        <w:rPr>
          <w:color w:val="231F20"/>
        </w:rPr>
        <w:t>Podmiňuje-li zákon č. 340/2015 Sb., o registru smluv, ve znění pozdějších předpisů (dále jen „ZRS“) nabytí účinnosti této Smlouvy</w:t>
      </w:r>
      <w:r>
        <w:rPr>
          <w:color w:val="231F20"/>
        </w:rPr>
        <w:t>, Specifikace služby a/nebo Účastnické smlouvy</w:t>
      </w:r>
      <w:r w:rsidRPr="00F90834">
        <w:rPr>
          <w:color w:val="231F20"/>
        </w:rPr>
        <w:t xml:space="preserve"> její uveřejnění v registru smluv dle ZRS, pak nabude tato Smlouva</w:t>
      </w:r>
      <w:r>
        <w:rPr>
          <w:color w:val="231F20"/>
        </w:rPr>
        <w:t xml:space="preserve">, Specifikace služby a Účastnická smlouva </w:t>
      </w:r>
      <w:r w:rsidRPr="00F90834">
        <w:rPr>
          <w:color w:val="231F20"/>
        </w:rPr>
        <w:t xml:space="preserve">účinnosti nejdříve okamžikem jejího uveřejnění v registru smluv dle ZRS. Pokud tato Smlouva podléhá povinnosti uveřejnit ji v registru smluv, tak v souladu se ZRS </w:t>
      </w:r>
      <w:r>
        <w:rPr>
          <w:color w:val="231F20"/>
        </w:rPr>
        <w:t>S</w:t>
      </w:r>
      <w:r w:rsidRPr="00F90834">
        <w:rPr>
          <w:color w:val="231F20"/>
        </w:rPr>
        <w:t>mluvní strany v rámci uveřejnění této Smlouvy v registru začerní veškeré osobní údaje a obchodní tajemství.</w:t>
      </w:r>
      <w:r>
        <w:rPr>
          <w:color w:val="231F20"/>
        </w:rPr>
        <w:t xml:space="preserve"> V ostatních případech nabývá Smlouva, Specifikace služby a Účastnická smlouva účinnosti oběma Smluvními stranami. </w:t>
      </w:r>
    </w:p>
    <w:p w14:paraId="2DCA8A23" w14:textId="77777777" w:rsidR="00DC5359" w:rsidRPr="00E366EC" w:rsidRDefault="00DC5359" w:rsidP="00DC5359">
      <w:pPr>
        <w:pStyle w:val="Zkladntext"/>
        <w:numPr>
          <w:ilvl w:val="1"/>
          <w:numId w:val="1"/>
        </w:numPr>
        <w:tabs>
          <w:tab w:val="left" w:pos="541"/>
        </w:tabs>
        <w:spacing w:before="7" w:line="250" w:lineRule="auto"/>
        <w:ind w:right="35" w:hanging="425"/>
        <w:jc w:val="both"/>
        <w:rPr>
          <w:color w:val="231F20"/>
        </w:rPr>
      </w:pPr>
      <w:r w:rsidRPr="00E366EC">
        <w:rPr>
          <w:color w:val="231F20"/>
        </w:rPr>
        <w:t>Smlouva nebo Specifikace služby může být ukončena rovněž dohodou Smluvních stran nebo odstoupením kterékoliv Smluvní strany, a to v případě podstatného porušení povinností druhou smluvní stranou. Další podmínky pro ukončení Smlouvy, či Specifikací služeb nad rámec tohoto článku Smlouvy, jakož i podmínky ukončení Účastnických smluv mohou být stanoveny ve Smluvních dokumentech. Účinky odstoupení od Smlouvy nebo Specifikace služby nastávají do budoucna s tím, že Smluvní strany se výslovně dohodly, že účinnost příslušného odstoupení je stanovena na 30. den po doručení písemného oznámení o odstoupení od Smlouvy nebo Specifikace služby druhé Smluvní straně, nestanoví-li odstupující Smluvní strana v písemném oznámení o odstoupení, že účinnost odstoupení nastane dříve, vždy však nejdříve dnem doručení písemného oznámení o odstoupení od smlouvy druhé Smluvní straně (v takovém případě účinnost odstoupení nastane dnem uvedeným v daném oznámení o odstoupení).</w:t>
      </w:r>
    </w:p>
    <w:p w14:paraId="4E222546" w14:textId="77777777" w:rsidR="00DC5359" w:rsidRPr="00E366EC" w:rsidRDefault="00DC5359" w:rsidP="00DC5359">
      <w:pPr>
        <w:pStyle w:val="Zkladntext"/>
        <w:numPr>
          <w:ilvl w:val="1"/>
          <w:numId w:val="1"/>
        </w:numPr>
        <w:tabs>
          <w:tab w:val="left" w:pos="541"/>
        </w:tabs>
        <w:ind w:hanging="425"/>
        <w:jc w:val="both"/>
        <w:rPr>
          <w:color w:val="231F20"/>
        </w:rPr>
      </w:pPr>
      <w:r w:rsidRPr="00E366EC">
        <w:rPr>
          <w:color w:val="231F20"/>
        </w:rPr>
        <w:t>Ukončením této Smlouvy dochází k ukončení Dohod o cenových podmínkách uzavřených dle této Smlouvy.</w:t>
      </w:r>
    </w:p>
    <w:p w14:paraId="0EFCCFFD" w14:textId="77777777" w:rsidR="00DC5359" w:rsidRPr="00E366EC" w:rsidRDefault="00DC5359" w:rsidP="00DC5359">
      <w:pPr>
        <w:pStyle w:val="Zkladntext"/>
        <w:numPr>
          <w:ilvl w:val="1"/>
          <w:numId w:val="1"/>
        </w:numPr>
        <w:tabs>
          <w:tab w:val="left" w:pos="541"/>
        </w:tabs>
        <w:ind w:hanging="425"/>
        <w:jc w:val="both"/>
        <w:rPr>
          <w:color w:val="231F20"/>
        </w:rPr>
      </w:pPr>
      <w:r w:rsidRPr="00E366EC">
        <w:rPr>
          <w:color w:val="231F20"/>
        </w:rPr>
        <w:t>Ukončením této Smlouvy dochází bez dalšího ke stejnému dni k ukončení příslušných Specifikací služby uzavřených na základě a v souladu s touto Smlouvou.</w:t>
      </w:r>
    </w:p>
    <w:p w14:paraId="27CB87F7" w14:textId="77777777" w:rsidR="00DC5359" w:rsidRPr="00C368B3" w:rsidRDefault="00DC5359" w:rsidP="00DC5359">
      <w:pPr>
        <w:spacing w:before="9"/>
        <w:jc w:val="both"/>
        <w:rPr>
          <w:rFonts w:ascii="Arial" w:eastAsia="Arial" w:hAnsi="Arial" w:cs="Arial"/>
          <w:sz w:val="12"/>
          <w:szCs w:val="12"/>
        </w:rPr>
      </w:pPr>
    </w:p>
    <w:p w14:paraId="462BE054" w14:textId="77777777" w:rsidR="00DC5359" w:rsidRDefault="00DC5359" w:rsidP="00DC5359">
      <w:pPr>
        <w:numPr>
          <w:ilvl w:val="0"/>
          <w:numId w:val="1"/>
        </w:numPr>
        <w:tabs>
          <w:tab w:val="left" w:pos="541"/>
        </w:tabs>
        <w:jc w:val="both"/>
        <w:rPr>
          <w:rFonts w:ascii="Arial" w:hAnsi="Arial"/>
          <w:b/>
          <w:color w:val="EC008C"/>
          <w:sz w:val="16"/>
          <w:szCs w:val="16"/>
        </w:rPr>
      </w:pPr>
      <w:r>
        <w:rPr>
          <w:rFonts w:ascii="Arial" w:hAnsi="Arial"/>
          <w:b/>
          <w:color w:val="EC008C"/>
          <w:sz w:val="16"/>
          <w:szCs w:val="16"/>
        </w:rPr>
        <w:t>DALŠÍ UJEDNÁNÍ SMLUVNÍCH STRAN</w:t>
      </w:r>
    </w:p>
    <w:p w14:paraId="1C49C8F0" w14:textId="16BD4E7B" w:rsidR="00DC5359" w:rsidRPr="00F90834" w:rsidRDefault="00DC5359" w:rsidP="00DC5359">
      <w:pPr>
        <w:pStyle w:val="Zkladntext"/>
        <w:numPr>
          <w:ilvl w:val="1"/>
          <w:numId w:val="1"/>
        </w:numPr>
        <w:tabs>
          <w:tab w:val="left" w:pos="541"/>
        </w:tabs>
        <w:spacing w:before="7" w:line="249" w:lineRule="auto"/>
        <w:ind w:right="118"/>
        <w:jc w:val="both"/>
        <w:rPr>
          <w:color w:val="231F20"/>
        </w:rPr>
      </w:pPr>
      <w:r w:rsidRPr="00F90834">
        <w:rPr>
          <w:color w:val="231F20"/>
        </w:rPr>
        <w:t xml:space="preserve">V případě rozporu ustanovení následujících dokumentů se použije pro výklad Smlouvy úprava obsažená v dokumentech v tomto pořadí přednosti: 1. </w:t>
      </w:r>
      <w:r w:rsidR="00786AFB">
        <w:rPr>
          <w:color w:val="231F20"/>
        </w:rPr>
        <w:t>Výzva a její přílohy</w:t>
      </w:r>
      <w:r w:rsidRPr="00F90834">
        <w:rPr>
          <w:color w:val="231F20"/>
        </w:rPr>
        <w:t xml:space="preserve"> včetně všech dodatečných informací k Zakázce, 2. Nabídka, 3.</w:t>
      </w:r>
      <w:r w:rsidRPr="00515C99">
        <w:rPr>
          <w:color w:val="231F20"/>
        </w:rPr>
        <w:t xml:space="preserve"> Specifikace služby/Účastnická sm</w:t>
      </w:r>
      <w:r w:rsidRPr="00321E7D">
        <w:rPr>
          <w:color w:val="231F20"/>
        </w:rPr>
        <w:t>louva; 4. Dohoda o cenových podmínkách; 5. Provozní řád (je-li pro danou Službu sjednáno je</w:t>
      </w:r>
      <w:r>
        <w:rPr>
          <w:color w:val="231F20"/>
        </w:rPr>
        <w:t>ho</w:t>
      </w:r>
      <w:r w:rsidRPr="00321E7D">
        <w:rPr>
          <w:color w:val="231F20"/>
        </w:rPr>
        <w:t xml:space="preserve"> použití); </w:t>
      </w:r>
      <w:r w:rsidRPr="00515C99">
        <w:rPr>
          <w:color w:val="231F20"/>
        </w:rPr>
        <w:t xml:space="preserve">6. tělo Smlouvy; 7. Ceníky služeb; 8. Popis služby; 9. Podmínky zpracování osobních, identifikačních, provozních a lokalizačních údajů účastníků; 10. Podmínky Firemního řešení; 11. Všeobecné podmínky. </w:t>
      </w:r>
      <w:r w:rsidRPr="00F90834">
        <w:rPr>
          <w:color w:val="231F20"/>
        </w:rPr>
        <w:t xml:space="preserve">Všeobecnými podmínkami se rozumí rovněž Podmínky zpracovávání osobních, identifikačních, provozních a lokalizačních údajů. Stejné pořadí dokumentů počínaje č. 1 se použije pro určení obsahu práv a povinností Smluvních stran neupravených touto Smlouvou. </w:t>
      </w:r>
    </w:p>
    <w:p w14:paraId="55AE7188" w14:textId="77777777" w:rsidR="00DC5359" w:rsidRPr="00F90834" w:rsidRDefault="00DC5359" w:rsidP="00DC5359">
      <w:pPr>
        <w:pStyle w:val="Zkladntext"/>
        <w:numPr>
          <w:ilvl w:val="1"/>
          <w:numId w:val="1"/>
        </w:numPr>
        <w:tabs>
          <w:tab w:val="left" w:pos="541"/>
        </w:tabs>
        <w:spacing w:before="7" w:line="249" w:lineRule="auto"/>
        <w:ind w:right="118"/>
        <w:jc w:val="both"/>
        <w:rPr>
          <w:color w:val="231F20"/>
        </w:rPr>
      </w:pPr>
      <w:r w:rsidRPr="00F90834">
        <w:rPr>
          <w:color w:val="231F20"/>
        </w:rPr>
        <w:t xml:space="preserve">Veškerá práva a povinnosti stanovená ve všech odstavcích tohoto článku Smlouvy mají v případě rozporu s ostatními ustanoveními této Smlouvy, nebo s ustanoveními kterékoliv z jejích příloh, přednost. Přednost zadávací dokumentace </w:t>
      </w:r>
      <w:r>
        <w:rPr>
          <w:color w:val="231F20"/>
        </w:rPr>
        <w:t xml:space="preserve">Zakázky </w:t>
      </w:r>
      <w:r w:rsidRPr="00F90834">
        <w:rPr>
          <w:color w:val="231F20"/>
        </w:rPr>
        <w:t xml:space="preserve">včetně veškerých dodatečných informací k Zakázce před ustanoveními tohoto článku </w:t>
      </w:r>
      <w:r>
        <w:rPr>
          <w:color w:val="231F20"/>
        </w:rPr>
        <w:t xml:space="preserve">Smlouvy </w:t>
      </w:r>
      <w:r w:rsidRPr="00F90834">
        <w:rPr>
          <w:color w:val="231F20"/>
        </w:rPr>
        <w:t>zůstává nedotčena.</w:t>
      </w:r>
    </w:p>
    <w:p w14:paraId="20466026" w14:textId="1444CF49" w:rsidR="00DC5359" w:rsidRPr="004B7F0A" w:rsidRDefault="00DC5359" w:rsidP="00DC5359">
      <w:pPr>
        <w:pStyle w:val="Zkladntext"/>
        <w:numPr>
          <w:ilvl w:val="1"/>
          <w:numId w:val="1"/>
        </w:numPr>
        <w:tabs>
          <w:tab w:val="left" w:pos="541"/>
        </w:tabs>
        <w:spacing w:before="7" w:line="249" w:lineRule="auto"/>
        <w:ind w:right="118"/>
        <w:jc w:val="both"/>
        <w:rPr>
          <w:color w:val="231F20"/>
        </w:rPr>
      </w:pPr>
      <w:r w:rsidRPr="004B7F0A">
        <w:rPr>
          <w:color w:val="231F20"/>
        </w:rPr>
        <w:t xml:space="preserve">Dodavatel se zavazuje, coby poskytovatel, poskytovat řádně a včas služby, které jsou předmětem </w:t>
      </w:r>
      <w:r w:rsidR="0080576D" w:rsidRPr="004B7F0A">
        <w:rPr>
          <w:color w:val="231F20"/>
        </w:rPr>
        <w:t>S</w:t>
      </w:r>
      <w:r w:rsidRPr="004B7F0A">
        <w:rPr>
          <w:color w:val="231F20"/>
        </w:rPr>
        <w:t>mlouvy (odpovídající předmětu veřejné zakázky).</w:t>
      </w:r>
    </w:p>
    <w:p w14:paraId="377F9924" w14:textId="3BD763CA" w:rsidR="0080576D" w:rsidRPr="004B7F0A" w:rsidRDefault="0080576D" w:rsidP="004B7F0A">
      <w:pPr>
        <w:pStyle w:val="Zkladntext"/>
        <w:numPr>
          <w:ilvl w:val="1"/>
          <w:numId w:val="1"/>
        </w:numPr>
        <w:tabs>
          <w:tab w:val="left" w:pos="541"/>
        </w:tabs>
        <w:spacing w:before="7" w:line="249" w:lineRule="auto"/>
        <w:ind w:right="118"/>
        <w:jc w:val="both"/>
        <w:rPr>
          <w:color w:val="231F20"/>
        </w:rPr>
      </w:pPr>
      <w:r>
        <w:rPr>
          <w:color w:val="231F20"/>
        </w:rPr>
        <w:t>P</w:t>
      </w:r>
      <w:r w:rsidRPr="004B7F0A">
        <w:rPr>
          <w:color w:val="231F20"/>
        </w:rPr>
        <w:t>oskytovatel</w:t>
      </w:r>
      <w:r>
        <w:rPr>
          <w:color w:val="231F20"/>
        </w:rPr>
        <w:t xml:space="preserve"> se zavazuje </w:t>
      </w:r>
      <w:r w:rsidRPr="004B7F0A">
        <w:rPr>
          <w:color w:val="231F20"/>
        </w:rPr>
        <w:t xml:space="preserve">postupovat při plnění předmětu </w:t>
      </w:r>
      <w:r>
        <w:rPr>
          <w:color w:val="231F20"/>
        </w:rPr>
        <w:t>S</w:t>
      </w:r>
      <w:r w:rsidRPr="004B7F0A">
        <w:rPr>
          <w:color w:val="231F20"/>
        </w:rPr>
        <w:t xml:space="preserve">mlouvy s odbornou péčí, podle nejlepších znalostí a schopností, sledovat a chránit oprávněné zájmy objednatele a postupovat v souladu s jeho pokyny souvisejícími s předmětem plnění </w:t>
      </w:r>
      <w:r w:rsidR="006C3EFC">
        <w:rPr>
          <w:color w:val="231F20"/>
        </w:rPr>
        <w:t>S</w:t>
      </w:r>
      <w:r w:rsidRPr="004B7F0A">
        <w:rPr>
          <w:color w:val="231F20"/>
        </w:rPr>
        <w:t>mlouvy nebo s pokyny jím pověřených osob.</w:t>
      </w:r>
    </w:p>
    <w:p w14:paraId="3522DD36" w14:textId="40171A07" w:rsidR="0080576D" w:rsidRPr="004B7F0A" w:rsidRDefault="0080576D"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Objednatel uveřejní (je oprávněn uveřejnit) celý text </w:t>
      </w:r>
      <w:r w:rsidR="006C3EFC">
        <w:rPr>
          <w:color w:val="231F20"/>
        </w:rPr>
        <w:t>S</w:t>
      </w:r>
      <w:r w:rsidRPr="004B7F0A">
        <w:rPr>
          <w:color w:val="231F20"/>
        </w:rPr>
        <w:t xml:space="preserve">mlouvy s vybraným dodavatelem na profilu zadavatele, příp. na svých webových stránkách zveřejnit údaje o této </w:t>
      </w:r>
      <w:r w:rsidR="006C3EFC">
        <w:rPr>
          <w:color w:val="231F20"/>
        </w:rPr>
        <w:t>S</w:t>
      </w:r>
      <w:r w:rsidRPr="004B7F0A">
        <w:rPr>
          <w:color w:val="231F20"/>
        </w:rPr>
        <w:t xml:space="preserve">mlouvě (název a IČO poskytovatele, předmět této </w:t>
      </w:r>
      <w:r w:rsidR="006C3EFC">
        <w:rPr>
          <w:color w:val="231F20"/>
        </w:rPr>
        <w:t>S</w:t>
      </w:r>
      <w:r w:rsidRPr="004B7F0A">
        <w:rPr>
          <w:color w:val="231F20"/>
        </w:rPr>
        <w:t>mlouvy, dobu jejího trvání, výši finančního plnění), vše za předpokladu, nebrání-li uveřejnění zvláštní právní předpis.</w:t>
      </w:r>
    </w:p>
    <w:p w14:paraId="158D2002" w14:textId="08257D50" w:rsidR="0080576D" w:rsidRPr="004B7F0A" w:rsidRDefault="0080576D"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Poskytovatel při poskytování </w:t>
      </w:r>
      <w:r w:rsidR="006C3EFC">
        <w:rPr>
          <w:color w:val="231F20"/>
        </w:rPr>
        <w:t>S</w:t>
      </w:r>
      <w:r w:rsidRPr="004B7F0A">
        <w:rPr>
          <w:color w:val="231F20"/>
        </w:rPr>
        <w:t xml:space="preserve">lužeb si je vědom povinností vyplývajících mu ze zákona č. 101/2000 Sb., o ochraně osobních údajů a o změně některých zákonů, ve znění pozdějších předpisů. Poskytovatel je oprávněn zpracovávat osobní údaje v rozsahu nezbytně nutném pro plnění předmětu smlouvy, za tímto účelem je oprávněn osobní údaje zejména ukládat na nosiče informací, upravovat, uchovávat po dobu nezbytnou k uplatnění práv poskytovatele vyplývajících z této smlouvy, předávat zpracované osobní údaje objednateli, osobní údaje likvidovat, vše v souladu se zákonem č. 101/2000 Sb., o ochraně osobních údajů a o změně některých zákonů, ve znění pozdějších předpisů. </w:t>
      </w:r>
    </w:p>
    <w:p w14:paraId="6211B9D3" w14:textId="77777777" w:rsidR="0080576D" w:rsidRPr="004B7F0A" w:rsidRDefault="0080576D"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Poskytovatel učiní v souladu s platnými právními předpisy dostatečná organizační a technická opatření zabraňující přístupu neoprávněných osob k osobním údajům. </w:t>
      </w:r>
    </w:p>
    <w:p w14:paraId="5D12D055" w14:textId="1FC3BCDE" w:rsidR="0080576D" w:rsidRPr="004B7F0A" w:rsidRDefault="006C3EFC" w:rsidP="004B7F0A">
      <w:pPr>
        <w:pStyle w:val="Zkladntext"/>
        <w:numPr>
          <w:ilvl w:val="1"/>
          <w:numId w:val="1"/>
        </w:numPr>
        <w:tabs>
          <w:tab w:val="left" w:pos="541"/>
        </w:tabs>
        <w:spacing w:before="7" w:line="249" w:lineRule="auto"/>
        <w:ind w:right="118"/>
        <w:jc w:val="both"/>
        <w:rPr>
          <w:color w:val="231F20"/>
        </w:rPr>
      </w:pPr>
      <w:r>
        <w:rPr>
          <w:color w:val="231F20"/>
        </w:rPr>
        <w:t xml:space="preserve">Pokud jsou </w:t>
      </w:r>
      <w:r w:rsidR="0080576D" w:rsidRPr="004B7F0A">
        <w:rPr>
          <w:color w:val="231F20"/>
        </w:rPr>
        <w:t xml:space="preserve">přílohou </w:t>
      </w:r>
      <w:r>
        <w:rPr>
          <w:color w:val="231F20"/>
        </w:rPr>
        <w:t>S</w:t>
      </w:r>
      <w:r w:rsidR="0080576D" w:rsidRPr="004B7F0A">
        <w:rPr>
          <w:color w:val="231F20"/>
        </w:rPr>
        <w:t xml:space="preserve">mlouvy všeobecné obchodní podmínky, obchodní podmínky, (všeobecné) ceníky, reklamační řády či jiné podobné přílohy, odchylná ujednání ve </w:t>
      </w:r>
      <w:r>
        <w:rPr>
          <w:color w:val="231F20"/>
        </w:rPr>
        <w:t>S</w:t>
      </w:r>
      <w:r w:rsidR="0080576D" w:rsidRPr="004B7F0A">
        <w:rPr>
          <w:color w:val="231F20"/>
        </w:rPr>
        <w:t>mlouvě mají přednost před zněním takových příloh (včetně výčtu těchto příloh)</w:t>
      </w:r>
      <w:r>
        <w:rPr>
          <w:color w:val="231F20"/>
        </w:rPr>
        <w:t>.</w:t>
      </w:r>
    </w:p>
    <w:p w14:paraId="35CF304F" w14:textId="73346755" w:rsidR="0080576D" w:rsidRPr="004B7F0A" w:rsidRDefault="0080576D"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Budou-li další práva a závazky definovány v obchodních podmínkách či jiných dokumentech poskytovatele, je poskytovatel povinen vždy písemně informovat objednatele o jejich změně v průběhu trvání </w:t>
      </w:r>
      <w:r w:rsidR="006C3EFC">
        <w:rPr>
          <w:color w:val="231F20"/>
        </w:rPr>
        <w:t>S</w:t>
      </w:r>
      <w:r w:rsidRPr="004B7F0A">
        <w:rPr>
          <w:color w:val="231F20"/>
        </w:rPr>
        <w:t xml:space="preserve">mlouvy. V případě změny obchodních podmínek či obdobných dokumentů, je objednatel oprávněn z tohoto důvodu </w:t>
      </w:r>
      <w:r w:rsidR="006C3EFC">
        <w:rPr>
          <w:color w:val="231F20"/>
        </w:rPr>
        <w:t>S</w:t>
      </w:r>
      <w:r w:rsidRPr="004B7F0A">
        <w:rPr>
          <w:color w:val="231F20"/>
        </w:rPr>
        <w:t xml:space="preserve">mlouvu písemně vypovědět. Výpovědní doba činí 30 dnů a počíná běžet od prvního dne měsíce následujícího po doručení výpovědi druhé smluvní straně. V tomto případě se </w:t>
      </w:r>
      <w:r w:rsidR="006C3EFC">
        <w:rPr>
          <w:color w:val="231F20"/>
        </w:rPr>
        <w:t>S</w:t>
      </w:r>
      <w:r w:rsidRPr="004B7F0A">
        <w:rPr>
          <w:color w:val="231F20"/>
        </w:rPr>
        <w:t>mlouva až do uplynutí konce výpovědní doby řídí dosavadními obchodními podmínkami.</w:t>
      </w:r>
    </w:p>
    <w:p w14:paraId="687D21F6" w14:textId="6080ADDE" w:rsidR="0080576D" w:rsidRPr="0079412B" w:rsidRDefault="0080576D" w:rsidP="004B7F0A">
      <w:pPr>
        <w:pStyle w:val="Zkladntext"/>
        <w:numPr>
          <w:ilvl w:val="1"/>
          <w:numId w:val="1"/>
        </w:numPr>
        <w:tabs>
          <w:tab w:val="left" w:pos="541"/>
        </w:tabs>
        <w:spacing w:before="7" w:line="249" w:lineRule="auto"/>
        <w:ind w:right="118"/>
        <w:jc w:val="both"/>
        <w:rPr>
          <w:color w:val="231F20"/>
        </w:rPr>
      </w:pPr>
      <w:r w:rsidRPr="0079412B">
        <w:rPr>
          <w:color w:val="231F20"/>
        </w:rPr>
        <w:t xml:space="preserve">Poskytovatel akceptuje a zavazuje se dodržovat požadavky a podmínky Objednatele uvedené ve Výzvě, která je nedílnou přílohou </w:t>
      </w:r>
      <w:r w:rsidR="006C3EFC" w:rsidRPr="0079412B">
        <w:rPr>
          <w:color w:val="231F20"/>
        </w:rPr>
        <w:t>S</w:t>
      </w:r>
      <w:r w:rsidRPr="0079412B">
        <w:rPr>
          <w:color w:val="231F20"/>
        </w:rPr>
        <w:t xml:space="preserve">mlouvy. V případě rozporu mezi </w:t>
      </w:r>
      <w:r w:rsidR="006C3EFC" w:rsidRPr="0079412B">
        <w:rPr>
          <w:color w:val="231F20"/>
        </w:rPr>
        <w:t>S</w:t>
      </w:r>
      <w:r w:rsidRPr="0079412B">
        <w:rPr>
          <w:color w:val="231F20"/>
        </w:rPr>
        <w:t>mlouvou a Výzvou, která je nedílnou součástí smlouvy, má Výzva přednost.</w:t>
      </w:r>
    </w:p>
    <w:p w14:paraId="238CBD59" w14:textId="1BE36C09" w:rsidR="0080576D" w:rsidRPr="0079412B" w:rsidRDefault="0080576D" w:rsidP="004B7F0A">
      <w:pPr>
        <w:pStyle w:val="Zkladntext"/>
        <w:numPr>
          <w:ilvl w:val="1"/>
          <w:numId w:val="1"/>
        </w:numPr>
        <w:tabs>
          <w:tab w:val="left" w:pos="541"/>
        </w:tabs>
        <w:spacing w:before="7" w:line="249" w:lineRule="auto"/>
        <w:ind w:right="118"/>
        <w:jc w:val="both"/>
        <w:rPr>
          <w:color w:val="231F20"/>
        </w:rPr>
      </w:pPr>
      <w:r w:rsidRPr="0079412B">
        <w:rPr>
          <w:color w:val="231F20"/>
        </w:rPr>
        <w:t>Poskytovatel se zavazuje písemně oznamovat Objednateli veškeré plánované výpadky minimálně 5 kalendářních dnů předem. V případě nesplnění této podmínky se tento výpadek bude považovat za nedostupnost dle SLA.</w:t>
      </w:r>
      <w:r w:rsidRPr="0079412B">
        <w:rPr>
          <w:color w:val="231F20"/>
        </w:rPr>
        <w:cr/>
        <w:t xml:space="preserve">Za dobu neposkytnutí </w:t>
      </w:r>
      <w:r w:rsidR="00ED215A" w:rsidRPr="0079412B">
        <w:rPr>
          <w:color w:val="231F20"/>
        </w:rPr>
        <w:t>S</w:t>
      </w:r>
      <w:r w:rsidRPr="0079412B">
        <w:rPr>
          <w:color w:val="231F20"/>
        </w:rPr>
        <w:t xml:space="preserve">lužby nebo trvání poruchy není poskytovatel oprávněn požadovat úhradu ceny. Částka odpovídající době neposkytnutí </w:t>
      </w:r>
      <w:r w:rsidR="00ED215A" w:rsidRPr="0079412B">
        <w:rPr>
          <w:color w:val="231F20"/>
        </w:rPr>
        <w:t>S</w:t>
      </w:r>
      <w:r w:rsidRPr="0079412B">
        <w:rPr>
          <w:color w:val="231F20"/>
        </w:rPr>
        <w:t xml:space="preserve">lužby musí být v daňovém dokladu – faktuře za příslušný měsíc, ve kterém došlo k neposkytnutí </w:t>
      </w:r>
      <w:r w:rsidR="00ED215A" w:rsidRPr="0079412B">
        <w:rPr>
          <w:color w:val="231F20"/>
        </w:rPr>
        <w:t>S</w:t>
      </w:r>
      <w:r w:rsidRPr="0079412B">
        <w:rPr>
          <w:color w:val="231F20"/>
        </w:rPr>
        <w:t>lužby, odečtena.</w:t>
      </w:r>
    </w:p>
    <w:p w14:paraId="6948D725" w14:textId="77777777" w:rsidR="0080576D" w:rsidRPr="0079412B" w:rsidRDefault="0080576D" w:rsidP="004B7F0A">
      <w:pPr>
        <w:pStyle w:val="Zkladntext"/>
        <w:numPr>
          <w:ilvl w:val="1"/>
          <w:numId w:val="1"/>
        </w:numPr>
        <w:tabs>
          <w:tab w:val="left" w:pos="541"/>
        </w:tabs>
        <w:spacing w:before="7" w:line="249" w:lineRule="auto"/>
        <w:ind w:right="118"/>
        <w:jc w:val="both"/>
        <w:rPr>
          <w:color w:val="231F20"/>
        </w:rPr>
      </w:pPr>
      <w:r w:rsidRPr="0079412B">
        <w:rPr>
          <w:color w:val="231F20"/>
        </w:rPr>
        <w:t xml:space="preserve">Poskytovatel výslovně prohlásí, že na sebe přebírá nebezpečí změny okolností ve smyslu ustanovení § 1765 odst. 2 Občanského zákoníku. </w:t>
      </w:r>
    </w:p>
    <w:p w14:paraId="2A72A226" w14:textId="347F2541" w:rsidR="0080576D" w:rsidRPr="0079412B" w:rsidRDefault="0080576D" w:rsidP="004B7F0A">
      <w:pPr>
        <w:pStyle w:val="Zkladntext"/>
        <w:numPr>
          <w:ilvl w:val="1"/>
          <w:numId w:val="1"/>
        </w:numPr>
        <w:tabs>
          <w:tab w:val="left" w:pos="541"/>
        </w:tabs>
        <w:spacing w:before="7" w:line="249" w:lineRule="auto"/>
        <w:ind w:right="118"/>
        <w:jc w:val="both"/>
        <w:rPr>
          <w:color w:val="231F20"/>
        </w:rPr>
      </w:pPr>
      <w:r w:rsidRPr="0079412B">
        <w:rPr>
          <w:color w:val="231F20"/>
        </w:rPr>
        <w:t>Smluvní strany souhlasně prohl</w:t>
      </w:r>
      <w:r w:rsidR="00ED215A" w:rsidRPr="0079412B">
        <w:rPr>
          <w:color w:val="231F20"/>
        </w:rPr>
        <w:t>ašují</w:t>
      </w:r>
      <w:r w:rsidRPr="0079412B">
        <w:rPr>
          <w:color w:val="231F20"/>
        </w:rPr>
        <w:t xml:space="preserve">, že </w:t>
      </w:r>
      <w:r w:rsidR="00ED215A" w:rsidRPr="0079412B">
        <w:rPr>
          <w:color w:val="231F20"/>
        </w:rPr>
        <w:t>S</w:t>
      </w:r>
      <w:r w:rsidRPr="0079412B">
        <w:rPr>
          <w:color w:val="231F20"/>
        </w:rPr>
        <w:t xml:space="preserve">mlouva není smlouvou uzavřenou adhezním způsobem ve smyslu ustanovení § 1798 a násl. Občanského zákoníku. Ustanovení § 1799 a § 1800 Občanského zákoníku se nepoužijí. </w:t>
      </w:r>
    </w:p>
    <w:p w14:paraId="22C39DCE" w14:textId="77111412" w:rsidR="005E4F5F" w:rsidRPr="0079412B" w:rsidRDefault="005E4F5F" w:rsidP="004B7F0A">
      <w:pPr>
        <w:pStyle w:val="Zkladntext"/>
        <w:numPr>
          <w:ilvl w:val="1"/>
          <w:numId w:val="1"/>
        </w:numPr>
        <w:tabs>
          <w:tab w:val="left" w:pos="541"/>
        </w:tabs>
        <w:spacing w:before="7" w:line="249" w:lineRule="auto"/>
        <w:ind w:right="118"/>
        <w:jc w:val="both"/>
        <w:rPr>
          <w:color w:val="231F20"/>
        </w:rPr>
      </w:pPr>
      <w:r w:rsidRPr="0079412B">
        <w:rPr>
          <w:color w:val="231F20"/>
        </w:rPr>
        <w:t>V případě nedodržení kvality poskytovaných Služeb je poskytovatel povinen tuto poruchu odstranit nejpozději do 24 hodin od jejího prokazatelného nahlášení (v režimu 24/7). Nahlášení poruch provede objednatel u poskytovatele bez zbytečného odkladu prostřednictvím telefonu/e-mailu:</w:t>
      </w:r>
    </w:p>
    <w:p w14:paraId="4589BF47" w14:textId="7D5BEA12" w:rsidR="005E4F5F" w:rsidRPr="0079412B" w:rsidRDefault="005E4F5F" w:rsidP="004B7F0A">
      <w:pPr>
        <w:pStyle w:val="Zkladntext"/>
        <w:tabs>
          <w:tab w:val="left" w:pos="541"/>
        </w:tabs>
        <w:spacing w:before="7" w:line="249" w:lineRule="auto"/>
        <w:ind w:right="118" w:firstLine="0"/>
        <w:jc w:val="both"/>
        <w:rPr>
          <w:color w:val="231F20"/>
        </w:rPr>
      </w:pPr>
      <w:r w:rsidRPr="0079412B">
        <w:rPr>
          <w:color w:val="231F20"/>
        </w:rPr>
        <w:t>na hot-line servis:</w:t>
      </w:r>
      <w:r w:rsidRPr="0079412B">
        <w:rPr>
          <w:color w:val="231F20"/>
        </w:rPr>
        <w:tab/>
      </w:r>
      <w:proofErr w:type="gramStart"/>
      <w:r w:rsidR="00DC3AB6" w:rsidRPr="0079412B">
        <w:rPr>
          <w:color w:val="231F20"/>
        </w:rPr>
        <w:t>dohled@t-mobile</w:t>
      </w:r>
      <w:proofErr w:type="gramEnd"/>
      <w:r w:rsidR="00DC3AB6" w:rsidRPr="0079412B">
        <w:rPr>
          <w:color w:val="231F20"/>
        </w:rPr>
        <w:t>.cz</w:t>
      </w:r>
      <w:r w:rsidRPr="0079412B">
        <w:rPr>
          <w:color w:val="231F20"/>
        </w:rPr>
        <w:t>, nebo</w:t>
      </w:r>
    </w:p>
    <w:p w14:paraId="507BDFA8" w14:textId="0F705619" w:rsidR="005E4F5F" w:rsidRPr="0079412B" w:rsidRDefault="005E4F5F" w:rsidP="004B7F0A">
      <w:pPr>
        <w:pStyle w:val="Zkladntext"/>
        <w:tabs>
          <w:tab w:val="left" w:pos="541"/>
        </w:tabs>
        <w:spacing w:before="7" w:line="249" w:lineRule="auto"/>
        <w:ind w:right="118" w:firstLine="0"/>
        <w:jc w:val="both"/>
        <w:rPr>
          <w:color w:val="231F20"/>
        </w:rPr>
      </w:pPr>
      <w:r w:rsidRPr="0079412B">
        <w:rPr>
          <w:color w:val="231F20"/>
        </w:rPr>
        <w:t xml:space="preserve">telefonicky na č.:  </w:t>
      </w:r>
      <w:r w:rsidRPr="0079412B">
        <w:rPr>
          <w:color w:val="231F20"/>
        </w:rPr>
        <w:tab/>
      </w:r>
      <w:r w:rsidR="00DC3AB6" w:rsidRPr="0079412B">
        <w:rPr>
          <w:color w:val="231F20"/>
        </w:rPr>
        <w:t>603 604 654</w:t>
      </w:r>
    </w:p>
    <w:p w14:paraId="11394B8A" w14:textId="26F4A871" w:rsidR="005E4F5F" w:rsidRPr="0079412B" w:rsidRDefault="005E4F5F" w:rsidP="004B7F0A">
      <w:pPr>
        <w:pStyle w:val="Zkladntext"/>
        <w:numPr>
          <w:ilvl w:val="1"/>
          <w:numId w:val="1"/>
        </w:numPr>
        <w:tabs>
          <w:tab w:val="left" w:pos="541"/>
        </w:tabs>
        <w:spacing w:before="7" w:line="249" w:lineRule="auto"/>
        <w:ind w:right="118"/>
        <w:jc w:val="both"/>
        <w:rPr>
          <w:color w:val="231F20"/>
        </w:rPr>
      </w:pPr>
      <w:r w:rsidRPr="0079412B">
        <w:rPr>
          <w:color w:val="231F20"/>
        </w:rPr>
        <w:t>Objednatel je oprávněn od Smlouvy písemně odstoupit z důvodu jejího podstatného porušení poskytovatelem (odstoupení od Smlouvy ze strany objednatele nesmí být spojeno s uložením jakékoliv sankce k tíži objednatele):</w:t>
      </w:r>
    </w:p>
    <w:p w14:paraId="5E13A866" w14:textId="75F7D25B" w:rsidR="005E4F5F" w:rsidRPr="0079412B" w:rsidRDefault="005E4F5F" w:rsidP="004B7F0A">
      <w:pPr>
        <w:pStyle w:val="Zkladntext"/>
        <w:numPr>
          <w:ilvl w:val="1"/>
          <w:numId w:val="1"/>
        </w:numPr>
        <w:tabs>
          <w:tab w:val="left" w:pos="541"/>
        </w:tabs>
        <w:spacing w:before="7" w:line="249" w:lineRule="auto"/>
        <w:ind w:right="118"/>
        <w:jc w:val="both"/>
        <w:rPr>
          <w:color w:val="231F20"/>
        </w:rPr>
      </w:pPr>
      <w:r w:rsidRPr="0079412B">
        <w:rPr>
          <w:color w:val="231F20"/>
        </w:rPr>
        <w:t xml:space="preserve">Objednatel je oprávněn odstoupit od </w:t>
      </w:r>
      <w:r w:rsidR="00E3064E" w:rsidRPr="0079412B">
        <w:rPr>
          <w:color w:val="231F20"/>
        </w:rPr>
        <w:t>S</w:t>
      </w:r>
      <w:r w:rsidRPr="0079412B">
        <w:rPr>
          <w:color w:val="231F20"/>
        </w:rPr>
        <w:t xml:space="preserve">mlouvy v případě, že poskytovatel neposkytne základní datové a hlasové služby v rámci České republiky v jinak </w:t>
      </w:r>
      <w:proofErr w:type="gramStart"/>
      <w:r w:rsidRPr="0079412B">
        <w:rPr>
          <w:color w:val="231F20"/>
        </w:rPr>
        <w:t>jím</w:t>
      </w:r>
      <w:proofErr w:type="gramEnd"/>
      <w:r w:rsidRPr="0079412B">
        <w:rPr>
          <w:color w:val="231F20"/>
        </w:rPr>
        <w:t xml:space="preserve"> běžně signálem pokrytých lokalitách (např. úplný výpadek sítě atd.) po dobu 15 kalendářních dnů. </w:t>
      </w:r>
    </w:p>
    <w:p w14:paraId="333044E5" w14:textId="39E42EA8" w:rsidR="005E4F5F" w:rsidRPr="0079412B" w:rsidRDefault="005E4F5F" w:rsidP="004B7F0A">
      <w:pPr>
        <w:pStyle w:val="Zkladntext"/>
        <w:numPr>
          <w:ilvl w:val="1"/>
          <w:numId w:val="1"/>
        </w:numPr>
        <w:tabs>
          <w:tab w:val="left" w:pos="541"/>
        </w:tabs>
        <w:spacing w:before="7" w:line="249" w:lineRule="auto"/>
        <w:ind w:right="118"/>
        <w:jc w:val="both"/>
        <w:rPr>
          <w:color w:val="231F20"/>
        </w:rPr>
      </w:pPr>
      <w:r w:rsidRPr="0079412B">
        <w:rPr>
          <w:color w:val="231F20"/>
        </w:rPr>
        <w:lastRenderedPageBreak/>
        <w:t xml:space="preserve">Objednatel je oprávněn odstoupit od </w:t>
      </w:r>
      <w:r w:rsidR="00E3064E" w:rsidRPr="0079412B">
        <w:rPr>
          <w:color w:val="231F20"/>
        </w:rPr>
        <w:t>S</w:t>
      </w:r>
      <w:r w:rsidRPr="0079412B">
        <w:rPr>
          <w:color w:val="231F20"/>
        </w:rPr>
        <w:t xml:space="preserve">mlouvy v případě, že poskytovatel přestane být subjektem oprávněným poskytovat nasmlouvané </w:t>
      </w:r>
      <w:r w:rsidR="00E3064E" w:rsidRPr="0079412B">
        <w:rPr>
          <w:color w:val="231F20"/>
        </w:rPr>
        <w:t>S</w:t>
      </w:r>
      <w:r w:rsidRPr="0079412B">
        <w:rPr>
          <w:color w:val="231F20"/>
        </w:rPr>
        <w:t xml:space="preserve">lužby; </w:t>
      </w:r>
    </w:p>
    <w:p w14:paraId="5DCFD7FC" w14:textId="477E6558" w:rsidR="005E4F5F" w:rsidRPr="004B7F0A" w:rsidRDefault="005E4F5F" w:rsidP="004B7F0A">
      <w:pPr>
        <w:pStyle w:val="Zkladntext"/>
        <w:numPr>
          <w:ilvl w:val="1"/>
          <w:numId w:val="1"/>
        </w:numPr>
        <w:tabs>
          <w:tab w:val="left" w:pos="541"/>
        </w:tabs>
        <w:spacing w:before="7" w:line="249" w:lineRule="auto"/>
        <w:ind w:right="118"/>
        <w:jc w:val="both"/>
        <w:rPr>
          <w:color w:val="231F20"/>
        </w:rPr>
      </w:pPr>
      <w:r w:rsidRPr="0079412B">
        <w:rPr>
          <w:color w:val="231F20"/>
        </w:rPr>
        <w:t xml:space="preserve">Objednatel je oprávněn odstoupit od </w:t>
      </w:r>
      <w:r w:rsidR="00E3064E" w:rsidRPr="0079412B">
        <w:rPr>
          <w:color w:val="231F20"/>
        </w:rPr>
        <w:t>S</w:t>
      </w:r>
      <w:r w:rsidRPr="0079412B">
        <w:rPr>
          <w:color w:val="231F20"/>
        </w:rPr>
        <w:t>mlouvy bez jakýchkoliv sankcí, pokud nebude schválena částka ze státního rozpočtu následujícího roku, která je potřebná k úhradě za plnění poskytované podle smlouvy v následujícím roce. O</w:t>
      </w:r>
      <w:r w:rsidRPr="004B7F0A">
        <w:rPr>
          <w:color w:val="231F20"/>
        </w:rPr>
        <w:t xml:space="preserve">bjednatel prohlašuje, že do 30 dnů po vyhlášení zákona o státním rozpočtu ve Sbírce zákonů písemně oznámí poskytovateli, že nebyla schválená částka ze státního rozpočtu následujícího roku, která je potřebná k úhradě za plnění poskytované podle smlouvy v následujícím roce. </w:t>
      </w:r>
    </w:p>
    <w:p w14:paraId="06D0B070" w14:textId="5646D1E4" w:rsidR="005E4F5F" w:rsidRPr="004B7F0A" w:rsidRDefault="005E4F5F"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Za den odstoupení od </w:t>
      </w:r>
      <w:r w:rsidR="00E3064E">
        <w:rPr>
          <w:color w:val="231F20"/>
        </w:rPr>
        <w:t>S</w:t>
      </w:r>
      <w:r w:rsidRPr="004B7F0A">
        <w:rPr>
          <w:color w:val="231F20"/>
        </w:rPr>
        <w:t xml:space="preserve">mlouvy se považuje den, kdy bylo písemné oznámení o odstoupení oprávněné strany doručeno druhé </w:t>
      </w:r>
      <w:r w:rsidR="00E3064E">
        <w:rPr>
          <w:color w:val="231F20"/>
        </w:rPr>
        <w:t>S</w:t>
      </w:r>
      <w:r w:rsidRPr="004B7F0A">
        <w:rPr>
          <w:color w:val="231F20"/>
        </w:rPr>
        <w:t xml:space="preserve">mluvní straně. </w:t>
      </w:r>
    </w:p>
    <w:p w14:paraId="0F0D63B3" w14:textId="62F367E1" w:rsidR="005E4F5F" w:rsidRPr="004B7F0A" w:rsidRDefault="005E4F5F"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Odstoupením od </w:t>
      </w:r>
      <w:r w:rsidR="00E3064E">
        <w:rPr>
          <w:color w:val="231F20"/>
        </w:rPr>
        <w:t>S</w:t>
      </w:r>
      <w:r w:rsidRPr="004B7F0A">
        <w:rPr>
          <w:color w:val="231F20"/>
        </w:rPr>
        <w:t xml:space="preserve">mlouvy nejsou dotčena práva </w:t>
      </w:r>
      <w:r w:rsidR="00E3064E">
        <w:rPr>
          <w:color w:val="231F20"/>
        </w:rPr>
        <w:t>S</w:t>
      </w:r>
      <w:r w:rsidRPr="004B7F0A">
        <w:rPr>
          <w:color w:val="231F20"/>
        </w:rPr>
        <w:t xml:space="preserve">mluvních stran na úhradu smluvní pokuty, náhradu škody ani práva na náhradu újmy vzniklé z porušení smluvní povinnosti. </w:t>
      </w:r>
    </w:p>
    <w:p w14:paraId="47DFC182" w14:textId="334F2F18" w:rsidR="005E4F5F" w:rsidRPr="004B7F0A" w:rsidRDefault="005E4F5F"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Objednatel je oprávněn kdykoliv </w:t>
      </w:r>
      <w:r w:rsidR="00E3064E">
        <w:rPr>
          <w:color w:val="231F20"/>
        </w:rPr>
        <w:t>S</w:t>
      </w:r>
      <w:r w:rsidRPr="004B7F0A">
        <w:rPr>
          <w:color w:val="231F20"/>
        </w:rPr>
        <w:t>mlouvu písemně vypovědět i bez udání důvodu, a to s výpovědní lhůtou 30 dnů, která počíná běžet prvním dnem měsíce následujícího po doručení výpovědi poskytovateli.</w:t>
      </w:r>
    </w:p>
    <w:p w14:paraId="6E0F724A" w14:textId="6272F32D" w:rsidR="005E4F5F" w:rsidRPr="004B7F0A" w:rsidRDefault="005E4F5F"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Výpověď objednatele nesmí být žádným způsobem sankcionována nebo podmiňována (např. stanovení minimální doby poskytování </w:t>
      </w:r>
      <w:r w:rsidR="00E3064E">
        <w:rPr>
          <w:color w:val="231F20"/>
        </w:rPr>
        <w:t>S</w:t>
      </w:r>
      <w:r w:rsidRPr="004B7F0A">
        <w:rPr>
          <w:color w:val="231F20"/>
        </w:rPr>
        <w:t>lužby a hrazení jakéhokoliv poplatku za její nedodržení).</w:t>
      </w:r>
    </w:p>
    <w:p w14:paraId="61A06775" w14:textId="1931355E" w:rsidR="005E4F5F" w:rsidRPr="004B7F0A" w:rsidRDefault="005E4F5F"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Dojde-li k přeměně společnosti poskytovatele, je poskytovatel povinen písemně oznámit tuto skutečnost objednateli ve lhůtě 10 dnů od zápisu této změny do veřejného rejstříku. Objednatel je v tomto případě oprávněn písemně vypovědět </w:t>
      </w:r>
      <w:r w:rsidR="00E3064E">
        <w:rPr>
          <w:color w:val="231F20"/>
        </w:rPr>
        <w:t>S</w:t>
      </w:r>
      <w:r w:rsidRPr="004B7F0A">
        <w:rPr>
          <w:color w:val="231F20"/>
        </w:rPr>
        <w:t xml:space="preserve">mlouvu z důvodu přeměny společnosti druhé smluvní strany. Výpovědní doba činí 30 dnů a počíná běžet od prvního dne měsíce následujícího po doručení výpovědi druhé smluvní straně. </w:t>
      </w:r>
    </w:p>
    <w:p w14:paraId="61ADE6F7" w14:textId="77777777" w:rsidR="005E4F5F" w:rsidRPr="004B7F0A" w:rsidRDefault="005E4F5F"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Smluvní strany mohou smlouvu ukončit písemnou dohodou. V této dohodě bude sjednán způsob vypořádání vzájemných nároků. </w:t>
      </w:r>
    </w:p>
    <w:p w14:paraId="67828E69" w14:textId="4C72FC82" w:rsidR="005E4F5F" w:rsidRPr="004B7F0A" w:rsidRDefault="005E4F5F"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Smluvní strany se zavazují, že při předčasném ukončení </w:t>
      </w:r>
      <w:r w:rsidR="00E3064E">
        <w:rPr>
          <w:color w:val="231F20"/>
        </w:rPr>
        <w:t>S</w:t>
      </w:r>
      <w:r w:rsidRPr="004B7F0A">
        <w:rPr>
          <w:color w:val="231F20"/>
        </w:rPr>
        <w:t xml:space="preserve">mlouvy, budou vzájemné závazky a pohledávky vypořádány písemnou dohodou </w:t>
      </w:r>
      <w:r w:rsidR="00E3064E">
        <w:rPr>
          <w:color w:val="231F20"/>
        </w:rPr>
        <w:t>S</w:t>
      </w:r>
      <w:r w:rsidRPr="004B7F0A">
        <w:rPr>
          <w:color w:val="231F20"/>
        </w:rPr>
        <w:t xml:space="preserve">mluvních stran, a to nejpozději do 30 dní od ukončení </w:t>
      </w:r>
      <w:r w:rsidR="00E3064E">
        <w:rPr>
          <w:color w:val="231F20"/>
        </w:rPr>
        <w:t>S</w:t>
      </w:r>
      <w:r w:rsidRPr="004B7F0A">
        <w:rPr>
          <w:color w:val="231F20"/>
        </w:rPr>
        <w:t xml:space="preserve">mlouvy. Poskytovatel bude mít v tomto případě nárok na odměnu pouze za plnění poskytnuté po dobu trvání </w:t>
      </w:r>
      <w:r w:rsidR="00E3064E">
        <w:rPr>
          <w:color w:val="231F20"/>
        </w:rPr>
        <w:t>S</w:t>
      </w:r>
      <w:r w:rsidRPr="004B7F0A">
        <w:rPr>
          <w:color w:val="231F20"/>
        </w:rPr>
        <w:t xml:space="preserve">mlouvy </w:t>
      </w:r>
    </w:p>
    <w:p w14:paraId="169E3594" w14:textId="56D51FE2" w:rsidR="005E4F5F" w:rsidRPr="0079412B" w:rsidRDefault="005E4F5F"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Ukončením </w:t>
      </w:r>
      <w:r w:rsidR="00E3064E">
        <w:rPr>
          <w:color w:val="231F20"/>
        </w:rPr>
        <w:t>S</w:t>
      </w:r>
      <w:r w:rsidRPr="004B7F0A">
        <w:rPr>
          <w:color w:val="231F20"/>
        </w:rPr>
        <w:t xml:space="preserve">mlouvy nejsou dotčena ustanovení týkající se smluvních pokut, náhrady majetkové i nemajetkové újmy, povinnosti mlčenlivosti a ochrany důvěrných </w:t>
      </w:r>
      <w:r w:rsidRPr="0079412B">
        <w:rPr>
          <w:color w:val="231F20"/>
        </w:rPr>
        <w:t xml:space="preserve">informací a ustanovení týkající se takových práv a povinností, z jejichž povahy vyplývá, že mají trvat i po skončení účinnosti smlouvy. </w:t>
      </w:r>
    </w:p>
    <w:p w14:paraId="4E7A23AA" w14:textId="77777777" w:rsidR="005E4F5F" w:rsidRPr="0079412B" w:rsidRDefault="005E4F5F" w:rsidP="004B7F0A">
      <w:pPr>
        <w:pStyle w:val="Zkladntext"/>
        <w:numPr>
          <w:ilvl w:val="1"/>
          <w:numId w:val="1"/>
        </w:numPr>
        <w:tabs>
          <w:tab w:val="left" w:pos="541"/>
        </w:tabs>
        <w:spacing w:before="7" w:line="249" w:lineRule="auto"/>
        <w:ind w:right="118"/>
        <w:jc w:val="both"/>
        <w:rPr>
          <w:color w:val="231F20"/>
        </w:rPr>
      </w:pPr>
      <w:r w:rsidRPr="0079412B">
        <w:rPr>
          <w:color w:val="231F20"/>
        </w:rPr>
        <w:t>Smlouva pozbývá účinnosti i okamžikem, kdy veškeré platby uskutečněné Objednatelem ve prospěch Poskytovatele na základě této Smlouvy dosáhnou částky 1 970 000,00 Kč bez DPH, tj. 2.383.700,00 Kč vč. 21 % DPH.</w:t>
      </w:r>
    </w:p>
    <w:p w14:paraId="4443C8E2" w14:textId="5A067B55" w:rsidR="00E3064E" w:rsidRPr="0079412B" w:rsidRDefault="00E3064E" w:rsidP="004B7F0A">
      <w:pPr>
        <w:pStyle w:val="Zkladntext"/>
        <w:numPr>
          <w:ilvl w:val="1"/>
          <w:numId w:val="1"/>
        </w:numPr>
        <w:tabs>
          <w:tab w:val="left" w:pos="541"/>
        </w:tabs>
        <w:spacing w:before="7" w:line="249" w:lineRule="auto"/>
        <w:ind w:right="118"/>
        <w:jc w:val="both"/>
        <w:rPr>
          <w:color w:val="231F20"/>
        </w:rPr>
      </w:pPr>
      <w:r w:rsidRPr="0079412B">
        <w:rPr>
          <w:color w:val="231F20"/>
        </w:rPr>
        <w:t>Poskytovatel není oprávněn požadovat po objednateli úhradu smluvní pokuty v souvislosti s odstoupením či výpovědí Smlouvy ze strany objednatele. Dodavatel není oprávněn navrhnout jiné sankce vůči objednateli než takové, které vyplývají z obecně závazných právních předpisů nebo Výzvy této veřejné zakázky.</w:t>
      </w:r>
    </w:p>
    <w:p w14:paraId="23378988" w14:textId="4EE4D574" w:rsidR="00E3064E" w:rsidRPr="0079412B" w:rsidRDefault="00E3064E" w:rsidP="004B7F0A">
      <w:pPr>
        <w:pStyle w:val="Zkladntext"/>
        <w:numPr>
          <w:ilvl w:val="1"/>
          <w:numId w:val="1"/>
        </w:numPr>
        <w:tabs>
          <w:tab w:val="left" w:pos="541"/>
        </w:tabs>
        <w:spacing w:before="7" w:line="249" w:lineRule="auto"/>
        <w:ind w:right="118"/>
        <w:jc w:val="both"/>
        <w:rPr>
          <w:color w:val="231F20"/>
        </w:rPr>
      </w:pPr>
      <w:r w:rsidRPr="0079412B">
        <w:rPr>
          <w:color w:val="231F20"/>
        </w:rPr>
        <w:t xml:space="preserve">V případě prodlení objednatele s úhradou fakturované ceny je poskytovatel oprávněn požadovat úrok z prodlení z neuhrazené dlužné částky podle konkrétní faktury za každý den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 </w:t>
      </w:r>
    </w:p>
    <w:p w14:paraId="24A3E93F" w14:textId="48C17A29" w:rsidR="00E3064E" w:rsidRPr="0079412B" w:rsidRDefault="00E3064E" w:rsidP="004B7F0A">
      <w:pPr>
        <w:pStyle w:val="Zkladntext"/>
        <w:numPr>
          <w:ilvl w:val="1"/>
          <w:numId w:val="1"/>
        </w:numPr>
        <w:tabs>
          <w:tab w:val="left" w:pos="541"/>
        </w:tabs>
        <w:spacing w:before="7" w:line="249" w:lineRule="auto"/>
        <w:ind w:right="118"/>
        <w:jc w:val="both"/>
        <w:rPr>
          <w:color w:val="231F20"/>
        </w:rPr>
      </w:pPr>
      <w:r w:rsidRPr="0079412B">
        <w:rPr>
          <w:color w:val="231F20"/>
        </w:rPr>
        <w:t>Smluvní pokuta dle čl. 3.4. Výzvy - Pokud dojde k výpadku primárního i záložního kanálu služby (čl. 3.3, varianty A/B, bod 1) Výzvy), nebude Služba počítána dle SLA, ale poskytovateli bude vyúčtována smluvní pokuta ve výši 10 000 Kč / hod, maximálně 80 000,00 Kč / den a nejvýše do částky 200 000,00 Kč za každých 30 po sobě jdoucích dní. Smluvní pokuta se však nehradí, pokud dodavatel prokáže, že nefunkčnost služeb byla způsobena okolnostmi, které nemohl ovlivnit a zároveň neměly původ v zařízení ani v provozu dodavatele.</w:t>
      </w:r>
    </w:p>
    <w:p w14:paraId="3F37CA43" w14:textId="77777777" w:rsidR="00E3064E" w:rsidRPr="0079412B" w:rsidRDefault="00E3064E" w:rsidP="004B7F0A">
      <w:pPr>
        <w:pStyle w:val="Zkladntext"/>
        <w:numPr>
          <w:ilvl w:val="1"/>
          <w:numId w:val="1"/>
        </w:numPr>
        <w:tabs>
          <w:tab w:val="left" w:pos="541"/>
        </w:tabs>
        <w:spacing w:before="7" w:line="249" w:lineRule="auto"/>
        <w:ind w:right="118"/>
        <w:jc w:val="both"/>
        <w:rPr>
          <w:color w:val="231F20"/>
        </w:rPr>
      </w:pPr>
      <w:r w:rsidRPr="0079412B">
        <w:rPr>
          <w:color w:val="231F20"/>
        </w:rPr>
        <w:t xml:space="preserve">Smluvní pokuta dle čl. 3.5. Výzvy, podle </w:t>
      </w:r>
      <w:proofErr w:type="gramStart"/>
      <w:r w:rsidRPr="0079412B">
        <w:rPr>
          <w:color w:val="231F20"/>
        </w:rPr>
        <w:t>kterého</w:t>
      </w:r>
      <w:proofErr w:type="gramEnd"/>
      <w:r w:rsidRPr="0079412B">
        <w:rPr>
          <w:color w:val="231F20"/>
        </w:rPr>
        <w:t xml:space="preserve"> objednatel si vyhrazuje právo na navýšení limitu služby dle svých komunikačních potřeb, tedy změnu varianty odebírané služby na Variantu B, ve lhůtě do 15 pracovních dnů, od prokazatelného doručení podepsaného požadavku objednatele na tuto změnu. K této změně vyžaduje od poskytovatele technickou připravenost. Pokud poskytovatel tento termín nesplní, objednatel požaduje smluvní pokutu ve výši 10 000,00 Kč za každý započatý den prodlení.</w:t>
      </w:r>
    </w:p>
    <w:p w14:paraId="5A5744E7" w14:textId="2ACB7C21" w:rsidR="00E3064E" w:rsidRPr="0079412B" w:rsidRDefault="00E3064E" w:rsidP="004B7F0A">
      <w:pPr>
        <w:pStyle w:val="Zkladntext"/>
        <w:numPr>
          <w:ilvl w:val="1"/>
          <w:numId w:val="1"/>
        </w:numPr>
        <w:tabs>
          <w:tab w:val="left" w:pos="541"/>
        </w:tabs>
        <w:spacing w:before="7" w:line="249" w:lineRule="auto"/>
        <w:ind w:right="118"/>
        <w:jc w:val="both"/>
        <w:rPr>
          <w:color w:val="231F20"/>
        </w:rPr>
      </w:pPr>
      <w:r w:rsidRPr="0079412B">
        <w:rPr>
          <w:color w:val="231F20"/>
        </w:rPr>
        <w:t xml:space="preserve">Smluvní pokuta dle čl. 3.6. Výzvy, podle </w:t>
      </w:r>
      <w:proofErr w:type="gramStart"/>
      <w:r w:rsidRPr="0079412B">
        <w:rPr>
          <w:color w:val="231F20"/>
        </w:rPr>
        <w:t>kterého</w:t>
      </w:r>
      <w:proofErr w:type="gramEnd"/>
      <w:r w:rsidRPr="0079412B">
        <w:rPr>
          <w:color w:val="231F20"/>
        </w:rPr>
        <w:t xml:space="preserve"> objednatel požaduje provedení migrace zdarma, u telefonních čísel bez závazku ve lhůtě od podpisu Smlouvy do termínu zahájení plnění této veřejné zakázky. Pokud poskytovatel tento termín nesplní, objednatel požaduje smluvní pokutu ve výši 10 000,00 Kč za každý započatý den prodlení, kromě případů, kdy poskytovatel prokáže, že nedodržení tohoto termínu je způsobeno okolnostmi, které nemohl ovlivnit ani nemají původ v jeho zařízení ani provozu.</w:t>
      </w:r>
    </w:p>
    <w:p w14:paraId="60FB4694" w14:textId="77777777" w:rsidR="00E3064E" w:rsidRPr="0079412B" w:rsidRDefault="00E3064E" w:rsidP="004B7F0A">
      <w:pPr>
        <w:pStyle w:val="Zkladntext"/>
        <w:numPr>
          <w:ilvl w:val="1"/>
          <w:numId w:val="1"/>
        </w:numPr>
        <w:tabs>
          <w:tab w:val="left" w:pos="541"/>
        </w:tabs>
        <w:spacing w:before="7" w:line="249" w:lineRule="auto"/>
        <w:ind w:right="118"/>
        <w:jc w:val="both"/>
        <w:rPr>
          <w:color w:val="231F20"/>
        </w:rPr>
      </w:pPr>
      <w:r w:rsidRPr="0079412B">
        <w:rPr>
          <w:color w:val="231F20"/>
        </w:rPr>
        <w:t>Smluvní pokuta dle čl. 3.9. Výzvy - V případě, že poskytovatel neodstraní poruchu ve lhůtě do 24 hodin od jejího prokazatelného nahlášení a neposkytne tak poskytovanou službu v požadované kvalitě, je objednatel oprávněn požadovat smluvní pokutu ve výši 5 000,00 Kč za každou další (i započatou hodinu) prodlení až do úplného odstranění poruchy a opětovného poskytnutí služby v požadované kvalitě, čímž není nijak dotčen nárok objednatele na náhradu škody. Poruchou se pro účely tohoto odstavce rozumí neplnění služby v požadované kvalitě dle smlouvy a Výzvy. Nedodržením kvality poskytovaných služeb ve smyslu tohoto odstavce se nerozumí úplný výpadek služby ve smyslu čl. 3.4. Výzvy.</w:t>
      </w:r>
    </w:p>
    <w:p w14:paraId="22CF94DA" w14:textId="77777777" w:rsidR="00E3064E" w:rsidRPr="0079412B" w:rsidRDefault="00E3064E" w:rsidP="004B7F0A">
      <w:pPr>
        <w:pStyle w:val="Zkladntext"/>
        <w:numPr>
          <w:ilvl w:val="1"/>
          <w:numId w:val="1"/>
        </w:numPr>
        <w:tabs>
          <w:tab w:val="left" w:pos="541"/>
        </w:tabs>
        <w:spacing w:before="7" w:line="249" w:lineRule="auto"/>
        <w:ind w:right="118"/>
        <w:jc w:val="both"/>
        <w:rPr>
          <w:color w:val="231F20"/>
        </w:rPr>
      </w:pPr>
      <w:r w:rsidRPr="0079412B">
        <w:rPr>
          <w:color w:val="231F20"/>
        </w:rPr>
        <w:t xml:space="preserve">V případě porušení závazku mlčenlivosti či ochrany důvěrných informací je objednatel oprávněn požadovat kromě náhrady majetkové i nemajetkové újmy zaplacení smluvní pokuty ve výši 50 000,00 Kč za každý jednotlivý případ porušení. </w:t>
      </w:r>
    </w:p>
    <w:p w14:paraId="6F4E4CF8" w14:textId="7388A000" w:rsidR="00E3064E" w:rsidRPr="004B7F0A" w:rsidRDefault="00E3064E" w:rsidP="004B7F0A">
      <w:pPr>
        <w:pStyle w:val="Zkladntext"/>
        <w:numPr>
          <w:ilvl w:val="1"/>
          <w:numId w:val="1"/>
        </w:numPr>
        <w:tabs>
          <w:tab w:val="left" w:pos="541"/>
        </w:tabs>
        <w:spacing w:before="7" w:line="249" w:lineRule="auto"/>
        <w:ind w:right="118"/>
        <w:jc w:val="both"/>
        <w:rPr>
          <w:color w:val="231F20"/>
        </w:rPr>
      </w:pPr>
      <w:r w:rsidRPr="0079412B">
        <w:rPr>
          <w:color w:val="231F20"/>
        </w:rPr>
        <w:t>Poskytovatel se zavazuje zachovávat mlčenlivost ohledně skutečností, které se v souvislosti s plněním Smlouvy dozvěděl nebo které objednatel označil za důvěrné (dále jen „důvěrné informace“). Důvěrné informace mohou být poskytov</w:t>
      </w:r>
      <w:r w:rsidRPr="004B7F0A">
        <w:rPr>
          <w:color w:val="231F20"/>
        </w:rPr>
        <w:t xml:space="preserve">atelem použity výhradně k činnostem, kterými bude zajištěno dosažení účelu </w:t>
      </w:r>
      <w:r>
        <w:rPr>
          <w:color w:val="231F20"/>
        </w:rPr>
        <w:t>S</w:t>
      </w:r>
      <w:r w:rsidRPr="004B7F0A">
        <w:rPr>
          <w:color w:val="231F20"/>
        </w:rPr>
        <w:t xml:space="preserve">mlouvy. Poskytovatel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w:t>
      </w:r>
    </w:p>
    <w:p w14:paraId="29EBA76D" w14:textId="77777777" w:rsidR="00E3064E" w:rsidRPr="004B7F0A" w:rsidRDefault="00E3064E"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w:t>
      </w:r>
    </w:p>
    <w:p w14:paraId="5082D8A3" w14:textId="77777777" w:rsidR="00E3064E" w:rsidRPr="004B7F0A" w:rsidRDefault="00E3064E" w:rsidP="004B7F0A">
      <w:pPr>
        <w:pStyle w:val="Zkladntext"/>
        <w:numPr>
          <w:ilvl w:val="1"/>
          <w:numId w:val="1"/>
        </w:numPr>
        <w:tabs>
          <w:tab w:val="left" w:pos="541"/>
        </w:tabs>
        <w:spacing w:before="7" w:line="249" w:lineRule="auto"/>
        <w:ind w:right="118"/>
        <w:jc w:val="both"/>
        <w:rPr>
          <w:color w:val="231F20"/>
        </w:rPr>
      </w:pPr>
      <w:r w:rsidRPr="004B7F0A">
        <w:rPr>
          <w:color w:val="231F20"/>
        </w:rPr>
        <w:t>Poskytovatel je povinen přijmout opatření k ochraně důvěrných informací a zajistit utajení důvěrných informací i u svých zaměstnanců, zástupců, jakož i u jiných spolupracujících třetích stran.</w:t>
      </w:r>
    </w:p>
    <w:p w14:paraId="46BDCF77" w14:textId="26D70B3E" w:rsidR="00E3064E" w:rsidRPr="004B7F0A" w:rsidRDefault="00E3064E"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Povinností mlčenlivosti dle tohoto článku </w:t>
      </w:r>
      <w:r w:rsidR="006F06CF">
        <w:rPr>
          <w:color w:val="231F20"/>
        </w:rPr>
        <w:t>S</w:t>
      </w:r>
      <w:r w:rsidRPr="004B7F0A">
        <w:rPr>
          <w:color w:val="231F20"/>
        </w:rPr>
        <w:t xml:space="preserve">mlouvy není dotčena povinnost smluvní strany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 </w:t>
      </w:r>
    </w:p>
    <w:p w14:paraId="7ACCD16F" w14:textId="77777777" w:rsidR="00E3064E" w:rsidRPr="004B7F0A" w:rsidRDefault="00E3064E" w:rsidP="004B7F0A">
      <w:pPr>
        <w:pStyle w:val="Zkladntext"/>
        <w:numPr>
          <w:ilvl w:val="1"/>
          <w:numId w:val="1"/>
        </w:numPr>
        <w:tabs>
          <w:tab w:val="left" w:pos="541"/>
        </w:tabs>
        <w:spacing w:before="7" w:line="249" w:lineRule="auto"/>
        <w:ind w:right="118"/>
        <w:jc w:val="both"/>
        <w:rPr>
          <w:color w:val="231F20"/>
        </w:rPr>
      </w:pPr>
      <w:r w:rsidRPr="004B7F0A">
        <w:rPr>
          <w:color w:val="231F20"/>
        </w:rPr>
        <w:t xml:space="preserve">Povinnost zachovávat mlčenlivost trvá i po skončení smluvního vztahu. </w:t>
      </w:r>
    </w:p>
    <w:p w14:paraId="3AE2CEFB" w14:textId="77777777" w:rsidR="00E3064E" w:rsidRPr="004B7F0A" w:rsidRDefault="00E3064E" w:rsidP="004B7F0A">
      <w:pPr>
        <w:pStyle w:val="Zkladntext"/>
        <w:numPr>
          <w:ilvl w:val="1"/>
          <w:numId w:val="1"/>
        </w:numPr>
        <w:tabs>
          <w:tab w:val="left" w:pos="541"/>
        </w:tabs>
        <w:spacing w:before="7" w:line="249" w:lineRule="auto"/>
        <w:ind w:right="118"/>
        <w:jc w:val="both"/>
        <w:rPr>
          <w:color w:val="231F20"/>
        </w:rPr>
      </w:pPr>
      <w:r w:rsidRPr="004B7F0A">
        <w:rPr>
          <w:color w:val="231F20"/>
        </w:rPr>
        <w:t>Splatnost smluvních pokut je 30 dnů ode dne doručení písemné výzvy k jejich úhradě druhé smluvní straně.</w:t>
      </w:r>
    </w:p>
    <w:p w14:paraId="46E3614E" w14:textId="77777777" w:rsidR="00DC5359" w:rsidRDefault="00DC5359" w:rsidP="00DC5359">
      <w:pPr>
        <w:pStyle w:val="Zkladntext"/>
        <w:tabs>
          <w:tab w:val="left" w:pos="541"/>
        </w:tabs>
        <w:spacing w:before="7" w:line="249" w:lineRule="auto"/>
        <w:ind w:right="118" w:firstLine="0"/>
        <w:jc w:val="both"/>
        <w:rPr>
          <w:color w:val="231F20"/>
          <w:sz w:val="16"/>
          <w:szCs w:val="16"/>
        </w:rPr>
      </w:pPr>
    </w:p>
    <w:p w14:paraId="1C18BC76" w14:textId="77777777" w:rsidR="00DC5359" w:rsidRPr="00E366EC" w:rsidRDefault="00DC5359" w:rsidP="00DC5359">
      <w:pPr>
        <w:pStyle w:val="Nadpis1"/>
        <w:numPr>
          <w:ilvl w:val="0"/>
          <w:numId w:val="1"/>
        </w:numPr>
        <w:tabs>
          <w:tab w:val="left" w:pos="541"/>
        </w:tabs>
        <w:ind w:hanging="425"/>
        <w:jc w:val="both"/>
        <w:rPr>
          <w:color w:val="EC008C"/>
          <w:spacing w:val="-2"/>
        </w:rPr>
      </w:pPr>
      <w:r w:rsidRPr="00E366EC">
        <w:rPr>
          <w:color w:val="EC008C"/>
          <w:spacing w:val="-2"/>
        </w:rPr>
        <w:t>ZPRACOVÁNÍ OSOBNÍCH ÚDAJŮ</w:t>
      </w:r>
    </w:p>
    <w:p w14:paraId="7C02CD82" w14:textId="77777777" w:rsidR="00DC5359" w:rsidRPr="00E366EC" w:rsidRDefault="00DC5359" w:rsidP="00DC5359">
      <w:pPr>
        <w:pStyle w:val="Zkladntext"/>
        <w:numPr>
          <w:ilvl w:val="1"/>
          <w:numId w:val="1"/>
        </w:numPr>
        <w:tabs>
          <w:tab w:val="left" w:pos="541"/>
        </w:tabs>
        <w:spacing w:before="7"/>
        <w:ind w:hanging="425"/>
        <w:jc w:val="both"/>
        <w:rPr>
          <w:b/>
          <w:bCs/>
          <w:color w:val="231F20"/>
        </w:rPr>
      </w:pPr>
      <w:r w:rsidRPr="00E366EC">
        <w:rPr>
          <w:color w:val="231F20"/>
        </w:rPr>
        <w:t xml:space="preserve">V souvislosti s uzavřením a plněním Smlouvy dochází </w:t>
      </w:r>
      <w:r>
        <w:rPr>
          <w:color w:val="231F20"/>
        </w:rPr>
        <w:t xml:space="preserve">Smluvními stranami </w:t>
      </w:r>
      <w:r w:rsidRPr="00E366EC">
        <w:rPr>
          <w:color w:val="231F20"/>
        </w:rPr>
        <w:t>ke zpracování osobních údajů fyzické osoby jednající za</w:t>
      </w:r>
      <w:r w:rsidRPr="0096605E">
        <w:rPr>
          <w:color w:val="231F20"/>
        </w:rPr>
        <w:t xml:space="preserve"> </w:t>
      </w:r>
      <w:r>
        <w:rPr>
          <w:color w:val="231F20"/>
        </w:rPr>
        <w:t>druhou Smluvní stranu (včetně Oprávněné osoby)</w:t>
      </w:r>
      <w:r w:rsidRPr="00E366EC">
        <w:rPr>
          <w:color w:val="231F20"/>
        </w:rPr>
        <w:t xml:space="preserve"> nebo fyzické osoby zapojené do procesu plnění </w:t>
      </w:r>
      <w:r>
        <w:rPr>
          <w:color w:val="231F20"/>
        </w:rPr>
        <w:t>S</w:t>
      </w:r>
      <w:r w:rsidRPr="00E366EC">
        <w:rPr>
          <w:color w:val="231F20"/>
        </w:rPr>
        <w:t>mlouvy (dále společně jako „Subjekt údajů“), a to pro účely:</w:t>
      </w:r>
    </w:p>
    <w:p w14:paraId="129301D8" w14:textId="77777777" w:rsidR="00DC5359" w:rsidRPr="00E366EC" w:rsidRDefault="00DC5359" w:rsidP="00DC5359">
      <w:pPr>
        <w:pStyle w:val="Zkladntext"/>
        <w:tabs>
          <w:tab w:val="left" w:pos="541"/>
        </w:tabs>
        <w:spacing w:before="7"/>
        <w:ind w:left="115" w:firstLine="0"/>
        <w:jc w:val="both"/>
        <w:rPr>
          <w:b/>
          <w:bCs/>
          <w:color w:val="231F20"/>
        </w:rPr>
      </w:pPr>
      <w:r>
        <w:rPr>
          <w:color w:val="231F20"/>
        </w:rPr>
        <w:tab/>
      </w:r>
      <w:r w:rsidRPr="00E366EC">
        <w:rPr>
          <w:color w:val="231F20"/>
        </w:rPr>
        <w:t>a)</w:t>
      </w:r>
      <w:r w:rsidRPr="00E366EC">
        <w:rPr>
          <w:color w:val="231F20"/>
        </w:rPr>
        <w:tab/>
        <w:t xml:space="preserve">uzavírání a plnění </w:t>
      </w:r>
      <w:r>
        <w:rPr>
          <w:color w:val="231F20"/>
        </w:rPr>
        <w:t>S</w:t>
      </w:r>
      <w:r w:rsidRPr="00E366EC">
        <w:rPr>
          <w:color w:val="231F20"/>
        </w:rPr>
        <w:t>mlouvy;</w:t>
      </w:r>
    </w:p>
    <w:p w14:paraId="2CBA7AA3" w14:textId="77777777" w:rsidR="00DC5359" w:rsidRPr="00E366EC" w:rsidRDefault="00DC5359" w:rsidP="00DC5359">
      <w:pPr>
        <w:pStyle w:val="Nadpis1"/>
        <w:tabs>
          <w:tab w:val="left" w:pos="541"/>
        </w:tabs>
        <w:jc w:val="both"/>
        <w:rPr>
          <w:b w:val="0"/>
          <w:bCs w:val="0"/>
          <w:color w:val="231F20"/>
        </w:rPr>
      </w:pPr>
      <w:r>
        <w:rPr>
          <w:b w:val="0"/>
          <w:bCs w:val="0"/>
          <w:color w:val="231F20"/>
        </w:rPr>
        <w:tab/>
      </w:r>
      <w:r w:rsidRPr="00E366EC">
        <w:rPr>
          <w:b w:val="0"/>
          <w:bCs w:val="0"/>
          <w:color w:val="231F20"/>
        </w:rPr>
        <w:t>b)</w:t>
      </w:r>
      <w:r w:rsidRPr="00E366EC">
        <w:rPr>
          <w:b w:val="0"/>
          <w:bCs w:val="0"/>
          <w:color w:val="231F20"/>
        </w:rPr>
        <w:tab/>
        <w:t>vnitřní administrativní potře</w:t>
      </w:r>
      <w:r w:rsidRPr="0096605E">
        <w:rPr>
          <w:b w:val="0"/>
          <w:bCs w:val="0"/>
          <w:color w:val="231F20"/>
        </w:rPr>
        <w:t>by</w:t>
      </w:r>
      <w:r w:rsidRPr="00E366EC">
        <w:rPr>
          <w:b w:val="0"/>
          <w:bCs w:val="0"/>
          <w:color w:val="231F20"/>
        </w:rPr>
        <w:t>;</w:t>
      </w:r>
    </w:p>
    <w:p w14:paraId="08FF776A" w14:textId="77777777" w:rsidR="00DC5359" w:rsidRPr="00E366EC" w:rsidRDefault="00DC5359" w:rsidP="00DC5359">
      <w:pPr>
        <w:pStyle w:val="Nadpis1"/>
        <w:tabs>
          <w:tab w:val="left" w:pos="541"/>
        </w:tabs>
        <w:jc w:val="both"/>
        <w:rPr>
          <w:b w:val="0"/>
          <w:bCs w:val="0"/>
          <w:color w:val="231F20"/>
        </w:rPr>
      </w:pPr>
      <w:r>
        <w:rPr>
          <w:b w:val="0"/>
          <w:bCs w:val="0"/>
          <w:color w:val="231F20"/>
        </w:rPr>
        <w:tab/>
      </w:r>
      <w:r w:rsidRPr="00E366EC">
        <w:rPr>
          <w:b w:val="0"/>
          <w:bCs w:val="0"/>
          <w:color w:val="231F20"/>
        </w:rPr>
        <w:t>c)</w:t>
      </w:r>
      <w:r w:rsidRPr="00E366EC">
        <w:rPr>
          <w:b w:val="0"/>
          <w:bCs w:val="0"/>
          <w:color w:val="231F20"/>
        </w:rPr>
        <w:tab/>
        <w:t>ochrana majetku a osob;</w:t>
      </w:r>
    </w:p>
    <w:p w14:paraId="4B94D9D3" w14:textId="77777777" w:rsidR="00DC5359" w:rsidRPr="00E366EC" w:rsidRDefault="00DC5359" w:rsidP="00DC5359">
      <w:pPr>
        <w:pStyle w:val="Nadpis1"/>
        <w:tabs>
          <w:tab w:val="left" w:pos="541"/>
        </w:tabs>
        <w:jc w:val="both"/>
        <w:rPr>
          <w:b w:val="0"/>
          <w:bCs w:val="0"/>
          <w:color w:val="231F20"/>
        </w:rPr>
      </w:pPr>
      <w:r>
        <w:rPr>
          <w:b w:val="0"/>
          <w:bCs w:val="0"/>
          <w:color w:val="231F20"/>
        </w:rPr>
        <w:tab/>
      </w:r>
      <w:r w:rsidRPr="00E366EC">
        <w:rPr>
          <w:b w:val="0"/>
          <w:bCs w:val="0"/>
          <w:color w:val="231F20"/>
        </w:rPr>
        <w:t>d)</w:t>
      </w:r>
      <w:r w:rsidRPr="00E366EC">
        <w:rPr>
          <w:b w:val="0"/>
          <w:bCs w:val="0"/>
          <w:color w:val="231F20"/>
        </w:rPr>
        <w:tab/>
        <w:t>ochrana právních nároků;</w:t>
      </w:r>
    </w:p>
    <w:p w14:paraId="287555F6" w14:textId="77777777" w:rsidR="00DC5359" w:rsidRPr="00E366EC" w:rsidRDefault="00DC5359" w:rsidP="00DC5359">
      <w:pPr>
        <w:pStyle w:val="Nadpis1"/>
        <w:tabs>
          <w:tab w:val="left" w:pos="541"/>
        </w:tabs>
        <w:jc w:val="both"/>
        <w:rPr>
          <w:b w:val="0"/>
          <w:bCs w:val="0"/>
          <w:color w:val="231F20"/>
        </w:rPr>
      </w:pPr>
      <w:r>
        <w:rPr>
          <w:b w:val="0"/>
          <w:bCs w:val="0"/>
          <w:color w:val="231F20"/>
        </w:rPr>
        <w:tab/>
      </w:r>
      <w:r w:rsidRPr="00E366EC">
        <w:rPr>
          <w:b w:val="0"/>
          <w:bCs w:val="0"/>
          <w:color w:val="231F20"/>
        </w:rPr>
        <w:t>e)</w:t>
      </w:r>
      <w:r w:rsidRPr="00E366EC">
        <w:rPr>
          <w:b w:val="0"/>
          <w:bCs w:val="0"/>
          <w:color w:val="231F20"/>
        </w:rPr>
        <w:tab/>
        <w:t>tvorba statistik a evidencí;</w:t>
      </w:r>
    </w:p>
    <w:p w14:paraId="386F7DD5" w14:textId="77777777" w:rsidR="00DC5359" w:rsidRPr="00E366EC" w:rsidRDefault="00DC5359" w:rsidP="00DC5359">
      <w:pPr>
        <w:pStyle w:val="Nadpis1"/>
        <w:tabs>
          <w:tab w:val="left" w:pos="541"/>
        </w:tabs>
        <w:jc w:val="both"/>
        <w:rPr>
          <w:b w:val="0"/>
          <w:bCs w:val="0"/>
          <w:color w:val="231F20"/>
        </w:rPr>
      </w:pPr>
      <w:r>
        <w:rPr>
          <w:b w:val="0"/>
          <w:bCs w:val="0"/>
          <w:color w:val="231F20"/>
        </w:rPr>
        <w:tab/>
      </w:r>
      <w:r w:rsidRPr="00E366EC">
        <w:rPr>
          <w:b w:val="0"/>
          <w:bCs w:val="0"/>
          <w:color w:val="231F20"/>
        </w:rPr>
        <w:t>f)</w:t>
      </w:r>
      <w:r w:rsidRPr="00E366EC">
        <w:rPr>
          <w:b w:val="0"/>
          <w:bCs w:val="0"/>
          <w:color w:val="231F20"/>
        </w:rPr>
        <w:tab/>
        <w:t xml:space="preserve">plnění zákonných povinností. </w:t>
      </w:r>
    </w:p>
    <w:p w14:paraId="283B2873" w14:textId="77777777" w:rsidR="00DC5359" w:rsidRPr="00E366EC" w:rsidRDefault="00DC5359" w:rsidP="00DC5359">
      <w:pPr>
        <w:pStyle w:val="Zkladntext"/>
        <w:numPr>
          <w:ilvl w:val="1"/>
          <w:numId w:val="1"/>
        </w:numPr>
        <w:tabs>
          <w:tab w:val="left" w:pos="541"/>
        </w:tabs>
        <w:spacing w:before="7"/>
        <w:ind w:hanging="425"/>
        <w:jc w:val="both"/>
        <w:rPr>
          <w:b/>
          <w:bCs/>
          <w:color w:val="231F20"/>
        </w:rPr>
      </w:pPr>
      <w:r w:rsidRPr="00E366EC">
        <w:rPr>
          <w:color w:val="231F20"/>
        </w:rPr>
        <w:t xml:space="preserve">Právními důvody ke zpracování jsou oprávněné zájmy [účely uvedené v bodech a), b), c), d) a e) výše] a plnění právních povinností [účel uvedený v bodě f) výše] správce. </w:t>
      </w:r>
    </w:p>
    <w:p w14:paraId="008B95FA" w14:textId="77777777" w:rsidR="00DC5359" w:rsidRPr="00E366EC" w:rsidRDefault="00DC5359" w:rsidP="00DC5359">
      <w:pPr>
        <w:pStyle w:val="Zkladntext"/>
        <w:numPr>
          <w:ilvl w:val="1"/>
          <w:numId w:val="1"/>
        </w:numPr>
        <w:tabs>
          <w:tab w:val="left" w:pos="541"/>
        </w:tabs>
        <w:spacing w:before="7"/>
        <w:ind w:hanging="425"/>
        <w:jc w:val="both"/>
        <w:rPr>
          <w:b/>
          <w:bCs/>
          <w:color w:val="231F20"/>
        </w:rPr>
      </w:pPr>
      <w:r w:rsidRPr="00E366EC">
        <w:rPr>
          <w:color w:val="231F20"/>
        </w:rPr>
        <w:t>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w:t>
      </w:r>
    </w:p>
    <w:p w14:paraId="06055544" w14:textId="77777777" w:rsidR="00DC5359" w:rsidRDefault="00DC5359" w:rsidP="00DC5359">
      <w:pPr>
        <w:pStyle w:val="Zkladntext"/>
        <w:numPr>
          <w:ilvl w:val="1"/>
          <w:numId w:val="1"/>
        </w:numPr>
        <w:tabs>
          <w:tab w:val="left" w:pos="541"/>
        </w:tabs>
        <w:spacing w:before="7"/>
        <w:ind w:hanging="425"/>
        <w:jc w:val="both"/>
        <w:rPr>
          <w:color w:val="231F20"/>
        </w:rPr>
      </w:pPr>
      <w:r w:rsidRPr="00E366EC">
        <w:rPr>
          <w:color w:val="231F20"/>
        </w:rPr>
        <w:t>Smluvní strany se zavazují informovat Subjekt údajů (své zaměstnance, pracovníky atp.) o tom, že jejich údaje jsou druhou smluvní stranou, která je v pozici správce, zpracovávány</w:t>
      </w:r>
      <w:r>
        <w:rPr>
          <w:color w:val="231F20"/>
        </w:rPr>
        <w:t>,</w:t>
      </w:r>
      <w:r w:rsidRPr="00E366EC">
        <w:rPr>
          <w:color w:val="231F20"/>
        </w:rPr>
        <w:t xml:space="preserve"> a to zejména rozsahu čl. 13 a následující obecného nařízení o ochraně osobních údajů 2016/679.</w:t>
      </w:r>
    </w:p>
    <w:p w14:paraId="15A4C316" w14:textId="77777777" w:rsidR="00DC5359" w:rsidRPr="00E366EC" w:rsidRDefault="00DC5359" w:rsidP="00DC5359">
      <w:pPr>
        <w:pStyle w:val="Zkladntext"/>
        <w:numPr>
          <w:ilvl w:val="1"/>
          <w:numId w:val="1"/>
        </w:numPr>
        <w:tabs>
          <w:tab w:val="left" w:pos="541"/>
        </w:tabs>
        <w:spacing w:before="7"/>
        <w:ind w:hanging="425"/>
        <w:jc w:val="both"/>
        <w:rPr>
          <w:b/>
          <w:bCs/>
          <w:color w:val="231F20"/>
        </w:rPr>
      </w:pPr>
      <w:r>
        <w:rPr>
          <w:color w:val="231F20"/>
        </w:rPr>
        <w:t>Smluvní partner se zavazuje informovat o zpracování osobních údajů minimálně v rozsahu zde uvedeném, resp. o povinnostech z toho vyplývajících, rovněž všechny Oprávněné osoby.</w:t>
      </w:r>
    </w:p>
    <w:p w14:paraId="6CDCD680" w14:textId="77777777" w:rsidR="00DC5359" w:rsidRPr="00E366EC" w:rsidRDefault="00DC5359" w:rsidP="00DC5359">
      <w:pPr>
        <w:pStyle w:val="Nadpis1"/>
        <w:tabs>
          <w:tab w:val="left" w:pos="541"/>
        </w:tabs>
        <w:ind w:firstLine="0"/>
        <w:jc w:val="both"/>
        <w:rPr>
          <w:b w:val="0"/>
          <w:bCs w:val="0"/>
        </w:rPr>
      </w:pPr>
    </w:p>
    <w:p w14:paraId="6F1DCD36" w14:textId="77777777" w:rsidR="00DC5359" w:rsidRPr="00C368B3" w:rsidRDefault="00DC5359" w:rsidP="00DC5359">
      <w:pPr>
        <w:pStyle w:val="Nadpis1"/>
        <w:numPr>
          <w:ilvl w:val="0"/>
          <w:numId w:val="1"/>
        </w:numPr>
        <w:tabs>
          <w:tab w:val="left" w:pos="541"/>
        </w:tabs>
        <w:ind w:hanging="425"/>
        <w:jc w:val="both"/>
        <w:rPr>
          <w:b w:val="0"/>
          <w:bCs w:val="0"/>
        </w:rPr>
      </w:pPr>
      <w:r w:rsidRPr="00C368B3">
        <w:rPr>
          <w:color w:val="EC008C"/>
        </w:rPr>
        <w:t xml:space="preserve">ZÁVĚREČNÁ </w:t>
      </w:r>
      <w:r w:rsidRPr="00C368B3">
        <w:rPr>
          <w:color w:val="EC008C"/>
          <w:spacing w:val="-2"/>
        </w:rPr>
        <w:t>USTANOVENÍ</w:t>
      </w:r>
    </w:p>
    <w:p w14:paraId="6556856E" w14:textId="44F8AC5B" w:rsidR="00DC5359" w:rsidRPr="00F90834" w:rsidRDefault="006F06CF" w:rsidP="006829D5">
      <w:pPr>
        <w:pStyle w:val="Zkladntext"/>
        <w:numPr>
          <w:ilvl w:val="1"/>
          <w:numId w:val="1"/>
        </w:numPr>
        <w:tabs>
          <w:tab w:val="left" w:pos="541"/>
        </w:tabs>
        <w:spacing w:before="7"/>
        <w:ind w:hanging="425"/>
        <w:jc w:val="both"/>
      </w:pPr>
      <w:r w:rsidRPr="004B7F0A">
        <w:rPr>
          <w:color w:val="231F20"/>
        </w:rPr>
        <w:t xml:space="preserve">Jakékoliv změny či doplnění </w:t>
      </w:r>
      <w:r>
        <w:rPr>
          <w:color w:val="231F20"/>
        </w:rPr>
        <w:t>S</w:t>
      </w:r>
      <w:r w:rsidRPr="004B7F0A">
        <w:rPr>
          <w:color w:val="231F20"/>
        </w:rPr>
        <w:t xml:space="preserve">mlouvy je možné činit výhradně formou písemných a číselně označených dodatků ke smlouvě podepsaných oběma </w:t>
      </w:r>
      <w:r>
        <w:rPr>
          <w:color w:val="231F20"/>
        </w:rPr>
        <w:t>S</w:t>
      </w:r>
      <w:r w:rsidRPr="004B7F0A">
        <w:rPr>
          <w:color w:val="231F20"/>
        </w:rPr>
        <w:t>mluvními stranami.</w:t>
      </w:r>
    </w:p>
    <w:p w14:paraId="4349ADB2" w14:textId="77777777" w:rsidR="00DC5359" w:rsidRPr="00F90834" w:rsidRDefault="00DC5359" w:rsidP="00DC5359">
      <w:pPr>
        <w:pStyle w:val="Zkladntext"/>
        <w:numPr>
          <w:ilvl w:val="1"/>
          <w:numId w:val="1"/>
        </w:numPr>
        <w:tabs>
          <w:tab w:val="left" w:pos="541"/>
        </w:tabs>
        <w:spacing w:before="7"/>
        <w:ind w:hanging="425"/>
        <w:jc w:val="both"/>
        <w:rPr>
          <w:color w:val="231F20"/>
        </w:rPr>
      </w:pPr>
      <w:r w:rsidRPr="00F90834">
        <w:rPr>
          <w:color w:val="231F20"/>
        </w:rPr>
        <w:t>Plnění předmětu této Smlouvy v době od platnosti Smlouvy do její účinnosti se považuje za plnění podle této Smlouvy a práva a povinnosti z něj vzniklé se řídí touto Smlouvou</w:t>
      </w:r>
      <w:r>
        <w:rPr>
          <w:color w:val="231F20"/>
        </w:rPr>
        <w:t>.</w:t>
      </w:r>
    </w:p>
    <w:p w14:paraId="7C994C3E" w14:textId="77777777" w:rsidR="00DC5359" w:rsidRPr="00C368B3" w:rsidRDefault="00DC5359" w:rsidP="00DC5359">
      <w:pPr>
        <w:pStyle w:val="Zkladntext"/>
        <w:numPr>
          <w:ilvl w:val="1"/>
          <w:numId w:val="1"/>
        </w:numPr>
        <w:tabs>
          <w:tab w:val="left" w:pos="541"/>
        </w:tabs>
        <w:spacing w:before="7" w:line="250" w:lineRule="auto"/>
        <w:ind w:right="35" w:hanging="425"/>
        <w:jc w:val="both"/>
      </w:pPr>
      <w:r w:rsidRPr="00C368B3">
        <w:rPr>
          <w:color w:val="231F20"/>
        </w:rPr>
        <w:t>Smluvní partner výslovně prohlašuje, že se podrobně seznámil se zněním podmínek Firemního řešení, se zněním Podmínek zpracování osobních, identifikačních, provozních a lokalizačních údajů účastníků i se zněním VPST.</w:t>
      </w:r>
    </w:p>
    <w:p w14:paraId="200EEAC6" w14:textId="77777777" w:rsidR="00DC5359" w:rsidRPr="00C368B3" w:rsidRDefault="00DC5359" w:rsidP="00DC5359">
      <w:pPr>
        <w:pStyle w:val="Zkladntext"/>
        <w:numPr>
          <w:ilvl w:val="1"/>
          <w:numId w:val="1"/>
        </w:numPr>
        <w:tabs>
          <w:tab w:val="left" w:pos="541"/>
        </w:tabs>
        <w:spacing w:line="250" w:lineRule="auto"/>
        <w:ind w:right="35" w:hanging="425"/>
        <w:jc w:val="both"/>
      </w:pPr>
      <w:r w:rsidRPr="00C368B3">
        <w:rPr>
          <w:color w:val="231F20"/>
        </w:rPr>
        <w:lastRenderedPageBreak/>
        <w:t xml:space="preserve">TMCZ upozorňuje Smluvního partnera, že v některých Smluvních dokumentech, zejména v této Smlouvě a podmínkách Firemního řešení jsou ustanovení, která by mohla být považována za překvapivá. Jedná se zejména o ustanovení týkající se smluvních pokut, náhrady újmy a jejího omezení, SLA a případů, které jsou považovány dle Smlouvy za podstatné porušení </w:t>
      </w:r>
      <w:r w:rsidRPr="00C368B3">
        <w:rPr>
          <w:color w:val="231F20"/>
          <w:spacing w:val="-2"/>
        </w:rPr>
        <w:t>Smlouvy.</w:t>
      </w:r>
      <w:r w:rsidRPr="00C368B3">
        <w:rPr>
          <w:color w:val="231F20"/>
        </w:rPr>
        <w:t xml:space="preserve"> Smluvní partner prohlašuje, že se s těmito ustanoveními podrobně seznámil a bez</w:t>
      </w:r>
      <w:r w:rsidRPr="00C368B3">
        <w:rPr>
          <w:color w:val="231F20"/>
          <w:spacing w:val="26"/>
        </w:rPr>
        <w:t xml:space="preserve"> </w:t>
      </w:r>
      <w:r w:rsidRPr="00C368B3">
        <w:rPr>
          <w:color w:val="231F20"/>
        </w:rPr>
        <w:t xml:space="preserve">výhrad s nimi souhlasí. Smluvní partner se zavazuje vždy při uzavření Specifikace služby nebo Účastnické smlouvy se podrobně seznámit se všemi Smluvními </w:t>
      </w:r>
      <w:r w:rsidRPr="00C368B3">
        <w:rPr>
          <w:color w:val="231F20"/>
          <w:spacing w:val="-2"/>
        </w:rPr>
        <w:t>dokumenty,</w:t>
      </w:r>
      <w:r w:rsidRPr="00C368B3">
        <w:rPr>
          <w:color w:val="231F20"/>
        </w:rPr>
        <w:t xml:space="preserve"> které se poskytování Služby týkají, a to i s ohledem na skutečnost, že takové Smluvní dokumenty mohou obsahovat ustanovení, která by mohla být</w:t>
      </w:r>
      <w:r w:rsidRPr="00C368B3">
        <w:rPr>
          <w:color w:val="231F20"/>
          <w:spacing w:val="29"/>
        </w:rPr>
        <w:t xml:space="preserve"> </w:t>
      </w:r>
      <w:r w:rsidRPr="00C368B3">
        <w:rPr>
          <w:color w:val="231F20"/>
        </w:rPr>
        <w:t>považována ve smyslu právních předpisů za překvapivá.</w:t>
      </w:r>
    </w:p>
    <w:p w14:paraId="77517855" w14:textId="77777777" w:rsidR="00DC5359" w:rsidRPr="00C368B3" w:rsidRDefault="00DC5359" w:rsidP="00DC5359">
      <w:pPr>
        <w:pStyle w:val="Zkladntext"/>
        <w:numPr>
          <w:ilvl w:val="1"/>
          <w:numId w:val="1"/>
        </w:numPr>
        <w:tabs>
          <w:tab w:val="left" w:pos="541"/>
        </w:tabs>
        <w:spacing w:line="250" w:lineRule="auto"/>
        <w:ind w:right="35" w:hanging="425"/>
        <w:jc w:val="both"/>
      </w:pPr>
      <w:r w:rsidRPr="00C368B3">
        <w:rPr>
          <w:color w:val="231F20"/>
        </w:rPr>
        <w:t>Je-li mezi Smluvními stranami sjednáno právo</w:t>
      </w:r>
      <w:r w:rsidRPr="00C368B3">
        <w:rPr>
          <w:color w:val="231F20"/>
          <w:spacing w:val="-3"/>
        </w:rPr>
        <w:t xml:space="preserve"> </w:t>
      </w:r>
      <w:r w:rsidRPr="00C368B3">
        <w:rPr>
          <w:color w:val="231F20"/>
        </w:rPr>
        <w:t xml:space="preserve">TMCZ jednostranně změnit smluvní </w:t>
      </w:r>
      <w:r w:rsidRPr="00C368B3">
        <w:rPr>
          <w:color w:val="231F20"/>
          <w:spacing w:val="-2"/>
        </w:rPr>
        <w:t>podmínky,</w:t>
      </w:r>
      <w:r w:rsidRPr="00C368B3">
        <w:rPr>
          <w:color w:val="231F20"/>
        </w:rPr>
        <w:t xml:space="preserve"> může je</w:t>
      </w:r>
      <w:r w:rsidRPr="00C368B3">
        <w:rPr>
          <w:color w:val="231F20"/>
          <w:spacing w:val="-3"/>
        </w:rPr>
        <w:t xml:space="preserve"> </w:t>
      </w:r>
      <w:r w:rsidRPr="00C368B3">
        <w:rPr>
          <w:color w:val="231F20"/>
        </w:rPr>
        <w:t>TMCZ měnit jednostranně částečně i v celém jejich rozsahu.</w:t>
      </w:r>
      <w:r w:rsidRPr="00C368B3">
        <w:rPr>
          <w:color w:val="231F20"/>
          <w:spacing w:val="27"/>
        </w:rPr>
        <w:t xml:space="preserve"> </w:t>
      </w:r>
      <w:r w:rsidRPr="00C368B3">
        <w:rPr>
          <w:color w:val="231F20"/>
        </w:rPr>
        <w:t>Není-li sjednáno jinak, Smluvní partner má právo do 30 dnů od oznámení takové změny písemně ukončit Službu dotčenou t</w:t>
      </w:r>
      <w:r>
        <w:rPr>
          <w:color w:val="231F20"/>
        </w:rPr>
        <w:t xml:space="preserve">akovou změnou s výpovědní dobou, která uplyne </w:t>
      </w:r>
    </w:p>
    <w:p w14:paraId="0B823CE2" w14:textId="77777777" w:rsidR="00DC5359" w:rsidRPr="00C368B3" w:rsidRDefault="00DC5359" w:rsidP="00DC5359">
      <w:pPr>
        <w:pStyle w:val="Zkladntext"/>
        <w:spacing w:line="250" w:lineRule="auto"/>
        <w:ind w:right="35" w:firstLine="0"/>
        <w:jc w:val="both"/>
      </w:pPr>
      <w:r w:rsidRPr="00C368B3">
        <w:rPr>
          <w:color w:val="231F20"/>
        </w:rPr>
        <w:t>posledním dnem měsíce následujícího po měsíci, ve kterém byla výpověď doručena</w:t>
      </w:r>
      <w:r w:rsidRPr="00C368B3">
        <w:rPr>
          <w:color w:val="231F20"/>
          <w:spacing w:val="-3"/>
        </w:rPr>
        <w:t xml:space="preserve"> </w:t>
      </w:r>
      <w:r w:rsidRPr="00C368B3">
        <w:rPr>
          <w:color w:val="231F20"/>
        </w:rPr>
        <w:t>TMCZ, přičemž do okamžiku uplynutí výpov</w:t>
      </w:r>
      <w:r>
        <w:rPr>
          <w:color w:val="231F20"/>
        </w:rPr>
        <w:t xml:space="preserve">ědní doby platí původní smluvní </w:t>
      </w:r>
      <w:r w:rsidRPr="00C368B3">
        <w:rPr>
          <w:color w:val="231F20"/>
          <w:spacing w:val="-2"/>
        </w:rPr>
        <w:t>podmínky.</w:t>
      </w:r>
      <w:r w:rsidRPr="00C368B3">
        <w:rPr>
          <w:color w:val="231F20"/>
        </w:rPr>
        <w:t xml:space="preserve"> Pokud Smluvní partner výše uvedeným způsobem vypoví Službu, má</w:t>
      </w:r>
      <w:r w:rsidRPr="00C368B3">
        <w:rPr>
          <w:color w:val="231F20"/>
          <w:spacing w:val="-3"/>
        </w:rPr>
        <w:t xml:space="preserve"> </w:t>
      </w:r>
      <w:r w:rsidRPr="00C368B3">
        <w:rPr>
          <w:color w:val="231F20"/>
        </w:rPr>
        <w:t>TMCZ právo vzít změnu smluvních podmínek zpět, přičemž Smluvní strany</w:t>
      </w:r>
      <w:r w:rsidRPr="00C368B3">
        <w:rPr>
          <w:color w:val="231F20"/>
          <w:spacing w:val="27"/>
        </w:rPr>
        <w:t xml:space="preserve"> </w:t>
      </w:r>
      <w:r w:rsidRPr="00C368B3">
        <w:rPr>
          <w:color w:val="231F20"/>
        </w:rPr>
        <w:t xml:space="preserve">se </w:t>
      </w:r>
      <w:r w:rsidRPr="00C368B3">
        <w:rPr>
          <w:color w:val="231F20"/>
          <w:spacing w:val="-2"/>
        </w:rPr>
        <w:t>dohodly,</w:t>
      </w:r>
      <w:r w:rsidRPr="00C368B3">
        <w:rPr>
          <w:color w:val="231F20"/>
        </w:rPr>
        <w:t xml:space="preserve"> že v takovém případě se Smluvním partnerem podaná výpověď ruší a pro Službu nadále platí původní smluvní </w:t>
      </w:r>
      <w:r w:rsidRPr="00C368B3">
        <w:rPr>
          <w:color w:val="231F20"/>
          <w:spacing w:val="-2"/>
        </w:rPr>
        <w:t>podmínky.</w:t>
      </w:r>
      <w:r w:rsidRPr="00C368B3">
        <w:rPr>
          <w:color w:val="231F20"/>
        </w:rPr>
        <w:t xml:space="preserve"> Právo ukončit Službu podle</w:t>
      </w:r>
      <w:r w:rsidRPr="00C368B3">
        <w:rPr>
          <w:color w:val="231F20"/>
          <w:spacing w:val="26"/>
        </w:rPr>
        <w:t xml:space="preserve"> </w:t>
      </w:r>
      <w:r w:rsidRPr="00C368B3">
        <w:rPr>
          <w:color w:val="231F20"/>
        </w:rPr>
        <w:t xml:space="preserve">tohoto odstavce nevzniká, pokud dojde ke změně smluvních podmínek na základě změny právní úpravy nebo v případě změn smluvních podmínek, které nejsou v neprospěch Smluvního partnera. Ustanovení tohoto odstavce neplatí pro Účastnické </w:t>
      </w:r>
      <w:r w:rsidRPr="00C368B3">
        <w:rPr>
          <w:color w:val="231F20"/>
          <w:spacing w:val="-2"/>
        </w:rPr>
        <w:t>služby.</w:t>
      </w:r>
    </w:p>
    <w:p w14:paraId="1E666213" w14:textId="77777777" w:rsidR="00DC5359" w:rsidRPr="00C368B3" w:rsidRDefault="00DC5359" w:rsidP="00DC5359">
      <w:pPr>
        <w:pStyle w:val="Zkladntext"/>
        <w:numPr>
          <w:ilvl w:val="1"/>
          <w:numId w:val="1"/>
        </w:numPr>
        <w:tabs>
          <w:tab w:val="left" w:pos="541"/>
        </w:tabs>
        <w:spacing w:line="250" w:lineRule="auto"/>
        <w:ind w:right="35" w:hanging="425"/>
        <w:jc w:val="both"/>
      </w:pPr>
      <w:r w:rsidRPr="00C368B3">
        <w:rPr>
          <w:color w:val="231F20"/>
        </w:rPr>
        <w:t>Smluvní strany sjednávají, že</w:t>
      </w:r>
      <w:r w:rsidRPr="00C368B3">
        <w:rPr>
          <w:color w:val="231F20"/>
          <w:spacing w:val="-3"/>
        </w:rPr>
        <w:t xml:space="preserve"> </w:t>
      </w:r>
      <w:r w:rsidRPr="00C368B3">
        <w:rPr>
          <w:color w:val="231F20"/>
        </w:rPr>
        <w:t xml:space="preserve">TMCZ je oprávněn měnit jednostranně Podmínky Firemního řešení, Popisy služeb, Ceníky služeb, Provozní </w:t>
      </w:r>
      <w:r w:rsidRPr="00C368B3">
        <w:rPr>
          <w:color w:val="231F20"/>
          <w:spacing w:val="-2"/>
        </w:rPr>
        <w:t>řády,</w:t>
      </w:r>
      <w:r w:rsidRPr="00C368B3">
        <w:rPr>
          <w:color w:val="231F20"/>
        </w:rPr>
        <w:t xml:space="preserve"> Kontaktní </w:t>
      </w:r>
      <w:r w:rsidRPr="00C368B3">
        <w:rPr>
          <w:color w:val="231F20"/>
          <w:spacing w:val="-2"/>
        </w:rPr>
        <w:t>osoby,</w:t>
      </w:r>
      <w:r w:rsidRPr="00C368B3">
        <w:rPr>
          <w:color w:val="231F20"/>
          <w:spacing w:val="21"/>
        </w:rPr>
        <w:t xml:space="preserve"> </w:t>
      </w:r>
      <w:r w:rsidRPr="00C368B3">
        <w:rPr>
          <w:color w:val="231F20"/>
        </w:rPr>
        <w:t xml:space="preserve">Podmínky zpracování osobních, identifikačních, provozních a lokalizačních údajů účastníků, případně i další </w:t>
      </w:r>
      <w:r w:rsidRPr="00C368B3">
        <w:rPr>
          <w:color w:val="231F20"/>
          <w:spacing w:val="-1"/>
        </w:rPr>
        <w:t>dokumenty,</w:t>
      </w:r>
      <w:r w:rsidRPr="00C368B3">
        <w:rPr>
          <w:color w:val="231F20"/>
        </w:rPr>
        <w:t xml:space="preserve"> v nichž je tak výslovně stanoveno.</w:t>
      </w:r>
      <w:r w:rsidRPr="00C368B3">
        <w:rPr>
          <w:color w:val="231F20"/>
          <w:spacing w:val="-3"/>
        </w:rPr>
        <w:t xml:space="preserve"> </w:t>
      </w:r>
      <w:r w:rsidRPr="00C368B3">
        <w:rPr>
          <w:color w:val="231F20"/>
        </w:rPr>
        <w:t>TMCZ se zavazuje Smluvního partnera o takové změně informovat nejméně 30 dní předem, není-li v příslušném dokumentu stanoveno jinak.</w:t>
      </w:r>
    </w:p>
    <w:p w14:paraId="58CD40AD" w14:textId="77777777" w:rsidR="00DC5359" w:rsidRPr="00C368B3" w:rsidRDefault="00DC5359" w:rsidP="00DC5359">
      <w:pPr>
        <w:pStyle w:val="Zkladntext"/>
        <w:numPr>
          <w:ilvl w:val="1"/>
          <w:numId w:val="1"/>
        </w:numPr>
        <w:tabs>
          <w:tab w:val="left" w:pos="541"/>
        </w:tabs>
        <w:spacing w:line="250" w:lineRule="auto"/>
        <w:ind w:right="35" w:hanging="425"/>
        <w:jc w:val="both"/>
      </w:pPr>
      <w:r w:rsidRPr="00C368B3">
        <w:rPr>
          <w:color w:val="231F20"/>
        </w:rPr>
        <w:t>Smluvní strany si v souladu s ustanovením § 558 odst. 2 Občanského zákoníku ujednávají, že na smluvní vztah založený touto Smlouvou se vylučuje uplatnění obchodních zvyklostí. Smluvní strany si dále ujednávají, že na smluvní vztah založený touto Smlouvou se vylučuje uplatnění ustanovení § 1793 občanského zákoníku.</w:t>
      </w:r>
    </w:p>
    <w:p w14:paraId="55371B84" w14:textId="77777777" w:rsidR="00DC5359" w:rsidRPr="0079412B" w:rsidRDefault="00DC5359" w:rsidP="00DC5359">
      <w:pPr>
        <w:pStyle w:val="Zkladntext"/>
        <w:numPr>
          <w:ilvl w:val="1"/>
          <w:numId w:val="1"/>
        </w:numPr>
        <w:tabs>
          <w:tab w:val="left" w:pos="541"/>
        </w:tabs>
        <w:spacing w:line="250" w:lineRule="auto"/>
        <w:ind w:right="35" w:hanging="425"/>
        <w:jc w:val="both"/>
        <w:rPr>
          <w:color w:val="000000" w:themeColor="text1"/>
        </w:rPr>
      </w:pPr>
      <w:r w:rsidRPr="0079412B">
        <w:rPr>
          <w:color w:val="000000" w:themeColor="text1"/>
        </w:rPr>
        <w:t xml:space="preserve">Pro vyloučení pochybností se stanoví, že pokud se v Účastnické smlouvě a/nebo jiném dokumentu, který je přílohou této </w:t>
      </w:r>
      <w:r w:rsidRPr="0079412B">
        <w:rPr>
          <w:color w:val="000000" w:themeColor="text1"/>
          <w:spacing w:val="-2"/>
        </w:rPr>
        <w:t>Smlouvy,</w:t>
      </w:r>
      <w:r w:rsidRPr="0079412B">
        <w:rPr>
          <w:color w:val="000000" w:themeColor="text1"/>
        </w:rPr>
        <w:t xml:space="preserve"> hovoří o Rámcové smlouvě,</w:t>
      </w:r>
      <w:r w:rsidRPr="0079412B">
        <w:rPr>
          <w:color w:val="000000" w:themeColor="text1"/>
          <w:spacing w:val="26"/>
        </w:rPr>
        <w:t xml:space="preserve"> </w:t>
      </w:r>
      <w:r w:rsidRPr="0079412B">
        <w:rPr>
          <w:color w:val="000000" w:themeColor="text1"/>
        </w:rPr>
        <w:t>rozumí se tím tato Smlouva.</w:t>
      </w:r>
    </w:p>
    <w:p w14:paraId="5FF5C114" w14:textId="77777777" w:rsidR="006C3EFC" w:rsidRPr="004B7F0A" w:rsidRDefault="00DC5359" w:rsidP="00DC5359">
      <w:pPr>
        <w:pStyle w:val="Zkladntext"/>
        <w:numPr>
          <w:ilvl w:val="1"/>
          <w:numId w:val="1"/>
        </w:numPr>
        <w:tabs>
          <w:tab w:val="left" w:pos="541"/>
          <w:tab w:val="left" w:pos="1555"/>
        </w:tabs>
        <w:spacing w:before="7" w:line="250" w:lineRule="auto"/>
        <w:ind w:left="535" w:right="7228" w:hanging="420"/>
        <w:jc w:val="both"/>
      </w:pPr>
      <w:r w:rsidRPr="00C368B3">
        <w:rPr>
          <w:color w:val="231F20"/>
        </w:rPr>
        <w:t>Nedílnou součást Smlouvy tvoří</w:t>
      </w:r>
      <w:r>
        <w:rPr>
          <w:color w:val="231F20"/>
        </w:rPr>
        <w:t xml:space="preserve"> </w:t>
      </w:r>
      <w:r w:rsidRPr="00C368B3">
        <w:rPr>
          <w:color w:val="231F20"/>
        </w:rPr>
        <w:t xml:space="preserve">následující přílohy: </w:t>
      </w:r>
    </w:p>
    <w:p w14:paraId="75EC68E2" w14:textId="0132D006" w:rsidR="00F83EFD" w:rsidRPr="00F83EFD" w:rsidRDefault="006C3EFC" w:rsidP="004B7F0A">
      <w:pPr>
        <w:pStyle w:val="Zkladntext"/>
        <w:tabs>
          <w:tab w:val="left" w:pos="541"/>
          <w:tab w:val="left" w:pos="1555"/>
        </w:tabs>
        <w:spacing w:before="7" w:line="250" w:lineRule="auto"/>
        <w:ind w:left="115" w:right="5701" w:firstLine="0"/>
        <w:jc w:val="both"/>
        <w:rPr>
          <w:color w:val="231F20"/>
        </w:rPr>
      </w:pPr>
      <w:r>
        <w:rPr>
          <w:color w:val="231F20"/>
        </w:rPr>
        <w:tab/>
      </w:r>
      <w:r w:rsidR="00F83EFD" w:rsidRPr="00F83EFD">
        <w:rPr>
          <w:color w:val="231F20"/>
        </w:rPr>
        <w:t>Příloha Specifikace služby IP komplet</w:t>
      </w:r>
    </w:p>
    <w:p w14:paraId="0980A9FB" w14:textId="1238754E" w:rsidR="00F83EFD" w:rsidRPr="00F83EFD" w:rsidRDefault="00786AFB" w:rsidP="004B7F0A">
      <w:pPr>
        <w:pStyle w:val="Zkladntext"/>
        <w:tabs>
          <w:tab w:val="left" w:pos="541"/>
          <w:tab w:val="left" w:pos="1555"/>
        </w:tabs>
        <w:spacing w:before="7" w:line="250" w:lineRule="auto"/>
        <w:ind w:left="115" w:right="5701" w:firstLine="0"/>
        <w:jc w:val="both"/>
        <w:rPr>
          <w:color w:val="231F20"/>
        </w:rPr>
      </w:pPr>
      <w:r>
        <w:rPr>
          <w:color w:val="231F20"/>
        </w:rPr>
        <w:tab/>
      </w:r>
      <w:r w:rsidR="00F83EFD" w:rsidRPr="00F83EFD">
        <w:rPr>
          <w:color w:val="231F20"/>
        </w:rPr>
        <w:t>Příloha Cenov</w:t>
      </w:r>
      <w:r w:rsidR="00F83EFD">
        <w:rPr>
          <w:color w:val="231F20"/>
        </w:rPr>
        <w:t>ý</w:t>
      </w:r>
      <w:r w:rsidR="00F83EFD" w:rsidRPr="00F83EFD">
        <w:rPr>
          <w:color w:val="231F20"/>
        </w:rPr>
        <w:t xml:space="preserve"> program Atlas </w:t>
      </w:r>
      <w:proofErr w:type="spellStart"/>
      <w:r w:rsidR="00F83EFD" w:rsidRPr="00F83EFD">
        <w:rPr>
          <w:color w:val="231F20"/>
        </w:rPr>
        <w:t>Nano</w:t>
      </w:r>
      <w:proofErr w:type="spellEnd"/>
    </w:p>
    <w:p w14:paraId="2805A9AC" w14:textId="5EF398BF" w:rsidR="00F83EFD" w:rsidRPr="00F83EFD" w:rsidRDefault="00786AFB" w:rsidP="004B7F0A">
      <w:pPr>
        <w:pStyle w:val="Zkladntext"/>
        <w:tabs>
          <w:tab w:val="left" w:pos="541"/>
          <w:tab w:val="left" w:pos="1555"/>
        </w:tabs>
        <w:spacing w:before="7" w:line="250" w:lineRule="auto"/>
        <w:ind w:left="115" w:right="5701" w:firstLine="0"/>
        <w:jc w:val="both"/>
        <w:rPr>
          <w:color w:val="231F20"/>
        </w:rPr>
      </w:pPr>
      <w:r>
        <w:rPr>
          <w:color w:val="231F20"/>
        </w:rPr>
        <w:tab/>
      </w:r>
      <w:r w:rsidR="00F83EFD" w:rsidRPr="00F83EFD">
        <w:rPr>
          <w:color w:val="231F20"/>
        </w:rPr>
        <w:t>Příloha Dohoda o cenových podmínkách – IP Komplet</w:t>
      </w:r>
    </w:p>
    <w:p w14:paraId="7C4AFAC1" w14:textId="364D6920" w:rsidR="00F83EFD" w:rsidRPr="00F83EFD" w:rsidRDefault="00786AFB" w:rsidP="004B7F0A">
      <w:pPr>
        <w:pStyle w:val="Zkladntext"/>
        <w:tabs>
          <w:tab w:val="left" w:pos="541"/>
          <w:tab w:val="left" w:pos="1555"/>
        </w:tabs>
        <w:spacing w:before="7" w:line="250" w:lineRule="auto"/>
        <w:ind w:left="115" w:right="5701" w:firstLine="0"/>
        <w:jc w:val="both"/>
        <w:rPr>
          <w:color w:val="231F20"/>
        </w:rPr>
      </w:pPr>
      <w:r>
        <w:rPr>
          <w:color w:val="231F20"/>
        </w:rPr>
        <w:tab/>
      </w:r>
      <w:r w:rsidR="00F83EFD" w:rsidRPr="00F83EFD">
        <w:rPr>
          <w:color w:val="231F20"/>
        </w:rPr>
        <w:t>Příloha Specifikace služby Profesionální internet</w:t>
      </w:r>
    </w:p>
    <w:p w14:paraId="6382C50F" w14:textId="31C00EF6" w:rsidR="00F83EFD" w:rsidRPr="00F83EFD" w:rsidRDefault="00786AFB" w:rsidP="004B7F0A">
      <w:pPr>
        <w:pStyle w:val="Zkladntext"/>
        <w:tabs>
          <w:tab w:val="left" w:pos="541"/>
          <w:tab w:val="left" w:pos="1555"/>
        </w:tabs>
        <w:spacing w:before="7" w:line="250" w:lineRule="auto"/>
        <w:ind w:left="115" w:right="5701" w:firstLine="0"/>
        <w:jc w:val="both"/>
        <w:rPr>
          <w:color w:val="231F20"/>
        </w:rPr>
      </w:pPr>
      <w:r>
        <w:rPr>
          <w:color w:val="231F20"/>
        </w:rPr>
        <w:tab/>
      </w:r>
      <w:r w:rsidR="00F83EFD" w:rsidRPr="00F83EFD">
        <w:rPr>
          <w:color w:val="231F20"/>
        </w:rPr>
        <w:t>Příloha Specifikace Dod</w:t>
      </w:r>
      <w:r w:rsidR="00F83EFD">
        <w:rPr>
          <w:color w:val="231F20"/>
        </w:rPr>
        <w:t>á</w:t>
      </w:r>
      <w:r w:rsidR="00F83EFD" w:rsidRPr="00F83EFD">
        <w:rPr>
          <w:color w:val="231F20"/>
        </w:rPr>
        <w:t xml:space="preserve">vka ICT řešení </w:t>
      </w:r>
    </w:p>
    <w:p w14:paraId="2ACEAF89" w14:textId="69461E77" w:rsidR="00F83EFD" w:rsidRPr="00F83EFD" w:rsidRDefault="00786AFB" w:rsidP="004B7F0A">
      <w:pPr>
        <w:pStyle w:val="Zkladntext"/>
        <w:tabs>
          <w:tab w:val="left" w:pos="541"/>
          <w:tab w:val="left" w:pos="1555"/>
        </w:tabs>
        <w:spacing w:before="7" w:line="250" w:lineRule="auto"/>
        <w:ind w:left="115" w:right="5701" w:firstLine="0"/>
        <w:jc w:val="both"/>
        <w:rPr>
          <w:color w:val="231F20"/>
        </w:rPr>
      </w:pPr>
      <w:r>
        <w:rPr>
          <w:color w:val="231F20"/>
        </w:rPr>
        <w:tab/>
      </w:r>
      <w:r w:rsidR="00F83EFD" w:rsidRPr="00F83EFD">
        <w:rPr>
          <w:color w:val="231F20"/>
        </w:rPr>
        <w:t xml:space="preserve">Příloha Specifikace služby </w:t>
      </w:r>
      <w:proofErr w:type="spellStart"/>
      <w:r w:rsidR="00F83EFD" w:rsidRPr="00F83EFD">
        <w:rPr>
          <w:color w:val="231F20"/>
        </w:rPr>
        <w:t>DDoS</w:t>
      </w:r>
      <w:proofErr w:type="spellEnd"/>
      <w:r w:rsidR="00F83EFD" w:rsidRPr="00F83EFD">
        <w:rPr>
          <w:color w:val="231F20"/>
        </w:rPr>
        <w:t xml:space="preserve"> ochrana</w:t>
      </w:r>
    </w:p>
    <w:p w14:paraId="5630E180" w14:textId="56DD17CA" w:rsidR="00F83EFD" w:rsidRPr="00F83EFD" w:rsidRDefault="00786AFB" w:rsidP="004B7F0A">
      <w:pPr>
        <w:pStyle w:val="Zkladntext"/>
        <w:tabs>
          <w:tab w:val="left" w:pos="541"/>
          <w:tab w:val="left" w:pos="1555"/>
        </w:tabs>
        <w:spacing w:before="7" w:line="250" w:lineRule="auto"/>
        <w:ind w:left="115" w:right="5701" w:firstLine="0"/>
        <w:jc w:val="both"/>
        <w:rPr>
          <w:color w:val="231F20"/>
        </w:rPr>
      </w:pPr>
      <w:r>
        <w:rPr>
          <w:color w:val="231F20"/>
        </w:rPr>
        <w:tab/>
      </w:r>
      <w:r w:rsidR="00F83EFD" w:rsidRPr="00F83EFD">
        <w:rPr>
          <w:color w:val="231F20"/>
        </w:rPr>
        <w:t>Příloha Popis služby SLA</w:t>
      </w:r>
    </w:p>
    <w:p w14:paraId="6CCB8885" w14:textId="77777777" w:rsidR="00786AFB" w:rsidRDefault="00F83EFD" w:rsidP="00DC5359">
      <w:pPr>
        <w:pStyle w:val="Zkladntext"/>
        <w:tabs>
          <w:tab w:val="left" w:pos="1555"/>
        </w:tabs>
        <w:spacing w:line="250" w:lineRule="auto"/>
        <w:ind w:left="535" w:right="3458" w:firstLine="0"/>
        <w:jc w:val="both"/>
        <w:rPr>
          <w:color w:val="231F20"/>
        </w:rPr>
      </w:pPr>
      <w:r w:rsidRPr="00F83EFD">
        <w:rPr>
          <w:color w:val="231F20"/>
        </w:rPr>
        <w:t>Příloha Stanovení/Zrušení Administrátorů</w:t>
      </w:r>
    </w:p>
    <w:p w14:paraId="5568F568" w14:textId="0838240C" w:rsidR="00DC5359" w:rsidRPr="00C368B3" w:rsidRDefault="00DC5359" w:rsidP="00DC5359">
      <w:pPr>
        <w:pStyle w:val="Zkladntext"/>
        <w:tabs>
          <w:tab w:val="left" w:pos="1555"/>
        </w:tabs>
        <w:spacing w:line="250" w:lineRule="auto"/>
        <w:ind w:left="535" w:right="3458" w:firstLine="0"/>
        <w:jc w:val="both"/>
        <w:rPr>
          <w:color w:val="231F20"/>
        </w:rPr>
      </w:pPr>
      <w:r w:rsidRPr="00C368B3">
        <w:rPr>
          <w:color w:val="231F20"/>
        </w:rPr>
        <w:t xml:space="preserve">Příloha Seznam Oprávněných osob (pouze v případě, jsou-li dohodnuty Oprávněné osoby dle článku 2) </w:t>
      </w:r>
    </w:p>
    <w:p w14:paraId="369B74F8" w14:textId="77777777" w:rsidR="00DC5359" w:rsidRPr="00C368B3" w:rsidRDefault="00DC5359" w:rsidP="00DC5359">
      <w:pPr>
        <w:pStyle w:val="Zkladntext"/>
        <w:tabs>
          <w:tab w:val="left" w:pos="1555"/>
        </w:tabs>
        <w:spacing w:line="250" w:lineRule="auto"/>
        <w:ind w:left="535" w:right="3458" w:firstLine="0"/>
        <w:jc w:val="both"/>
      </w:pPr>
      <w:r w:rsidRPr="00C368B3">
        <w:rPr>
          <w:color w:val="231F20"/>
        </w:rPr>
        <w:t>Příloha Obchodní podmínky Smlouvy o Firemním řešení</w:t>
      </w:r>
    </w:p>
    <w:p w14:paraId="04E30DF0" w14:textId="77777777" w:rsidR="00DC5359" w:rsidRPr="00C368B3" w:rsidRDefault="00DC5359" w:rsidP="00DC5359">
      <w:pPr>
        <w:pStyle w:val="Zkladntext"/>
        <w:tabs>
          <w:tab w:val="left" w:pos="1555"/>
        </w:tabs>
        <w:spacing w:line="250" w:lineRule="auto"/>
        <w:ind w:left="535" w:right="3731" w:firstLine="0"/>
        <w:jc w:val="both"/>
        <w:rPr>
          <w:color w:val="231F20"/>
        </w:rPr>
      </w:pPr>
      <w:r w:rsidRPr="00C368B3">
        <w:rPr>
          <w:color w:val="231F20"/>
        </w:rPr>
        <w:t xml:space="preserve">Příloha Podmínky zpracování osobních, identifikačních, provozních a lokalizačních údajů účastníků </w:t>
      </w:r>
    </w:p>
    <w:p w14:paraId="159A5A60" w14:textId="15631487" w:rsidR="00DC5359" w:rsidRPr="00F90834" w:rsidRDefault="00DC5359" w:rsidP="00DC5359">
      <w:pPr>
        <w:pStyle w:val="Zkladntext"/>
        <w:tabs>
          <w:tab w:val="left" w:pos="541"/>
        </w:tabs>
        <w:spacing w:line="249" w:lineRule="auto"/>
        <w:ind w:left="965" w:right="382"/>
        <w:jc w:val="both"/>
        <w:rPr>
          <w:color w:val="231F20"/>
        </w:rPr>
      </w:pPr>
      <w:r>
        <w:rPr>
          <w:color w:val="231F20"/>
        </w:rPr>
        <w:t xml:space="preserve">Příloha </w:t>
      </w:r>
      <w:r w:rsidR="006829D5">
        <w:rPr>
          <w:color w:val="231F20"/>
        </w:rPr>
        <w:t>Výzva a její přílohy</w:t>
      </w:r>
      <w:r w:rsidRPr="00F90834">
        <w:rPr>
          <w:color w:val="231F20"/>
        </w:rPr>
        <w:t xml:space="preserve"> včetně všech dodatečných informací k Zakázce</w:t>
      </w:r>
    </w:p>
    <w:p w14:paraId="5D89D277" w14:textId="743CA230" w:rsidR="00DC5359" w:rsidRDefault="00DC5359" w:rsidP="00DC5359">
      <w:pPr>
        <w:pStyle w:val="Zkladntext"/>
        <w:tabs>
          <w:tab w:val="left" w:pos="1555"/>
        </w:tabs>
        <w:spacing w:line="250" w:lineRule="auto"/>
        <w:ind w:left="535" w:right="3731" w:firstLine="0"/>
        <w:jc w:val="both"/>
        <w:rPr>
          <w:color w:val="231F20"/>
        </w:rPr>
      </w:pPr>
      <w:r w:rsidRPr="00F90834">
        <w:rPr>
          <w:color w:val="231F20"/>
        </w:rPr>
        <w:t>Příloha Nabídková cena ve struktuře dle</w:t>
      </w:r>
      <w:r w:rsidR="00786AFB" w:rsidRPr="00786AFB">
        <w:rPr>
          <w:color w:val="231F20"/>
        </w:rPr>
        <w:t xml:space="preserve"> </w:t>
      </w:r>
      <w:r w:rsidR="00786AFB">
        <w:rPr>
          <w:color w:val="231F20"/>
        </w:rPr>
        <w:t>přílohy</w:t>
      </w:r>
      <w:r w:rsidR="00786AFB" w:rsidRPr="006829D5">
        <w:rPr>
          <w:color w:val="231F20"/>
        </w:rPr>
        <w:t xml:space="preserve"> č. 2 </w:t>
      </w:r>
      <w:r w:rsidR="0079412B" w:rsidRPr="006829D5">
        <w:rPr>
          <w:color w:val="231F20"/>
        </w:rPr>
        <w:t>Výzvy</w:t>
      </w:r>
      <w:r w:rsidR="0079412B">
        <w:rPr>
          <w:color w:val="231F20"/>
        </w:rPr>
        <w:t xml:space="preserve"> – Vyplněná</w:t>
      </w:r>
      <w:r w:rsidR="00786AFB" w:rsidRPr="00F83EFD">
        <w:rPr>
          <w:color w:val="231F20"/>
        </w:rPr>
        <w:t xml:space="preserve"> Tabulka 1, 2</w:t>
      </w:r>
    </w:p>
    <w:p w14:paraId="6ED34917" w14:textId="13A27DEE" w:rsidR="009504CA" w:rsidRDefault="009504CA" w:rsidP="00DC5359">
      <w:pPr>
        <w:pStyle w:val="Zkladntext"/>
        <w:tabs>
          <w:tab w:val="left" w:pos="1555"/>
        </w:tabs>
        <w:spacing w:line="250" w:lineRule="auto"/>
        <w:ind w:left="535" w:right="3731" w:firstLine="0"/>
        <w:jc w:val="both"/>
        <w:rPr>
          <w:color w:val="231F20"/>
        </w:rPr>
      </w:pPr>
      <w:r w:rsidRPr="00F90834">
        <w:rPr>
          <w:color w:val="231F20"/>
        </w:rPr>
        <w:t>Příloha</w:t>
      </w:r>
      <w:r>
        <w:rPr>
          <w:color w:val="231F20"/>
        </w:rPr>
        <w:t xml:space="preserve"> Nabídka</w:t>
      </w:r>
    </w:p>
    <w:p w14:paraId="0B5C04E9" w14:textId="318FA5AA" w:rsidR="00DC5359" w:rsidRPr="00F90834" w:rsidRDefault="00421641" w:rsidP="00DC5359">
      <w:pPr>
        <w:pStyle w:val="Zkladntext"/>
        <w:tabs>
          <w:tab w:val="left" w:pos="1555"/>
        </w:tabs>
        <w:spacing w:line="250" w:lineRule="auto"/>
        <w:ind w:left="535" w:right="3731" w:firstLine="0"/>
        <w:jc w:val="both"/>
        <w:rPr>
          <w:color w:val="231F20"/>
        </w:rPr>
      </w:pPr>
      <w:r w:rsidRPr="00F90834">
        <w:rPr>
          <w:color w:val="231F20"/>
        </w:rPr>
        <w:t>Příloha</w:t>
      </w:r>
      <w:r w:rsidDel="00786AFB">
        <w:rPr>
          <w:color w:val="231F20"/>
        </w:rPr>
        <w:t xml:space="preserve"> </w:t>
      </w:r>
      <w:r>
        <w:rPr>
          <w:color w:val="231F20"/>
        </w:rPr>
        <w:t>C</w:t>
      </w:r>
      <w:r w:rsidRPr="00421641">
        <w:rPr>
          <w:color w:val="231F20"/>
        </w:rPr>
        <w:t>eník tarifů a služeb pro zákazníky s rámcovou smlouvou platný k 1. 6. 2022</w:t>
      </w:r>
      <w:r w:rsidRPr="00421641" w:rsidDel="00786AFB">
        <w:rPr>
          <w:color w:val="231F20"/>
        </w:rPr>
        <w:t xml:space="preserve"> </w:t>
      </w:r>
    </w:p>
    <w:p w14:paraId="643524C7" w14:textId="0D8D6FC5" w:rsidR="00DC5359" w:rsidRPr="00312F62" w:rsidRDefault="006F06CF" w:rsidP="00DC5359">
      <w:pPr>
        <w:pStyle w:val="Zkladntext"/>
        <w:numPr>
          <w:ilvl w:val="1"/>
          <w:numId w:val="1"/>
        </w:numPr>
        <w:tabs>
          <w:tab w:val="left" w:pos="541"/>
        </w:tabs>
        <w:spacing w:line="250" w:lineRule="auto"/>
        <w:ind w:right="35" w:hanging="425"/>
        <w:jc w:val="both"/>
        <w:rPr>
          <w:color w:val="231F20"/>
        </w:rPr>
      </w:pPr>
      <w:r w:rsidRPr="00450387">
        <w:t xml:space="preserve">Smlouva bude vyhotovena minimálně ve 4 stejnopisech v českém jazyce, z nichž dva obdrží objednatel. Každý stejnopis má platnost </w:t>
      </w:r>
      <w:r w:rsidR="0079412B" w:rsidRPr="00450387">
        <w:t>originálu.</w:t>
      </w:r>
      <w:r w:rsidR="00DC5359">
        <w:t xml:space="preserve"> </w:t>
      </w:r>
    </w:p>
    <w:p w14:paraId="65D0C0BB" w14:textId="77777777" w:rsidR="00DC5359" w:rsidRPr="00547487" w:rsidRDefault="00DC5359" w:rsidP="00DC5359">
      <w:pPr>
        <w:pStyle w:val="Zkladntext"/>
        <w:numPr>
          <w:ilvl w:val="1"/>
          <w:numId w:val="1"/>
        </w:numPr>
        <w:tabs>
          <w:tab w:val="left" w:pos="541"/>
        </w:tabs>
        <w:spacing w:line="250" w:lineRule="auto"/>
        <w:ind w:right="35" w:hanging="425"/>
        <w:jc w:val="both"/>
        <w:rPr>
          <w:color w:val="231F20"/>
        </w:rPr>
      </w:pPr>
      <w:r w:rsidRPr="00C368B3">
        <w:rPr>
          <w:color w:val="231F20"/>
        </w:rPr>
        <w:t xml:space="preserve">Smluvní strany po řádném přečtení této Smlouvy prohlašují, že Smlouva byla uzavřena po vzájemném projednání, na základě jejich pravé, vážně míněné a svobodné vůle, při respektování principu poctivost, spravedlnosti a rovnosti Smluvních stran. Na důkaz uvedených skutečností připojují své </w:t>
      </w:r>
      <w:r w:rsidRPr="00547487">
        <w:rPr>
          <w:color w:val="231F20"/>
        </w:rPr>
        <w:t>podpisy.</w:t>
      </w:r>
    </w:p>
    <w:p w14:paraId="147EA8FE" w14:textId="77777777" w:rsidR="00DC5359" w:rsidRPr="00C368B3" w:rsidRDefault="00DC5359" w:rsidP="00DC5359">
      <w:pPr>
        <w:rPr>
          <w:rFonts w:ascii="Times New Roman" w:eastAsia="Times New Roman" w:hAnsi="Times New Roman" w:cs="Times New Roman"/>
          <w:sz w:val="20"/>
          <w:szCs w:val="20"/>
        </w:rPr>
      </w:pPr>
    </w:p>
    <w:p w14:paraId="5A25D0B1" w14:textId="77777777" w:rsidR="00DC5359" w:rsidRPr="00C368B3" w:rsidRDefault="00DC5359" w:rsidP="00DC5359">
      <w:pPr>
        <w:spacing w:before="10"/>
        <w:rPr>
          <w:rFonts w:ascii="Times New Roman" w:eastAsia="Times New Roman" w:hAnsi="Times New Roman" w:cs="Times New Roman"/>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2676"/>
        <w:gridCol w:w="2676"/>
        <w:gridCol w:w="2676"/>
        <w:gridCol w:w="2676"/>
      </w:tblGrid>
      <w:tr w:rsidR="00DC5359" w:rsidRPr="00C368B3" w14:paraId="691E3F78" w14:textId="77777777" w:rsidTr="00FD720C">
        <w:trPr>
          <w:trHeight w:hRule="exact" w:val="227"/>
        </w:trPr>
        <w:tc>
          <w:tcPr>
            <w:tcW w:w="2676" w:type="dxa"/>
            <w:tcBorders>
              <w:top w:val="single" w:sz="4" w:space="0" w:color="939598"/>
              <w:left w:val="single" w:sz="4" w:space="0" w:color="939598"/>
              <w:bottom w:val="single" w:sz="4" w:space="0" w:color="939598"/>
              <w:right w:val="single" w:sz="4" w:space="0" w:color="939598"/>
            </w:tcBorders>
          </w:tcPr>
          <w:p w14:paraId="77C40DE2" w14:textId="30D3784C" w:rsidR="00DC5359" w:rsidRPr="00C368B3" w:rsidRDefault="00DC5359" w:rsidP="00FD720C">
            <w:pPr>
              <w:pStyle w:val="TableParagraph"/>
              <w:spacing w:before="22"/>
              <w:ind w:left="51"/>
              <w:rPr>
                <w:rFonts w:ascii="Arial" w:eastAsia="Arial" w:hAnsi="Arial" w:cs="Arial"/>
                <w:sz w:val="14"/>
                <w:szCs w:val="14"/>
              </w:rPr>
            </w:pPr>
            <w:r w:rsidRPr="00C368B3">
              <w:rPr>
                <w:rFonts w:ascii="Arial"/>
                <w:color w:val="231F20"/>
                <w:spacing w:val="-2"/>
                <w:sz w:val="14"/>
              </w:rPr>
              <w:t>DATUM:</w:t>
            </w:r>
            <w:r w:rsidR="00D24F69">
              <w:rPr>
                <w:rFonts w:ascii="Arial"/>
                <w:color w:val="231F20"/>
                <w:spacing w:val="-2"/>
                <w:sz w:val="14"/>
              </w:rPr>
              <w:t xml:space="preserve"> 29. 6. 2022</w:t>
            </w:r>
          </w:p>
        </w:tc>
        <w:tc>
          <w:tcPr>
            <w:tcW w:w="2676" w:type="dxa"/>
            <w:tcBorders>
              <w:top w:val="single" w:sz="4" w:space="0" w:color="939598"/>
              <w:left w:val="single" w:sz="4" w:space="0" w:color="939598"/>
              <w:bottom w:val="single" w:sz="4" w:space="0" w:color="939598"/>
              <w:right w:val="single" w:sz="4" w:space="0" w:color="939598"/>
            </w:tcBorders>
          </w:tcPr>
          <w:p w14:paraId="37559369" w14:textId="442854D0" w:rsidR="00DC5359" w:rsidRPr="00C368B3" w:rsidRDefault="00DC5359" w:rsidP="00FD720C">
            <w:pPr>
              <w:pStyle w:val="TableParagraph"/>
              <w:spacing w:before="22"/>
              <w:ind w:left="51"/>
              <w:rPr>
                <w:rFonts w:ascii="Arial" w:eastAsia="Arial" w:hAnsi="Arial" w:cs="Arial"/>
                <w:sz w:val="14"/>
                <w:szCs w:val="14"/>
              </w:rPr>
            </w:pPr>
            <w:r w:rsidRPr="00C368B3">
              <w:rPr>
                <w:rFonts w:ascii="Arial" w:hAnsi="Arial"/>
                <w:color w:val="231F20"/>
                <w:spacing w:val="-1"/>
                <w:sz w:val="14"/>
              </w:rPr>
              <w:t>MÍSTO:</w:t>
            </w:r>
            <w:r w:rsidR="006A70A9">
              <w:rPr>
                <w:rFonts w:ascii="Arial" w:hAnsi="Arial"/>
                <w:color w:val="231F20"/>
                <w:spacing w:val="-1"/>
                <w:sz w:val="14"/>
              </w:rPr>
              <w:t xml:space="preserve"> Praha</w:t>
            </w:r>
          </w:p>
        </w:tc>
        <w:tc>
          <w:tcPr>
            <w:tcW w:w="2676" w:type="dxa"/>
            <w:tcBorders>
              <w:top w:val="single" w:sz="4" w:space="0" w:color="939598"/>
              <w:left w:val="single" w:sz="4" w:space="0" w:color="939598"/>
              <w:bottom w:val="single" w:sz="4" w:space="0" w:color="939598"/>
              <w:right w:val="single" w:sz="4" w:space="0" w:color="939598"/>
            </w:tcBorders>
          </w:tcPr>
          <w:p w14:paraId="6904E3CE" w14:textId="245B20F2" w:rsidR="00DC5359" w:rsidRPr="00C368B3" w:rsidRDefault="00DC5359" w:rsidP="00FD720C">
            <w:pPr>
              <w:pStyle w:val="TableParagraph"/>
              <w:spacing w:before="22"/>
              <w:ind w:left="51"/>
              <w:rPr>
                <w:rFonts w:ascii="Arial" w:eastAsia="Arial" w:hAnsi="Arial" w:cs="Arial"/>
                <w:sz w:val="14"/>
                <w:szCs w:val="14"/>
              </w:rPr>
            </w:pPr>
            <w:r w:rsidRPr="00C368B3">
              <w:rPr>
                <w:rFonts w:ascii="Arial"/>
                <w:color w:val="231F20"/>
                <w:spacing w:val="-2"/>
                <w:sz w:val="14"/>
              </w:rPr>
              <w:t>DATUM:</w:t>
            </w:r>
            <w:r w:rsidR="00256AED">
              <w:rPr>
                <w:rFonts w:ascii="Arial"/>
                <w:color w:val="231F20"/>
                <w:spacing w:val="-2"/>
                <w:sz w:val="14"/>
              </w:rPr>
              <w:t xml:space="preserve"> 29.</w:t>
            </w:r>
            <w:r w:rsidR="00D24F69">
              <w:rPr>
                <w:rFonts w:ascii="Arial"/>
                <w:color w:val="231F20"/>
                <w:spacing w:val="-2"/>
                <w:sz w:val="14"/>
              </w:rPr>
              <w:t xml:space="preserve"> </w:t>
            </w:r>
            <w:r w:rsidR="00256AED">
              <w:rPr>
                <w:rFonts w:ascii="Arial"/>
                <w:color w:val="231F20"/>
                <w:spacing w:val="-2"/>
                <w:sz w:val="14"/>
              </w:rPr>
              <w:t>6.</w:t>
            </w:r>
            <w:r w:rsidR="00D24F69">
              <w:rPr>
                <w:rFonts w:ascii="Arial"/>
                <w:color w:val="231F20"/>
                <w:spacing w:val="-2"/>
                <w:sz w:val="14"/>
              </w:rPr>
              <w:t xml:space="preserve"> </w:t>
            </w:r>
            <w:r w:rsidR="00256AED">
              <w:rPr>
                <w:rFonts w:ascii="Arial"/>
                <w:color w:val="231F20"/>
                <w:spacing w:val="-2"/>
                <w:sz w:val="14"/>
              </w:rPr>
              <w:t>2022</w:t>
            </w:r>
          </w:p>
        </w:tc>
        <w:tc>
          <w:tcPr>
            <w:tcW w:w="2676" w:type="dxa"/>
            <w:tcBorders>
              <w:top w:val="single" w:sz="4" w:space="0" w:color="939598"/>
              <w:left w:val="single" w:sz="4" w:space="0" w:color="939598"/>
              <w:bottom w:val="single" w:sz="4" w:space="0" w:color="939598"/>
              <w:right w:val="single" w:sz="4" w:space="0" w:color="939598"/>
            </w:tcBorders>
          </w:tcPr>
          <w:p w14:paraId="7BA44CAB" w14:textId="2D7DAB67" w:rsidR="00DC5359" w:rsidRPr="00C368B3" w:rsidRDefault="00DC5359" w:rsidP="00FD720C">
            <w:pPr>
              <w:pStyle w:val="TableParagraph"/>
              <w:spacing w:before="22"/>
              <w:ind w:left="51"/>
              <w:rPr>
                <w:rFonts w:ascii="Arial" w:eastAsia="Arial" w:hAnsi="Arial" w:cs="Arial"/>
                <w:sz w:val="14"/>
                <w:szCs w:val="14"/>
              </w:rPr>
            </w:pPr>
            <w:r w:rsidRPr="00C368B3">
              <w:rPr>
                <w:rFonts w:ascii="Arial" w:hAnsi="Arial"/>
                <w:color w:val="231F20"/>
                <w:spacing w:val="-1"/>
                <w:sz w:val="14"/>
              </w:rPr>
              <w:t>MÍSTO:</w:t>
            </w:r>
            <w:r w:rsidR="00C0783B">
              <w:rPr>
                <w:rFonts w:ascii="Arial" w:hAnsi="Arial"/>
                <w:color w:val="231F20"/>
                <w:spacing w:val="-1"/>
                <w:sz w:val="14"/>
              </w:rPr>
              <w:t xml:space="preserve"> Kroměříž</w:t>
            </w:r>
          </w:p>
        </w:tc>
      </w:tr>
      <w:tr w:rsidR="00DC5359" w:rsidRPr="00C368B3" w14:paraId="1819D3A1" w14:textId="77777777" w:rsidTr="00FD720C">
        <w:trPr>
          <w:trHeight w:hRule="exact" w:val="454"/>
        </w:trPr>
        <w:tc>
          <w:tcPr>
            <w:tcW w:w="5352" w:type="dxa"/>
            <w:gridSpan w:val="2"/>
            <w:tcBorders>
              <w:top w:val="single" w:sz="4" w:space="0" w:color="939598"/>
              <w:left w:val="single" w:sz="4" w:space="0" w:color="939598"/>
              <w:bottom w:val="single" w:sz="4" w:space="0" w:color="939598"/>
              <w:right w:val="single" w:sz="4" w:space="0" w:color="939598"/>
            </w:tcBorders>
          </w:tcPr>
          <w:p w14:paraId="4875C878" w14:textId="2D02F880" w:rsidR="00DC5359" w:rsidRPr="00C368B3" w:rsidRDefault="00DC5359" w:rsidP="00256AED">
            <w:pPr>
              <w:pStyle w:val="TableParagraph"/>
              <w:spacing w:before="22"/>
              <w:ind w:left="51"/>
              <w:rPr>
                <w:rFonts w:ascii="Arial" w:eastAsia="Arial" w:hAnsi="Arial" w:cs="Arial"/>
                <w:sz w:val="14"/>
                <w:szCs w:val="14"/>
              </w:rPr>
            </w:pPr>
            <w:r w:rsidRPr="00C368B3">
              <w:rPr>
                <w:rFonts w:ascii="Arial" w:hAnsi="Arial"/>
                <w:color w:val="231F20"/>
                <w:sz w:val="14"/>
              </w:rPr>
              <w:t>JMÉNO:</w:t>
            </w:r>
            <w:r w:rsidR="00DC3AB6">
              <w:rPr>
                <w:rFonts w:ascii="Arial" w:hAnsi="Arial"/>
                <w:color w:val="231F20"/>
                <w:sz w:val="14"/>
              </w:rPr>
              <w:t xml:space="preserve"> </w:t>
            </w:r>
            <w:proofErr w:type="spellStart"/>
            <w:r w:rsidR="00256AED" w:rsidRPr="00256AED">
              <w:rPr>
                <w:rFonts w:ascii="Arial" w:hAnsi="Arial"/>
                <w:color w:val="231F20"/>
                <w:sz w:val="14"/>
                <w:highlight w:val="black"/>
              </w:rPr>
              <w:t>xxxxxxxxxxxxxxxxxxxxxxxxxxxx</w:t>
            </w:r>
            <w:proofErr w:type="spellEnd"/>
          </w:p>
        </w:tc>
        <w:tc>
          <w:tcPr>
            <w:tcW w:w="5352" w:type="dxa"/>
            <w:gridSpan w:val="2"/>
            <w:tcBorders>
              <w:top w:val="single" w:sz="4" w:space="0" w:color="939598"/>
              <w:left w:val="single" w:sz="4" w:space="0" w:color="939598"/>
              <w:bottom w:val="single" w:sz="4" w:space="0" w:color="939598"/>
              <w:right w:val="single" w:sz="4" w:space="0" w:color="939598"/>
            </w:tcBorders>
          </w:tcPr>
          <w:p w14:paraId="69987051" w14:textId="239FAEC8" w:rsidR="00DC5359" w:rsidRPr="00C368B3" w:rsidRDefault="00DC5359" w:rsidP="00FD720C">
            <w:pPr>
              <w:pStyle w:val="TableParagraph"/>
              <w:spacing w:before="22"/>
              <w:ind w:left="51"/>
              <w:rPr>
                <w:rFonts w:ascii="Arial" w:eastAsia="Arial" w:hAnsi="Arial" w:cs="Arial"/>
                <w:sz w:val="14"/>
                <w:szCs w:val="14"/>
              </w:rPr>
            </w:pPr>
            <w:r w:rsidRPr="00C368B3">
              <w:rPr>
                <w:rFonts w:ascii="Arial" w:hAnsi="Arial"/>
                <w:color w:val="231F20"/>
                <w:sz w:val="14"/>
              </w:rPr>
              <w:t>JMÉNO:</w:t>
            </w:r>
            <w:r w:rsidR="00C0783B">
              <w:rPr>
                <w:rFonts w:ascii="Arial" w:hAnsi="Arial"/>
                <w:color w:val="231F20"/>
                <w:sz w:val="14"/>
              </w:rPr>
              <w:t xml:space="preserve"> Mgr. Ludmila Vodáková</w:t>
            </w:r>
          </w:p>
        </w:tc>
      </w:tr>
      <w:tr w:rsidR="00DC5359" w:rsidRPr="00C368B3" w14:paraId="75B725BE" w14:textId="77777777" w:rsidTr="00FD720C">
        <w:trPr>
          <w:trHeight w:hRule="exact" w:val="454"/>
        </w:trPr>
        <w:tc>
          <w:tcPr>
            <w:tcW w:w="5352" w:type="dxa"/>
            <w:gridSpan w:val="2"/>
            <w:tcBorders>
              <w:top w:val="single" w:sz="4" w:space="0" w:color="939598"/>
              <w:left w:val="single" w:sz="4" w:space="0" w:color="939598"/>
              <w:bottom w:val="single" w:sz="4" w:space="0" w:color="939598"/>
              <w:right w:val="single" w:sz="4" w:space="0" w:color="939598"/>
            </w:tcBorders>
          </w:tcPr>
          <w:p w14:paraId="31D89929" w14:textId="0D46E531" w:rsidR="00DC5359" w:rsidRPr="00C368B3" w:rsidRDefault="00DC5359" w:rsidP="00FD720C">
            <w:pPr>
              <w:pStyle w:val="TableParagraph"/>
              <w:spacing w:before="22"/>
              <w:ind w:left="51"/>
              <w:rPr>
                <w:rFonts w:ascii="Arial" w:eastAsia="Arial" w:hAnsi="Arial" w:cs="Arial"/>
                <w:sz w:val="14"/>
                <w:szCs w:val="14"/>
              </w:rPr>
            </w:pPr>
            <w:r w:rsidRPr="00C368B3">
              <w:rPr>
                <w:rFonts w:ascii="Arial"/>
                <w:color w:val="231F20"/>
                <w:sz w:val="14"/>
              </w:rPr>
              <w:t>FUNKCE:</w:t>
            </w:r>
            <w:r w:rsidR="00DC3AB6">
              <w:rPr>
                <w:rFonts w:ascii="Arial"/>
                <w:color w:val="231F20"/>
                <w:sz w:val="14"/>
              </w:rPr>
              <w:t xml:space="preserve"> </w:t>
            </w:r>
            <w:r w:rsidR="00DC3AB6" w:rsidRPr="00DC3AB6">
              <w:rPr>
                <w:rFonts w:ascii="Arial"/>
                <w:color w:val="231F20"/>
                <w:sz w:val="14"/>
              </w:rPr>
              <w:t>Mana</w:t>
            </w:r>
            <w:r w:rsidR="00DC3AB6" w:rsidRPr="00DC3AB6">
              <w:rPr>
                <w:rFonts w:ascii="Arial"/>
                <w:color w:val="231F20"/>
                <w:sz w:val="14"/>
              </w:rPr>
              <w:t>ž</w:t>
            </w:r>
            <w:r w:rsidR="00DC3AB6" w:rsidRPr="00DC3AB6">
              <w:rPr>
                <w:rFonts w:ascii="Arial"/>
                <w:color w:val="231F20"/>
                <w:sz w:val="14"/>
              </w:rPr>
              <w:t>er prodeje st</w:t>
            </w:r>
            <w:r w:rsidR="00DC3AB6" w:rsidRPr="00DC3AB6">
              <w:rPr>
                <w:rFonts w:ascii="Arial"/>
                <w:color w:val="231F20"/>
                <w:sz w:val="14"/>
              </w:rPr>
              <w:t>á</w:t>
            </w:r>
            <w:r w:rsidR="00DC3AB6" w:rsidRPr="00DC3AB6">
              <w:rPr>
                <w:rFonts w:ascii="Arial"/>
                <w:color w:val="231F20"/>
                <w:sz w:val="14"/>
              </w:rPr>
              <w:t>tn</w:t>
            </w:r>
            <w:r w:rsidR="00DC3AB6" w:rsidRPr="00DC3AB6">
              <w:rPr>
                <w:rFonts w:ascii="Arial"/>
                <w:color w:val="231F20"/>
                <w:sz w:val="14"/>
              </w:rPr>
              <w:t>í</w:t>
            </w:r>
            <w:r w:rsidR="00DC3AB6" w:rsidRPr="00DC3AB6">
              <w:rPr>
                <w:rFonts w:ascii="Arial"/>
                <w:color w:val="231F20"/>
                <w:sz w:val="14"/>
              </w:rPr>
              <w:t xml:space="preserve"> spr</w:t>
            </w:r>
            <w:r w:rsidR="00DC3AB6" w:rsidRPr="00DC3AB6">
              <w:rPr>
                <w:rFonts w:ascii="Arial"/>
                <w:color w:val="231F20"/>
                <w:sz w:val="14"/>
              </w:rPr>
              <w:t>á</w:t>
            </w:r>
            <w:r w:rsidR="00DC3AB6" w:rsidRPr="00DC3AB6">
              <w:rPr>
                <w:rFonts w:ascii="Arial"/>
                <w:color w:val="231F20"/>
                <w:sz w:val="14"/>
              </w:rPr>
              <w:t>v</w:t>
            </w:r>
            <w:r w:rsidR="00DC3AB6" w:rsidRPr="00DC3AB6">
              <w:rPr>
                <w:rFonts w:ascii="Arial"/>
                <w:color w:val="231F20"/>
                <w:sz w:val="14"/>
              </w:rPr>
              <w:t>ě</w:t>
            </w:r>
          </w:p>
        </w:tc>
        <w:tc>
          <w:tcPr>
            <w:tcW w:w="5352" w:type="dxa"/>
            <w:gridSpan w:val="2"/>
            <w:tcBorders>
              <w:top w:val="single" w:sz="4" w:space="0" w:color="939598"/>
              <w:left w:val="single" w:sz="4" w:space="0" w:color="939598"/>
              <w:bottom w:val="single" w:sz="4" w:space="0" w:color="939598"/>
              <w:right w:val="single" w:sz="4" w:space="0" w:color="939598"/>
            </w:tcBorders>
          </w:tcPr>
          <w:p w14:paraId="5D789348" w14:textId="3BFB3143" w:rsidR="00DC5359" w:rsidRPr="00C368B3" w:rsidRDefault="00DC5359" w:rsidP="00D77C2F">
            <w:pPr>
              <w:pStyle w:val="TableParagraph"/>
              <w:spacing w:before="22"/>
              <w:ind w:left="51"/>
              <w:rPr>
                <w:rFonts w:ascii="Arial" w:eastAsia="Arial" w:hAnsi="Arial" w:cs="Arial"/>
                <w:sz w:val="14"/>
                <w:szCs w:val="14"/>
              </w:rPr>
            </w:pPr>
            <w:r w:rsidRPr="00C368B3">
              <w:rPr>
                <w:rFonts w:ascii="Arial"/>
                <w:color w:val="231F20"/>
                <w:sz w:val="14"/>
              </w:rPr>
              <w:t>FUNKCE:</w:t>
            </w:r>
            <w:r w:rsidR="00C0783B">
              <w:rPr>
                <w:rFonts w:ascii="Arial"/>
                <w:color w:val="231F20"/>
                <w:sz w:val="14"/>
              </w:rPr>
              <w:t xml:space="preserve"> </w:t>
            </w:r>
            <w:r w:rsidR="00D77C2F">
              <w:rPr>
                <w:rFonts w:ascii="Arial"/>
                <w:color w:val="231F20"/>
                <w:sz w:val="14"/>
              </w:rPr>
              <w:t>Ř</w:t>
            </w:r>
            <w:r w:rsidR="00C0783B">
              <w:rPr>
                <w:rFonts w:ascii="Arial"/>
                <w:color w:val="231F20"/>
                <w:sz w:val="14"/>
              </w:rPr>
              <w:t xml:space="preserve">editelka </w:t>
            </w:r>
          </w:p>
        </w:tc>
      </w:tr>
      <w:tr w:rsidR="00DC5359" w:rsidRPr="00C368B3" w14:paraId="40F362D7" w14:textId="77777777" w:rsidTr="00FD720C">
        <w:trPr>
          <w:trHeight w:hRule="exact" w:val="1361"/>
        </w:trPr>
        <w:tc>
          <w:tcPr>
            <w:tcW w:w="5352" w:type="dxa"/>
            <w:gridSpan w:val="2"/>
            <w:tcBorders>
              <w:top w:val="single" w:sz="4" w:space="0" w:color="939598"/>
              <w:left w:val="single" w:sz="4" w:space="0" w:color="939598"/>
              <w:bottom w:val="dotted" w:sz="4" w:space="0" w:color="939598"/>
              <w:right w:val="single" w:sz="4" w:space="0" w:color="939598"/>
            </w:tcBorders>
          </w:tcPr>
          <w:p w14:paraId="0E2FDC25" w14:textId="77777777" w:rsidR="00DC5359" w:rsidRPr="00C368B3" w:rsidRDefault="00DC5359" w:rsidP="00FD720C">
            <w:pPr>
              <w:pStyle w:val="TableParagraph"/>
              <w:spacing w:before="22"/>
              <w:ind w:left="51"/>
              <w:rPr>
                <w:rFonts w:ascii="Arial" w:eastAsia="Arial" w:hAnsi="Arial" w:cs="Arial"/>
                <w:sz w:val="14"/>
                <w:szCs w:val="14"/>
              </w:rPr>
            </w:pPr>
            <w:r w:rsidRPr="00C368B3">
              <w:rPr>
                <w:rFonts w:ascii="Arial" w:hAnsi="Arial"/>
                <w:color w:val="231F20"/>
                <w:sz w:val="14"/>
              </w:rPr>
              <w:t>ZA</w:t>
            </w:r>
            <w:r w:rsidRPr="00C368B3">
              <w:rPr>
                <w:rFonts w:ascii="Arial" w:hAnsi="Arial"/>
                <w:color w:val="231F20"/>
                <w:spacing w:val="-11"/>
                <w:sz w:val="14"/>
              </w:rPr>
              <w:t xml:space="preserve"> </w:t>
            </w:r>
            <w:proofErr w:type="gramStart"/>
            <w:r w:rsidRPr="00C368B3">
              <w:rPr>
                <w:rFonts w:ascii="Arial" w:hAnsi="Arial"/>
                <w:color w:val="231F20"/>
                <w:spacing w:val="-1"/>
                <w:sz w:val="14"/>
              </w:rPr>
              <w:t>T-MOBILE</w:t>
            </w:r>
            <w:proofErr w:type="gramEnd"/>
            <w:r w:rsidRPr="00C368B3">
              <w:rPr>
                <w:rFonts w:ascii="Arial" w:hAnsi="Arial"/>
                <w:color w:val="231F20"/>
                <w:sz w:val="14"/>
              </w:rPr>
              <w:t xml:space="preserve"> CZECH REPUBLIC</w:t>
            </w:r>
            <w:r w:rsidRPr="00C368B3">
              <w:rPr>
                <w:rFonts w:ascii="Arial" w:hAnsi="Arial"/>
                <w:color w:val="231F20"/>
                <w:spacing w:val="-8"/>
                <w:sz w:val="14"/>
              </w:rPr>
              <w:t xml:space="preserve"> </w:t>
            </w:r>
            <w:r w:rsidRPr="00C368B3">
              <w:rPr>
                <w:rFonts w:ascii="Arial" w:hAnsi="Arial"/>
                <w:color w:val="231F20"/>
                <w:sz w:val="14"/>
              </w:rPr>
              <w:t>A.S. (PODPIS, RAZÍTKO)</w:t>
            </w:r>
          </w:p>
        </w:tc>
        <w:tc>
          <w:tcPr>
            <w:tcW w:w="5352" w:type="dxa"/>
            <w:gridSpan w:val="2"/>
            <w:tcBorders>
              <w:top w:val="single" w:sz="4" w:space="0" w:color="939598"/>
              <w:left w:val="single" w:sz="4" w:space="0" w:color="939598"/>
              <w:bottom w:val="dotted" w:sz="4" w:space="0" w:color="939598"/>
              <w:right w:val="single" w:sz="4" w:space="0" w:color="939598"/>
            </w:tcBorders>
          </w:tcPr>
          <w:p w14:paraId="5D1D1D21" w14:textId="77777777" w:rsidR="00DC5359" w:rsidRPr="00C368B3" w:rsidRDefault="00DC5359" w:rsidP="00FD720C">
            <w:pPr>
              <w:pStyle w:val="TableParagraph"/>
              <w:spacing w:before="22"/>
              <w:ind w:left="51"/>
              <w:rPr>
                <w:rFonts w:ascii="Arial" w:eastAsia="Arial" w:hAnsi="Arial" w:cs="Arial"/>
                <w:sz w:val="14"/>
                <w:szCs w:val="14"/>
              </w:rPr>
            </w:pPr>
            <w:r w:rsidRPr="00C368B3">
              <w:rPr>
                <w:rFonts w:ascii="Arial" w:hAnsi="Arial"/>
                <w:color w:val="231F20"/>
                <w:sz w:val="14"/>
              </w:rPr>
              <w:t>ZA</w:t>
            </w:r>
            <w:r w:rsidRPr="00C368B3">
              <w:rPr>
                <w:rFonts w:ascii="Arial" w:hAnsi="Arial"/>
                <w:color w:val="231F20"/>
                <w:spacing w:val="-8"/>
                <w:sz w:val="14"/>
              </w:rPr>
              <w:t xml:space="preserve"> </w:t>
            </w:r>
            <w:r w:rsidRPr="00C368B3">
              <w:rPr>
                <w:rFonts w:ascii="Arial" w:hAnsi="Arial"/>
                <w:color w:val="231F20"/>
                <w:sz w:val="14"/>
              </w:rPr>
              <w:t xml:space="preserve">SMLUVNÍHO </w:t>
            </w:r>
            <w:r w:rsidRPr="00C368B3">
              <w:rPr>
                <w:rFonts w:ascii="Arial" w:hAnsi="Arial"/>
                <w:color w:val="231F20"/>
                <w:spacing w:val="-2"/>
                <w:sz w:val="14"/>
              </w:rPr>
              <w:t>PARTNERA</w:t>
            </w:r>
            <w:r w:rsidRPr="00C368B3">
              <w:rPr>
                <w:rFonts w:ascii="Arial" w:hAnsi="Arial"/>
                <w:color w:val="231F20"/>
                <w:spacing w:val="-8"/>
                <w:sz w:val="14"/>
              </w:rPr>
              <w:t xml:space="preserve"> </w:t>
            </w:r>
            <w:r w:rsidRPr="00C368B3">
              <w:rPr>
                <w:rFonts w:ascii="Arial" w:hAnsi="Arial"/>
                <w:color w:val="231F20"/>
                <w:sz w:val="14"/>
              </w:rPr>
              <w:t>(PODPIS, RAZÍTKO)</w:t>
            </w:r>
          </w:p>
        </w:tc>
      </w:tr>
      <w:tr w:rsidR="00DC5359" w:rsidRPr="00C368B3" w14:paraId="78AE19A8" w14:textId="77777777" w:rsidTr="00FD720C">
        <w:trPr>
          <w:trHeight w:hRule="exact" w:val="227"/>
        </w:trPr>
        <w:tc>
          <w:tcPr>
            <w:tcW w:w="5352" w:type="dxa"/>
            <w:gridSpan w:val="2"/>
            <w:tcBorders>
              <w:top w:val="dotted" w:sz="4" w:space="0" w:color="939598"/>
              <w:left w:val="single" w:sz="4" w:space="0" w:color="939598"/>
              <w:bottom w:val="single" w:sz="4" w:space="0" w:color="939598"/>
              <w:right w:val="single" w:sz="4" w:space="0" w:color="939598"/>
            </w:tcBorders>
          </w:tcPr>
          <w:p w14:paraId="5423A281" w14:textId="77777777" w:rsidR="00DC5359" w:rsidRPr="00C368B3" w:rsidRDefault="00DC5359" w:rsidP="00FD720C"/>
        </w:tc>
        <w:tc>
          <w:tcPr>
            <w:tcW w:w="5352" w:type="dxa"/>
            <w:gridSpan w:val="2"/>
            <w:tcBorders>
              <w:top w:val="dotted" w:sz="4" w:space="0" w:color="939598"/>
              <w:left w:val="single" w:sz="4" w:space="0" w:color="939598"/>
              <w:bottom w:val="single" w:sz="4" w:space="0" w:color="939598"/>
              <w:right w:val="single" w:sz="4" w:space="0" w:color="939598"/>
            </w:tcBorders>
          </w:tcPr>
          <w:p w14:paraId="761E04E1" w14:textId="77777777" w:rsidR="00DC5359" w:rsidRPr="00C368B3" w:rsidRDefault="00DC5359" w:rsidP="00FD720C"/>
        </w:tc>
      </w:tr>
    </w:tbl>
    <w:p w14:paraId="4A1B2DDA" w14:textId="77777777" w:rsidR="00DC5359" w:rsidRPr="00C368B3" w:rsidRDefault="00DC5359" w:rsidP="00DC5359">
      <w:pPr>
        <w:spacing w:before="8"/>
        <w:rPr>
          <w:rFonts w:ascii="Times New Roman" w:eastAsia="Times New Roman" w:hAnsi="Times New Roman" w:cs="Times New Roman"/>
          <w:sz w:val="19"/>
          <w:szCs w:val="19"/>
        </w:rPr>
      </w:pPr>
    </w:p>
    <w:p w14:paraId="48DC771C" w14:textId="77777777" w:rsidR="00DC5359" w:rsidRPr="00C368B3" w:rsidRDefault="00DC5359" w:rsidP="00DC5359">
      <w:pPr>
        <w:spacing w:before="2"/>
        <w:rPr>
          <w:rFonts w:ascii="Times New Roman" w:eastAsia="Times New Roman" w:hAnsi="Times New Roman" w:cs="Times New Roman"/>
          <w:sz w:val="20"/>
          <w:szCs w:val="20"/>
        </w:rPr>
      </w:pPr>
    </w:p>
    <w:p w14:paraId="4CD23B52" w14:textId="77777777" w:rsidR="00DC5359" w:rsidRPr="00C368B3" w:rsidRDefault="00DC5359" w:rsidP="00DC5359">
      <w:pPr>
        <w:spacing w:line="200" w:lineRule="atLeast"/>
        <w:ind w:left="120"/>
        <w:rPr>
          <w:rFonts w:ascii="Times New Roman" w:eastAsia="Times New Roman" w:hAnsi="Times New Roman" w:cs="Times New Roman"/>
          <w:sz w:val="20"/>
          <w:szCs w:val="20"/>
        </w:rPr>
      </w:pPr>
      <w:r w:rsidRPr="00C368B3">
        <w:rPr>
          <w:rFonts w:ascii="Times New Roman" w:eastAsia="Times New Roman" w:hAnsi="Times New Roman" w:cs="Times New Roman"/>
          <w:noProof/>
          <w:sz w:val="20"/>
          <w:szCs w:val="20"/>
          <w:lang w:eastAsia="cs-CZ"/>
        </w:rPr>
        <mc:AlternateContent>
          <mc:Choice Requires="wps">
            <w:drawing>
              <wp:inline distT="0" distB="0" distL="0" distR="0" wp14:anchorId="2B652EFA" wp14:editId="63C8071B">
                <wp:extent cx="6797675" cy="144145"/>
                <wp:effectExtent l="9525" t="5715" r="12700" b="12065"/>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144145"/>
                        </a:xfrm>
                        <a:prstGeom prst="rect">
                          <a:avLst/>
                        </a:prstGeom>
                        <a:noFill/>
                        <a:ln w="6350">
                          <a:solidFill>
                            <a:srgbClr val="939598"/>
                          </a:solidFill>
                          <a:miter lim="800000"/>
                          <a:headEnd/>
                          <a:tailEnd/>
                        </a:ln>
                        <a:extLst>
                          <a:ext uri="{909E8E84-426E-40DD-AFC4-6F175D3DCCD1}">
                            <a14:hiddenFill xmlns:a14="http://schemas.microsoft.com/office/drawing/2010/main">
                              <a:solidFill>
                                <a:srgbClr val="FFFFFF"/>
                              </a:solidFill>
                            </a14:hiddenFill>
                          </a:ext>
                        </a:extLst>
                      </wps:spPr>
                      <wps:txbx>
                        <w:txbxContent>
                          <w:p w14:paraId="01E63A16" w14:textId="56DAF22E" w:rsidR="00DC5359" w:rsidRDefault="00DC5359" w:rsidP="00DC5359">
                            <w:pPr>
                              <w:spacing w:before="22"/>
                              <w:ind w:left="51"/>
                              <w:rPr>
                                <w:rFonts w:ascii="Arial" w:eastAsia="Arial" w:hAnsi="Arial" w:cs="Arial"/>
                                <w:sz w:val="14"/>
                                <w:szCs w:val="14"/>
                              </w:rPr>
                            </w:pPr>
                            <w:r>
                              <w:rPr>
                                <w:rFonts w:ascii="Arial" w:hAnsi="Arial"/>
                                <w:color w:val="231F20"/>
                                <w:sz w:val="14"/>
                              </w:rPr>
                              <w:t>ZA</w:t>
                            </w:r>
                            <w:r>
                              <w:rPr>
                                <w:rFonts w:ascii="Arial" w:hAnsi="Arial"/>
                                <w:color w:val="231F20"/>
                                <w:spacing w:val="-11"/>
                                <w:sz w:val="14"/>
                              </w:rPr>
                              <w:t xml:space="preserve"> </w:t>
                            </w:r>
                            <w:r>
                              <w:rPr>
                                <w:rFonts w:ascii="Arial" w:hAnsi="Arial"/>
                                <w:color w:val="231F20"/>
                                <w:sz w:val="14"/>
                              </w:rPr>
                              <w:t>TMCZ VYŘIZUJE:</w:t>
                            </w:r>
                            <w:r w:rsidR="006A70A9">
                              <w:rPr>
                                <w:rFonts w:ascii="Arial" w:hAnsi="Arial"/>
                                <w:color w:val="231F20"/>
                                <w:sz w:val="14"/>
                              </w:rPr>
                              <w:t xml:space="preserve"> </w:t>
                            </w:r>
                            <w:proofErr w:type="spellStart"/>
                            <w:r w:rsidR="0018241C" w:rsidRPr="0018241C">
                              <w:rPr>
                                <w:rFonts w:ascii="Arial" w:hAnsi="Arial"/>
                                <w:color w:val="231F20"/>
                                <w:sz w:val="14"/>
                                <w:highlight w:val="black"/>
                              </w:rPr>
                              <w:t>xxxxxxxxxxxxxxxxxxxxxxxxxxxx</w:t>
                            </w:r>
                            <w:proofErr w:type="spellEnd"/>
                          </w:p>
                        </w:txbxContent>
                      </wps:txbx>
                      <wps:bodyPr rot="0" vert="horz" wrap="square" lIns="0" tIns="0" rIns="0" bIns="0" anchor="t" anchorCtr="0" upright="1">
                        <a:noAutofit/>
                      </wps:bodyPr>
                    </wps:wsp>
                  </a:graphicData>
                </a:graphic>
              </wp:inline>
            </w:drawing>
          </mc:Choice>
          <mc:Fallback>
            <w:pict>
              <v:shapetype w14:anchorId="2B652EFA" id="_x0000_t202" coordsize="21600,21600" o:spt="202" path="m,l,21600r21600,l21600,xe">
                <v:stroke joinstyle="miter"/>
                <v:path gradientshapeok="t" o:connecttype="rect"/>
              </v:shapetype>
              <v:shape id="Text Box 44" o:spid="_x0000_s1026" type="#_x0000_t202" style="width:535.2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" filled="f" strokecolor="#939598" strokeweight=".5pt">
                <v:textbox inset="0,0,0,0">
                  <w:txbxContent>
                    <w:p w14:paraId="01E63A16" w14:textId="56DAF22E" w:rsidR="00DC5359" w:rsidRDefault="00DC5359" w:rsidP="00DC5359">
                      <w:pPr>
                        <w:spacing w:before="22"/>
                        <w:ind w:left="51"/>
                        <w:rPr>
                          <w:rFonts w:ascii="Arial" w:eastAsia="Arial" w:hAnsi="Arial" w:cs="Arial"/>
                          <w:sz w:val="14"/>
                          <w:szCs w:val="14"/>
                        </w:rPr>
                      </w:pPr>
                      <w:r>
                        <w:rPr>
                          <w:rFonts w:ascii="Arial" w:hAnsi="Arial"/>
                          <w:color w:val="231F20"/>
                          <w:sz w:val="14"/>
                        </w:rPr>
                        <w:t>ZA</w:t>
                      </w:r>
                      <w:r>
                        <w:rPr>
                          <w:rFonts w:ascii="Arial" w:hAnsi="Arial"/>
                          <w:color w:val="231F20"/>
                          <w:spacing w:val="-11"/>
                          <w:sz w:val="14"/>
                        </w:rPr>
                        <w:t xml:space="preserve"> </w:t>
                      </w:r>
                      <w:r>
                        <w:rPr>
                          <w:rFonts w:ascii="Arial" w:hAnsi="Arial"/>
                          <w:color w:val="231F20"/>
                          <w:sz w:val="14"/>
                        </w:rPr>
                        <w:t>TMCZ VYŘIZUJE:</w:t>
                      </w:r>
                      <w:r w:rsidR="006A70A9">
                        <w:rPr>
                          <w:rFonts w:ascii="Arial" w:hAnsi="Arial"/>
                          <w:color w:val="231F20"/>
                          <w:sz w:val="14"/>
                        </w:rPr>
                        <w:t xml:space="preserve"> </w:t>
                      </w:r>
                      <w:proofErr w:type="spellStart"/>
                      <w:r w:rsidR="0018241C" w:rsidRPr="0018241C">
                        <w:rPr>
                          <w:rFonts w:ascii="Arial" w:hAnsi="Arial"/>
                          <w:color w:val="231F20"/>
                          <w:sz w:val="14"/>
                          <w:highlight w:val="black"/>
                        </w:rPr>
                        <w:t>xxxxxxxxxxxxxxxxxxxxxxxxxxxx</w:t>
                      </w:r>
                      <w:proofErr w:type="spellEnd"/>
                    </w:p>
                  </w:txbxContent>
                </v:textbox>
                <w10:anchorlock/>
              </v:shape>
            </w:pict>
          </mc:Fallback>
        </mc:AlternateContent>
      </w:r>
    </w:p>
    <w:p w14:paraId="383AA3F0" w14:textId="77777777" w:rsidR="00DC5359" w:rsidRDefault="00DC5359" w:rsidP="00DC5359"/>
    <w:bookmarkEnd w:id="0"/>
    <w:p w14:paraId="3CAFFE49" w14:textId="77777777" w:rsidR="00DC5359" w:rsidRDefault="00DC5359" w:rsidP="00DC5359"/>
    <w:p w14:paraId="56F30175" w14:textId="77777777" w:rsidR="00232D51" w:rsidRDefault="00232D51">
      <w:bookmarkStart w:id="4" w:name="_GoBack"/>
      <w:bookmarkEnd w:id="4"/>
    </w:p>
    <w:sectPr w:rsidR="00232D51" w:rsidSect="00E366EC">
      <w:headerReference w:type="even" r:id="rId10"/>
      <w:headerReference w:type="default" r:id="rId11"/>
      <w:footerReference w:type="even" r:id="rId12"/>
      <w:footerReference w:type="default" r:id="rId13"/>
      <w:headerReference w:type="first" r:id="rId14"/>
      <w:footerReference w:type="first" r:id="rId15"/>
      <w:pgSz w:w="11910" w:h="16840"/>
      <w:pgMar w:top="958" w:right="482" w:bottom="879" w:left="482" w:header="578" w:footer="68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8C151" w14:textId="77777777" w:rsidR="00FC5BC1" w:rsidRDefault="00FC5BC1">
      <w:r>
        <w:separator/>
      </w:r>
    </w:p>
  </w:endnote>
  <w:endnote w:type="continuationSeparator" w:id="0">
    <w:p w14:paraId="7E475FE3" w14:textId="77777777" w:rsidR="00FC5BC1" w:rsidRDefault="00FC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3EFA5" w14:textId="77777777" w:rsidR="004C054D" w:rsidRDefault="001824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3AD8" w14:textId="77777777" w:rsidR="00263DC7" w:rsidRPr="00263DC7" w:rsidRDefault="006F06CF" w:rsidP="00263DC7">
    <w:pPr>
      <w:spacing w:line="14" w:lineRule="auto"/>
      <w:rPr>
        <w:sz w:val="20"/>
        <w:szCs w:val="20"/>
      </w:rPr>
    </w:pPr>
    <w:r>
      <w:rPr>
        <w:noProof/>
        <w:lang w:eastAsia="cs-CZ"/>
      </w:rPr>
      <mc:AlternateContent>
        <mc:Choice Requires="wpg">
          <w:drawing>
            <wp:anchor distT="0" distB="0" distL="114300" distR="114300" simplePos="0" relativeHeight="251659264" behindDoc="1" locked="0" layoutInCell="1" allowOverlap="1" wp14:anchorId="607408A9" wp14:editId="5E7D1BFA">
              <wp:simplePos x="0" y="0"/>
              <wp:positionH relativeFrom="page">
                <wp:posOffset>377825</wp:posOffset>
              </wp:positionH>
              <wp:positionV relativeFrom="page">
                <wp:posOffset>612140</wp:posOffset>
              </wp:positionV>
              <wp:extent cx="6804025" cy="1270"/>
              <wp:effectExtent l="6350" t="12065" r="9525" b="57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1270"/>
                        <a:chOff x="595" y="964"/>
                        <a:chExt cx="10715" cy="2"/>
                      </a:xfrm>
                    </wpg:grpSpPr>
                    <wps:wsp>
                      <wps:cNvPr id="5" name="Freeform 5"/>
                      <wps:cNvSpPr>
                        <a:spLocks/>
                      </wps:cNvSpPr>
                      <wps:spPr bwMode="auto">
                        <a:xfrm>
                          <a:off x="595" y="964"/>
                          <a:ext cx="10715" cy="2"/>
                        </a:xfrm>
                        <a:custGeom>
                          <a:avLst/>
                          <a:gdLst>
                            <a:gd name="T0" fmla="+- 0 595 595"/>
                            <a:gd name="T1" fmla="*/ T0 w 10715"/>
                            <a:gd name="T2" fmla="+- 0 11310 595"/>
                            <a:gd name="T3" fmla="*/ T2 w 10715"/>
                          </a:gdLst>
                          <a:ahLst/>
                          <a:cxnLst>
                            <a:cxn ang="0">
                              <a:pos x="T1" y="0"/>
                            </a:cxn>
                            <a:cxn ang="0">
                              <a:pos x="T3" y="0"/>
                            </a:cxn>
                          </a:cxnLst>
                          <a:rect l="0" t="0" r="r" b="b"/>
                          <a:pathLst>
                            <a:path w="10715">
                              <a:moveTo>
                                <a:pt x="0" y="0"/>
                              </a:moveTo>
                              <a:lnTo>
                                <a:pt x="10715" y="0"/>
                              </a:lnTo>
                            </a:path>
                          </a:pathLst>
                        </a:custGeom>
                        <a:noFill/>
                        <a:ln w="889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61C893" id="Group 4" o:spid="_x0000_s1026" style="position:absolute;margin-left:29.75pt;margin-top:48.2pt;width:535.75pt;height:.1pt;z-index:-251657216;mso-position-horizontal-relative:page;mso-position-vertical-relative:page" coordorigin="595,964" coordsize="10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">
              <v:shape id="Freeform 5" o:spid="_x0000_s1027" style="position:absolute;left:595;top:964;width:10715;height:2;visibility:visible;mso-wrap-style:square;v-text-anchor:top" coordsize="10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" path="m,l10715,e" filled="f" strokecolor="#a7a9ac" strokeweight=".7pt">
                <v:path arrowok="t" o:connecttype="custom" o:connectlocs="0,0;10715,0" o:connectangles="0,0"/>
              </v:shape>
              <w10:wrap anchorx="page" anchory="page"/>
            </v:group>
          </w:pict>
        </mc:Fallback>
      </mc:AlternateContent>
    </w:r>
    <w:r>
      <w:rPr>
        <w:noProof/>
        <w:lang w:eastAsia="cs-CZ"/>
      </w:rPr>
      <mc:AlternateContent>
        <mc:Choice Requires="wps">
          <w:drawing>
            <wp:anchor distT="0" distB="0" distL="114300" distR="114300" simplePos="0" relativeHeight="251660288" behindDoc="1" locked="0" layoutInCell="1" allowOverlap="1" wp14:anchorId="00A724D5" wp14:editId="273CBF25">
              <wp:simplePos x="0" y="0"/>
              <wp:positionH relativeFrom="page">
                <wp:posOffset>5450205</wp:posOffset>
              </wp:positionH>
              <wp:positionV relativeFrom="page">
                <wp:posOffset>355600</wp:posOffset>
              </wp:positionV>
              <wp:extent cx="1744980" cy="139700"/>
              <wp:effectExtent l="1905" t="317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A07E9" w14:textId="77777777" w:rsidR="00263DC7" w:rsidRDefault="006F06CF" w:rsidP="00263DC7">
                          <w:pPr>
                            <w:spacing w:line="204" w:lineRule="exact"/>
                            <w:ind w:left="20"/>
                            <w:rPr>
                              <w:rFonts w:ascii="Arial" w:eastAsia="Arial" w:hAnsi="Arial" w:cs="Arial"/>
                              <w:sz w:val="18"/>
                              <w:szCs w:val="18"/>
                            </w:rPr>
                          </w:pPr>
                          <w:r>
                            <w:rPr>
                              <w:rFonts w:ascii="Arial" w:hAnsi="Arial"/>
                              <w:color w:val="A7A9AC"/>
                              <w:spacing w:val="-2"/>
                              <w:sz w:val="18"/>
                            </w:rPr>
                            <w:t>SMLOUVA</w:t>
                          </w:r>
                          <w:r>
                            <w:rPr>
                              <w:rFonts w:ascii="Arial" w:hAnsi="Arial"/>
                              <w:color w:val="A7A9AC"/>
                              <w:spacing w:val="-10"/>
                              <w:sz w:val="18"/>
                            </w:rPr>
                            <w:t xml:space="preserve"> </w:t>
                          </w:r>
                          <w:r>
                            <w:rPr>
                              <w:rFonts w:ascii="Arial" w:hAnsi="Arial"/>
                              <w:color w:val="A7A9AC"/>
                              <w:sz w:val="18"/>
                            </w:rPr>
                            <w:t>O FIREMNÍM ŘEŠENÍ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A724D5" id="_x0000_t202" coordsize="21600,21600" o:spt="202" path="m,l,21600r21600,l21600,xe">
              <v:stroke joinstyle="miter"/>
              <v:path gradientshapeok="t" o:connecttype="rect"/>
            </v:shapetype>
            <v:shape id="Text Box 6" o:spid="_x0000_s1027" type="#_x0000_t202" style="position:absolute;margin-left:429.15pt;margin-top:28pt;width:137.4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" filled="f" stroked="f">
              <v:textbox inset="0,0,0,0">
                <w:txbxContent>
                  <w:p w14:paraId="358A07E9" w14:textId="77777777" w:rsidR="00263DC7" w:rsidRDefault="006F06CF" w:rsidP="00263DC7">
                    <w:pPr>
                      <w:spacing w:line="204" w:lineRule="exact"/>
                      <w:ind w:left="20"/>
                      <w:rPr>
                        <w:rFonts w:ascii="Arial" w:eastAsia="Arial" w:hAnsi="Arial" w:cs="Arial"/>
                        <w:sz w:val="18"/>
                        <w:szCs w:val="18"/>
                      </w:rPr>
                    </w:pPr>
                    <w:r>
                      <w:rPr>
                        <w:rFonts w:ascii="Arial" w:hAnsi="Arial"/>
                        <w:color w:val="A7A9AC"/>
                        <w:spacing w:val="-2"/>
                        <w:sz w:val="18"/>
                      </w:rPr>
                      <w:t>SMLOUVA</w:t>
                    </w:r>
                    <w:r>
                      <w:rPr>
                        <w:rFonts w:ascii="Arial" w:hAnsi="Arial"/>
                        <w:color w:val="A7A9AC"/>
                        <w:spacing w:val="-10"/>
                        <w:sz w:val="18"/>
                      </w:rPr>
                      <w:t xml:space="preserve"> </w:t>
                    </w:r>
                    <w:r>
                      <w:rPr>
                        <w:rFonts w:ascii="Arial" w:hAnsi="Arial"/>
                        <w:color w:val="A7A9AC"/>
                        <w:sz w:val="18"/>
                      </w:rPr>
                      <w:t>O FIREMNÍM ŘEŠENÍ</w:t>
                    </w:r>
                  </w:p>
                </w:txbxContent>
              </v:textbox>
              <w10:wrap anchorx="page" anchory="page"/>
            </v:shape>
          </w:pict>
        </mc:Fallback>
      </mc:AlternateContent>
    </w:r>
  </w:p>
  <w:p w14:paraId="5D0A3720" w14:textId="2CB32038" w:rsidR="00263DC7" w:rsidRPr="008553B0" w:rsidRDefault="006F06CF" w:rsidP="00263DC7">
    <w:pPr>
      <w:pStyle w:val="Zpat"/>
      <w:rPr>
        <w:rStyle w:val="slostrnky"/>
        <w:rFonts w:cs="Arial"/>
        <w:noProof/>
        <w:color w:val="808080"/>
        <w:sz w:val="18"/>
        <w:lang w:val="de-DE"/>
      </w:rPr>
    </w:pPr>
    <w:r w:rsidRPr="00064C98">
      <w:rPr>
        <w:rFonts w:ascii="Arial" w:hAnsi="Arial" w:cs="Arial"/>
        <w:sz w:val="12"/>
        <w:szCs w:val="12"/>
      </w:rPr>
      <w:ptab w:relativeTo="margin" w:alignment="center" w:leader="none"/>
    </w:r>
    <w:r w:rsidRPr="008553B0">
      <w:rPr>
        <w:rFonts w:ascii="Arial" w:hAnsi="Arial" w:cs="Arial"/>
        <w:sz w:val="12"/>
        <w:szCs w:val="12"/>
        <w:lang w:val="de-DE"/>
      </w:rPr>
      <w:t xml:space="preserve">Č. </w:t>
    </w:r>
    <w:proofErr w:type="spellStart"/>
    <w:r w:rsidRPr="008553B0">
      <w:rPr>
        <w:rFonts w:ascii="Arial" w:hAnsi="Arial" w:cs="Arial"/>
        <w:sz w:val="12"/>
        <w:szCs w:val="12"/>
        <w:lang w:val="de-DE"/>
      </w:rPr>
      <w:t>z</w:t>
    </w:r>
    <w:r>
      <w:rPr>
        <w:rFonts w:ascii="Arial" w:hAnsi="Arial" w:cs="Arial"/>
        <w:sz w:val="12"/>
        <w:szCs w:val="12"/>
        <w:lang w:val="de-DE"/>
      </w:rPr>
      <w:t>ákazníka</w:t>
    </w:r>
    <w:proofErr w:type="spellEnd"/>
    <w:r>
      <w:rPr>
        <w:rFonts w:ascii="Arial" w:hAnsi="Arial" w:cs="Arial"/>
        <w:sz w:val="12"/>
        <w:szCs w:val="12"/>
        <w:lang w:val="de-DE"/>
      </w:rPr>
      <w:t>:</w:t>
    </w:r>
    <w:r>
      <w:rPr>
        <w:rFonts w:ascii="Arial" w:hAnsi="Arial" w:cs="Arial"/>
        <w:sz w:val="12"/>
        <w:szCs w:val="12"/>
        <w:lang w:val="de-DE"/>
      </w:rPr>
      <w:fldChar w:fldCharType="begin"/>
    </w:r>
    <w:r>
      <w:rPr>
        <w:rFonts w:ascii="Arial" w:hAnsi="Arial" w:cs="Arial"/>
        <w:sz w:val="12"/>
        <w:szCs w:val="12"/>
        <w:lang w:val="de-DE"/>
      </w:rPr>
      <w:instrText xml:space="preserve"> =CUST_ID </w:instrText>
    </w:r>
    <w:r>
      <w:rPr>
        <w:rFonts w:ascii="Arial" w:hAnsi="Arial" w:cs="Arial"/>
        <w:sz w:val="12"/>
        <w:szCs w:val="12"/>
        <w:lang w:val="de-DE"/>
      </w:rPr>
      <w:fldChar w:fldCharType="separate"/>
    </w:r>
    <w:r w:rsidR="0018241C">
      <w:rPr>
        <w:rFonts w:ascii="Arial" w:hAnsi="Arial" w:cs="Arial"/>
        <w:b/>
        <w:noProof/>
        <w:sz w:val="12"/>
        <w:szCs w:val="12"/>
        <w:lang w:val="de-DE"/>
      </w:rPr>
      <w:t xml:space="preserve">!Nedefinovaná záložka, CUST_ID </w:t>
    </w:r>
    <w:r>
      <w:rPr>
        <w:rFonts w:ascii="Arial" w:hAnsi="Arial" w:cs="Arial"/>
        <w:sz w:val="12"/>
        <w:szCs w:val="12"/>
        <w:lang w:val="de-DE"/>
      </w:rPr>
      <w:fldChar w:fldCharType="end"/>
    </w:r>
    <w:r>
      <w:rPr>
        <w:rFonts w:ascii="Arial" w:hAnsi="Arial" w:cs="Arial"/>
        <w:sz w:val="12"/>
        <w:szCs w:val="12"/>
        <w:lang w:val="de-DE"/>
      </w:rPr>
      <w:t xml:space="preserve">; Č. </w:t>
    </w:r>
    <w:proofErr w:type="spellStart"/>
    <w:r>
      <w:rPr>
        <w:rFonts w:ascii="Arial" w:hAnsi="Arial" w:cs="Arial"/>
        <w:sz w:val="12"/>
        <w:szCs w:val="12"/>
        <w:lang w:val="de-DE"/>
      </w:rPr>
      <w:t>kontraktu</w:t>
    </w:r>
    <w:proofErr w:type="spellEnd"/>
    <w:r>
      <w:rPr>
        <w:rFonts w:ascii="Arial" w:hAnsi="Arial" w:cs="Arial"/>
        <w:sz w:val="12"/>
        <w:szCs w:val="12"/>
        <w:lang w:val="de-DE"/>
      </w:rPr>
      <w:t>:</w:t>
    </w:r>
    <w:r>
      <w:rPr>
        <w:rFonts w:ascii="Arial" w:hAnsi="Arial" w:cs="Arial"/>
        <w:sz w:val="12"/>
        <w:szCs w:val="12"/>
        <w:lang w:val="de-DE"/>
      </w:rPr>
      <w:fldChar w:fldCharType="begin"/>
    </w:r>
    <w:r>
      <w:rPr>
        <w:rFonts w:ascii="Arial" w:hAnsi="Arial" w:cs="Arial"/>
        <w:sz w:val="12"/>
        <w:szCs w:val="12"/>
        <w:lang w:val="de-DE"/>
      </w:rPr>
      <w:instrText xml:space="preserve"> =CONT_ID </w:instrText>
    </w:r>
    <w:r>
      <w:rPr>
        <w:rFonts w:ascii="Arial" w:hAnsi="Arial" w:cs="Arial"/>
        <w:sz w:val="12"/>
        <w:szCs w:val="12"/>
        <w:lang w:val="de-DE"/>
      </w:rPr>
      <w:fldChar w:fldCharType="separate"/>
    </w:r>
    <w:r w:rsidR="0018241C">
      <w:rPr>
        <w:rFonts w:ascii="Arial" w:hAnsi="Arial" w:cs="Arial"/>
        <w:b/>
        <w:noProof/>
        <w:sz w:val="12"/>
        <w:szCs w:val="12"/>
        <w:lang w:val="de-DE"/>
      </w:rPr>
      <w:t xml:space="preserve">!Nedefinovaná záložka, CONT_ID </w:t>
    </w:r>
    <w:r>
      <w:rPr>
        <w:rFonts w:ascii="Arial" w:hAnsi="Arial" w:cs="Arial"/>
        <w:sz w:val="12"/>
        <w:szCs w:val="12"/>
        <w:lang w:val="de-DE"/>
      </w:rPr>
      <w:fldChar w:fldCharType="end"/>
    </w:r>
    <w:r>
      <w:rPr>
        <w:rFonts w:ascii="Arial" w:hAnsi="Arial" w:cs="Arial"/>
        <w:sz w:val="12"/>
        <w:szCs w:val="12"/>
        <w:lang w:val="de-DE"/>
      </w:rPr>
      <w:t>_</w:t>
    </w:r>
    <w:r>
      <w:rPr>
        <w:rFonts w:ascii="Arial" w:hAnsi="Arial" w:cs="Arial"/>
        <w:sz w:val="12"/>
        <w:szCs w:val="12"/>
        <w:lang w:val="de-DE"/>
      </w:rPr>
      <w:fldChar w:fldCharType="begin"/>
    </w:r>
    <w:r>
      <w:rPr>
        <w:rFonts w:ascii="Arial" w:hAnsi="Arial" w:cs="Arial"/>
        <w:sz w:val="12"/>
        <w:szCs w:val="12"/>
        <w:lang w:val="de-DE"/>
      </w:rPr>
      <w:instrText xml:space="preserve"> STYLEREF  IDREV  \* MERGEFORMAT </w:instrText>
    </w:r>
    <w:r>
      <w:rPr>
        <w:rFonts w:ascii="Arial" w:hAnsi="Arial" w:cs="Arial"/>
        <w:sz w:val="12"/>
        <w:szCs w:val="12"/>
        <w:lang w:val="de-DE"/>
      </w:rPr>
      <w:fldChar w:fldCharType="separate"/>
    </w:r>
    <w:r w:rsidR="0018241C" w:rsidRPr="0018241C">
      <w:rPr>
        <w:rFonts w:ascii="Arial" w:hAnsi="Arial" w:cs="Arial"/>
        <w:b/>
        <w:bCs/>
        <w:noProof/>
        <w:sz w:val="12"/>
        <w:szCs w:val="12"/>
        <w:lang w:val="en-US"/>
      </w:rPr>
      <w:t>7</w:t>
    </w:r>
    <w:r>
      <w:rPr>
        <w:rFonts w:ascii="Arial" w:hAnsi="Arial" w:cs="Arial"/>
        <w:sz w:val="12"/>
        <w:szCs w:val="12"/>
        <w:lang w:val="de-DE"/>
      </w:rPr>
      <w:fldChar w:fldCharType="end"/>
    </w:r>
    <w:r>
      <w:rPr>
        <w:rFonts w:ascii="Arial" w:hAnsi="Arial" w:cs="Arial"/>
        <w:sz w:val="12"/>
        <w:szCs w:val="12"/>
        <w:lang w:val="de-DE"/>
      </w:rPr>
      <w:t>_</w:t>
    </w:r>
    <w:r>
      <w:rPr>
        <w:rFonts w:ascii="Arial" w:hAnsi="Arial" w:cs="Arial"/>
        <w:sz w:val="12"/>
        <w:szCs w:val="12"/>
        <w:lang w:val="de-DE"/>
      </w:rPr>
      <w:fldChar w:fldCharType="begin"/>
    </w:r>
    <w:r>
      <w:rPr>
        <w:rFonts w:ascii="Arial" w:hAnsi="Arial" w:cs="Arial"/>
        <w:sz w:val="12"/>
        <w:szCs w:val="12"/>
        <w:lang w:val="de-DE"/>
      </w:rPr>
      <w:instrText xml:space="preserve"> STYLEREF  IDVER  \* MERGEFORMAT </w:instrText>
    </w:r>
    <w:r>
      <w:rPr>
        <w:rFonts w:ascii="Arial" w:hAnsi="Arial" w:cs="Arial"/>
        <w:sz w:val="12"/>
        <w:szCs w:val="12"/>
        <w:lang w:val="de-DE"/>
      </w:rPr>
      <w:fldChar w:fldCharType="separate"/>
    </w:r>
    <w:r w:rsidR="0018241C" w:rsidRPr="0018241C">
      <w:rPr>
        <w:rFonts w:ascii="Arial" w:hAnsi="Arial" w:cs="Arial"/>
        <w:b/>
        <w:bCs/>
        <w:noProof/>
        <w:sz w:val="12"/>
        <w:szCs w:val="12"/>
        <w:lang w:val="en-US"/>
      </w:rPr>
      <w:t>1</w:t>
    </w:r>
    <w:r>
      <w:rPr>
        <w:rFonts w:ascii="Arial" w:hAnsi="Arial" w:cs="Arial"/>
        <w:sz w:val="12"/>
        <w:szCs w:val="12"/>
        <w:lang w:val="de-DE"/>
      </w:rPr>
      <w:fldChar w:fldCharType="end"/>
    </w:r>
    <w:r>
      <w:rPr>
        <w:rFonts w:ascii="Arial" w:hAnsi="Arial" w:cs="Arial"/>
        <w:sz w:val="12"/>
        <w:szCs w:val="12"/>
        <w:lang w:val="de-DE"/>
      </w:rPr>
      <w:t>;</w:t>
    </w:r>
    <w:r>
      <w:ptab w:relativeTo="margin" w:alignment="right" w:leader="none"/>
    </w:r>
    <w:r w:rsidRPr="00692888">
      <w:rPr>
        <w:rStyle w:val="slostrnky"/>
        <w:rFonts w:cs="Arial"/>
        <w:color w:val="808080"/>
        <w:sz w:val="18"/>
      </w:rPr>
      <w:fldChar w:fldCharType="begin"/>
    </w:r>
    <w:r w:rsidRPr="008553B0">
      <w:rPr>
        <w:rStyle w:val="slostrnky"/>
        <w:rFonts w:cs="Arial"/>
        <w:color w:val="808080"/>
        <w:sz w:val="18"/>
        <w:lang w:val="de-DE"/>
      </w:rPr>
      <w:instrText xml:space="preserve"> PAGE </w:instrText>
    </w:r>
    <w:r w:rsidRPr="00692888">
      <w:rPr>
        <w:rStyle w:val="slostrnky"/>
        <w:rFonts w:cs="Arial"/>
        <w:color w:val="808080"/>
        <w:sz w:val="18"/>
      </w:rPr>
      <w:fldChar w:fldCharType="separate"/>
    </w:r>
    <w:r w:rsidR="0018241C">
      <w:rPr>
        <w:rStyle w:val="slostrnky"/>
        <w:rFonts w:cs="Arial"/>
        <w:noProof/>
        <w:color w:val="808080"/>
        <w:sz w:val="18"/>
        <w:lang w:val="de-DE"/>
      </w:rPr>
      <w:t>5</w:t>
    </w:r>
    <w:r w:rsidRPr="00692888">
      <w:rPr>
        <w:rStyle w:val="slostrnky"/>
        <w:rFonts w:cs="Arial"/>
        <w:color w:val="808080"/>
        <w:sz w:val="18"/>
      </w:rPr>
      <w:fldChar w:fldCharType="end"/>
    </w:r>
    <w:r w:rsidRPr="008553B0">
      <w:rPr>
        <w:rStyle w:val="slostrnky"/>
        <w:rFonts w:cs="Arial"/>
        <w:color w:val="808080"/>
        <w:sz w:val="18"/>
        <w:lang w:val="de-DE"/>
      </w:rPr>
      <w:t>/</w:t>
    </w:r>
    <w:r>
      <w:fldChar w:fldCharType="begin"/>
    </w:r>
    <w:r w:rsidRPr="008553B0">
      <w:rPr>
        <w:lang w:val="de-DE"/>
      </w:rPr>
      <w:instrText xml:space="preserve"> NUMPAGES  \* MERGEFORMAT </w:instrText>
    </w:r>
    <w:r>
      <w:fldChar w:fldCharType="separate"/>
    </w:r>
    <w:r w:rsidR="0018241C" w:rsidRPr="0018241C">
      <w:rPr>
        <w:rStyle w:val="slostrnky"/>
        <w:rFonts w:cs="Arial"/>
        <w:noProof/>
        <w:color w:val="808080"/>
        <w:sz w:val="18"/>
      </w:rPr>
      <w:t>5</w:t>
    </w:r>
    <w:r>
      <w:rPr>
        <w:rStyle w:val="slostrnky"/>
        <w:rFonts w:cs="Arial"/>
        <w:noProof/>
        <w:color w:val="808080"/>
        <w:sz w:val="18"/>
      </w:rPr>
      <w:fldChar w:fldCharType="end"/>
    </w:r>
  </w:p>
  <w:p w14:paraId="6BF1AB7A" w14:textId="77777777" w:rsidR="00263DC7" w:rsidRPr="008553B0" w:rsidRDefault="006F06CF" w:rsidP="00263DC7">
    <w:pPr>
      <w:pStyle w:val="Zpat"/>
      <w:jc w:val="center"/>
      <w:rPr>
        <w:lang w:val="de-DE"/>
      </w:rPr>
    </w:pPr>
    <w:proofErr w:type="spellStart"/>
    <w:r>
      <w:rPr>
        <w:rFonts w:ascii="Arial" w:hAnsi="Arial"/>
        <w:color w:val="231F20"/>
        <w:spacing w:val="-2"/>
        <w:sz w:val="12"/>
        <w:lang w:val="de-DE"/>
      </w:rPr>
      <w:t>DocType</w:t>
    </w:r>
    <w:proofErr w:type="spellEnd"/>
    <w:r>
      <w:rPr>
        <w:rFonts w:ascii="Arial" w:hAnsi="Arial"/>
        <w:color w:val="231F20"/>
        <w:spacing w:val="-2"/>
        <w:sz w:val="12"/>
        <w:lang w:val="de-DE"/>
      </w:rPr>
      <w:t xml:space="preserve">: KAS; </w:t>
    </w:r>
    <w:proofErr w:type="spellStart"/>
    <w:r w:rsidRPr="008553B0">
      <w:rPr>
        <w:rFonts w:ascii="Arial" w:hAnsi="Arial"/>
        <w:color w:val="231F20"/>
        <w:spacing w:val="-2"/>
        <w:sz w:val="12"/>
        <w:lang w:val="de-DE"/>
      </w:rPr>
      <w:t>SubType</w:t>
    </w:r>
    <w:proofErr w:type="spellEnd"/>
    <w:r w:rsidRPr="008553B0">
      <w:rPr>
        <w:rFonts w:ascii="Arial" w:hAnsi="Arial"/>
        <w:color w:val="231F20"/>
        <w:spacing w:val="-2"/>
        <w:sz w:val="12"/>
        <w:lang w:val="de-DE"/>
      </w:rPr>
      <w:t>: PC</w:t>
    </w:r>
    <w:r>
      <w:rPr>
        <w:rFonts w:ascii="Arial" w:hAnsi="Arial"/>
        <w:color w:val="231F20"/>
        <w:spacing w:val="-2"/>
        <w:sz w:val="12"/>
        <w:lang w:val="de-DE"/>
      </w:rPr>
      <w:t xml:space="preserve">; </w:t>
    </w:r>
    <w:proofErr w:type="spellStart"/>
    <w:r>
      <w:rPr>
        <w:rFonts w:ascii="Arial" w:hAnsi="Arial"/>
        <w:color w:val="231F20"/>
        <w:spacing w:val="-2"/>
        <w:sz w:val="12"/>
        <w:lang w:val="de-DE"/>
      </w:rPr>
      <w:t>Kód</w:t>
    </w:r>
    <w:proofErr w:type="spellEnd"/>
    <w:r>
      <w:rPr>
        <w:rFonts w:ascii="Arial" w:hAnsi="Arial"/>
        <w:color w:val="231F20"/>
        <w:spacing w:val="-2"/>
        <w:sz w:val="12"/>
        <w:lang w:val="de-DE"/>
      </w:rPr>
      <w:t xml:space="preserve"> </w:t>
    </w:r>
    <w:proofErr w:type="spellStart"/>
    <w:r>
      <w:rPr>
        <w:rFonts w:ascii="Arial" w:hAnsi="Arial"/>
        <w:color w:val="231F20"/>
        <w:spacing w:val="-2"/>
        <w:sz w:val="12"/>
        <w:lang w:val="de-DE"/>
      </w:rPr>
      <w:t>dokumentu</w:t>
    </w:r>
    <w:proofErr w:type="spellEnd"/>
    <w:r>
      <w:rPr>
        <w:rFonts w:ascii="Arial" w:hAnsi="Arial"/>
        <w:color w:val="231F20"/>
        <w:spacing w:val="-2"/>
        <w:sz w:val="12"/>
        <w:lang w:val="de-DE"/>
      </w:rPr>
      <w:t>: DOC0123</w:t>
    </w:r>
  </w:p>
  <w:p w14:paraId="314C53E5" w14:textId="77777777" w:rsidR="00263DC7" w:rsidRDefault="0018241C" w:rsidP="00DE188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BA2B3" w14:textId="77777777" w:rsidR="004C054D" w:rsidRDefault="001824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215C6" w14:textId="77777777" w:rsidR="00FC5BC1" w:rsidRDefault="00FC5BC1">
      <w:r>
        <w:separator/>
      </w:r>
    </w:p>
  </w:footnote>
  <w:footnote w:type="continuationSeparator" w:id="0">
    <w:p w14:paraId="7781920A" w14:textId="77777777" w:rsidR="00FC5BC1" w:rsidRDefault="00FC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C9E3" w14:textId="77777777" w:rsidR="004C054D" w:rsidRDefault="001824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7FAC" w14:textId="77777777" w:rsidR="0041713A" w:rsidRDefault="0018241C">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4399" w14:textId="77777777" w:rsidR="004C054D" w:rsidRDefault="001824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367"/>
    <w:multiLevelType w:val="hybridMultilevel"/>
    <w:tmpl w:val="66705F1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1030409F"/>
    <w:multiLevelType w:val="multilevel"/>
    <w:tmpl w:val="59D0F69C"/>
    <w:lvl w:ilvl="0">
      <w:start w:val="1"/>
      <w:numFmt w:val="decimal"/>
      <w:lvlText w:val="%1."/>
      <w:lvlJc w:val="left"/>
      <w:pPr>
        <w:ind w:left="540" w:hanging="426"/>
      </w:pPr>
      <w:rPr>
        <w:rFonts w:ascii="Arial" w:eastAsia="Arial" w:hAnsi="Arial" w:hint="default"/>
        <w:b/>
        <w:bCs/>
        <w:color w:val="EC008C"/>
        <w:sz w:val="14"/>
        <w:szCs w:val="14"/>
      </w:rPr>
    </w:lvl>
    <w:lvl w:ilvl="1">
      <w:start w:val="1"/>
      <w:numFmt w:val="decimal"/>
      <w:lvlText w:val="%1.%2."/>
      <w:lvlJc w:val="left"/>
      <w:pPr>
        <w:ind w:left="540" w:hanging="426"/>
      </w:pPr>
      <w:rPr>
        <w:rFonts w:ascii="Arial" w:eastAsia="Arial" w:hAnsi="Arial" w:hint="default"/>
        <w:color w:val="231F20"/>
        <w:spacing w:val="-1"/>
        <w:w w:val="99"/>
        <w:sz w:val="14"/>
        <w:szCs w:val="14"/>
      </w:rPr>
    </w:lvl>
    <w:lvl w:ilvl="2">
      <w:start w:val="1"/>
      <w:numFmt w:val="decimal"/>
      <w:lvlText w:val="%1.%2.%3."/>
      <w:lvlJc w:val="left"/>
      <w:pPr>
        <w:ind w:left="908" w:hanging="397"/>
      </w:pPr>
      <w:rPr>
        <w:rFonts w:ascii="Arial" w:eastAsia="Arial" w:hAnsi="Arial" w:hint="default"/>
        <w:color w:val="231F20"/>
        <w:sz w:val="14"/>
        <w:szCs w:val="14"/>
      </w:rPr>
    </w:lvl>
    <w:lvl w:ilvl="3">
      <w:start w:val="1"/>
      <w:numFmt w:val="bullet"/>
      <w:lvlText w:val="•"/>
      <w:lvlJc w:val="left"/>
      <w:pPr>
        <w:ind w:left="540" w:hanging="397"/>
      </w:pPr>
      <w:rPr>
        <w:rFonts w:hint="default"/>
      </w:rPr>
    </w:lvl>
    <w:lvl w:ilvl="4">
      <w:start w:val="1"/>
      <w:numFmt w:val="bullet"/>
      <w:lvlText w:val="•"/>
      <w:lvlJc w:val="left"/>
      <w:pPr>
        <w:ind w:left="540" w:hanging="397"/>
      </w:pPr>
      <w:rPr>
        <w:rFonts w:hint="default"/>
      </w:rPr>
    </w:lvl>
    <w:lvl w:ilvl="5">
      <w:start w:val="1"/>
      <w:numFmt w:val="bullet"/>
      <w:lvlText w:val="•"/>
      <w:lvlJc w:val="left"/>
      <w:pPr>
        <w:ind w:left="540" w:hanging="397"/>
      </w:pPr>
      <w:rPr>
        <w:rFonts w:hint="default"/>
      </w:rPr>
    </w:lvl>
    <w:lvl w:ilvl="6">
      <w:start w:val="1"/>
      <w:numFmt w:val="bullet"/>
      <w:lvlText w:val="•"/>
      <w:lvlJc w:val="left"/>
      <w:pPr>
        <w:ind w:left="540" w:hanging="397"/>
      </w:pPr>
      <w:rPr>
        <w:rFonts w:hint="default"/>
      </w:rPr>
    </w:lvl>
    <w:lvl w:ilvl="7">
      <w:start w:val="1"/>
      <w:numFmt w:val="bullet"/>
      <w:lvlText w:val="•"/>
      <w:lvlJc w:val="left"/>
      <w:pPr>
        <w:ind w:left="540" w:hanging="397"/>
      </w:pPr>
      <w:rPr>
        <w:rFonts w:hint="default"/>
      </w:rPr>
    </w:lvl>
    <w:lvl w:ilvl="8">
      <w:start w:val="1"/>
      <w:numFmt w:val="bullet"/>
      <w:lvlText w:val="•"/>
      <w:lvlJc w:val="left"/>
      <w:pPr>
        <w:ind w:left="908" w:hanging="397"/>
      </w:pPr>
      <w:rPr>
        <w:rFonts w:hint="default"/>
      </w:rPr>
    </w:lvl>
  </w:abstractNum>
  <w:abstractNum w:abstractNumId="2" w15:restartNumberingAfterBreak="0">
    <w:nsid w:val="13D86896"/>
    <w:multiLevelType w:val="hybridMultilevel"/>
    <w:tmpl w:val="000C1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C812D6"/>
    <w:multiLevelType w:val="hybridMultilevel"/>
    <w:tmpl w:val="AED6E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EB3A3A"/>
    <w:multiLevelType w:val="hybridMultilevel"/>
    <w:tmpl w:val="F782F9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15F2A37"/>
    <w:multiLevelType w:val="hybridMultilevel"/>
    <w:tmpl w:val="801C1F00"/>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15:restartNumberingAfterBreak="0">
    <w:nsid w:val="484A12DE"/>
    <w:multiLevelType w:val="hybridMultilevel"/>
    <w:tmpl w:val="F4421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7EE1EC9"/>
    <w:multiLevelType w:val="multilevel"/>
    <w:tmpl w:val="6AA0D344"/>
    <w:lvl w:ilvl="0">
      <w:start w:val="6"/>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 w15:restartNumberingAfterBreak="0">
    <w:nsid w:val="5A454BA2"/>
    <w:multiLevelType w:val="hybridMultilevel"/>
    <w:tmpl w:val="E8F6D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AE7E9F"/>
    <w:multiLevelType w:val="hybridMultilevel"/>
    <w:tmpl w:val="F9200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89C049B"/>
    <w:multiLevelType w:val="hybridMultilevel"/>
    <w:tmpl w:val="F2EE3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8"/>
  </w:num>
  <w:num w:numId="7">
    <w:abstractNumId w:val="5"/>
  </w:num>
  <w:num w:numId="8">
    <w:abstractNumId w:val="2"/>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59"/>
    <w:rsid w:val="0007484F"/>
    <w:rsid w:val="001161E7"/>
    <w:rsid w:val="0018241C"/>
    <w:rsid w:val="001F2370"/>
    <w:rsid w:val="00232D51"/>
    <w:rsid w:val="0024193C"/>
    <w:rsid w:val="00256AED"/>
    <w:rsid w:val="00303FCB"/>
    <w:rsid w:val="00421641"/>
    <w:rsid w:val="0045267D"/>
    <w:rsid w:val="004B7F0A"/>
    <w:rsid w:val="005E4F5F"/>
    <w:rsid w:val="006829D5"/>
    <w:rsid w:val="006A70A9"/>
    <w:rsid w:val="006B06D1"/>
    <w:rsid w:val="006C3EFC"/>
    <w:rsid w:val="006F06CF"/>
    <w:rsid w:val="00786AFB"/>
    <w:rsid w:val="0079412B"/>
    <w:rsid w:val="0080576D"/>
    <w:rsid w:val="008259C7"/>
    <w:rsid w:val="008D7602"/>
    <w:rsid w:val="009504CA"/>
    <w:rsid w:val="009D6B2C"/>
    <w:rsid w:val="00C0783B"/>
    <w:rsid w:val="00CD4280"/>
    <w:rsid w:val="00D24F69"/>
    <w:rsid w:val="00D77C2F"/>
    <w:rsid w:val="00DA3648"/>
    <w:rsid w:val="00DC3AB6"/>
    <w:rsid w:val="00DC5359"/>
    <w:rsid w:val="00E3064E"/>
    <w:rsid w:val="00E97D90"/>
    <w:rsid w:val="00ED215A"/>
    <w:rsid w:val="00EF5862"/>
    <w:rsid w:val="00F059BE"/>
    <w:rsid w:val="00F83EFD"/>
    <w:rsid w:val="00FC5B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9D9C6"/>
  <w15:chartTrackingRefBased/>
  <w15:docId w15:val="{F80552C7-1DF7-4C37-A10B-074775A1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C5359"/>
    <w:pPr>
      <w:widowControl w:val="0"/>
      <w:spacing w:after="0" w:line="240" w:lineRule="auto"/>
    </w:pPr>
  </w:style>
  <w:style w:type="paragraph" w:styleId="Nadpis1">
    <w:name w:val="heading 1"/>
    <w:basedOn w:val="Normln"/>
    <w:link w:val="Nadpis1Char"/>
    <w:uiPriority w:val="1"/>
    <w:qFormat/>
    <w:rsid w:val="00DC5359"/>
    <w:pPr>
      <w:ind w:left="540" w:hanging="425"/>
      <w:outlineLvl w:val="0"/>
    </w:pPr>
    <w:rPr>
      <w:rFonts w:ascii="Arial" w:eastAsia="Arial" w:hAnsi="Arial"/>
      <w:b/>
      <w:bCs/>
      <w:sz w:val="14"/>
      <w:szCs w:val="14"/>
    </w:rPr>
  </w:style>
  <w:style w:type="paragraph" w:styleId="Nadpis2">
    <w:name w:val="heading 2"/>
    <w:basedOn w:val="Normln"/>
    <w:next w:val="Normln"/>
    <w:link w:val="Nadpis2Char"/>
    <w:uiPriority w:val="9"/>
    <w:semiHidden/>
    <w:unhideWhenUsed/>
    <w:qFormat/>
    <w:rsid w:val="00DC53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DC5359"/>
    <w:rPr>
      <w:rFonts w:ascii="Arial" w:eastAsia="Arial" w:hAnsi="Arial"/>
      <w:b/>
      <w:bCs/>
      <w:sz w:val="14"/>
      <w:szCs w:val="14"/>
    </w:rPr>
  </w:style>
  <w:style w:type="paragraph" w:styleId="Zkladntext">
    <w:name w:val="Body Text"/>
    <w:basedOn w:val="Normln"/>
    <w:link w:val="ZkladntextChar"/>
    <w:uiPriority w:val="1"/>
    <w:qFormat/>
    <w:rsid w:val="00DC5359"/>
    <w:pPr>
      <w:ind w:left="540" w:hanging="425"/>
    </w:pPr>
    <w:rPr>
      <w:rFonts w:ascii="Arial" w:eastAsia="Arial" w:hAnsi="Arial"/>
      <w:sz w:val="14"/>
      <w:szCs w:val="14"/>
    </w:rPr>
  </w:style>
  <w:style w:type="character" w:customStyle="1" w:styleId="ZkladntextChar">
    <w:name w:val="Základní text Char"/>
    <w:basedOn w:val="Standardnpsmoodstavce"/>
    <w:link w:val="Zkladntext"/>
    <w:uiPriority w:val="1"/>
    <w:rsid w:val="00DC5359"/>
    <w:rPr>
      <w:rFonts w:ascii="Arial" w:eastAsia="Arial" w:hAnsi="Arial"/>
      <w:sz w:val="14"/>
      <w:szCs w:val="14"/>
    </w:rPr>
  </w:style>
  <w:style w:type="paragraph" w:customStyle="1" w:styleId="TableParagraph">
    <w:name w:val="Table Paragraph"/>
    <w:basedOn w:val="Normln"/>
    <w:uiPriority w:val="1"/>
    <w:qFormat/>
    <w:rsid w:val="00DC5359"/>
  </w:style>
  <w:style w:type="paragraph" w:styleId="Zhlav">
    <w:name w:val="header"/>
    <w:basedOn w:val="Normln"/>
    <w:link w:val="ZhlavChar"/>
    <w:uiPriority w:val="99"/>
    <w:unhideWhenUsed/>
    <w:rsid w:val="00DC5359"/>
    <w:pPr>
      <w:tabs>
        <w:tab w:val="center" w:pos="4536"/>
        <w:tab w:val="right" w:pos="9072"/>
      </w:tabs>
    </w:pPr>
  </w:style>
  <w:style w:type="character" w:customStyle="1" w:styleId="ZhlavChar">
    <w:name w:val="Záhlaví Char"/>
    <w:basedOn w:val="Standardnpsmoodstavce"/>
    <w:link w:val="Zhlav"/>
    <w:uiPriority w:val="99"/>
    <w:rsid w:val="00DC5359"/>
  </w:style>
  <w:style w:type="paragraph" w:styleId="Zpat">
    <w:name w:val="footer"/>
    <w:basedOn w:val="Normln"/>
    <w:link w:val="ZpatChar"/>
    <w:uiPriority w:val="99"/>
    <w:unhideWhenUsed/>
    <w:rsid w:val="00DC5359"/>
    <w:pPr>
      <w:tabs>
        <w:tab w:val="center" w:pos="4536"/>
        <w:tab w:val="right" w:pos="9072"/>
      </w:tabs>
    </w:pPr>
  </w:style>
  <w:style w:type="character" w:customStyle="1" w:styleId="ZpatChar">
    <w:name w:val="Zápatí Char"/>
    <w:basedOn w:val="Standardnpsmoodstavce"/>
    <w:link w:val="Zpat"/>
    <w:uiPriority w:val="99"/>
    <w:rsid w:val="00DC5359"/>
  </w:style>
  <w:style w:type="character" w:styleId="slostrnky">
    <w:name w:val="page number"/>
    <w:basedOn w:val="Standardnpsmoodstavce"/>
    <w:rsid w:val="00DC5359"/>
    <w:rPr>
      <w:sz w:val="16"/>
    </w:rPr>
  </w:style>
  <w:style w:type="character" w:customStyle="1" w:styleId="TNormal">
    <w:name w:val="TNormal"/>
    <w:rsid w:val="00DC5359"/>
    <w:rPr>
      <w:rFonts w:ascii="Arial" w:eastAsia="Arial" w:hAnsi="Arial" w:cs="Arial"/>
      <w:b w:val="0"/>
      <w:i w:val="0"/>
      <w:smallCaps w:val="0"/>
      <w:strike w:val="0"/>
      <w:color w:val="000000"/>
      <w:spacing w:val="0"/>
      <w:w w:val="100"/>
      <w:kern w:val="16"/>
      <w:position w:val="0"/>
      <w:sz w:val="14"/>
      <w:u w:val="none"/>
      <w:lang w:val="cs-CZ" w:bidi="cs-CZ"/>
    </w:rPr>
  </w:style>
  <w:style w:type="character" w:customStyle="1" w:styleId="IDSML">
    <w:name w:val="IDSML"/>
    <w:basedOn w:val="Standardnpsmoodstavce"/>
    <w:uiPriority w:val="1"/>
    <w:qFormat/>
    <w:rsid w:val="00DC5359"/>
    <w:rPr>
      <w:rFonts w:ascii="Arial" w:hAnsi="Arial"/>
      <w:sz w:val="14"/>
      <w:szCs w:val="14"/>
      <w:lang w:val="cs-CZ"/>
    </w:rPr>
  </w:style>
  <w:style w:type="character" w:customStyle="1" w:styleId="IDREV">
    <w:name w:val="IDREV"/>
    <w:basedOn w:val="Standardnpsmoodstavce"/>
    <w:uiPriority w:val="1"/>
    <w:qFormat/>
    <w:rsid w:val="00DC5359"/>
    <w:rPr>
      <w:rFonts w:ascii="Arial" w:hAnsi="Arial"/>
      <w:sz w:val="14"/>
      <w:szCs w:val="14"/>
      <w:lang w:val="cs-CZ"/>
    </w:rPr>
  </w:style>
  <w:style w:type="character" w:customStyle="1" w:styleId="IDVER">
    <w:name w:val="IDVER"/>
    <w:basedOn w:val="Standardnpsmoodstavce"/>
    <w:uiPriority w:val="1"/>
    <w:qFormat/>
    <w:rsid w:val="00DC5359"/>
    <w:rPr>
      <w:rFonts w:ascii="Arial" w:hAnsi="Arial"/>
      <w:sz w:val="14"/>
      <w:szCs w:val="14"/>
      <w:lang w:val="cs-CZ"/>
    </w:rPr>
  </w:style>
  <w:style w:type="character" w:customStyle="1" w:styleId="IDZAK">
    <w:name w:val="IDZAK"/>
    <w:basedOn w:val="Standardnpsmoodstavce"/>
    <w:uiPriority w:val="1"/>
    <w:qFormat/>
    <w:rsid w:val="00DC5359"/>
    <w:rPr>
      <w:rFonts w:ascii="Arial" w:hAnsi="Arial"/>
      <w:sz w:val="14"/>
      <w:szCs w:val="14"/>
      <w:lang w:val="cs-CZ"/>
    </w:rPr>
  </w:style>
  <w:style w:type="character" w:styleId="Odkaznakoment">
    <w:name w:val="annotation reference"/>
    <w:basedOn w:val="Standardnpsmoodstavce"/>
    <w:uiPriority w:val="99"/>
    <w:unhideWhenUsed/>
    <w:rsid w:val="00DC5359"/>
    <w:rPr>
      <w:sz w:val="16"/>
      <w:szCs w:val="16"/>
    </w:rPr>
  </w:style>
  <w:style w:type="paragraph" w:styleId="Textkomente">
    <w:name w:val="annotation text"/>
    <w:basedOn w:val="Normln"/>
    <w:link w:val="TextkomenteChar"/>
    <w:uiPriority w:val="99"/>
    <w:unhideWhenUsed/>
    <w:rsid w:val="00DC5359"/>
    <w:rPr>
      <w:sz w:val="20"/>
      <w:szCs w:val="20"/>
      <w:lang w:val="en-US"/>
    </w:rPr>
  </w:style>
  <w:style w:type="character" w:customStyle="1" w:styleId="TextkomenteChar">
    <w:name w:val="Text komentáře Char"/>
    <w:basedOn w:val="Standardnpsmoodstavce"/>
    <w:link w:val="Textkomente"/>
    <w:uiPriority w:val="99"/>
    <w:rsid w:val="00DC5359"/>
    <w:rPr>
      <w:sz w:val="20"/>
      <w:szCs w:val="20"/>
      <w:lang w:val="en-US"/>
    </w:rPr>
  </w:style>
  <w:style w:type="paragraph" w:styleId="Odstavecseseznamem">
    <w:name w:val="List Paragraph"/>
    <w:basedOn w:val="Normln"/>
    <w:uiPriority w:val="34"/>
    <w:qFormat/>
    <w:rsid w:val="00DC5359"/>
    <w:pPr>
      <w:widowControl/>
      <w:spacing w:before="120" w:after="120"/>
      <w:ind w:left="720"/>
      <w:contextualSpacing/>
      <w:jc w:val="both"/>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DC5359"/>
    <w:rPr>
      <w:rFonts w:asciiTheme="majorHAnsi" w:eastAsiaTheme="majorEastAsia" w:hAnsiTheme="majorHAnsi" w:cstheme="majorBidi"/>
      <w:color w:val="2F5496" w:themeColor="accent1" w:themeShade="BF"/>
      <w:sz w:val="26"/>
      <w:szCs w:val="26"/>
    </w:rPr>
  </w:style>
  <w:style w:type="character" w:customStyle="1" w:styleId="Heading2Char1">
    <w:name w:val="Heading 2 Char1"/>
    <w:aliases w:val="Podkapitola1 Char,hlavicka Char,l2 Char,h2 Char,list2 Char,head2 Char,G2 Char,PA Major Section Char,hlavní odstavec Char,Nadpis 21 Char,Heading 2 Char Char,Nadpis 22 Char,Bižného textu Char,h21 Char,H21 Char,Attribute Heading 21 Char"/>
    <w:basedOn w:val="Standardnpsmoodstavce"/>
    <w:rsid w:val="00DC5359"/>
    <w:rPr>
      <w:szCs w:val="20"/>
      <w:lang w:eastAsia="cs-CZ"/>
    </w:rPr>
  </w:style>
  <w:style w:type="character" w:customStyle="1" w:styleId="DefaultParagraphFont1">
    <w:name w:val="Default Paragraph Font1"/>
    <w:rsid w:val="00DC5359"/>
  </w:style>
  <w:style w:type="paragraph" w:styleId="Pedmtkomente">
    <w:name w:val="annotation subject"/>
    <w:basedOn w:val="Textkomente"/>
    <w:next w:val="Textkomente"/>
    <w:link w:val="PedmtkomenteChar"/>
    <w:uiPriority w:val="99"/>
    <w:semiHidden/>
    <w:unhideWhenUsed/>
    <w:rsid w:val="006C3EFC"/>
    <w:rPr>
      <w:b/>
      <w:bCs/>
      <w:lang w:val="cs-CZ"/>
    </w:rPr>
  </w:style>
  <w:style w:type="character" w:customStyle="1" w:styleId="PedmtkomenteChar">
    <w:name w:val="Předmět komentáře Char"/>
    <w:basedOn w:val="TextkomenteChar"/>
    <w:link w:val="Pedmtkomente"/>
    <w:uiPriority w:val="99"/>
    <w:semiHidden/>
    <w:rsid w:val="006C3EFC"/>
    <w:rPr>
      <w:b/>
      <w:bCs/>
      <w:sz w:val="20"/>
      <w:szCs w:val="20"/>
      <w:lang w:val="en-US"/>
    </w:rPr>
  </w:style>
  <w:style w:type="paragraph" w:customStyle="1" w:styleId="Default">
    <w:name w:val="Default"/>
    <w:rsid w:val="005E4F5F"/>
    <w:pPr>
      <w:autoSpaceDE w:val="0"/>
      <w:autoSpaceDN w:val="0"/>
      <w:adjustRightInd w:val="0"/>
      <w:spacing w:after="0" w:line="240" w:lineRule="auto"/>
    </w:pPr>
    <w:rPr>
      <w:rFonts w:ascii="Arial" w:eastAsia="Times New Roman" w:hAnsi="Arial" w:cs="Arial"/>
      <w:color w:val="000000"/>
      <w:sz w:val="24"/>
      <w:szCs w:val="24"/>
    </w:rPr>
  </w:style>
  <w:style w:type="paragraph" w:styleId="Revize">
    <w:name w:val="Revision"/>
    <w:hidden/>
    <w:uiPriority w:val="99"/>
    <w:semiHidden/>
    <w:rsid w:val="00825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VZ" ma:contentTypeID="0x010100DD919AEA7EF0BD4F9F1A88CE41943B1000734490A039C18442A96F0930623DB93D" ma:contentTypeVersion="95" ma:contentTypeDescription="" ma:contentTypeScope="" ma:versionID="1042d79b4cc8b56851e45eaf3d7ec7fb">
  <xsd:schema xmlns:xsd="http://www.w3.org/2001/XMLSchema" xmlns:xs="http://www.w3.org/2001/XMLSchema" xmlns:p="http://schemas.microsoft.com/office/2006/metadata/properties" xmlns:ns1="http://schemas.microsoft.com/sharepoint/v3" xmlns:ns2="e66de442-d232-4fc0-afcb-89140d869c8a" xmlns:ns3="8fbeb857-8922-46a5-a1e7-56059b27108e" targetNamespace="http://schemas.microsoft.com/office/2006/metadata/properties" ma:root="true" ma:fieldsID="6c99aa62e9f57856c7dcf22fc7707077" ns1:_="" ns2:_="" ns3:_="">
    <xsd:import namespace="http://schemas.microsoft.com/sharepoint/v3"/>
    <xsd:import namespace="e66de442-d232-4fc0-afcb-89140d869c8a"/>
    <xsd:import namespace="8fbeb857-8922-46a5-a1e7-56059b27108e"/>
    <xsd:element name="properties">
      <xsd:complexType>
        <xsd:sequence>
          <xsd:element name="documentManagement">
            <xsd:complexType>
              <xsd:all>
                <xsd:element ref="ns2:Obchodník" minOccurs="0"/>
                <xsd:element ref="ns2:Bid_Manager1" minOccurs="0"/>
                <xsd:element ref="ns2:Presales_person" minOccurs="0"/>
                <xsd:element ref="ns2:LinkNaSadu" minOccurs="0"/>
                <xsd:element ref="ns2:VZ_Zadavatel" minOccurs="0"/>
                <xsd:element ref="ns2:RFP_date" minOccurs="0"/>
                <xsd:element ref="ns2:Admin" minOccurs="0"/>
                <xsd:element ref="ns2:Http_odkaz" minOccurs="0"/>
                <xsd:element ref="ns2:Legal_Person" minOccurs="0"/>
                <xsd:element ref="ns2:Deadline" minOccurs="0"/>
                <xsd:element ref="ns1:DocumentSetDescription" minOccurs="0"/>
                <xsd:element ref="ns2:NazevSadyDoWF" minOccurs="0"/>
                <xsd:element ref="ns2:VZ_Zadavatel_x003a_ICO" minOccurs="0"/>
                <xsd:element ref="ns2:Managers" minOccurs="0"/>
                <xsd:element ref="ns2:Test" minOccurs="0"/>
                <xsd:element ref="ns2:KVZ_Look_up" minOccurs="0"/>
                <xsd:element ref="ns2:KVZ_Look_up_x003a_LinkNaSadu" minOccurs="0"/>
                <xsd:element ref="ns2:KVZ_Look_up_x003a_ID" minOccurs="0"/>
                <xsd:element ref="ns2:Presun" minOccurs="0"/>
                <xsd:element ref="ns3:CenaPred" minOccurs="0"/>
                <xsd:element ref="ns2:HistoryLog" minOccurs="0"/>
                <xsd:element ref="ns2:ChangeLog" minOccurs="0"/>
                <xsd:element ref="ns2:KVZID" minOccurs="0"/>
                <xsd:element ref="ns2:KVZIDs" minOccurs="0"/>
                <xsd:element ref="ns2:ADRZD" minOccurs="0"/>
                <xsd:element ref="ns3:Analysis" minOccurs="0"/>
                <xsd:element ref="ns3:Pre_bid" minOccurs="0"/>
                <xsd:element ref="ns3:After_bid" minOccurs="0"/>
                <xsd:element ref="ns3:PresNOGO" minOccurs="0"/>
                <xsd:element ref="ns3:BidNOG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de442-d232-4fc0-afcb-89140d869c8a" elementFormDefault="qualified">
    <xsd:import namespace="http://schemas.microsoft.com/office/2006/documentManagement/types"/>
    <xsd:import namespace="http://schemas.microsoft.com/office/infopath/2007/PartnerControls"/>
    <xsd:element name="Obchodník" ma:index="2" nillable="true" ma:displayName="Obchodník" ma:list="UserInfo" ma:SharePointGroup="0" ma:internalName="Obchodn_x00ed_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d_Manager1" ma:index="3" nillable="true" ma:displayName="BID Manager" ma:description="Osoba odpovědná za BID Team" ma:list="UserInfo" ma:SharePointGroup="0" ma:internalName="Bid_Manager1"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ales_person" ma:index="4" nillable="true" ma:displayName="Presales_person" ma:list="UserInfo" ma:SharePointGroup="0" ma:internalName="Presales_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NaSadu" ma:index="5" nillable="true" ma:displayName="LinkNaSadu" ma:internalName="LinkNaSadu">
      <xsd:simpleType>
        <xsd:restriction base="dms:Text">
          <xsd:maxLength value="255"/>
        </xsd:restriction>
      </xsd:simpleType>
    </xsd:element>
    <xsd:element name="VZ_Zadavatel" ma:index="6" nillable="true" ma:displayName="VZ_Zadavatel" ma:list="{dbc38148-b0f4-4392-8b8a-9dfa9c64a65a}" ma:internalName="VZ_Zadavatel" ma:showField="Title" ma:web="e66de442-d232-4fc0-afcb-89140d869c8a">
      <xsd:simpleType>
        <xsd:restriction base="dms:Lookup"/>
      </xsd:simpleType>
    </xsd:element>
    <xsd:element name="RFP_date" ma:index="7" nillable="true" ma:displayName="RFP_date" ma:format="DateOnly" ma:internalName="RFP_date">
      <xsd:simpleType>
        <xsd:restriction base="dms:DateTime"/>
      </xsd:simpleType>
    </xsd:element>
    <xsd:element name="Admin" ma:index="8" nillable="true" ma:displayName="Admin" ma:description="Bid administrator vkládá VZ" ma:list="UserInfo" ma:SharePointGroup="0" ma:internalName="Admi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ttp_odkaz" ma:index="9" nillable="true" ma:displayName="http odkaz" ma:description="web adresa veřejného úložiště VZ" ma:internalName="Http_odkaz">
      <xsd:simpleType>
        <xsd:restriction base="dms:Unknown"/>
      </xsd:simpleType>
    </xsd:element>
    <xsd:element name="Legal_Person" ma:index="10" nillable="true" ma:displayName="Legal_Person" ma:list="UserInfo" ma:SharePointGroup="0" ma:internalName="Legal_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adline" ma:index="11" nillable="true" ma:displayName="Deadline" ma:description="interní termín připravenosti podkladů" ma:format="DateOnly" ma:internalName="Deadline" ma:readOnly="false">
      <xsd:simpleType>
        <xsd:restriction base="dms:DateTime"/>
      </xsd:simpleType>
    </xsd:element>
    <xsd:element name="NazevSadyDoWF" ma:index="13" nillable="true" ma:displayName="NazevSadyDoWF" ma:internalName="NazevSadyDoWF">
      <xsd:simpleType>
        <xsd:restriction base="dms:Text">
          <xsd:maxLength value="255"/>
        </xsd:restriction>
      </xsd:simpleType>
    </xsd:element>
    <xsd:element name="VZ_Zadavatel_x003a_ICO" ma:index="22" nillable="true" ma:displayName="VZ_Zadavatel:ICO" ma:list="{dbc38148-b0f4-4392-8b8a-9dfa9c64a65a}" ma:internalName="VZ_Zadavatel_x003A_ICO" ma:readOnly="true" ma:showField="ICO" ma:web="e66de442-d232-4fc0-afcb-89140d869c8a">
      <xsd:simpleType>
        <xsd:restriction base="dms:Lookup"/>
      </xsd:simpleType>
    </xsd:element>
    <xsd:element name="Managers" ma:index="36" nillable="true" ma:displayName="Managers" ma:description="Osoby které budou v kopii při založení sady" ma:list="UserInfo"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 ma:index="44" nillable="true" ma:displayName="Test" ma:default="0" ma:internalName="Test">
      <xsd:simpleType>
        <xsd:restriction base="dms:Boolean"/>
      </xsd:simpleType>
    </xsd:element>
    <xsd:element name="KVZ_Look_up" ma:index="45" nillable="true" ma:displayName="KVZ_Look_up" ma:list="{8fbeb857-8922-46a5-a1e7-56059b27108e}" ma:internalName="KVZ_Look_up" ma:showField="ID" ma:web="e66de442-d232-4fc0-afcb-89140d869c8a">
      <xsd:simpleType>
        <xsd:restriction base="dms:Lookup"/>
      </xsd:simpleType>
    </xsd:element>
    <xsd:element name="KVZ_Look_up_x003a_LinkNaSadu" ma:index="46" nillable="true" ma:displayName="KVZ_Look_up:LinkNaSadu" ma:list="{8fbeb857-8922-46a5-a1e7-56059b27108e}" ma:internalName="KVZ_Look_up_x003A_LinkNaSadu" ma:readOnly="true" ma:showField="LinkNaSadu" ma:web="e66de442-d232-4fc0-afcb-89140d869c8a">
      <xsd:simpleType>
        <xsd:restriction base="dms:Lookup"/>
      </xsd:simpleType>
    </xsd:element>
    <xsd:element name="KVZ_Look_up_x003a_ID" ma:index="47" nillable="true" ma:displayName="KVZ_Look_up:ID" ma:list="{8fbeb857-8922-46a5-a1e7-56059b27108e}" ma:internalName="KVZ_Look_up_x003A_ID" ma:readOnly="true" ma:showField="ID" ma:web="e66de442-d232-4fc0-afcb-89140d869c8a">
      <xsd:simpleType>
        <xsd:restriction base="dms:Lookup"/>
      </xsd:simpleType>
    </xsd:element>
    <xsd:element name="Presun" ma:index="53" nillable="true" ma:displayName="Presun" ma:internalName="Presun">
      <xsd:simpleType>
        <xsd:restriction base="dms:Text">
          <xsd:maxLength value="255"/>
        </xsd:restriction>
      </xsd:simpleType>
    </xsd:element>
    <xsd:element name="HistoryLog" ma:index="57" nillable="true" ma:displayName="HistoryLog" ma:internalName="HistoryLog">
      <xsd:simpleType>
        <xsd:restriction base="dms:Note"/>
      </xsd:simpleType>
    </xsd:element>
    <xsd:element name="ChangeLog" ma:index="58" nillable="true" ma:displayName="ChangeLog" ma:description="Záznam změn pro VZ" ma:internalName="ChangeLog">
      <xsd:simpleType>
        <xsd:restriction base="dms:Note"/>
      </xsd:simpleType>
    </xsd:element>
    <xsd:element name="KVZID" ma:index="60" nillable="true" ma:displayName="KVZADRID" ma:internalName="KVZID">
      <xsd:simpleType>
        <xsd:restriction base="dms:Text">
          <xsd:maxLength value="10"/>
        </xsd:restriction>
      </xsd:simpleType>
    </xsd:element>
    <xsd:element name="KVZIDs" ma:index="61" nillable="true" ma:displayName="KVZIDs" ma:internalName="KVZIDs">
      <xsd:simpleType>
        <xsd:restriction base="dms:Text">
          <xsd:maxLength value="25"/>
        </xsd:restriction>
      </xsd:simpleType>
    </xsd:element>
    <xsd:element name="ADRZD" ma:index="62" nillable="true" ma:displayName="ADRZD" ma:internalName="ADRZD">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8fbeb857-8922-46a5-a1e7-56059b27108e" elementFormDefault="qualified">
    <xsd:import namespace="http://schemas.microsoft.com/office/2006/documentManagement/types"/>
    <xsd:import namespace="http://schemas.microsoft.com/office/infopath/2007/PartnerControls"/>
    <xsd:element name="CenaPred" ma:index="56" nillable="true" ma:displayName="CenaPred" ma:decimals="0" ma:default="0" ma:description="Předpokládaná cena uvedená v ZD bez DPH" ma:LCID="1029" ma:internalName="CenaPred">
      <xsd:simpleType>
        <xsd:restriction base="dms:Currency"/>
      </xsd:simpleType>
    </xsd:element>
    <xsd:element name="Analysis" ma:index="74" nillable="true" ma:displayName="Analysis" ma:decimals="1" ma:description="BID: Analýza zadávací dokumentace [ hodiny ]" ma:internalName="Analysis" ma:percentage="FALSE">
      <xsd:simpleType>
        <xsd:restriction base="dms:Number">
          <xsd:minInclusive value="0"/>
        </xsd:restriction>
      </xsd:simpleType>
    </xsd:element>
    <xsd:element name="Pre_bid" ma:index="75" nillable="true" ma:displayName="Pre_bid" ma:decimals="1" ma:description="BID: Počet hodin za BID na přípravu nabídky včetně odevzdání [ hodiny ]" ma:internalName="Pre_bid" ma:percentage="FALSE">
      <xsd:simpleType>
        <xsd:restriction base="dms:Number"/>
      </xsd:simpleType>
    </xsd:element>
    <xsd:element name="After_bid" ma:index="76" nillable="true" ma:displayName="After_bid" ma:decimals="1" ma:description="BID: Počet hodin po odevzdání nabídky [ hodiny ]" ma:internalName="After_bid">
      <xsd:simpleType>
        <xsd:restriction base="dms:Number"/>
      </xsd:simpleType>
    </xsd:element>
    <xsd:element name="PresNOGO" ma:index="77" nillable="true" ma:displayName="PresNOGO" ma:description="Vyjádření presales k realizovatelnosti nabídky" ma:format="Dropdown" ma:internalName="PresNOGO">
      <xsd:simpleType>
        <xsd:restriction base="dms:Choice">
          <xsd:enumeration value="NOGO"/>
          <xsd:enumeration value="GO"/>
        </xsd:restriction>
      </xsd:simpleType>
    </xsd:element>
    <xsd:element name="BidNOGO" ma:index="78" nillable="true" ma:displayName="BidNOGO" ma:description="Sdělení BID k realizovatelnosti nabídky." ma:format="Dropdown" ma:internalName="BidNOGO">
      <xsd:simpleType>
        <xsd:restriction base="dms:Choice">
          <xsd:enumeration value="NOGO"/>
          <xsd:enumeration value="G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ttp_odkaz xmlns="e66de442-d232-4fc0-afcb-89140d869c8a" xsi:nil="true"/>
    <Managers xmlns="e66de442-d232-4fc0-afcb-89140d869c8a">
      <UserInfo>
        <DisplayName/>
        <AccountId xsi:nil="true"/>
        <AccountType/>
      </UserInfo>
    </Managers>
    <NazevSadyDoWF xmlns="e66de442-d232-4fc0-afcb-89140d869c8a">Poskytovani_telekomunikacnich_sluzeb_2022_-_2024</NazevSadyDoWF>
    <PresNOGO xmlns="8fbeb857-8922-46a5-a1e7-56059b27108e" xsi:nil="true"/>
    <Admin xmlns="e66de442-d232-4fc0-afcb-89140d869c8a">
      <UserInfo>
        <DisplayName/>
        <AccountId>6333</AccountId>
        <AccountType/>
      </UserInfo>
    </Admin>
    <HistoryLog xmlns="e66de442-d232-4fc0-afcb-89140d869c8a" xsi:nil="true"/>
    <BidNOGO xmlns="8fbeb857-8922-46a5-a1e7-56059b27108e" xsi:nil="true"/>
    <ADRZD xmlns="e66de442-d232-4fc0-afcb-89140d869c8a">Ready</ADRZD>
    <Analysis xmlns="8fbeb857-8922-46a5-a1e7-56059b27108e" xsi:nil="true"/>
    <DocumentSetDescription xmlns="http://schemas.microsoft.com/sharepoint/v3">GO - Portfolio služeb TMCZ; Novotný Ladislav 26. 5. 2022 13:17:25</DocumentSetDescription>
    <KVZ_Look_up xmlns="e66de442-d232-4fc0-afcb-89140d869c8a">45211</KVZ_Look_up>
    <KVZIDs xmlns="e66de442-d232-4fc0-afcb-89140d869c8a">45211</KVZIDs>
    <Obchodník xmlns="e66de442-d232-4fc0-afcb-89140d869c8a">
      <UserInfo>
        <DisplayName>Vrkotová Barbora</DisplayName>
        <AccountId>14456</AccountId>
        <AccountType/>
      </UserInfo>
    </Obchodník>
    <ChangeLog xmlns="e66de442-d232-4fc0-afcb-89140d869c8a" xsi:nil="true"/>
    <LinkNaSadu xmlns="e66de442-d232-4fc0-afcb-89140d869c8a">https://sharepoint.cz.tmo/css/CSaP/VZWFW/VZ_Library/Poskytovani_telekomunikacnich_sluzeb_2022_-_2024</LinkNaSadu>
    <Bid_Manager1 xmlns="e66de442-d232-4fc0-afcb-89140d869c8a">
      <UserInfo>
        <DisplayName/>
        <AccountId>3749</AccountId>
        <AccountType/>
      </UserInfo>
    </Bid_Manager1>
    <KVZID xmlns="e66de442-d232-4fc0-afcb-89140d869c8a">45217</KVZID>
    <Presales_person xmlns="e66de442-d232-4fc0-afcb-89140d869c8a">
      <UserInfo>
        <DisplayName/>
        <AccountId>267</AccountId>
        <AccountType/>
      </UserInfo>
    </Presales_person>
    <RFP_date xmlns="e66de442-d232-4fc0-afcb-89140d869c8a">2022-06-02T22:00:00+00:00</RFP_date>
    <Legal_Person xmlns="e66de442-d232-4fc0-afcb-89140d869c8a">
      <UserInfo>
        <DisplayName/>
        <AccountId>11493</AccountId>
        <AccountType/>
      </UserInfo>
    </Legal_Person>
    <Pre_bid xmlns="8fbeb857-8922-46a5-a1e7-56059b27108e" xsi:nil="true"/>
    <After_bid xmlns="8fbeb857-8922-46a5-a1e7-56059b27108e" xsi:nil="true"/>
    <Deadline xmlns="e66de442-d232-4fc0-afcb-89140d869c8a">2022-05-29T22:00:00+00:00</Deadline>
    <Test xmlns="e66de442-d232-4fc0-afcb-89140d869c8a">false</Test>
    <Presun xmlns="e66de442-d232-4fc0-afcb-89140d869c8a">Ne</Presun>
    <CenaPred xmlns="8fbeb857-8922-46a5-a1e7-56059b27108e">0</CenaPred>
    <VZ_Zadavatel xmlns="e66de442-d232-4fc0-afcb-89140d869c8a">417</VZ_Zadavat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02718-5E2D-41CE-B958-020B84247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de442-d232-4fc0-afcb-89140d869c8a"/>
    <ds:schemaRef ds:uri="8fbeb857-8922-46a5-a1e7-56059b271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AC1BA-AF07-4DBF-9FFD-3643E96903C1}">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purl.org/dc/dcmitype/"/>
    <ds:schemaRef ds:uri="http://schemas.microsoft.com/office/2006/documentManagement/types"/>
    <ds:schemaRef ds:uri="8fbeb857-8922-46a5-a1e7-56059b27108e"/>
    <ds:schemaRef ds:uri="e66de442-d232-4fc0-afcb-89140d869c8a"/>
    <ds:schemaRef ds:uri="http://www.w3.org/XML/1998/namespace"/>
  </ds:schemaRefs>
</ds:datastoreItem>
</file>

<file path=customXml/itemProps3.xml><?xml version="1.0" encoding="utf-8"?>
<ds:datastoreItem xmlns:ds="http://schemas.openxmlformats.org/officeDocument/2006/customXml" ds:itemID="{B6F51C08-7314-4C26-BF17-7BBD3FC97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5522</Words>
  <Characters>32586</Characters>
  <Application>Microsoft Office Word</Application>
  <DocSecurity>0</DocSecurity>
  <Lines>271</Lines>
  <Paragraphs>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Pospíšilová Ester</dc:creator>
  <cp:keywords/>
  <dc:description/>
  <cp:lastModifiedBy>Dita Šilingerová</cp:lastModifiedBy>
  <cp:revision>4</cp:revision>
  <dcterms:created xsi:type="dcterms:W3CDTF">2022-06-30T10:54:00Z</dcterms:created>
  <dcterms:modified xsi:type="dcterms:W3CDTF">2022-06-30T10:56:00Z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2022-05-26T12:47:29Z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3f0f5ab8-2c60-4f72-a476-579c2d00824e</vt:lpwstr>
  </property>
  <property fmtid="{D5CDD505-2E9C-101B-9397-08002B2CF9AE}" pid="8" name="MSIP_Label_e3e41b38-373c-4b3a-9137-5c0b023d0bef_ContentBits">
    <vt:lpwstr>0</vt:lpwstr>
  </property>
  <property fmtid="{D5CDD505-2E9C-101B-9397-08002B2CF9AE}" pid="9" name="ContentTypeId">
    <vt:lpwstr>0x010100DD919AEA7EF0BD4F9F1A88CE41943B1000734490A039C18442A96F0930623DB93D</vt:lpwstr>
  </property>
  <property fmtid="{D5CDD505-2E9C-101B-9397-08002B2CF9AE}" pid="10" name="WorkflowChangePath">
    <vt:lpwstr>602d622b-0a51-4bf5-b0a0-7f089a89749d,2;b3814d87-bb88-4453-823d-53ecdc6dbd68,3;</vt:lpwstr>
  </property>
</Properties>
</file>