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33A92" w14:textId="380A2ED4" w:rsidR="00D20639" w:rsidRPr="00D20639" w:rsidRDefault="00D20639" w:rsidP="00D20639">
      <w:pPr>
        <w:pStyle w:val="Nadpis2"/>
        <w:rPr>
          <w:rFonts w:ascii="Arial" w:hAnsi="Arial" w:cs="Arial"/>
          <w:color w:val="auto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EA83043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1310B6"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51444BAC" w:rsidR="00A54218" w:rsidRPr="00492B26" w:rsidRDefault="008A0CD6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0CD6">
              <w:rPr>
                <w:rFonts w:ascii="Arial" w:hAnsi="Arial" w:cs="Arial"/>
                <w:b/>
                <w:sz w:val="24"/>
                <w:szCs w:val="24"/>
              </w:rPr>
              <w:t>Část 1: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7F251DEB" w:rsidR="00A54218" w:rsidRDefault="008A0CD6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 w:rsidRPr="008A0CD6">
              <w:rPr>
                <w:rFonts w:ascii="Arial" w:hAnsi="Arial" w:cs="Arial"/>
                <w:b/>
                <w:sz w:val="24"/>
                <w:szCs w:val="24"/>
              </w:rPr>
              <w:t>Summit - Pražský Hrad</w:t>
            </w:r>
            <w:r w:rsidRPr="008A0CD6" w:rsidDel="008A0C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363B8533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4D1DFC" w:rsidRPr="004D1DFC">
        <w:t xml:space="preserve"> </w:t>
      </w:r>
      <w:r w:rsidR="004D1DFC" w:rsidRPr="004D1DFC">
        <w:rPr>
          <w:rFonts w:ascii="Arial" w:hAnsi="Arial" w:cs="Arial"/>
          <w:b/>
          <w:color w:val="auto"/>
          <w:sz w:val="24"/>
          <w:szCs w:val="24"/>
        </w:rPr>
        <w:t>4500041024</w:t>
      </w:r>
      <w:r w:rsidR="000926D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317A2">
        <w:rPr>
          <w:rFonts w:ascii="Arial" w:hAnsi="Arial" w:cs="Arial"/>
          <w:b/>
          <w:color w:val="auto"/>
          <w:sz w:val="24"/>
          <w:szCs w:val="24"/>
        </w:rPr>
        <w:t>/</w:t>
      </w:r>
      <w:r w:rsidR="000926D0">
        <w:rPr>
          <w:rFonts w:ascii="Arial" w:hAnsi="Arial" w:cs="Arial"/>
          <w:b/>
          <w:color w:val="auto"/>
          <w:sz w:val="24"/>
          <w:szCs w:val="24"/>
        </w:rPr>
        <w:t xml:space="preserve"> 0</w:t>
      </w:r>
      <w:r w:rsidR="006317A2">
        <w:rPr>
          <w:rFonts w:ascii="Arial" w:hAnsi="Arial" w:cs="Arial"/>
          <w:b/>
          <w:color w:val="auto"/>
          <w:sz w:val="24"/>
          <w:szCs w:val="24"/>
        </w:rPr>
        <w:t>1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5524A75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>Zajištění cateringových služeb pro akce konané v souvislosti s předsednictví ČR v Radě EU v roce 2022 (čj. 37803/2021-UVCR)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5A886BF7" w:rsidR="004D1DFC" w:rsidRPr="00C30EDF" w:rsidRDefault="004D1DFC" w:rsidP="00C30EDF">
            <w:pPr>
              <w:pStyle w:val="Prosttex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30ED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Úřad vlády České republiky</w:t>
            </w:r>
          </w:p>
          <w:p w14:paraId="45691574" w14:textId="77777777" w:rsidR="00DB7CC4" w:rsidRPr="004D1DFC" w:rsidRDefault="00DB7CC4" w:rsidP="004D1DFC">
            <w:pPr>
              <w:rPr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30B8F4F9" w:rsidR="00DB7CC4" w:rsidRPr="00C45BAF" w:rsidRDefault="004D1DF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5E29B983" w:rsidR="00DB7CC4" w:rsidRPr="00C45BAF" w:rsidRDefault="004D1DFC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1DFC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75FF93E9" w:rsidR="00DB7CC4" w:rsidRPr="00C45BAF" w:rsidRDefault="004D1DF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6B91C3A5" w14:textId="77777777" w:rsidR="00133D39" w:rsidRDefault="004D1DFC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Vendula Hlobilová</w:t>
            </w:r>
          </w:p>
          <w:p w14:paraId="43C7AB7C" w14:textId="2C9A6625" w:rsidR="004D1DFC" w:rsidRDefault="00CE70EF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CE70EF">
              <w:rPr>
                <w:rFonts w:ascii="Arial" w:hAnsi="Arial" w:cs="Arial"/>
                <w:sz w:val="22"/>
                <w:szCs w:val="22"/>
              </w:rPr>
              <w:t>xxxxxxxxxxxxx</w:t>
            </w:r>
          </w:p>
          <w:p w14:paraId="28533BE3" w14:textId="061F739D" w:rsidR="004D1DFC" w:rsidRPr="004D1DFC" w:rsidRDefault="00CE70EF" w:rsidP="004D1DF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</w:t>
            </w:r>
          </w:p>
          <w:p w14:paraId="3C0A53E6" w14:textId="1D2A3991" w:rsidR="004D1DFC" w:rsidRPr="00CE70EF" w:rsidRDefault="00CE70EF" w:rsidP="00CE70EF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6D778EEE" w:rsidR="00D80593" w:rsidRPr="00C45BAF" w:rsidRDefault="00364973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ČNB Praha, účet č.: 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31970628" w:rsidR="00E66083" w:rsidRPr="00C45BAF" w:rsidRDefault="00F24ACA" w:rsidP="00E6608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8" w:history="1">
              <w:r w:rsidR="00E66083" w:rsidRPr="00510334">
                <w:rPr>
                  <w:rStyle w:val="Hypertextovodkaz"/>
                  <w:rFonts w:ascii="Arial" w:hAnsi="Arial" w:cs="Arial"/>
                  <w:sz w:val="22"/>
                  <w:szCs w:val="22"/>
                  <w:lang w:eastAsia="en-US"/>
                </w:rPr>
                <w:t>https://www.vlada.cz</w:t>
              </w:r>
            </w:hyperlink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2B5CAB8A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4D1DFC"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355268F9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4D1DFC">
              <w:rPr>
                <w:rFonts w:ascii="Arial" w:hAnsi="Arial" w:cs="Arial"/>
                <w:sz w:val="22"/>
                <w:szCs w:val="22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24744E6C" w:rsidR="00DB7CC4" w:rsidRPr="00C30EDF" w:rsidRDefault="004D1DFC" w:rsidP="00DB7CC4">
            <w:pPr>
              <w:ind w:left="44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30ED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Zátiší Catering Group a.s.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523209A4" w:rsidR="00DB7CC4" w:rsidRPr="00C45BAF" w:rsidRDefault="004D1DF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152 69 574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2E4E7E3F" w:rsidR="00DB7CC4" w:rsidRPr="00C45BAF" w:rsidRDefault="004D1DFC" w:rsidP="00DB7CC4">
            <w:pPr>
              <w:ind w:left="1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1DFC">
              <w:rPr>
                <w:rFonts w:ascii="Arial" w:hAnsi="Arial" w:cs="Arial"/>
                <w:sz w:val="22"/>
                <w:szCs w:val="22"/>
                <w:lang w:eastAsia="en-US"/>
              </w:rPr>
              <w:t>Novotného lávka 200/5, Staré Město, 110 00 Praha 1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62A52517" w:rsidR="00DB7CC4" w:rsidRPr="00C45BAF" w:rsidRDefault="004D1DF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CZ15269574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157A695B" w:rsidR="00EF287E" w:rsidRPr="0079348D" w:rsidRDefault="00EF287E" w:rsidP="004D1DF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4D1DF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4D1DFC">
              <w:rPr>
                <w:rFonts w:ascii="Arial" w:hAnsi="Arial" w:cs="Arial"/>
                <w:sz w:val="22"/>
                <w:szCs w:val="22"/>
              </w:rPr>
              <w:t>u Městského soudu v Praze, spisová značka B 574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A1E5622" w:rsidR="00DB7CC4" w:rsidRPr="00C45BAF" w:rsidRDefault="00E66083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D20639">
              <w:rPr>
                <w:rFonts w:ascii="Arial" w:hAnsi="Arial" w:cs="Arial"/>
                <w:sz w:val="22"/>
              </w:rPr>
              <w:t>UniCredit Bank Czech Republic and Slovakia a.s., účet č.: 817410004/2700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C0807" w14:textId="77777777" w:rsidR="00DB7CC4" w:rsidRDefault="004D1DFC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Tomašovych</w:t>
            </w:r>
          </w:p>
          <w:p w14:paraId="3DFD7E9D" w14:textId="77777777" w:rsidR="00CE70EF" w:rsidRPr="004D1DFC" w:rsidRDefault="00CE70EF" w:rsidP="00CE70EF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</w:t>
            </w:r>
          </w:p>
          <w:p w14:paraId="6488D04C" w14:textId="0987053E" w:rsidR="004D1DFC" w:rsidRPr="004D1DFC" w:rsidRDefault="00CE70EF" w:rsidP="00CE70EF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</w:t>
            </w:r>
          </w:p>
          <w:p w14:paraId="13F801E1" w14:textId="1FF57558" w:rsidR="004D1DFC" w:rsidRPr="00C45BAF" w:rsidRDefault="004D1DFC" w:rsidP="004D1DFC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904149" w:rsidRPr="00C45BAF" w14:paraId="6A65944A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1D0A7" w14:textId="4BD859EC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1C0AE77E" w:rsidR="00904149" w:rsidRDefault="004D1DFC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20639">
              <w:rPr>
                <w:rFonts w:ascii="Arial" w:hAnsi="Arial" w:cs="Arial"/>
                <w:sz w:val="22"/>
              </w:rPr>
              <w:t>UniCredit Bank Czech Republic and Slovakia a.s., účet č.: 817410004/2700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401A6D28" w:rsidR="00E66083" w:rsidRDefault="00F24ACA" w:rsidP="00E6608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9" w:history="1">
              <w:r w:rsidR="00CE70EF" w:rsidRPr="007B5403">
                <w:rPr>
                  <w:rStyle w:val="Hypertextovodkaz"/>
                  <w:rFonts w:ascii="Arial" w:hAnsi="Arial" w:cs="Arial"/>
                  <w:sz w:val="22"/>
                  <w:szCs w:val="22"/>
                  <w:lang w:eastAsia="en-US"/>
                </w:rPr>
                <w:t>https://www.zatisigroup.cz</w:t>
              </w:r>
            </w:hyperlink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6F30993B" w:rsidR="008375BA" w:rsidRDefault="00E66083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catering@zatisigroup.cz</w:t>
            </w: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472992EC" w:rsidR="00C75D62" w:rsidRDefault="004D1DFC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rwig4fs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8347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2DF26C21" w:rsidR="001F582E" w:rsidRPr="00C8774B" w:rsidRDefault="00C30EDF" w:rsidP="000436DA">
            <w:pPr>
              <w:pStyle w:val="Zkladntext"/>
              <w:spacing w:before="0"/>
              <w:ind w:left="37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Zahajovací akce CZ PRES Rudolfinum 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4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C17D60" w14:textId="4CBF3AA2" w:rsidR="00C30EDF" w:rsidRPr="00364973" w:rsidRDefault="00C30EDF" w:rsidP="000926D0">
            <w:pPr>
              <w:pStyle w:val="Zkladntext"/>
              <w:spacing w:before="0"/>
              <w:ind w:left="37"/>
              <w:rPr>
                <w:noProof/>
                <w:szCs w:val="24"/>
              </w:rPr>
            </w:pPr>
            <w:r w:rsidRPr="00364973">
              <w:rPr>
                <w:rFonts w:ascii="Arial" w:hAnsi="Arial" w:cs="Arial"/>
                <w:szCs w:val="24"/>
                <w:lang w:eastAsia="en-US"/>
              </w:rPr>
              <w:t>Zajištění cateringových služeb v následujících počtech a položkách:</w:t>
            </w:r>
          </w:p>
          <w:p w14:paraId="0E111C2F" w14:textId="544C07E2" w:rsidR="004467AF" w:rsidRDefault="004467AF" w:rsidP="004467AF">
            <w:pPr>
              <w:pStyle w:val="Zkladntext"/>
              <w:spacing w:before="0"/>
              <w:ind w:left="37"/>
              <w:jc w:val="center"/>
              <w:rPr>
                <w:noProof/>
              </w:rPr>
            </w:pPr>
          </w:p>
          <w:tbl>
            <w:tblPr>
              <w:tblStyle w:val="Mkatabulky"/>
              <w:tblW w:w="8223" w:type="dxa"/>
              <w:tblLook w:val="04A0" w:firstRow="1" w:lastRow="0" w:firstColumn="1" w:lastColumn="0" w:noHBand="0" w:noVBand="1"/>
            </w:tblPr>
            <w:tblGrid>
              <w:gridCol w:w="2088"/>
              <w:gridCol w:w="1134"/>
              <w:gridCol w:w="1134"/>
              <w:gridCol w:w="1276"/>
              <w:gridCol w:w="850"/>
              <w:gridCol w:w="1741"/>
            </w:tblGrid>
            <w:tr w:rsidR="00F65590" w:rsidRPr="0068728B" w14:paraId="31B404A5" w14:textId="77777777" w:rsidTr="00F65590">
              <w:trPr>
                <w:trHeight w:val="445"/>
              </w:trPr>
              <w:tc>
                <w:tcPr>
                  <w:tcW w:w="2088" w:type="dxa"/>
                </w:tcPr>
                <w:p w14:paraId="27BF9C09" w14:textId="77777777" w:rsidR="00956171" w:rsidRPr="00F65590" w:rsidRDefault="00956171" w:rsidP="00956171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65590">
                    <w:rPr>
                      <w:rFonts w:ascii="Arial" w:hAnsi="Arial" w:cs="Arial"/>
                      <w:b/>
                      <w:sz w:val="20"/>
                      <w:szCs w:val="20"/>
                    </w:rPr>
                    <w:t>Položka</w:t>
                  </w:r>
                </w:p>
              </w:tc>
              <w:tc>
                <w:tcPr>
                  <w:tcW w:w="1134" w:type="dxa"/>
                </w:tcPr>
                <w:p w14:paraId="7CD1C6D4" w14:textId="77777777" w:rsidR="00956171" w:rsidRPr="00F65590" w:rsidRDefault="00956171" w:rsidP="00956171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65590">
                    <w:rPr>
                      <w:rFonts w:ascii="Arial" w:hAnsi="Arial" w:cs="Arial"/>
                      <w:b/>
                      <w:sz w:val="20"/>
                      <w:szCs w:val="20"/>
                    </w:rPr>
                    <w:t>Cena / položka</w:t>
                  </w:r>
                </w:p>
              </w:tc>
              <w:tc>
                <w:tcPr>
                  <w:tcW w:w="1134" w:type="dxa"/>
                </w:tcPr>
                <w:p w14:paraId="16C5B0C0" w14:textId="77777777" w:rsidR="00956171" w:rsidRPr="00F65590" w:rsidRDefault="00956171" w:rsidP="00956171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65590">
                    <w:rPr>
                      <w:rFonts w:ascii="Arial" w:hAnsi="Arial" w:cs="Arial"/>
                      <w:b/>
                      <w:sz w:val="20"/>
                      <w:szCs w:val="20"/>
                    </w:rPr>
                    <w:t>Počet hostů</w:t>
                  </w:r>
                </w:p>
              </w:tc>
              <w:tc>
                <w:tcPr>
                  <w:tcW w:w="1276" w:type="dxa"/>
                </w:tcPr>
                <w:p w14:paraId="391A616F" w14:textId="77777777" w:rsidR="00956171" w:rsidRPr="00F65590" w:rsidRDefault="00956171" w:rsidP="00956171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65590">
                    <w:rPr>
                      <w:rFonts w:ascii="Arial" w:hAnsi="Arial" w:cs="Arial"/>
                      <w:b/>
                      <w:sz w:val="20"/>
                      <w:szCs w:val="20"/>
                    </w:rPr>
                    <w:t>Cena bez DPH</w:t>
                  </w:r>
                </w:p>
              </w:tc>
              <w:tc>
                <w:tcPr>
                  <w:tcW w:w="850" w:type="dxa"/>
                </w:tcPr>
                <w:p w14:paraId="4418B531" w14:textId="77777777" w:rsidR="00956171" w:rsidRPr="00F65590" w:rsidRDefault="00956171" w:rsidP="00956171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65590">
                    <w:rPr>
                      <w:rFonts w:ascii="Arial" w:hAnsi="Arial" w:cs="Arial"/>
                      <w:b/>
                      <w:sz w:val="20"/>
                      <w:szCs w:val="20"/>
                    </w:rPr>
                    <w:t>DPH</w:t>
                  </w:r>
                </w:p>
              </w:tc>
              <w:tc>
                <w:tcPr>
                  <w:tcW w:w="1741" w:type="dxa"/>
                </w:tcPr>
                <w:p w14:paraId="02EBF8CA" w14:textId="77777777" w:rsidR="00956171" w:rsidRPr="00F65590" w:rsidRDefault="00956171" w:rsidP="00956171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65590">
                    <w:rPr>
                      <w:rFonts w:ascii="Arial" w:hAnsi="Arial" w:cs="Arial"/>
                      <w:b/>
                      <w:sz w:val="20"/>
                      <w:szCs w:val="20"/>
                    </w:rPr>
                    <w:t>Cena vč. DPH</w:t>
                  </w:r>
                </w:p>
              </w:tc>
            </w:tr>
            <w:tr w:rsidR="00F65590" w:rsidRPr="0068728B" w14:paraId="30909544" w14:textId="77777777" w:rsidTr="00F65590">
              <w:trPr>
                <w:trHeight w:val="229"/>
              </w:trPr>
              <w:tc>
                <w:tcPr>
                  <w:tcW w:w="2088" w:type="dxa"/>
                </w:tcPr>
                <w:p w14:paraId="62230EAD" w14:textId="77777777" w:rsidR="00956171" w:rsidRPr="00F65590" w:rsidRDefault="00956171" w:rsidP="00F65590">
                  <w:pPr>
                    <w:rPr>
                      <w:rFonts w:ascii="Arial" w:hAnsi="Arial" w:cs="Arial"/>
                      <w:color w:val="000000"/>
                    </w:rPr>
                  </w:pPr>
                  <w:r w:rsidRPr="00F65590">
                    <w:rPr>
                      <w:rFonts w:ascii="Arial" w:hAnsi="Arial" w:cs="Arial"/>
                      <w:color w:val="000000"/>
                    </w:rPr>
                    <w:t>Welcome drink</w:t>
                  </w:r>
                </w:p>
              </w:tc>
              <w:tc>
                <w:tcPr>
                  <w:tcW w:w="1134" w:type="dxa"/>
                </w:tcPr>
                <w:p w14:paraId="75F6E06E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145 Kč</w:t>
                  </w:r>
                </w:p>
              </w:tc>
              <w:tc>
                <w:tcPr>
                  <w:tcW w:w="1134" w:type="dxa"/>
                </w:tcPr>
                <w:p w14:paraId="1B0CD725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1000</w:t>
                  </w:r>
                </w:p>
              </w:tc>
              <w:tc>
                <w:tcPr>
                  <w:tcW w:w="1276" w:type="dxa"/>
                </w:tcPr>
                <w:p w14:paraId="56A67198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145 000 Kč</w:t>
                  </w:r>
                </w:p>
              </w:tc>
              <w:tc>
                <w:tcPr>
                  <w:tcW w:w="850" w:type="dxa"/>
                </w:tcPr>
                <w:p w14:paraId="4A60B52D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21%</w:t>
                  </w:r>
                </w:p>
              </w:tc>
              <w:tc>
                <w:tcPr>
                  <w:tcW w:w="1741" w:type="dxa"/>
                </w:tcPr>
                <w:p w14:paraId="7B135AD5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175 450 Kč</w:t>
                  </w:r>
                </w:p>
              </w:tc>
            </w:tr>
            <w:tr w:rsidR="00F65590" w:rsidRPr="0068728B" w14:paraId="12221B2B" w14:textId="77777777" w:rsidTr="00A369E9">
              <w:trPr>
                <w:trHeight w:val="162"/>
              </w:trPr>
              <w:tc>
                <w:tcPr>
                  <w:tcW w:w="2088" w:type="dxa"/>
                </w:tcPr>
                <w:p w14:paraId="35BB1D28" w14:textId="77777777" w:rsidR="00956171" w:rsidRPr="00F65590" w:rsidRDefault="00956171" w:rsidP="00F65590">
                  <w:pPr>
                    <w:rPr>
                      <w:rFonts w:ascii="Arial" w:hAnsi="Arial" w:cs="Arial"/>
                      <w:color w:val="000000"/>
                    </w:rPr>
                  </w:pPr>
                  <w:r w:rsidRPr="00F65590">
                    <w:rPr>
                      <w:rFonts w:ascii="Arial" w:hAnsi="Arial" w:cs="Arial"/>
                      <w:color w:val="000000"/>
                    </w:rPr>
                    <w:t>Kanapky 3 ks / os</w:t>
                  </w:r>
                </w:p>
              </w:tc>
              <w:tc>
                <w:tcPr>
                  <w:tcW w:w="1134" w:type="dxa"/>
                </w:tcPr>
                <w:p w14:paraId="665A5DFF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145 Kč</w:t>
                  </w:r>
                </w:p>
              </w:tc>
              <w:tc>
                <w:tcPr>
                  <w:tcW w:w="1134" w:type="dxa"/>
                </w:tcPr>
                <w:p w14:paraId="33D4F101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600</w:t>
                  </w:r>
                </w:p>
              </w:tc>
              <w:tc>
                <w:tcPr>
                  <w:tcW w:w="1276" w:type="dxa"/>
                </w:tcPr>
                <w:p w14:paraId="0B2E8663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87 000 Kč</w:t>
                  </w:r>
                </w:p>
              </w:tc>
              <w:tc>
                <w:tcPr>
                  <w:tcW w:w="850" w:type="dxa"/>
                </w:tcPr>
                <w:p w14:paraId="12E64156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10%</w:t>
                  </w:r>
                </w:p>
              </w:tc>
              <w:tc>
                <w:tcPr>
                  <w:tcW w:w="1741" w:type="dxa"/>
                </w:tcPr>
                <w:p w14:paraId="26652AA7" w14:textId="7F2F68ED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95 700 K</w:t>
                  </w:r>
                  <w:r w:rsidR="00F65590" w:rsidRPr="00F65590">
                    <w:rPr>
                      <w:rFonts w:ascii="Arial" w:hAnsi="Arial" w:cs="Arial"/>
                    </w:rPr>
                    <w:t>č</w:t>
                  </w:r>
                </w:p>
              </w:tc>
            </w:tr>
            <w:tr w:rsidR="00F65590" w:rsidRPr="0068728B" w14:paraId="3662EDAE" w14:textId="77777777" w:rsidTr="00F65590">
              <w:trPr>
                <w:trHeight w:val="458"/>
              </w:trPr>
              <w:tc>
                <w:tcPr>
                  <w:tcW w:w="2088" w:type="dxa"/>
                </w:tcPr>
                <w:p w14:paraId="4178F393" w14:textId="79477AA7" w:rsidR="00956171" w:rsidRPr="00F65590" w:rsidRDefault="00F65590" w:rsidP="00F65590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Číše vína po </w:t>
                  </w:r>
                  <w:r w:rsidR="00956171" w:rsidRPr="00F65590">
                    <w:rPr>
                      <w:rFonts w:ascii="Arial" w:hAnsi="Arial" w:cs="Arial"/>
                      <w:color w:val="000000"/>
                    </w:rPr>
                    <w:t>koncertu</w:t>
                  </w:r>
                </w:p>
              </w:tc>
              <w:tc>
                <w:tcPr>
                  <w:tcW w:w="1134" w:type="dxa"/>
                </w:tcPr>
                <w:p w14:paraId="582515A8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395 Kč</w:t>
                  </w:r>
                </w:p>
              </w:tc>
              <w:tc>
                <w:tcPr>
                  <w:tcW w:w="1134" w:type="dxa"/>
                </w:tcPr>
                <w:p w14:paraId="21BCC445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600</w:t>
                  </w:r>
                </w:p>
              </w:tc>
              <w:tc>
                <w:tcPr>
                  <w:tcW w:w="1276" w:type="dxa"/>
                </w:tcPr>
                <w:p w14:paraId="61C256AB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237 000 Kč</w:t>
                  </w:r>
                </w:p>
              </w:tc>
              <w:tc>
                <w:tcPr>
                  <w:tcW w:w="850" w:type="dxa"/>
                </w:tcPr>
                <w:p w14:paraId="7783C286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21%</w:t>
                  </w:r>
                </w:p>
              </w:tc>
              <w:tc>
                <w:tcPr>
                  <w:tcW w:w="1741" w:type="dxa"/>
                </w:tcPr>
                <w:p w14:paraId="14CA77CF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286 770 Kč</w:t>
                  </w:r>
                </w:p>
              </w:tc>
            </w:tr>
            <w:tr w:rsidR="00F65590" w:rsidRPr="0068728B" w14:paraId="6FDA83BF" w14:textId="77777777" w:rsidTr="00F65590">
              <w:trPr>
                <w:trHeight w:val="445"/>
              </w:trPr>
              <w:tc>
                <w:tcPr>
                  <w:tcW w:w="2088" w:type="dxa"/>
                </w:tcPr>
                <w:p w14:paraId="0C450FDE" w14:textId="77777777" w:rsidR="00956171" w:rsidRPr="00F65590" w:rsidRDefault="00956171" w:rsidP="00F65590">
                  <w:pPr>
                    <w:rPr>
                      <w:rFonts w:ascii="Arial" w:hAnsi="Arial" w:cs="Arial"/>
                      <w:color w:val="000000"/>
                    </w:rPr>
                  </w:pPr>
                  <w:r w:rsidRPr="00F65590">
                    <w:rPr>
                      <w:rFonts w:ascii="Arial" w:hAnsi="Arial" w:cs="Arial"/>
                      <w:color w:val="000000"/>
                    </w:rPr>
                    <w:t>Service fee + kuchaři na místě</w:t>
                  </w:r>
                </w:p>
              </w:tc>
              <w:tc>
                <w:tcPr>
                  <w:tcW w:w="1134" w:type="dxa"/>
                </w:tcPr>
                <w:p w14:paraId="507E8174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150 Kč</w:t>
                  </w:r>
                </w:p>
              </w:tc>
              <w:tc>
                <w:tcPr>
                  <w:tcW w:w="1134" w:type="dxa"/>
                </w:tcPr>
                <w:p w14:paraId="203915C3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600</w:t>
                  </w:r>
                </w:p>
              </w:tc>
              <w:tc>
                <w:tcPr>
                  <w:tcW w:w="1276" w:type="dxa"/>
                </w:tcPr>
                <w:p w14:paraId="49048C6B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90 000 Kč</w:t>
                  </w:r>
                </w:p>
              </w:tc>
              <w:tc>
                <w:tcPr>
                  <w:tcW w:w="850" w:type="dxa"/>
                </w:tcPr>
                <w:p w14:paraId="4E8BAFA6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10%</w:t>
                  </w:r>
                </w:p>
              </w:tc>
              <w:tc>
                <w:tcPr>
                  <w:tcW w:w="1741" w:type="dxa"/>
                </w:tcPr>
                <w:p w14:paraId="5FDE57C8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99 000 Kč</w:t>
                  </w:r>
                </w:p>
              </w:tc>
            </w:tr>
            <w:tr w:rsidR="00F65590" w:rsidRPr="0068728B" w14:paraId="62BB3AE4" w14:textId="77777777" w:rsidTr="00F65590">
              <w:trPr>
                <w:trHeight w:val="229"/>
              </w:trPr>
              <w:tc>
                <w:tcPr>
                  <w:tcW w:w="2088" w:type="dxa"/>
                </w:tcPr>
                <w:p w14:paraId="2CFD2C66" w14:textId="77777777" w:rsidR="00956171" w:rsidRPr="00F65590" w:rsidRDefault="00956171" w:rsidP="00F65590">
                  <w:pPr>
                    <w:rPr>
                      <w:rFonts w:ascii="Arial" w:hAnsi="Arial" w:cs="Arial"/>
                      <w:color w:val="000000"/>
                    </w:rPr>
                  </w:pPr>
                  <w:r w:rsidRPr="00F65590">
                    <w:rPr>
                      <w:rFonts w:ascii="Arial" w:hAnsi="Arial" w:cs="Arial"/>
                      <w:color w:val="000000"/>
                    </w:rPr>
                    <w:t xml:space="preserve">Koktejlové stoly </w:t>
                  </w:r>
                </w:p>
              </w:tc>
              <w:tc>
                <w:tcPr>
                  <w:tcW w:w="1134" w:type="dxa"/>
                </w:tcPr>
                <w:p w14:paraId="079D2232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200 Kč</w:t>
                  </w:r>
                </w:p>
              </w:tc>
              <w:tc>
                <w:tcPr>
                  <w:tcW w:w="1134" w:type="dxa"/>
                </w:tcPr>
                <w:p w14:paraId="3235832D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1276" w:type="dxa"/>
                </w:tcPr>
                <w:p w14:paraId="49F612DD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3 600 Kč</w:t>
                  </w:r>
                </w:p>
              </w:tc>
              <w:tc>
                <w:tcPr>
                  <w:tcW w:w="850" w:type="dxa"/>
                </w:tcPr>
                <w:p w14:paraId="003E8700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10%</w:t>
                  </w:r>
                </w:p>
              </w:tc>
              <w:tc>
                <w:tcPr>
                  <w:tcW w:w="1741" w:type="dxa"/>
                </w:tcPr>
                <w:p w14:paraId="79CDAEE3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3 960 Kč</w:t>
                  </w:r>
                </w:p>
              </w:tc>
            </w:tr>
            <w:tr w:rsidR="00F65590" w:rsidRPr="0068728B" w14:paraId="26F23710" w14:textId="77777777" w:rsidTr="00A369E9">
              <w:trPr>
                <w:trHeight w:val="229"/>
              </w:trPr>
              <w:tc>
                <w:tcPr>
                  <w:tcW w:w="2088" w:type="dxa"/>
                </w:tcPr>
                <w:p w14:paraId="43CF31CB" w14:textId="77777777" w:rsidR="00956171" w:rsidRPr="00F65590" w:rsidRDefault="00956171" w:rsidP="00F65590">
                  <w:pPr>
                    <w:rPr>
                      <w:rFonts w:ascii="Arial" w:hAnsi="Arial" w:cs="Arial"/>
                      <w:color w:val="000000"/>
                    </w:rPr>
                  </w:pPr>
                  <w:r w:rsidRPr="00F65590">
                    <w:rPr>
                      <w:rFonts w:ascii="Arial" w:hAnsi="Arial" w:cs="Arial"/>
                      <w:color w:val="000000"/>
                    </w:rPr>
                    <w:t>Doprava &amp; logistika</w:t>
                  </w:r>
                </w:p>
              </w:tc>
              <w:tc>
                <w:tcPr>
                  <w:tcW w:w="1134" w:type="dxa"/>
                </w:tcPr>
                <w:p w14:paraId="7EB600F9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25 000 Kč</w:t>
                  </w:r>
                </w:p>
              </w:tc>
              <w:tc>
                <w:tcPr>
                  <w:tcW w:w="1134" w:type="dxa"/>
                </w:tcPr>
                <w:p w14:paraId="2750548F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4FC8AE6A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25 000 Kč</w:t>
                  </w:r>
                </w:p>
              </w:tc>
              <w:tc>
                <w:tcPr>
                  <w:tcW w:w="850" w:type="dxa"/>
                </w:tcPr>
                <w:p w14:paraId="60D808C0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10%</w:t>
                  </w:r>
                </w:p>
              </w:tc>
              <w:tc>
                <w:tcPr>
                  <w:tcW w:w="1741" w:type="dxa"/>
                </w:tcPr>
                <w:p w14:paraId="5AD48B56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27 500 Kč</w:t>
                  </w:r>
                </w:p>
              </w:tc>
            </w:tr>
            <w:tr w:rsidR="00F65590" w:rsidRPr="0068728B" w14:paraId="0EBF5449" w14:textId="77777777" w:rsidTr="00F65590">
              <w:trPr>
                <w:trHeight w:val="404"/>
              </w:trPr>
              <w:tc>
                <w:tcPr>
                  <w:tcW w:w="2088" w:type="dxa"/>
                </w:tcPr>
                <w:p w14:paraId="35372BF7" w14:textId="77777777" w:rsidR="00956171" w:rsidRPr="00F65590" w:rsidRDefault="00956171" w:rsidP="00F65590">
                  <w:pPr>
                    <w:rPr>
                      <w:rFonts w:ascii="Arial" w:hAnsi="Arial" w:cs="Arial"/>
                      <w:color w:val="000000"/>
                    </w:rPr>
                  </w:pPr>
                  <w:r w:rsidRPr="00F65590">
                    <w:rPr>
                      <w:rFonts w:ascii="Arial" w:hAnsi="Arial" w:cs="Arial"/>
                      <w:color w:val="000000"/>
                    </w:rPr>
                    <w:t xml:space="preserve">Náklady na stěhování </w:t>
                  </w:r>
                </w:p>
              </w:tc>
              <w:tc>
                <w:tcPr>
                  <w:tcW w:w="1134" w:type="dxa"/>
                </w:tcPr>
                <w:p w14:paraId="209E83B1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15 000 Kč</w:t>
                  </w:r>
                </w:p>
              </w:tc>
              <w:tc>
                <w:tcPr>
                  <w:tcW w:w="1134" w:type="dxa"/>
                </w:tcPr>
                <w:p w14:paraId="7C2ED26C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2B4B711F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15 000 Kč</w:t>
                  </w:r>
                </w:p>
              </w:tc>
              <w:tc>
                <w:tcPr>
                  <w:tcW w:w="850" w:type="dxa"/>
                </w:tcPr>
                <w:p w14:paraId="083F7DB8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10%</w:t>
                  </w:r>
                </w:p>
              </w:tc>
              <w:tc>
                <w:tcPr>
                  <w:tcW w:w="1741" w:type="dxa"/>
                </w:tcPr>
                <w:p w14:paraId="06C6ABF4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</w:rPr>
                  </w:pPr>
                  <w:r w:rsidRPr="00F65590">
                    <w:rPr>
                      <w:rFonts w:ascii="Arial" w:hAnsi="Arial" w:cs="Arial"/>
                    </w:rPr>
                    <w:t>16 500 Kč</w:t>
                  </w:r>
                </w:p>
              </w:tc>
            </w:tr>
            <w:tr w:rsidR="00F65590" w:rsidRPr="0068728B" w14:paraId="74B2727F" w14:textId="77777777" w:rsidTr="00F65590">
              <w:trPr>
                <w:trHeight w:val="404"/>
              </w:trPr>
              <w:tc>
                <w:tcPr>
                  <w:tcW w:w="2088" w:type="dxa"/>
                </w:tcPr>
                <w:p w14:paraId="5D11212D" w14:textId="77777777" w:rsidR="00956171" w:rsidRPr="00F65590" w:rsidRDefault="00956171" w:rsidP="00F65590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F65590">
                    <w:rPr>
                      <w:rFonts w:ascii="Arial" w:hAnsi="Arial" w:cs="Arial"/>
                      <w:b/>
                      <w:color w:val="000000"/>
                    </w:rPr>
                    <w:t>CENA CELKEM BEZ DPH</w:t>
                  </w:r>
                </w:p>
              </w:tc>
              <w:tc>
                <w:tcPr>
                  <w:tcW w:w="1134" w:type="dxa"/>
                </w:tcPr>
                <w:p w14:paraId="75329F13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320D930A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</w:tcPr>
                <w:p w14:paraId="4DCEB947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F65590">
                    <w:rPr>
                      <w:rFonts w:ascii="Arial" w:hAnsi="Arial" w:cs="Arial"/>
                      <w:b/>
                    </w:rPr>
                    <w:t>602 600 Kč</w:t>
                  </w:r>
                </w:p>
              </w:tc>
              <w:tc>
                <w:tcPr>
                  <w:tcW w:w="850" w:type="dxa"/>
                </w:tcPr>
                <w:p w14:paraId="0EA6C00C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41" w:type="dxa"/>
                </w:tcPr>
                <w:p w14:paraId="2E224B60" w14:textId="77777777" w:rsidR="00956171" w:rsidRPr="00F65590" w:rsidRDefault="00956171" w:rsidP="00F65590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F65590">
                    <w:rPr>
                      <w:rFonts w:ascii="Arial" w:hAnsi="Arial" w:cs="Arial"/>
                      <w:b/>
                    </w:rPr>
                    <w:t>704 880 Kč</w:t>
                  </w:r>
                </w:p>
              </w:tc>
            </w:tr>
          </w:tbl>
          <w:p w14:paraId="03D74F15" w14:textId="77777777" w:rsidR="00956171" w:rsidRDefault="00956171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14:paraId="4DDD62E7" w14:textId="2F3D9628" w:rsidR="000926D0" w:rsidRPr="000926D0" w:rsidRDefault="000926D0" w:rsidP="000926D0">
            <w:pPr>
              <w:pStyle w:val="Zkladntext"/>
              <w:spacing w:before="0"/>
              <w:ind w:left="37"/>
              <w:rPr>
                <w:rFonts w:ascii="Arial" w:hAnsi="Arial" w:cs="Arial"/>
                <w:szCs w:val="24"/>
                <w:lang w:eastAsia="en-US"/>
              </w:rPr>
            </w:pPr>
            <w:r w:rsidRPr="000926D0">
              <w:rPr>
                <w:rFonts w:ascii="Arial" w:hAnsi="Arial" w:cs="Arial"/>
                <w:szCs w:val="24"/>
                <w:lang w:eastAsia="en-US"/>
              </w:rPr>
              <w:t>Fakturace proběhne dle skutečně dodaných služeb.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8C5890" w14:textId="77777777" w:rsidR="00E66083" w:rsidRPr="00E66083" w:rsidRDefault="00E66083" w:rsidP="00E66083">
            <w:pPr>
              <w:pStyle w:val="Zkladntext"/>
              <w:ind w:left="37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6608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Rudolfinum</w:t>
            </w:r>
          </w:p>
          <w:p w14:paraId="222E41F7" w14:textId="77777777" w:rsidR="00E66083" w:rsidRPr="00E66083" w:rsidRDefault="00E66083" w:rsidP="00E66083">
            <w:pPr>
              <w:pStyle w:val="Zkladntext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6083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Alšovo nábřeží 79/12</w:t>
            </w:r>
          </w:p>
          <w:p w14:paraId="003D6948" w14:textId="63A5564D" w:rsidR="00860432" w:rsidRPr="00C45BAF" w:rsidRDefault="00E66083" w:rsidP="00E66083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6083">
              <w:rPr>
                <w:rFonts w:ascii="Arial" w:hAnsi="Arial" w:cs="Arial"/>
                <w:sz w:val="22"/>
                <w:szCs w:val="22"/>
                <w:lang w:eastAsia="en-US"/>
              </w:rPr>
              <w:t>110 00 Praha 1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4159121D" w:rsidR="00DB7CC4" w:rsidRPr="00E66083" w:rsidRDefault="00E66083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6083">
              <w:rPr>
                <w:rFonts w:ascii="Arial" w:hAnsi="Arial" w:cs="Arial"/>
                <w:sz w:val="22"/>
                <w:szCs w:val="22"/>
                <w:lang w:eastAsia="en-US"/>
              </w:rPr>
              <w:t>8.</w:t>
            </w:r>
            <w:r w:rsidR="00C30E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E66083"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  <w:r w:rsidR="00C30E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E66083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27C358A4" w:rsidR="008D0CF8" w:rsidRPr="00E66083" w:rsidRDefault="00E66083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6083">
              <w:rPr>
                <w:rFonts w:ascii="Arial" w:hAnsi="Arial" w:cs="Arial"/>
                <w:sz w:val="22"/>
                <w:szCs w:val="22"/>
                <w:lang w:eastAsia="en-US"/>
              </w:rPr>
              <w:t>8.</w:t>
            </w:r>
            <w:r w:rsidR="00C30E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E66083"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  <w:r w:rsidR="00C30E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E66083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2CF8CB95" w:rsidR="00860432" w:rsidRPr="00E66083" w:rsidRDefault="00E66083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6083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C30E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E66083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63FB70E4" w:rsidR="00E64714" w:rsidRPr="00E66083" w:rsidRDefault="00E66083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6083">
              <w:rPr>
                <w:rFonts w:ascii="Arial" w:hAnsi="Arial" w:cs="Arial"/>
                <w:sz w:val="22"/>
                <w:szCs w:val="22"/>
                <w:lang w:eastAsia="en-US"/>
              </w:rPr>
              <w:t>602 600 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7AEB9716" w:rsidR="00E64714" w:rsidRPr="00E66083" w:rsidRDefault="00E66083" w:rsidP="00E66083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6083">
              <w:rPr>
                <w:rFonts w:ascii="Arial" w:hAnsi="Arial" w:cs="Arial"/>
                <w:sz w:val="22"/>
                <w:szCs w:val="22"/>
                <w:lang w:eastAsia="en-US"/>
              </w:rPr>
              <w:t>704 880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4376B273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776453E2" w14:textId="63F5379F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CE70EF">
        <w:rPr>
          <w:rFonts w:ascii="Arial" w:hAnsi="Arial" w:cs="Arial"/>
          <w:sz w:val="22"/>
          <w:szCs w:val="22"/>
        </w:rPr>
        <w:t>28.06.2022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 xml:space="preserve">bjednatele – </w:t>
      </w:r>
      <w:proofErr w:type="gramStart"/>
      <w:r w:rsidR="00BE36A5"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</w:t>
      </w:r>
      <w:proofErr w:type="gramEnd"/>
      <w:r w:rsidR="00FF517F">
        <w:rPr>
          <w:rFonts w:ascii="Arial" w:hAnsi="Arial"/>
          <w:sz w:val="22"/>
          <w:szCs w:val="22"/>
        </w:rPr>
        <w:t xml:space="preserve">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61BDE942" w:rsidR="00DE4E72" w:rsidRDefault="002A139A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Alice Krutilová, M.A.,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Jan Šmelhaus</w:t>
      </w:r>
      <w:bookmarkStart w:id="0" w:name="_GoBack"/>
      <w:bookmarkEnd w:id="0"/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10"/>
      <w:footerReference w:type="default" r:id="rId11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4CF6E" w14:textId="77777777" w:rsidR="00F24ACA" w:rsidRDefault="00F24ACA" w:rsidP="004852F1">
      <w:r>
        <w:separator/>
      </w:r>
    </w:p>
  </w:endnote>
  <w:endnote w:type="continuationSeparator" w:id="0">
    <w:p w14:paraId="0AE807E0" w14:textId="77777777" w:rsidR="00F24ACA" w:rsidRDefault="00F24ACA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otif">
    <w:altName w:val="Motif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036E50F7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2A139A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2A139A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4F857" w14:textId="77777777" w:rsidR="00F24ACA" w:rsidRDefault="00F24ACA" w:rsidP="004852F1">
      <w:r>
        <w:separator/>
      </w:r>
    </w:p>
  </w:footnote>
  <w:footnote w:type="continuationSeparator" w:id="0">
    <w:p w14:paraId="54811330" w14:textId="77777777" w:rsidR="00F24ACA" w:rsidRDefault="00F24ACA" w:rsidP="004852F1">
      <w:r>
        <w:continuationSeparator/>
      </w:r>
    </w:p>
  </w:footnote>
  <w:footnote w:id="1">
    <w:p w14:paraId="697717C2" w14:textId="33CA11EF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2B5F14">
        <w:rPr>
          <w:rFonts w:ascii="Arial" w:hAnsi="Arial" w:cs="Arial"/>
          <w:sz w:val="18"/>
          <w:szCs w:val="18"/>
        </w:rPr>
        <w:t xml:space="preserve">objednateli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Pr="002B5F14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B74F13">
        <w:rPr>
          <w:rFonts w:ascii="Arial" w:hAnsi="Arial" w:cs="Arial"/>
          <w:sz w:val="18"/>
          <w:szCs w:val="18"/>
        </w:rPr>
        <w:t>Zajištění cateringových služeb pro akce konané v souvislosti s předsednictví</w:t>
      </w:r>
      <w:r w:rsidR="00B74F13">
        <w:rPr>
          <w:rFonts w:ascii="Arial" w:hAnsi="Arial" w:cs="Arial"/>
          <w:sz w:val="18"/>
          <w:szCs w:val="18"/>
        </w:rPr>
        <w:t>m</w:t>
      </w:r>
      <w:r w:rsidR="00B74F13" w:rsidRPr="00B74F13">
        <w:rPr>
          <w:rFonts w:ascii="Arial" w:hAnsi="Arial" w:cs="Arial"/>
          <w:sz w:val="18"/>
          <w:szCs w:val="18"/>
        </w:rPr>
        <w:t xml:space="preserve"> ČR v Radě EU v roce 2022 (čj. 37803/2021-UVCR)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(coffee break,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stolů/skirting,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453C3FED" w:rsidR="00133D39" w:rsidRDefault="00133D39" w:rsidP="001310B6">
    <w:pPr>
      <w:pStyle w:val="Zhlav"/>
      <w:jc w:val="center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1310B6">
      <w:rPr>
        <w:rFonts w:ascii="Arial" w:hAnsi="Arial" w:cs="Arial"/>
        <w:iCs/>
        <w:sz w:val="22"/>
        <w:szCs w:val="22"/>
      </w:rPr>
      <w:t xml:space="preserve">říloha </w:t>
    </w:r>
    <w:r w:rsidR="00652241">
      <w:rPr>
        <w:rFonts w:ascii="Arial" w:hAnsi="Arial" w:cs="Arial"/>
        <w:iCs/>
        <w:sz w:val="22"/>
        <w:szCs w:val="22"/>
      </w:rPr>
      <w:t>2</w:t>
    </w:r>
    <w:r w:rsidR="00F74203">
      <w:rPr>
        <w:rFonts w:ascii="Arial" w:hAnsi="Arial" w:cs="Arial"/>
        <w:iCs/>
        <w:sz w:val="22"/>
        <w:szCs w:val="22"/>
      </w:rPr>
      <w:t xml:space="preserve">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>bjednávky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383D3D09" w14:textId="528CA468" w:rsidR="00D5079E" w:rsidRPr="00D5079E" w:rsidRDefault="00D5079E" w:rsidP="00D5079E">
    <w:pPr>
      <w:pStyle w:val="Nadpis1"/>
      <w:spacing w:before="0" w:after="120"/>
      <w:jc w:val="center"/>
      <w:rPr>
        <w:rFonts w:ascii="Arial" w:hAnsi="Arial" w:cs="Arial"/>
        <w:b/>
        <w:color w:val="auto"/>
        <w:sz w:val="24"/>
        <w:szCs w:val="24"/>
      </w:rPr>
    </w:pP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36DA"/>
    <w:rsid w:val="0004418A"/>
    <w:rsid w:val="000447B7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6D0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10B6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3B5B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39A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57EDE"/>
    <w:rsid w:val="00360511"/>
    <w:rsid w:val="00360CA4"/>
    <w:rsid w:val="00361448"/>
    <w:rsid w:val="00361DC9"/>
    <w:rsid w:val="00362480"/>
    <w:rsid w:val="00363B70"/>
    <w:rsid w:val="00364973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1DFC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2D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7A2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502AF"/>
    <w:rsid w:val="00650984"/>
    <w:rsid w:val="00651797"/>
    <w:rsid w:val="00652241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1C0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171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369E9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ACC"/>
    <w:rsid w:val="00B14E98"/>
    <w:rsid w:val="00B15CA9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1E8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208E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D7E21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0ED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CB8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E70EF"/>
    <w:rsid w:val="00CF10D4"/>
    <w:rsid w:val="00CF2A2E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639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6608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4ACA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590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3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956171"/>
    <w:pPr>
      <w:autoSpaceDE w:val="0"/>
      <w:autoSpaceDN w:val="0"/>
      <w:adjustRightInd w:val="0"/>
    </w:pPr>
    <w:rPr>
      <w:rFonts w:ascii="Motif" w:eastAsiaTheme="minorHAnsi" w:hAnsi="Motif" w:cs="Motif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atisigroup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C6626-90CA-4486-B732-2213EF5B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3</TotalTime>
  <Pages>3</Pages>
  <Words>610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Lupjanová Alena</cp:lastModifiedBy>
  <cp:revision>4</cp:revision>
  <cp:lastPrinted>2022-06-24T14:04:00Z</cp:lastPrinted>
  <dcterms:created xsi:type="dcterms:W3CDTF">2022-06-30T06:29:00Z</dcterms:created>
  <dcterms:modified xsi:type="dcterms:W3CDTF">2022-06-30T06:35:00Z</dcterms:modified>
</cp:coreProperties>
</file>