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A12D" w14:textId="77777777" w:rsidR="00F60A93" w:rsidRPr="00C01B47" w:rsidRDefault="00F60A93" w:rsidP="00F60A93">
      <w:pPr>
        <w:pStyle w:val="Nadpis2"/>
        <w:rPr>
          <w:rFonts w:asciiTheme="minorHAnsi" w:hAnsiTheme="minorHAnsi" w:cstheme="minorHAnsi"/>
          <w:sz w:val="32"/>
          <w:szCs w:val="32"/>
        </w:rPr>
      </w:pPr>
      <w:r w:rsidRPr="00C01B47">
        <w:rPr>
          <w:rFonts w:asciiTheme="minorHAnsi" w:hAnsiTheme="minorHAnsi" w:cstheme="minorHAnsi"/>
          <w:sz w:val="32"/>
          <w:szCs w:val="32"/>
        </w:rPr>
        <w:t xml:space="preserve">Kupní smlouva  </w:t>
      </w:r>
    </w:p>
    <w:p w14:paraId="09DCA8D5" w14:textId="77777777" w:rsidR="00F60A93" w:rsidRPr="003F3538" w:rsidRDefault="00F60A93" w:rsidP="00F60A93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uzavřená podle § 2079 a násl. zákona č. 89/2012 Sb., občanského zákoníku</w:t>
      </w:r>
      <w:r w:rsidRPr="003F3538">
        <w:rPr>
          <w:rFonts w:asciiTheme="minorHAnsi" w:hAnsiTheme="minorHAnsi" w:cstheme="minorHAnsi"/>
          <w:sz w:val="22"/>
          <w:szCs w:val="22"/>
        </w:rPr>
        <w:tab/>
      </w:r>
    </w:p>
    <w:p w14:paraId="013E13D8" w14:textId="51F39D0C" w:rsidR="00F60A93" w:rsidRPr="003F3538" w:rsidRDefault="00F60A93" w:rsidP="00F60A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BE670" w14:textId="548AAEAF" w:rsidR="00F60A93" w:rsidRPr="003F3538" w:rsidRDefault="00F60A93" w:rsidP="00F60A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1.</w:t>
      </w:r>
    </w:p>
    <w:p w14:paraId="23142D88" w14:textId="77777777" w:rsidR="00F60A93" w:rsidRPr="003F3538" w:rsidRDefault="00F60A93" w:rsidP="00F60A93">
      <w:pPr>
        <w:pStyle w:val="Nadpis3"/>
        <w:rPr>
          <w:rFonts w:asciiTheme="minorHAnsi" w:hAnsiTheme="minorHAnsi" w:cstheme="minorHAnsi"/>
          <w:szCs w:val="22"/>
        </w:rPr>
      </w:pPr>
      <w:r w:rsidRPr="003F3538">
        <w:rPr>
          <w:rFonts w:asciiTheme="minorHAnsi" w:hAnsiTheme="minorHAnsi" w:cstheme="minorHAnsi"/>
          <w:szCs w:val="22"/>
        </w:rPr>
        <w:t>Smluvní strany</w:t>
      </w:r>
    </w:p>
    <w:p w14:paraId="58238D5A" w14:textId="77777777" w:rsidR="00F60A93" w:rsidRPr="003F3538" w:rsidRDefault="00F60A93" w:rsidP="00F60A93">
      <w:pPr>
        <w:rPr>
          <w:rFonts w:asciiTheme="minorHAnsi" w:hAnsiTheme="minorHAnsi" w:cstheme="minorHAnsi"/>
          <w:sz w:val="22"/>
          <w:szCs w:val="22"/>
        </w:rPr>
      </w:pPr>
    </w:p>
    <w:p w14:paraId="4A9C82C9" w14:textId="77777777" w:rsidR="00F60A93" w:rsidRPr="003F3538" w:rsidRDefault="00F60A93" w:rsidP="00F60A93">
      <w:pPr>
        <w:pStyle w:val="Bezmezer"/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538"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Technické služby města Vsetína, příspěvková organizace </w:t>
      </w:r>
    </w:p>
    <w:p w14:paraId="71523A0D" w14:textId="77777777" w:rsidR="00F60A93" w:rsidRPr="003F3538" w:rsidRDefault="00F60A93" w:rsidP="00F60A93">
      <w:pPr>
        <w:pStyle w:val="Bezmezer"/>
        <w:tabs>
          <w:tab w:val="left" w:pos="212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Sídlem</w:t>
      </w:r>
      <w:r w:rsidRPr="003F3538">
        <w:rPr>
          <w:rFonts w:asciiTheme="minorHAnsi" w:hAnsiTheme="minorHAnsi" w:cstheme="minorHAnsi"/>
        </w:rPr>
        <w:tab/>
        <w:t>Jasenice 528, 755 01 Vsetín</w:t>
      </w:r>
    </w:p>
    <w:p w14:paraId="7A89E72D" w14:textId="77777777" w:rsidR="00F60A93" w:rsidRPr="003F3538" w:rsidRDefault="00F60A93" w:rsidP="00F60A93">
      <w:pPr>
        <w:pStyle w:val="Bezmezer"/>
        <w:tabs>
          <w:tab w:val="left" w:pos="2127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IČ:</w:t>
      </w:r>
      <w:r w:rsidRPr="003F3538">
        <w:rPr>
          <w:rFonts w:asciiTheme="minorHAnsi" w:hAnsiTheme="minorHAnsi" w:cstheme="minorHAnsi"/>
        </w:rPr>
        <w:tab/>
        <w:t>75 06 34 68</w:t>
      </w:r>
    </w:p>
    <w:p w14:paraId="17769D44" w14:textId="77777777" w:rsidR="00F60A93" w:rsidRPr="003F3538" w:rsidRDefault="00F60A93" w:rsidP="00F60A93">
      <w:pPr>
        <w:pStyle w:val="Bezmezer"/>
        <w:tabs>
          <w:tab w:val="left" w:pos="2127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DIČ:</w:t>
      </w:r>
      <w:r w:rsidRPr="003F3538">
        <w:rPr>
          <w:rFonts w:asciiTheme="minorHAnsi" w:hAnsiTheme="minorHAnsi" w:cstheme="minorHAnsi"/>
        </w:rPr>
        <w:tab/>
        <w:t>CZ75063468</w:t>
      </w:r>
    </w:p>
    <w:p w14:paraId="3C7BED2E" w14:textId="2924876F" w:rsidR="00F60A93" w:rsidRPr="003F3538" w:rsidRDefault="00F60A93" w:rsidP="00F60A93">
      <w:pPr>
        <w:pStyle w:val="Bezmezer"/>
        <w:tabs>
          <w:tab w:val="left" w:pos="212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Zastoupeno:</w:t>
      </w:r>
      <w:r w:rsidRPr="003F3538">
        <w:rPr>
          <w:rFonts w:asciiTheme="minorHAnsi" w:hAnsiTheme="minorHAnsi" w:cstheme="minorHAnsi"/>
        </w:rPr>
        <w:tab/>
        <w:t>Ing.</w:t>
      </w:r>
      <w:r w:rsidR="00C01B47">
        <w:rPr>
          <w:rFonts w:asciiTheme="minorHAnsi" w:hAnsiTheme="minorHAnsi" w:cstheme="minorHAnsi"/>
        </w:rPr>
        <w:t xml:space="preserve"> </w:t>
      </w:r>
      <w:r w:rsidRPr="003F3538">
        <w:rPr>
          <w:rFonts w:asciiTheme="minorHAnsi" w:hAnsiTheme="minorHAnsi" w:cstheme="minorHAnsi"/>
        </w:rPr>
        <w:t xml:space="preserve">Josefem Stejskalem, ředitelem organizace </w:t>
      </w:r>
    </w:p>
    <w:p w14:paraId="7946CF61" w14:textId="3E660CBF" w:rsidR="00F60A93" w:rsidRPr="00AC1950" w:rsidRDefault="00F60A93" w:rsidP="00F60A93">
      <w:pPr>
        <w:pStyle w:val="Bezmezer"/>
        <w:tabs>
          <w:tab w:val="left" w:pos="5387"/>
        </w:tabs>
        <w:ind w:left="708" w:hanging="424"/>
        <w:rPr>
          <w:rFonts w:asciiTheme="minorHAnsi" w:hAnsiTheme="minorHAnsi" w:cstheme="minorHAnsi"/>
          <w:highlight w:val="black"/>
        </w:rPr>
      </w:pPr>
      <w:r w:rsidRPr="003F3538">
        <w:rPr>
          <w:rFonts w:asciiTheme="minorHAnsi" w:hAnsiTheme="minorHAnsi" w:cstheme="minorHAnsi"/>
        </w:rPr>
        <w:t xml:space="preserve">Osoby pověřené jednat ve věcech technických: </w:t>
      </w:r>
      <w:r w:rsidRPr="003F3538">
        <w:rPr>
          <w:rFonts w:asciiTheme="minorHAnsi" w:hAnsiTheme="minorHAnsi" w:cstheme="minorHAnsi"/>
        </w:rPr>
        <w:tab/>
      </w:r>
      <w:r w:rsidR="00B6731F" w:rsidRPr="00AC1950">
        <w:rPr>
          <w:rFonts w:asciiTheme="minorHAnsi" w:hAnsiTheme="minorHAnsi" w:cstheme="minorHAnsi"/>
          <w:highlight w:val="black"/>
        </w:rPr>
        <w:t>Dušan Musil</w:t>
      </w:r>
    </w:p>
    <w:p w14:paraId="2C8EBBFE" w14:textId="7F7662A2" w:rsidR="00F60A93" w:rsidRPr="00AC1950" w:rsidRDefault="00F60A93" w:rsidP="00F60A93">
      <w:pPr>
        <w:pStyle w:val="Bezmezer"/>
        <w:tabs>
          <w:tab w:val="left" w:pos="5387"/>
        </w:tabs>
        <w:ind w:left="708" w:hanging="424"/>
        <w:rPr>
          <w:rFonts w:asciiTheme="minorHAnsi" w:hAnsiTheme="minorHAnsi" w:cstheme="minorHAnsi"/>
          <w:highlight w:val="black"/>
        </w:rPr>
      </w:pPr>
      <w:r w:rsidRPr="00AC1950">
        <w:rPr>
          <w:rFonts w:asciiTheme="minorHAnsi" w:hAnsiTheme="minorHAnsi" w:cstheme="minorHAnsi"/>
          <w:highlight w:val="black"/>
        </w:rPr>
        <w:t xml:space="preserve">Tel.: </w:t>
      </w:r>
      <w:r w:rsidRPr="00AC1950">
        <w:rPr>
          <w:rFonts w:asciiTheme="minorHAnsi" w:hAnsiTheme="minorHAnsi" w:cstheme="minorHAnsi"/>
          <w:highlight w:val="black"/>
        </w:rPr>
        <w:tab/>
      </w:r>
      <w:r w:rsidR="00B6731F" w:rsidRPr="00AC1950">
        <w:rPr>
          <w:rFonts w:asciiTheme="minorHAnsi" w:hAnsiTheme="minorHAnsi" w:cstheme="minorHAnsi"/>
          <w:highlight w:val="black"/>
        </w:rPr>
        <w:t>732 529 225</w:t>
      </w:r>
    </w:p>
    <w:p w14:paraId="7ACECD92" w14:textId="66535EF2" w:rsidR="00F60A93" w:rsidRPr="003F3538" w:rsidRDefault="00F60A93" w:rsidP="00F60A93">
      <w:pPr>
        <w:pStyle w:val="Bezmezer"/>
        <w:tabs>
          <w:tab w:val="left" w:pos="5387"/>
        </w:tabs>
        <w:ind w:left="708" w:hanging="424"/>
        <w:rPr>
          <w:rFonts w:asciiTheme="minorHAnsi" w:hAnsiTheme="minorHAnsi" w:cstheme="minorHAnsi"/>
        </w:rPr>
      </w:pPr>
      <w:r w:rsidRPr="00AC1950">
        <w:rPr>
          <w:rFonts w:asciiTheme="minorHAnsi" w:hAnsiTheme="minorHAnsi" w:cstheme="minorHAnsi"/>
          <w:highlight w:val="black"/>
        </w:rPr>
        <w:t>e-mail:</w:t>
      </w:r>
      <w:r w:rsidRPr="00AC1950">
        <w:rPr>
          <w:rFonts w:asciiTheme="minorHAnsi" w:hAnsiTheme="minorHAnsi" w:cstheme="minorHAnsi"/>
          <w:highlight w:val="black"/>
        </w:rPr>
        <w:tab/>
      </w:r>
      <w:r w:rsidR="00B6731F" w:rsidRPr="00AC1950">
        <w:rPr>
          <w:rFonts w:asciiTheme="minorHAnsi" w:hAnsiTheme="minorHAnsi" w:cstheme="minorHAnsi"/>
          <w:highlight w:val="black"/>
        </w:rPr>
        <w:t>Musil@tsvs.cz</w:t>
      </w:r>
    </w:p>
    <w:p w14:paraId="6AB1531F" w14:textId="66461557" w:rsidR="00F60A93" w:rsidRPr="003F3538" w:rsidRDefault="00F60A93" w:rsidP="00F60A93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>Jako kupující na straně jedné</w:t>
      </w:r>
    </w:p>
    <w:p w14:paraId="2FCEBA7C" w14:textId="29863AE8" w:rsidR="00F60A93" w:rsidRPr="003F3538" w:rsidRDefault="00F60A93" w:rsidP="00F60A93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 xml:space="preserve">( dále jen </w:t>
      </w:r>
      <w:r w:rsidRPr="003F3538">
        <w:rPr>
          <w:rFonts w:asciiTheme="minorHAnsi" w:hAnsiTheme="minorHAnsi" w:cstheme="minorHAnsi"/>
          <w:b/>
          <w:i/>
        </w:rPr>
        <w:t>„kupující“</w:t>
      </w:r>
      <w:r w:rsidRPr="003F3538">
        <w:rPr>
          <w:rFonts w:asciiTheme="minorHAnsi" w:hAnsiTheme="minorHAnsi" w:cstheme="minorHAnsi"/>
          <w:i/>
        </w:rPr>
        <w:t xml:space="preserve"> )</w:t>
      </w:r>
    </w:p>
    <w:p w14:paraId="28D4E1F1" w14:textId="77777777" w:rsidR="00F60A93" w:rsidRPr="003F3538" w:rsidRDefault="00F60A93" w:rsidP="00F60A93">
      <w:pPr>
        <w:pStyle w:val="Bezmezer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 xml:space="preserve">      </w:t>
      </w:r>
    </w:p>
    <w:p w14:paraId="09ECAB8D" w14:textId="77777777" w:rsidR="00F60A93" w:rsidRPr="003F3538" w:rsidRDefault="00F60A93" w:rsidP="00F60A93">
      <w:pPr>
        <w:pStyle w:val="Bezmezer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  <w:b/>
        </w:rPr>
        <w:tab/>
      </w:r>
      <w:r w:rsidRPr="003F3538">
        <w:rPr>
          <w:rFonts w:asciiTheme="minorHAnsi" w:hAnsiTheme="minorHAnsi" w:cstheme="minorHAnsi"/>
        </w:rPr>
        <w:t>a</w:t>
      </w:r>
    </w:p>
    <w:p w14:paraId="577E0142" w14:textId="77777777" w:rsidR="00F60A93" w:rsidRPr="003F3538" w:rsidRDefault="00F60A93" w:rsidP="00F60A93">
      <w:pPr>
        <w:pStyle w:val="Bezmezer"/>
        <w:rPr>
          <w:rFonts w:asciiTheme="minorHAnsi" w:hAnsiTheme="minorHAnsi" w:cstheme="minorHAnsi"/>
          <w:b/>
        </w:rPr>
      </w:pPr>
    </w:p>
    <w:p w14:paraId="1803344B" w14:textId="61B9DB04" w:rsidR="00F60A93" w:rsidRPr="003F3538" w:rsidRDefault="00447CD8" w:rsidP="00F60A93">
      <w:pPr>
        <w:pStyle w:val="Bezmezer"/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Unikont Group s.r.o.</w:t>
      </w:r>
    </w:p>
    <w:p w14:paraId="4DF9E9A0" w14:textId="51D76577" w:rsidR="00F60A93" w:rsidRPr="003F3538" w:rsidRDefault="00F60A93" w:rsidP="00F60A93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Sídlem/místem podnikání</w:t>
      </w:r>
      <w:r w:rsidRPr="003F3538">
        <w:rPr>
          <w:rFonts w:asciiTheme="minorHAnsi" w:hAnsiTheme="minorHAnsi" w:cstheme="minorHAnsi"/>
        </w:rPr>
        <w:tab/>
      </w:r>
      <w:r w:rsidR="00447CD8">
        <w:rPr>
          <w:rFonts w:asciiTheme="minorHAnsi" w:hAnsiTheme="minorHAnsi" w:cstheme="minorHAnsi"/>
        </w:rPr>
        <w:t>Služeb 609/6, 108 00 Praha 10 Malešice</w:t>
      </w:r>
    </w:p>
    <w:p w14:paraId="07848ACD" w14:textId="299019AA" w:rsidR="00F60A93" w:rsidRPr="003F3538" w:rsidRDefault="00F60A93" w:rsidP="00F60A93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IČO:</w:t>
      </w:r>
      <w:r w:rsidRPr="003F3538">
        <w:rPr>
          <w:rFonts w:asciiTheme="minorHAnsi" w:hAnsiTheme="minorHAnsi" w:cstheme="minorHAnsi"/>
        </w:rPr>
        <w:tab/>
      </w:r>
      <w:r w:rsidR="00447CD8">
        <w:rPr>
          <w:rFonts w:asciiTheme="minorHAnsi" w:hAnsiTheme="minorHAnsi" w:cstheme="minorHAnsi"/>
        </w:rPr>
        <w:t>41193113</w:t>
      </w:r>
    </w:p>
    <w:p w14:paraId="02CD8EA0" w14:textId="555AC3CB" w:rsidR="00F60A93" w:rsidRPr="003F3538" w:rsidRDefault="00F60A93" w:rsidP="00F60A93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DIČ:</w:t>
      </w:r>
      <w:r w:rsidRPr="003F3538">
        <w:rPr>
          <w:rFonts w:asciiTheme="minorHAnsi" w:hAnsiTheme="minorHAnsi" w:cstheme="minorHAnsi"/>
        </w:rPr>
        <w:tab/>
      </w:r>
      <w:r w:rsidR="00447CD8">
        <w:rPr>
          <w:rFonts w:asciiTheme="minorHAnsi" w:hAnsiTheme="minorHAnsi" w:cstheme="minorHAnsi"/>
        </w:rPr>
        <w:t>CZ41193113</w:t>
      </w:r>
    </w:p>
    <w:p w14:paraId="22E553CA" w14:textId="0D03B5E1" w:rsidR="00F60A93" w:rsidRPr="003F3538" w:rsidRDefault="00F60A93" w:rsidP="00F60A93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Zastoupeno</w:t>
      </w:r>
      <w:r w:rsidRPr="003F3538">
        <w:rPr>
          <w:rFonts w:asciiTheme="minorHAnsi" w:hAnsiTheme="minorHAnsi" w:cstheme="minorHAnsi"/>
        </w:rPr>
        <w:tab/>
      </w:r>
      <w:r w:rsidR="00447CD8">
        <w:rPr>
          <w:rFonts w:asciiTheme="minorHAnsi" w:hAnsiTheme="minorHAnsi" w:cstheme="minorHAnsi"/>
        </w:rPr>
        <w:t>Radkem Bukovským, jednatelem společnosti</w:t>
      </w:r>
    </w:p>
    <w:p w14:paraId="52CC20AF" w14:textId="5DDF7161" w:rsidR="00F60A93" w:rsidRPr="003F3538" w:rsidRDefault="00F60A93" w:rsidP="00F60A93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Bankovní spojení:</w:t>
      </w:r>
      <w:r w:rsidRPr="003F3538">
        <w:rPr>
          <w:rFonts w:asciiTheme="minorHAnsi" w:hAnsiTheme="minorHAnsi" w:cstheme="minorHAnsi"/>
        </w:rPr>
        <w:tab/>
      </w:r>
      <w:r w:rsidR="007C1007" w:rsidRPr="003F1541">
        <w:rPr>
          <w:rFonts w:cs="Calibri"/>
        </w:rPr>
        <w:t>Citibank Europe plc.</w:t>
      </w:r>
      <w:r w:rsidRPr="003F3538">
        <w:rPr>
          <w:rFonts w:asciiTheme="minorHAnsi" w:hAnsiTheme="minorHAnsi" w:cstheme="minorHAnsi"/>
        </w:rPr>
        <w:t xml:space="preserve"> </w:t>
      </w:r>
    </w:p>
    <w:p w14:paraId="7C0EC22C" w14:textId="4BBEA066" w:rsidR="00F60A93" w:rsidRPr="00AC1950" w:rsidRDefault="00F60A93" w:rsidP="00F60A93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  <w:highlight w:val="black"/>
        </w:rPr>
      </w:pPr>
      <w:r w:rsidRPr="00AC1950">
        <w:rPr>
          <w:rFonts w:asciiTheme="minorHAnsi" w:hAnsiTheme="minorHAnsi" w:cstheme="minorHAnsi"/>
          <w:highlight w:val="black"/>
        </w:rPr>
        <w:t>č.ú.:</w:t>
      </w:r>
      <w:r w:rsidRPr="00AC1950">
        <w:rPr>
          <w:rFonts w:asciiTheme="minorHAnsi" w:hAnsiTheme="minorHAnsi" w:cstheme="minorHAnsi"/>
          <w:highlight w:val="black"/>
        </w:rPr>
        <w:tab/>
      </w:r>
      <w:r w:rsidR="007C1007" w:rsidRPr="00AC1950">
        <w:rPr>
          <w:rFonts w:cs="Calibri"/>
          <w:highlight w:val="black"/>
        </w:rPr>
        <w:t>2056970101/2600</w:t>
      </w:r>
    </w:p>
    <w:p w14:paraId="5D3C01B3" w14:textId="542E490A" w:rsidR="00F60A93" w:rsidRPr="00AC1950" w:rsidRDefault="00F60A93" w:rsidP="00F60A93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  <w:highlight w:val="black"/>
        </w:rPr>
      </w:pPr>
      <w:r w:rsidRPr="00AC1950">
        <w:rPr>
          <w:rFonts w:asciiTheme="minorHAnsi" w:hAnsiTheme="minorHAnsi" w:cstheme="minorHAnsi"/>
          <w:highlight w:val="black"/>
        </w:rPr>
        <w:t>e-mail:</w:t>
      </w:r>
      <w:r w:rsidRPr="00AC1950">
        <w:rPr>
          <w:rFonts w:asciiTheme="minorHAnsi" w:hAnsiTheme="minorHAnsi" w:cstheme="minorHAnsi"/>
          <w:highlight w:val="black"/>
        </w:rPr>
        <w:tab/>
      </w:r>
      <w:r w:rsidR="007C1007" w:rsidRPr="00AC1950">
        <w:rPr>
          <w:rFonts w:asciiTheme="minorHAnsi" w:hAnsiTheme="minorHAnsi" w:cstheme="minorHAnsi"/>
          <w:highlight w:val="black"/>
        </w:rPr>
        <w:t>j.hoffmann@unikont.cz</w:t>
      </w:r>
    </w:p>
    <w:p w14:paraId="621A29A2" w14:textId="6FA73985" w:rsidR="00F60A93" w:rsidRPr="003F3538" w:rsidRDefault="00F60A93" w:rsidP="00F60A93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AC1950">
        <w:rPr>
          <w:rFonts w:asciiTheme="minorHAnsi" w:hAnsiTheme="minorHAnsi" w:cstheme="minorHAnsi"/>
          <w:highlight w:val="black"/>
        </w:rPr>
        <w:t>tel.:</w:t>
      </w:r>
      <w:r w:rsidRPr="00AC1950">
        <w:rPr>
          <w:rFonts w:asciiTheme="minorHAnsi" w:hAnsiTheme="minorHAnsi" w:cstheme="minorHAnsi"/>
          <w:highlight w:val="black"/>
        </w:rPr>
        <w:tab/>
      </w:r>
      <w:r w:rsidR="007C1007" w:rsidRPr="00AC1950">
        <w:rPr>
          <w:rFonts w:asciiTheme="minorHAnsi" w:hAnsiTheme="minorHAnsi" w:cstheme="minorHAnsi"/>
          <w:highlight w:val="black"/>
        </w:rPr>
        <w:t>725 522 328</w:t>
      </w:r>
    </w:p>
    <w:p w14:paraId="20BC247D" w14:textId="1366299F" w:rsidR="00F60A93" w:rsidRPr="003F3538" w:rsidRDefault="00F60A93" w:rsidP="00F60A93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 xml:space="preserve">Jako prodávající na straně druhé </w:t>
      </w:r>
    </w:p>
    <w:p w14:paraId="6CD093D1" w14:textId="4DE12920" w:rsidR="00F60A93" w:rsidRPr="003F3538" w:rsidRDefault="00F60A93" w:rsidP="00F60A93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 xml:space="preserve"> ( dále jen </w:t>
      </w:r>
      <w:r w:rsidRPr="003F3538">
        <w:rPr>
          <w:rFonts w:asciiTheme="minorHAnsi" w:hAnsiTheme="minorHAnsi" w:cstheme="minorHAnsi"/>
          <w:b/>
          <w:i/>
        </w:rPr>
        <w:t>„prodávající</w:t>
      </w:r>
      <w:r w:rsidRPr="003F3538">
        <w:rPr>
          <w:rFonts w:asciiTheme="minorHAnsi" w:hAnsiTheme="minorHAnsi" w:cstheme="minorHAnsi"/>
          <w:i/>
        </w:rPr>
        <w:t xml:space="preserve">“ )    </w:t>
      </w:r>
    </w:p>
    <w:p w14:paraId="0B50289F" w14:textId="77777777" w:rsidR="00F60A93" w:rsidRPr="003F3538" w:rsidRDefault="00F60A93" w:rsidP="00F60A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3312FC" w14:textId="3C54C719" w:rsidR="00F60A93" w:rsidRPr="003F3538" w:rsidRDefault="00F60A93" w:rsidP="00F60A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Smluvní strany prohlašují, že údaje uvedené v čl. 1. této kupní smlouvy a taktéž oprávnění k podnikání jsou v souladu s právní skutečností v době uzavření smlouvy. Smluvní strany se zavazují, že osoby podepisující tuto kupní smlouvu jsou k tomuto úkonu oprávněny</w:t>
      </w:r>
    </w:p>
    <w:p w14:paraId="4B6C225E" w14:textId="77777777" w:rsidR="00F60A93" w:rsidRPr="003F3538" w:rsidRDefault="00F60A93" w:rsidP="00F60A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6F3B4E" w14:textId="0C7559F9" w:rsidR="00F60A93" w:rsidRPr="003F3538" w:rsidRDefault="00F60A93" w:rsidP="00F60A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2.</w:t>
      </w:r>
    </w:p>
    <w:p w14:paraId="5C42D9EE" w14:textId="77777777" w:rsidR="00F60A93" w:rsidRPr="003F3538" w:rsidRDefault="00F60A93" w:rsidP="00F60A93">
      <w:pPr>
        <w:pStyle w:val="Nadpis3"/>
        <w:rPr>
          <w:rFonts w:asciiTheme="minorHAnsi" w:hAnsiTheme="minorHAnsi" w:cstheme="minorHAnsi"/>
          <w:szCs w:val="22"/>
        </w:rPr>
      </w:pPr>
      <w:r w:rsidRPr="003F3538">
        <w:rPr>
          <w:rFonts w:asciiTheme="minorHAnsi" w:hAnsiTheme="minorHAnsi" w:cstheme="minorHAnsi"/>
          <w:szCs w:val="22"/>
        </w:rPr>
        <w:t xml:space="preserve">Předmět plnění </w:t>
      </w:r>
    </w:p>
    <w:p w14:paraId="0BAF5AF4" w14:textId="5FBEE7B2" w:rsidR="00F60A93" w:rsidRPr="003F3538" w:rsidRDefault="00F60A93" w:rsidP="00CA7B6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Prodávající prohlašuje, že je oprávněn k prodeji zboží, které je předmětem této smlouvy, a kterého je prodávající výlučným vlastníkem (dále jen zboží). Plnění je v souladu se zadávacím řízením s názvem: </w:t>
      </w:r>
      <w:r w:rsidRPr="003F35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2EF9CEE" w14:textId="0813D7CF" w:rsidR="00F60A93" w:rsidRPr="003F3538" w:rsidRDefault="00F60A93" w:rsidP="00F60A93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  <w:r w:rsidRPr="003F3538">
        <w:rPr>
          <w:rFonts w:asciiTheme="minorHAnsi" w:hAnsiTheme="minorHAnsi" w:cstheme="minorHAnsi"/>
          <w:b/>
          <w:szCs w:val="22"/>
        </w:rPr>
        <w:t>"Multifunkční vozidla pro komunální údržbu“</w:t>
      </w:r>
    </w:p>
    <w:p w14:paraId="0D640691" w14:textId="77777777" w:rsidR="00F60A93" w:rsidRPr="003F3538" w:rsidRDefault="00F60A93" w:rsidP="00CA7B68">
      <w:pPr>
        <w:pStyle w:val="Zkladntext"/>
        <w:numPr>
          <w:ilvl w:val="0"/>
          <w:numId w:val="5"/>
        </w:numPr>
        <w:contextualSpacing/>
        <w:rPr>
          <w:rFonts w:asciiTheme="minorHAnsi" w:hAnsiTheme="minorHAnsi" w:cstheme="minorHAnsi"/>
          <w:szCs w:val="22"/>
        </w:rPr>
      </w:pPr>
      <w:r w:rsidRPr="003F3538">
        <w:rPr>
          <w:rFonts w:asciiTheme="minorHAnsi" w:hAnsiTheme="minorHAnsi" w:cstheme="minorHAnsi"/>
          <w:szCs w:val="22"/>
        </w:rPr>
        <w:t>Předmětem plnění je tato dodávka:</w:t>
      </w:r>
    </w:p>
    <w:p w14:paraId="515CB3AE" w14:textId="3553A893" w:rsidR="00F60A93" w:rsidRPr="003F3538" w:rsidRDefault="00F60A93" w:rsidP="00C01B47">
      <w:pPr>
        <w:pStyle w:val="Odstavecseseznamem1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Jedná se o dodávku </w:t>
      </w:r>
      <w:r w:rsidR="00CA7B68" w:rsidRPr="003F3538">
        <w:rPr>
          <w:rFonts w:asciiTheme="minorHAnsi" w:hAnsiTheme="minorHAnsi" w:cstheme="minorHAnsi"/>
          <w:sz w:val="22"/>
          <w:szCs w:val="22"/>
        </w:rPr>
        <w:t>1 ks nepoužitého malého multifunkčního vozidla pro komunální údržbu a 1 ks  nepoužitého víceúčelového zametacího stroje v souladu</w:t>
      </w:r>
      <w:r w:rsidRPr="003F3538">
        <w:rPr>
          <w:rFonts w:asciiTheme="minorHAnsi" w:hAnsiTheme="minorHAnsi" w:cstheme="minorHAnsi"/>
          <w:sz w:val="22"/>
          <w:szCs w:val="22"/>
        </w:rPr>
        <w:t xml:space="preserve"> technickou specifikac</w:t>
      </w:r>
      <w:r w:rsidR="00CA7B68" w:rsidRPr="003F3538">
        <w:rPr>
          <w:rFonts w:asciiTheme="minorHAnsi" w:hAnsiTheme="minorHAnsi" w:cstheme="minorHAnsi"/>
          <w:sz w:val="22"/>
          <w:szCs w:val="22"/>
        </w:rPr>
        <w:t>í</w:t>
      </w:r>
      <w:r w:rsidRPr="003F3538">
        <w:rPr>
          <w:rFonts w:asciiTheme="minorHAnsi" w:hAnsiTheme="minorHAnsi" w:cstheme="minorHAnsi"/>
          <w:sz w:val="22"/>
          <w:szCs w:val="22"/>
        </w:rPr>
        <w:t>, která tvoří přílohu č. 1 této smlouvy.</w:t>
      </w:r>
      <w:r w:rsidR="00CA7B68" w:rsidRPr="003F3538">
        <w:rPr>
          <w:rFonts w:asciiTheme="minorHAnsi" w:hAnsiTheme="minorHAnsi" w:cstheme="minorHAnsi"/>
          <w:sz w:val="22"/>
          <w:szCs w:val="22"/>
        </w:rPr>
        <w:t xml:space="preserve"> Prodávající se zavazuje kupujícímu dodat nové doposud nepoužité zboží.  Součástí dodávky je i doprava a zaškolení.</w:t>
      </w:r>
    </w:p>
    <w:p w14:paraId="545B5E01" w14:textId="503241A0" w:rsidR="00CA7B68" w:rsidRPr="003F3538" w:rsidRDefault="00F60A93" w:rsidP="003F3538">
      <w:pPr>
        <w:pStyle w:val="Bezmezer1"/>
        <w:numPr>
          <w:ilvl w:val="0"/>
          <w:numId w:val="5"/>
        </w:numPr>
        <w:tabs>
          <w:tab w:val="left" w:pos="2268"/>
        </w:tabs>
        <w:ind w:left="357" w:hanging="357"/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 xml:space="preserve"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 vyžadované k provozu a obsluze stanovené platnými právními normami v ČR vydané příslušným orgánem dle </w:t>
      </w:r>
      <w:r w:rsidRPr="003F3538">
        <w:rPr>
          <w:rFonts w:asciiTheme="minorHAnsi" w:hAnsiTheme="minorHAnsi" w:cstheme="minorHAnsi"/>
        </w:rPr>
        <w:lastRenderedPageBreak/>
        <w:t>zákona č.51/2001 Sb., pokud takové pro dané zboží existuje.</w:t>
      </w:r>
      <w:r w:rsidR="00CA7B68" w:rsidRPr="003F3538">
        <w:rPr>
          <w:rFonts w:asciiTheme="minorHAnsi" w:hAnsiTheme="minorHAnsi" w:cstheme="minorHAnsi"/>
        </w:rPr>
        <w:t xml:space="preserve"> </w:t>
      </w:r>
      <w:r w:rsidRPr="003F3538">
        <w:rPr>
          <w:rFonts w:asciiTheme="minorHAnsi" w:hAnsiTheme="minorHAnsi" w:cstheme="minorHAnsi"/>
        </w:rPr>
        <w:t xml:space="preserve">Všechny doklady budou vyhotoveny v českém jazyce.   </w:t>
      </w:r>
    </w:p>
    <w:p w14:paraId="399B161C" w14:textId="77777777" w:rsidR="00CA7B68" w:rsidRPr="003F3538" w:rsidRDefault="00F60A93" w:rsidP="00F60A93">
      <w:pPr>
        <w:pStyle w:val="Bezmezer1"/>
        <w:numPr>
          <w:ilvl w:val="0"/>
          <w:numId w:val="5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  <w:color w:val="000000"/>
        </w:rPr>
        <w:t>O dodání zboží bude sepsán předávací protokol (dodací list), který se po oboustranném</w:t>
      </w:r>
      <w:r w:rsidR="00CA7B68" w:rsidRPr="003F3538">
        <w:rPr>
          <w:rFonts w:asciiTheme="minorHAnsi" w:hAnsiTheme="minorHAnsi" w:cstheme="minorHAnsi"/>
          <w:color w:val="000000"/>
        </w:rPr>
        <w:t xml:space="preserve"> </w:t>
      </w:r>
      <w:r w:rsidRPr="003F3538">
        <w:rPr>
          <w:rFonts w:asciiTheme="minorHAnsi" w:hAnsiTheme="minorHAnsi" w:cstheme="minorHAnsi"/>
          <w:color w:val="000000"/>
        </w:rPr>
        <w:t>podpisu stane nedílnou součástí této kupní smlouvy. O montáži, vyzkoušení smontovaného zařízení, provedených zkouškách a zaškolení obsluhy bude sepsán protokol, který se po oboustranném podpisu stane nedílnou součástí této kupní smlouvy.</w:t>
      </w:r>
    </w:p>
    <w:p w14:paraId="2B98E2F9" w14:textId="77777777" w:rsidR="00CA7B68" w:rsidRPr="003F3538" w:rsidRDefault="00F60A93" w:rsidP="00CA7B68">
      <w:pPr>
        <w:pStyle w:val="Bezmezer1"/>
        <w:numPr>
          <w:ilvl w:val="0"/>
          <w:numId w:val="5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Kupující se zavazuje zboží odebrat, pokud je bez vad a v souladu s požadovanou specifikací a zaplatit dohodnutou kupní cenu.</w:t>
      </w:r>
    </w:p>
    <w:p w14:paraId="549A9752" w14:textId="77777777" w:rsidR="00CA7B68" w:rsidRPr="003F3538" w:rsidRDefault="00F60A93" w:rsidP="00F60A93">
      <w:pPr>
        <w:pStyle w:val="Bezmezer1"/>
        <w:numPr>
          <w:ilvl w:val="0"/>
          <w:numId w:val="5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  <w:color w:val="000000"/>
        </w:rPr>
        <w:t>Kupující nabývá vlastnická práva ke zboží úplným zaplacením dohodnuté kupní ceny.</w:t>
      </w:r>
    </w:p>
    <w:p w14:paraId="1C0B34B0" w14:textId="5AF71983" w:rsidR="00F60A93" w:rsidRPr="003F3538" w:rsidRDefault="00F60A93" w:rsidP="00F60A93">
      <w:pPr>
        <w:pStyle w:val="Bezmezer1"/>
        <w:numPr>
          <w:ilvl w:val="0"/>
          <w:numId w:val="5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Kupující si vyhrazuje právo fyzické kontroly parametrů dodávaného zařízení před podpisem kupní smlouvy.</w:t>
      </w:r>
    </w:p>
    <w:p w14:paraId="74F0FD68" w14:textId="444F4A3E" w:rsidR="00F60A93" w:rsidRPr="003F3538" w:rsidRDefault="001B1BA1" w:rsidP="00F60A93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3</w:t>
      </w:r>
      <w:r w:rsidR="00F60A93" w:rsidRPr="003F3538">
        <w:rPr>
          <w:rFonts w:asciiTheme="minorHAnsi" w:hAnsiTheme="minorHAnsi" w:cstheme="minorHAnsi"/>
          <w:b/>
          <w:sz w:val="22"/>
          <w:szCs w:val="22"/>
        </w:rPr>
        <w:t>.</w:t>
      </w:r>
    </w:p>
    <w:p w14:paraId="5C3664D5" w14:textId="77777777" w:rsidR="00F60A93" w:rsidRPr="003F3538" w:rsidRDefault="00F60A93" w:rsidP="00F60A93">
      <w:pPr>
        <w:pStyle w:val="Zkladntext2"/>
        <w:jc w:val="center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Kupní cena a splatnost</w:t>
      </w:r>
    </w:p>
    <w:p w14:paraId="2DC72881" w14:textId="6A4CBA44" w:rsidR="00F60A93" w:rsidRPr="003F3538" w:rsidRDefault="00F60A93" w:rsidP="001B1BA1">
      <w:pPr>
        <w:pStyle w:val="Prosttext1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Smluvní strany se dohodly na níže uvedené kupní ceně:</w:t>
      </w:r>
    </w:p>
    <w:p w14:paraId="1C92C4A2" w14:textId="77777777" w:rsidR="001B1BA1" w:rsidRPr="003F3538" w:rsidRDefault="001B1BA1" w:rsidP="001B1BA1">
      <w:pPr>
        <w:pStyle w:val="Prosttext1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0"/>
        <w:gridCol w:w="2300"/>
        <w:gridCol w:w="1916"/>
        <w:gridCol w:w="2686"/>
      </w:tblGrid>
      <w:tr w:rsidR="001B1BA1" w:rsidRPr="003F3538" w14:paraId="25F6130D" w14:textId="77777777" w:rsidTr="001B1BA1">
        <w:tc>
          <w:tcPr>
            <w:tcW w:w="2300" w:type="dxa"/>
          </w:tcPr>
          <w:p w14:paraId="68941F84" w14:textId="77777777" w:rsidR="001B1BA1" w:rsidRPr="003F3538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</w:tcPr>
          <w:p w14:paraId="158A0B02" w14:textId="26EB026A" w:rsidR="001B1BA1" w:rsidRPr="003F3538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v Kč bez PDH</w:t>
            </w:r>
          </w:p>
        </w:tc>
        <w:tc>
          <w:tcPr>
            <w:tcW w:w="1916" w:type="dxa"/>
          </w:tcPr>
          <w:p w14:paraId="6BD50F76" w14:textId="08DC2803" w:rsidR="001B1BA1" w:rsidRPr="003F3538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686" w:type="dxa"/>
          </w:tcPr>
          <w:p w14:paraId="67BF037F" w14:textId="0CA34832" w:rsidR="001B1BA1" w:rsidRPr="003F3538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v Kč včetně DPH</w:t>
            </w:r>
          </w:p>
        </w:tc>
      </w:tr>
      <w:tr w:rsidR="001B1BA1" w:rsidRPr="003F3538" w14:paraId="322069C8" w14:textId="77777777" w:rsidTr="001B1BA1">
        <w:tc>
          <w:tcPr>
            <w:tcW w:w="2300" w:type="dxa"/>
          </w:tcPr>
          <w:p w14:paraId="6C45B37C" w14:textId="473FF95F" w:rsidR="001B1BA1" w:rsidRPr="003F3538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multifunkční vozidlo pro komunální údržbu</w:t>
            </w:r>
          </w:p>
        </w:tc>
        <w:tc>
          <w:tcPr>
            <w:tcW w:w="2300" w:type="dxa"/>
          </w:tcPr>
          <w:p w14:paraId="7A606083" w14:textId="77777777" w:rsidR="001B1BA1" w:rsidRPr="00AC1950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</w:p>
          <w:p w14:paraId="49038D1D" w14:textId="32C4C8E7" w:rsidR="001B1BA1" w:rsidRPr="00AC1950" w:rsidRDefault="002C52AE" w:rsidP="002C52A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  <w:r w:rsidRPr="00AC1950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2.190.000,-</w:t>
            </w:r>
          </w:p>
        </w:tc>
        <w:tc>
          <w:tcPr>
            <w:tcW w:w="1916" w:type="dxa"/>
          </w:tcPr>
          <w:p w14:paraId="643E2914" w14:textId="77777777" w:rsidR="001B1BA1" w:rsidRPr="00AC1950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</w:p>
          <w:p w14:paraId="28496F1F" w14:textId="01F5CB88" w:rsidR="001B1BA1" w:rsidRPr="00AC1950" w:rsidRDefault="002C52AE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  <w:r w:rsidRPr="00AC1950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459.900,-</w:t>
            </w:r>
          </w:p>
        </w:tc>
        <w:tc>
          <w:tcPr>
            <w:tcW w:w="2686" w:type="dxa"/>
          </w:tcPr>
          <w:p w14:paraId="438701CD" w14:textId="77777777" w:rsidR="001B1BA1" w:rsidRPr="00AC1950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</w:p>
          <w:p w14:paraId="2438CD15" w14:textId="564B2829" w:rsidR="001B1BA1" w:rsidRPr="00AC1950" w:rsidRDefault="002C52AE" w:rsidP="00F60A93">
            <w:pPr>
              <w:pStyle w:val="Prosttext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black"/>
              </w:rPr>
            </w:pPr>
            <w:r w:rsidRPr="00AC1950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2.649.900,-</w:t>
            </w:r>
          </w:p>
        </w:tc>
      </w:tr>
      <w:tr w:rsidR="001B1BA1" w:rsidRPr="003F3538" w14:paraId="09286271" w14:textId="77777777" w:rsidTr="001B1BA1">
        <w:tc>
          <w:tcPr>
            <w:tcW w:w="2300" w:type="dxa"/>
          </w:tcPr>
          <w:p w14:paraId="2086FE9E" w14:textId="092EFA80" w:rsidR="001B1BA1" w:rsidRPr="003F3538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víceúčelový zametací stroj</w:t>
            </w:r>
          </w:p>
        </w:tc>
        <w:tc>
          <w:tcPr>
            <w:tcW w:w="2300" w:type="dxa"/>
          </w:tcPr>
          <w:p w14:paraId="69B2E1FA" w14:textId="77777777" w:rsidR="001B1BA1" w:rsidRPr="00AC1950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</w:p>
          <w:p w14:paraId="75E2A885" w14:textId="607AE6D5" w:rsidR="001B1BA1" w:rsidRPr="00AC1950" w:rsidRDefault="002C52AE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  <w:r w:rsidRPr="00AC1950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2.355.000,-</w:t>
            </w:r>
          </w:p>
        </w:tc>
        <w:tc>
          <w:tcPr>
            <w:tcW w:w="1916" w:type="dxa"/>
          </w:tcPr>
          <w:p w14:paraId="5478CEF4" w14:textId="77777777" w:rsidR="001B1BA1" w:rsidRPr="00AC1950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</w:p>
          <w:p w14:paraId="1367EE34" w14:textId="5AE2CE39" w:rsidR="001B1BA1" w:rsidRPr="00AC1950" w:rsidRDefault="002C52AE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  <w:r w:rsidRPr="00AC1950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494.550,-</w:t>
            </w:r>
          </w:p>
        </w:tc>
        <w:tc>
          <w:tcPr>
            <w:tcW w:w="2686" w:type="dxa"/>
          </w:tcPr>
          <w:p w14:paraId="2B4D584B" w14:textId="77777777" w:rsidR="001B1BA1" w:rsidRPr="00AC1950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</w:p>
          <w:p w14:paraId="152A0C59" w14:textId="2086CBE9" w:rsidR="001B1BA1" w:rsidRPr="00AC1950" w:rsidRDefault="002C52AE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</w:pPr>
            <w:r w:rsidRPr="00AC1950">
              <w:rPr>
                <w:rFonts w:asciiTheme="minorHAnsi" w:hAnsiTheme="minorHAnsi" w:cstheme="minorHAnsi"/>
                <w:color w:val="000000"/>
                <w:sz w:val="22"/>
                <w:szCs w:val="22"/>
                <w:highlight w:val="black"/>
              </w:rPr>
              <w:t>2.849.550,-</w:t>
            </w:r>
          </w:p>
        </w:tc>
      </w:tr>
      <w:tr w:rsidR="001B1BA1" w:rsidRPr="003F3538" w14:paraId="3BD1A25D" w14:textId="77777777" w:rsidTr="001B1BA1">
        <w:tc>
          <w:tcPr>
            <w:tcW w:w="2300" w:type="dxa"/>
          </w:tcPr>
          <w:p w14:paraId="381D9E3A" w14:textId="09408582" w:rsidR="001B1BA1" w:rsidRPr="003F3538" w:rsidRDefault="001B1BA1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2300" w:type="dxa"/>
          </w:tcPr>
          <w:p w14:paraId="634BF4A7" w14:textId="37A6A8B6" w:rsidR="001B1BA1" w:rsidRPr="00AC1950" w:rsidRDefault="002C52AE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1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4.545.000,-</w:t>
            </w:r>
          </w:p>
        </w:tc>
        <w:tc>
          <w:tcPr>
            <w:tcW w:w="1916" w:type="dxa"/>
          </w:tcPr>
          <w:p w14:paraId="73F5A5D9" w14:textId="70349B24" w:rsidR="001B1BA1" w:rsidRPr="00AC1950" w:rsidRDefault="002C52AE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1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954.450,-</w:t>
            </w:r>
          </w:p>
        </w:tc>
        <w:tc>
          <w:tcPr>
            <w:tcW w:w="2686" w:type="dxa"/>
          </w:tcPr>
          <w:p w14:paraId="31E86759" w14:textId="1282DD89" w:rsidR="001B1BA1" w:rsidRPr="00AC1950" w:rsidRDefault="002C52AE" w:rsidP="00F60A93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1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5.499.450,-</w:t>
            </w:r>
          </w:p>
        </w:tc>
      </w:tr>
    </w:tbl>
    <w:p w14:paraId="02C0BEC4" w14:textId="77777777" w:rsidR="00F60A93" w:rsidRPr="003F3538" w:rsidRDefault="00F60A93" w:rsidP="00F60A93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631E39" w14:textId="77777777" w:rsidR="00F60A93" w:rsidRPr="003F3538" w:rsidRDefault="00F60A93" w:rsidP="00F60A93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Výše uvedená cena je maximální, nejvýše přípustná. </w:t>
      </w:r>
    </w:p>
    <w:p w14:paraId="708B5350" w14:textId="77777777" w:rsidR="00F60A93" w:rsidRPr="003F3538" w:rsidRDefault="00F60A93" w:rsidP="00F60A93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081668" w14:textId="310DF0AE" w:rsidR="00F60A93" w:rsidRPr="003F3538" w:rsidRDefault="00F60A93" w:rsidP="001B1BA1">
      <w:pPr>
        <w:pStyle w:val="Import5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Smluvní strany se dohodly, že cena může být změněna pouze v těchto případech:</w:t>
      </w:r>
    </w:p>
    <w:p w14:paraId="2A67A704" w14:textId="77777777" w:rsidR="001B1BA1" w:rsidRPr="003F3538" w:rsidRDefault="00F60A93" w:rsidP="001B1BA1">
      <w:pPr>
        <w:pStyle w:val="Import7"/>
        <w:numPr>
          <w:ilvl w:val="0"/>
          <w:numId w:val="1"/>
        </w:numPr>
        <w:tabs>
          <w:tab w:val="clear" w:pos="720"/>
          <w:tab w:val="clear" w:pos="1584"/>
          <w:tab w:val="left" w:pos="426"/>
        </w:tabs>
        <w:spacing w:line="24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pokud v průběhu zakázky dojde ke změnám sazeb daně z přidané hodnoty</w:t>
      </w:r>
    </w:p>
    <w:p w14:paraId="0DC7B284" w14:textId="77777777" w:rsidR="001B1BA1" w:rsidRPr="003F3538" w:rsidRDefault="00F60A93" w:rsidP="00F60A93">
      <w:pPr>
        <w:pStyle w:val="Import7"/>
        <w:numPr>
          <w:ilvl w:val="0"/>
          <w:numId w:val="6"/>
        </w:numPr>
        <w:tabs>
          <w:tab w:val="clear" w:pos="720"/>
          <w:tab w:val="clear" w:pos="15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Splatnost faktur je 30 kalendářních dnů ode dne doručení na adresu kupujícího.</w:t>
      </w:r>
    </w:p>
    <w:p w14:paraId="7396BCDD" w14:textId="77777777" w:rsidR="001B1BA1" w:rsidRPr="003F3538" w:rsidRDefault="00F60A93" w:rsidP="00F60A93">
      <w:pPr>
        <w:pStyle w:val="Import7"/>
        <w:numPr>
          <w:ilvl w:val="0"/>
          <w:numId w:val="6"/>
        </w:numPr>
        <w:tabs>
          <w:tab w:val="clear" w:pos="720"/>
          <w:tab w:val="clear" w:pos="15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Faktura (daňový doklad) musí obsahovat náležitosti dle platné legislativy. V případě, že faktura nebude obsahovat náležitosti uvedené v této smlouvě, je kupující oprávněn ji vrátit prodávajícímu na doplnění. V takovém případě se přeruší plynutí lhůty splatnosti a nová lhůta začíná běžet doručením opravené faktury.</w:t>
      </w:r>
      <w:r w:rsidRPr="003F353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 </w:t>
      </w:r>
    </w:p>
    <w:p w14:paraId="206E435B" w14:textId="352F532D" w:rsidR="00F60A93" w:rsidRPr="003F3538" w:rsidRDefault="00F60A93" w:rsidP="00F60A93">
      <w:pPr>
        <w:pStyle w:val="Import7"/>
        <w:numPr>
          <w:ilvl w:val="0"/>
          <w:numId w:val="6"/>
        </w:numPr>
        <w:tabs>
          <w:tab w:val="clear" w:pos="720"/>
          <w:tab w:val="clear" w:pos="15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Za den úhrady faktury (daňového dokladu) se považuje den připsání fakturované částky na účet prodávajícího uvedený ve smlouvě.</w:t>
      </w:r>
    </w:p>
    <w:p w14:paraId="411ACD01" w14:textId="77777777" w:rsidR="00F60A93" w:rsidRPr="003F3538" w:rsidRDefault="00F60A93" w:rsidP="00F60A93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77C20" w14:textId="2012BF66" w:rsidR="00F60A93" w:rsidRPr="003F3538" w:rsidRDefault="001B1BA1" w:rsidP="00F60A93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4</w:t>
      </w:r>
      <w:r w:rsidR="00F60A93" w:rsidRPr="003F3538">
        <w:rPr>
          <w:rFonts w:asciiTheme="minorHAnsi" w:hAnsiTheme="minorHAnsi" w:cstheme="minorHAnsi"/>
          <w:b/>
          <w:sz w:val="22"/>
          <w:szCs w:val="22"/>
        </w:rPr>
        <w:t>.</w:t>
      </w:r>
    </w:p>
    <w:p w14:paraId="37A1AC85" w14:textId="77777777" w:rsidR="00F60A93" w:rsidRPr="003F3538" w:rsidRDefault="00F60A93" w:rsidP="00F60A93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 xml:space="preserve">Doba a místo plnění </w:t>
      </w:r>
    </w:p>
    <w:p w14:paraId="7AF37263" w14:textId="7D207C29" w:rsidR="00937020" w:rsidRPr="003F3538" w:rsidRDefault="00F60A93" w:rsidP="00937020">
      <w:pPr>
        <w:pStyle w:val="Prosttext1"/>
        <w:numPr>
          <w:ilvl w:val="0"/>
          <w:numId w:val="7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Prodávající se zavazuje splnit dodávku (dodat zboží včetně dokladů dle </w:t>
      </w:r>
      <w:r w:rsidR="00937020"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čl. </w:t>
      </w: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2.), </w:t>
      </w:r>
      <w:r w:rsidRPr="003F353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921F0">
        <w:rPr>
          <w:rFonts w:asciiTheme="minorHAnsi" w:hAnsiTheme="minorHAnsi" w:cstheme="minorHAnsi"/>
          <w:b/>
          <w:sz w:val="22"/>
          <w:szCs w:val="22"/>
        </w:rPr>
        <w:t>40</w:t>
      </w:r>
      <w:r w:rsidRPr="003F3538">
        <w:rPr>
          <w:rFonts w:asciiTheme="minorHAnsi" w:hAnsiTheme="minorHAnsi" w:cstheme="minorHAnsi"/>
          <w:b/>
          <w:sz w:val="22"/>
          <w:szCs w:val="22"/>
        </w:rPr>
        <w:t xml:space="preserve"> kalendářních dnů</w:t>
      </w:r>
      <w:r w:rsidRPr="003F35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od podpisu smlouvy</w:t>
      </w:r>
      <w:r w:rsidR="00937020" w:rsidRPr="003F353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6753D5FB" w14:textId="77777777" w:rsidR="00937020" w:rsidRPr="003F3538" w:rsidRDefault="00F60A93" w:rsidP="00F60A93">
      <w:pPr>
        <w:pStyle w:val="Prosttext1"/>
        <w:numPr>
          <w:ilvl w:val="0"/>
          <w:numId w:val="7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Místem plnění předmětu smlouvy je: </w:t>
      </w:r>
      <w:r w:rsidR="00937020" w:rsidRPr="003F3538">
        <w:rPr>
          <w:rFonts w:asciiTheme="minorHAnsi" w:hAnsiTheme="minorHAnsi" w:cstheme="minorHAnsi"/>
          <w:color w:val="000000"/>
          <w:sz w:val="22"/>
          <w:szCs w:val="22"/>
        </w:rPr>
        <w:t>sídlo</w:t>
      </w: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 kupujícího</w:t>
      </w:r>
    </w:p>
    <w:p w14:paraId="3E62FD8B" w14:textId="100D3FC3" w:rsidR="00F60A93" w:rsidRPr="003F3538" w:rsidRDefault="00F60A93" w:rsidP="00F60A93">
      <w:pPr>
        <w:pStyle w:val="Prosttext1"/>
        <w:numPr>
          <w:ilvl w:val="0"/>
          <w:numId w:val="7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Prodávající se zavazuje kupujícímu oznámit písemně - e-mailem, termín dodání, minimálně 48 hod. před termínem dodání. </w:t>
      </w:r>
    </w:p>
    <w:p w14:paraId="76A58B7E" w14:textId="77777777" w:rsidR="00F60A93" w:rsidRPr="003F3538" w:rsidRDefault="00F60A93" w:rsidP="00F60A93">
      <w:pPr>
        <w:pStyle w:val="Import5"/>
        <w:tabs>
          <w:tab w:val="clear" w:pos="720"/>
        </w:tabs>
        <w:spacing w:before="60" w:line="240" w:lineRule="auto"/>
        <w:ind w:left="0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353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7E56459" w14:textId="6F9AF0BD" w:rsidR="00F60A93" w:rsidRPr="003F3538" w:rsidRDefault="00937020" w:rsidP="00F60A93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5</w:t>
      </w:r>
      <w:r w:rsidR="00F60A93" w:rsidRPr="003F3538">
        <w:rPr>
          <w:rFonts w:asciiTheme="minorHAnsi" w:hAnsiTheme="minorHAnsi" w:cstheme="minorHAnsi"/>
          <w:b/>
          <w:sz w:val="22"/>
          <w:szCs w:val="22"/>
        </w:rPr>
        <w:t>.</w:t>
      </w:r>
    </w:p>
    <w:p w14:paraId="464782AC" w14:textId="77777777" w:rsidR="00F60A93" w:rsidRPr="003F3538" w:rsidRDefault="00F60A93" w:rsidP="00F60A93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Záruční podmínky</w:t>
      </w:r>
    </w:p>
    <w:p w14:paraId="2918EA1F" w14:textId="77777777" w:rsidR="00937020" w:rsidRPr="003F3538" w:rsidRDefault="00F60A93" w:rsidP="00F60A93">
      <w:pPr>
        <w:pStyle w:val="Prosttext1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Prodávající se zavazuje, že dodané zboží bude způsobilé ke smluvenému účelu užívání a bude splňovat požadované specifikace a parametry</w:t>
      </w:r>
    </w:p>
    <w:p w14:paraId="16556429" w14:textId="02DC7183" w:rsidR="00937020" w:rsidRPr="003F3538" w:rsidRDefault="00F60A93" w:rsidP="00F60A93">
      <w:pPr>
        <w:pStyle w:val="Prosttext1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Na dodané zboží posky</w:t>
      </w:r>
      <w:r w:rsidRPr="003F3538">
        <w:rPr>
          <w:rFonts w:asciiTheme="minorHAnsi" w:hAnsiTheme="minorHAnsi" w:cstheme="minorHAnsi"/>
          <w:sz w:val="22"/>
          <w:szCs w:val="22"/>
        </w:rPr>
        <w:t xml:space="preserve">tuje prodávající záruku za jakost zboží v délce </w:t>
      </w:r>
      <w:r w:rsidR="00937020" w:rsidRPr="003F3538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3F3538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3F3538">
        <w:rPr>
          <w:rFonts w:asciiTheme="minorHAnsi" w:hAnsiTheme="minorHAnsi" w:cstheme="minorHAnsi"/>
          <w:sz w:val="22"/>
          <w:szCs w:val="22"/>
        </w:rPr>
        <w:t xml:space="preserve"> ode dne převzetí kupujícím. Záruční doba platí za předpokladu dodržení návodu k obsluze a použití výhradně originálních náhradních dílů. Záruka se nevztahuje na díly případně celky zboží, které byly poškozeny neodborným zacházením. </w:t>
      </w:r>
      <w:r w:rsidR="00937020" w:rsidRPr="003F3538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Prodávající je oprávněn poskytnout delší záruční dobu, než je stanovena zadavatelem. Délka záruční doby nebude předmětem hodnocení nabídek.</w:t>
      </w:r>
    </w:p>
    <w:p w14:paraId="039F2843" w14:textId="77777777" w:rsidR="00937020" w:rsidRPr="003F3538" w:rsidRDefault="00F60A93" w:rsidP="00F60A93">
      <w:pPr>
        <w:pStyle w:val="Prosttext1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lastRenderedPageBreak/>
        <w:t>Kupující je povinen provést celkovou kontrolu shody dodávky se smlouvou ihned při převzetí.  Kupující je povinen převzít pouze bezvadnou zboží dle této smlouvy</w:t>
      </w:r>
    </w:p>
    <w:p w14:paraId="0656D8CD" w14:textId="77777777" w:rsidR="00937020" w:rsidRPr="003F3538" w:rsidRDefault="00F60A93" w:rsidP="00937020">
      <w:pPr>
        <w:pStyle w:val="Prosttext1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O způsobu uplatnění odpovědnosti za vady a o nárocích z toho vyplývajících platí příslušná ustanovení </w:t>
      </w:r>
      <w:r w:rsidR="00937020" w:rsidRPr="003F3538">
        <w:rPr>
          <w:rFonts w:asciiTheme="minorHAnsi" w:hAnsiTheme="minorHAnsi" w:cstheme="minorHAnsi"/>
          <w:color w:val="000000"/>
          <w:sz w:val="22"/>
          <w:szCs w:val="22"/>
        </w:rPr>
        <w:t>občanského</w:t>
      </w: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 zákoníku. Reklamace musí být písemná, odeslaná (faxem, e-mailem) musí obsahovat přesné označení vady, konkrétní popis vady a jaký zákonný nárok z titulu odpovědnosti za vady je požadován. </w:t>
      </w:r>
    </w:p>
    <w:p w14:paraId="40B19F4B" w14:textId="77777777" w:rsidR="00937020" w:rsidRPr="003F3538" w:rsidRDefault="00F60A93" w:rsidP="00F60A93">
      <w:pPr>
        <w:pStyle w:val="Prosttext1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Kupující se zavazuje dodržovat podmínky uvedené v Návodu k obsluze a údržbě zboží.</w:t>
      </w:r>
    </w:p>
    <w:p w14:paraId="19464B09" w14:textId="77777777" w:rsidR="00937020" w:rsidRPr="003F3538" w:rsidRDefault="00F60A93" w:rsidP="00F60A93">
      <w:pPr>
        <w:pStyle w:val="Prosttext1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Záruční servis bude poskytován bezplatně. Servisní technik se dostaví na záruční opravu do 24 hodin od nahlášení závady. </w:t>
      </w:r>
      <w:r w:rsidRPr="003F353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Závada bude odstraněna dle dohody v návaznosti na rozsah opravy.</w:t>
      </w: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2DDA71B" w14:textId="0609F98E" w:rsidR="00937020" w:rsidRPr="003F3538" w:rsidRDefault="00F60A93" w:rsidP="00937020">
      <w:pPr>
        <w:pStyle w:val="Prosttext1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Prodávající se zavazuje na základě požadavku kupujícího zajistit kupujícímu pozáruční servis, který provádí  </w:t>
      </w:r>
      <w:r w:rsidR="002C52AE">
        <w:rPr>
          <w:rFonts w:asciiTheme="minorHAnsi" w:hAnsiTheme="minorHAnsi" w:cstheme="minorHAnsi"/>
          <w:color w:val="000000"/>
          <w:sz w:val="22"/>
          <w:szCs w:val="22"/>
        </w:rPr>
        <w:t>Unikont Group s.r.o., 2.května 685, 763 61 Napajedla.</w:t>
      </w: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 Prodávající se zaručuje provedením servisu do </w:t>
      </w:r>
      <w:r w:rsidR="002C52AE">
        <w:rPr>
          <w:rFonts w:asciiTheme="minorHAnsi" w:hAnsiTheme="minorHAnsi" w:cstheme="minorHAnsi"/>
          <w:color w:val="000000"/>
          <w:sz w:val="22"/>
          <w:szCs w:val="22"/>
        </w:rPr>
        <w:t>10 dnů</w:t>
      </w: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 od písemného nahlášení závady</w:t>
      </w:r>
      <w:r w:rsidR="002C52AE">
        <w:rPr>
          <w:rFonts w:asciiTheme="minorHAnsi" w:hAnsiTheme="minorHAnsi" w:cstheme="minorHAnsi"/>
          <w:color w:val="000000"/>
          <w:sz w:val="22"/>
          <w:szCs w:val="22"/>
        </w:rPr>
        <w:t>, nebude-li dohodnuto jinak</w:t>
      </w:r>
      <w:r w:rsidRPr="003F3538">
        <w:rPr>
          <w:rFonts w:asciiTheme="minorHAnsi" w:hAnsiTheme="minorHAnsi" w:cstheme="minorHAnsi"/>
          <w:sz w:val="22"/>
          <w:szCs w:val="22"/>
        </w:rPr>
        <w:t>. C</w:t>
      </w:r>
      <w:r w:rsidR="001F16A6">
        <w:rPr>
          <w:rFonts w:asciiTheme="minorHAnsi" w:hAnsiTheme="minorHAnsi" w:cstheme="minorHAnsi"/>
          <w:sz w:val="22"/>
          <w:szCs w:val="22"/>
        </w:rPr>
        <w:t>ena hodinové zúčtovací sazby je</w:t>
      </w:r>
      <w:r w:rsidRPr="003F3538">
        <w:rPr>
          <w:rFonts w:asciiTheme="minorHAnsi" w:hAnsiTheme="minorHAnsi" w:cstheme="minorHAnsi"/>
          <w:sz w:val="22"/>
          <w:szCs w:val="22"/>
        </w:rPr>
        <w:t xml:space="preserve"> </w:t>
      </w:r>
      <w:r w:rsidR="001F16A6">
        <w:rPr>
          <w:rFonts w:asciiTheme="minorHAnsi" w:hAnsiTheme="minorHAnsi" w:cstheme="minorHAnsi"/>
          <w:sz w:val="22"/>
          <w:szCs w:val="22"/>
        </w:rPr>
        <w:t>950,-</w:t>
      </w:r>
      <w:r w:rsidR="005921F0">
        <w:rPr>
          <w:rFonts w:asciiTheme="minorHAnsi" w:hAnsiTheme="minorHAnsi" w:cstheme="minorHAnsi"/>
          <w:sz w:val="22"/>
          <w:szCs w:val="22"/>
        </w:rPr>
        <w:t xml:space="preserve"> </w:t>
      </w:r>
      <w:r w:rsidRPr="003F3538">
        <w:rPr>
          <w:rFonts w:asciiTheme="minorHAnsi" w:hAnsiTheme="minorHAnsi" w:cstheme="minorHAnsi"/>
          <w:sz w:val="22"/>
          <w:szCs w:val="22"/>
        </w:rPr>
        <w:t xml:space="preserve">Kč. K ceně bude účtována DPH dle platných předpisů. </w:t>
      </w:r>
      <w:r w:rsidR="001F16A6">
        <w:rPr>
          <w:rFonts w:asciiTheme="minorHAnsi" w:hAnsiTheme="minorHAnsi" w:cstheme="minorHAnsi"/>
          <w:sz w:val="22"/>
          <w:szCs w:val="22"/>
        </w:rPr>
        <w:t>Cena za cestovné k servisu činí</w:t>
      </w:r>
      <w:r w:rsidRPr="003F3538">
        <w:rPr>
          <w:rFonts w:asciiTheme="minorHAnsi" w:hAnsiTheme="minorHAnsi" w:cstheme="minorHAnsi"/>
          <w:sz w:val="22"/>
          <w:szCs w:val="22"/>
        </w:rPr>
        <w:t xml:space="preserve"> </w:t>
      </w:r>
      <w:r w:rsidR="001F16A6">
        <w:rPr>
          <w:rFonts w:asciiTheme="minorHAnsi" w:hAnsiTheme="minorHAnsi" w:cstheme="minorHAnsi"/>
          <w:sz w:val="22"/>
          <w:szCs w:val="22"/>
        </w:rPr>
        <w:t>16,-</w:t>
      </w:r>
      <w:r w:rsidRPr="003F3538">
        <w:rPr>
          <w:rFonts w:asciiTheme="minorHAnsi" w:hAnsiTheme="minorHAnsi" w:cstheme="minorHAnsi"/>
          <w:sz w:val="22"/>
          <w:szCs w:val="22"/>
        </w:rPr>
        <w:t xml:space="preserve"> Kč</w:t>
      </w:r>
      <w:r w:rsidR="001F16A6">
        <w:rPr>
          <w:rFonts w:asciiTheme="minorHAnsi" w:hAnsiTheme="minorHAnsi" w:cstheme="minorHAnsi"/>
          <w:sz w:val="22"/>
          <w:szCs w:val="22"/>
        </w:rPr>
        <w:t>/km</w:t>
      </w:r>
      <w:r w:rsidRPr="003F3538">
        <w:rPr>
          <w:rFonts w:asciiTheme="minorHAnsi" w:hAnsiTheme="minorHAnsi" w:cstheme="minorHAnsi"/>
          <w:sz w:val="22"/>
          <w:szCs w:val="22"/>
        </w:rPr>
        <w:t>. K ceně bude účtována DPH dle platných předpisů.</w:t>
      </w:r>
      <w:r w:rsidR="00937020" w:rsidRPr="003F3538">
        <w:rPr>
          <w:rFonts w:asciiTheme="minorHAnsi" w:hAnsiTheme="minorHAnsi" w:cstheme="minorHAnsi"/>
          <w:sz w:val="22"/>
          <w:szCs w:val="22"/>
        </w:rPr>
        <w:t xml:space="preserve"> </w:t>
      </w:r>
      <w:r w:rsidR="00937020" w:rsidRPr="003F3538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Cena pozáručního servisu nebude předmětem hodnocení nabídek.</w:t>
      </w:r>
    </w:p>
    <w:p w14:paraId="3520E3EC" w14:textId="77777777" w:rsidR="00F60A93" w:rsidRPr="003F3538" w:rsidRDefault="00F60A93" w:rsidP="00F60A93">
      <w:pPr>
        <w:pStyle w:val="Prosttext1"/>
        <w:rPr>
          <w:rFonts w:asciiTheme="minorHAnsi" w:hAnsiTheme="minorHAnsi" w:cstheme="minorHAnsi"/>
          <w:b/>
          <w:sz w:val="22"/>
          <w:szCs w:val="22"/>
        </w:rPr>
      </w:pPr>
    </w:p>
    <w:p w14:paraId="49D4A522" w14:textId="62AAB661" w:rsidR="00F60A93" w:rsidRPr="003F3538" w:rsidRDefault="00937020" w:rsidP="00F60A93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6</w:t>
      </w:r>
      <w:r w:rsidR="00F60A93" w:rsidRPr="003F3538">
        <w:rPr>
          <w:rFonts w:asciiTheme="minorHAnsi" w:hAnsiTheme="minorHAnsi" w:cstheme="minorHAnsi"/>
          <w:b/>
          <w:sz w:val="22"/>
          <w:szCs w:val="22"/>
        </w:rPr>
        <w:t>.</w:t>
      </w:r>
    </w:p>
    <w:p w14:paraId="7DCFDF5E" w14:textId="77777777" w:rsidR="00F60A93" w:rsidRPr="003F3538" w:rsidRDefault="00F60A93" w:rsidP="00F60A93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Sankce</w:t>
      </w:r>
    </w:p>
    <w:p w14:paraId="31498F63" w14:textId="777A4A64" w:rsidR="00055131" w:rsidRPr="003F3538" w:rsidRDefault="00F60A93" w:rsidP="00F60A93">
      <w:pPr>
        <w:pStyle w:val="Prosttext1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V případě prodlení se zaplacením faktury za dodané zboží má prodávající právo vyúčtovat a kupující povinnost uhradit smluvní pokutu </w:t>
      </w:r>
      <w:r w:rsidRPr="00AC1950">
        <w:rPr>
          <w:rFonts w:asciiTheme="minorHAnsi" w:hAnsiTheme="minorHAnsi" w:cstheme="minorHAnsi"/>
          <w:sz w:val="22"/>
          <w:szCs w:val="22"/>
          <w:highlight w:val="black"/>
        </w:rPr>
        <w:t xml:space="preserve">ve výši </w:t>
      </w:r>
      <w:r w:rsidRPr="00AC1950">
        <w:rPr>
          <w:rFonts w:asciiTheme="minorHAnsi" w:hAnsiTheme="minorHAnsi" w:cstheme="minorHAnsi"/>
          <w:b/>
          <w:sz w:val="22"/>
          <w:szCs w:val="22"/>
          <w:highlight w:val="black"/>
        </w:rPr>
        <w:t>0,1 %</w:t>
      </w:r>
      <w:r w:rsidRPr="003F3538">
        <w:rPr>
          <w:rFonts w:asciiTheme="minorHAnsi" w:hAnsiTheme="minorHAnsi" w:cstheme="minorHAnsi"/>
          <w:sz w:val="22"/>
          <w:szCs w:val="22"/>
        </w:rPr>
        <w:t xml:space="preserve"> z dlužné částky za každý i započatý den prodlení.</w:t>
      </w:r>
    </w:p>
    <w:p w14:paraId="2093E855" w14:textId="77777777" w:rsidR="00055131" w:rsidRPr="003F3538" w:rsidRDefault="00F60A93" w:rsidP="003F3538">
      <w:pPr>
        <w:pStyle w:val="Prosttext1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V případě prodlení dodávky zboží má kupující právo vyúčtovat a prodávající povinnost uhradit smluvní pokutu </w:t>
      </w:r>
      <w:r w:rsidRPr="00AC1950">
        <w:rPr>
          <w:rFonts w:asciiTheme="minorHAnsi" w:hAnsiTheme="minorHAnsi" w:cstheme="minorHAnsi"/>
          <w:sz w:val="22"/>
          <w:szCs w:val="22"/>
          <w:highlight w:val="black"/>
        </w:rPr>
        <w:t xml:space="preserve">ve výši </w:t>
      </w:r>
      <w:r w:rsidRPr="00AC1950">
        <w:rPr>
          <w:rFonts w:asciiTheme="minorHAnsi" w:hAnsiTheme="minorHAnsi" w:cstheme="minorHAnsi"/>
          <w:b/>
          <w:sz w:val="22"/>
          <w:szCs w:val="22"/>
          <w:highlight w:val="black"/>
        </w:rPr>
        <w:t>0,2 %</w:t>
      </w:r>
      <w:r w:rsidRPr="003F3538">
        <w:rPr>
          <w:rFonts w:asciiTheme="minorHAnsi" w:hAnsiTheme="minorHAnsi" w:cstheme="minorHAnsi"/>
          <w:sz w:val="22"/>
          <w:szCs w:val="22"/>
        </w:rPr>
        <w:t xml:space="preserve"> z ceny díla za každý i započatý den prodlení</w:t>
      </w:r>
      <w:r w:rsidR="00055131" w:rsidRPr="003F3538">
        <w:rPr>
          <w:rFonts w:asciiTheme="minorHAnsi" w:hAnsiTheme="minorHAnsi" w:cstheme="minorHAnsi"/>
          <w:sz w:val="22"/>
          <w:szCs w:val="22"/>
        </w:rPr>
        <w:t>.</w:t>
      </w:r>
    </w:p>
    <w:p w14:paraId="3C25E87F" w14:textId="77777777" w:rsidR="00055131" w:rsidRPr="003F3538" w:rsidRDefault="00F60A93" w:rsidP="003F3538">
      <w:pPr>
        <w:pStyle w:val="Prosttext1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Smluvní pokuty, sjednané touto smlouvou, hradí povinná strana nezávisle na tom, zda a v jaké výši vznikne druhé straně v této souvislosti škoda, kterou lze vymáhat samostatně.</w:t>
      </w:r>
    </w:p>
    <w:p w14:paraId="2E5102C6" w14:textId="695F98E4" w:rsidR="00F60A93" w:rsidRPr="003F3538" w:rsidRDefault="00F60A93" w:rsidP="003F3538">
      <w:pPr>
        <w:pStyle w:val="Prosttext1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Úhradou smluvní pokuty není dotčeno právo na náhradu prokazatelně způsobené škody. </w:t>
      </w:r>
    </w:p>
    <w:p w14:paraId="210EA260" w14:textId="3A39D51C" w:rsidR="00055131" w:rsidRPr="003F3538" w:rsidRDefault="00055131" w:rsidP="003F3538">
      <w:pPr>
        <w:pStyle w:val="Odstavecseseznamem"/>
        <w:numPr>
          <w:ilvl w:val="0"/>
          <w:numId w:val="9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Vypočtenou smluvní pokutu, na kterou vznikne kupujícímu nárok, je kupující oprávněn započíst proti doplatku kupní ceny fakturované prodávajícím.</w:t>
      </w:r>
    </w:p>
    <w:p w14:paraId="68FC5B2E" w14:textId="77777777" w:rsidR="00F60A93" w:rsidRPr="003F3538" w:rsidRDefault="00F60A93" w:rsidP="00F60A93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14:paraId="3442DB43" w14:textId="3010949A" w:rsidR="00F60A93" w:rsidRPr="003F3538" w:rsidRDefault="00055131" w:rsidP="00F60A93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7</w:t>
      </w:r>
      <w:r w:rsidR="00F60A93" w:rsidRPr="003F3538">
        <w:rPr>
          <w:rFonts w:asciiTheme="minorHAnsi" w:hAnsiTheme="minorHAnsi" w:cstheme="minorHAnsi"/>
          <w:b/>
          <w:sz w:val="22"/>
          <w:szCs w:val="22"/>
        </w:rPr>
        <w:t>.</w:t>
      </w:r>
    </w:p>
    <w:p w14:paraId="03E2743B" w14:textId="77777777" w:rsidR="00F60A93" w:rsidRPr="003F3538" w:rsidRDefault="00F60A93" w:rsidP="00F60A93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28CDA46C" w14:textId="77777777" w:rsidR="003F3538" w:rsidRPr="003F3538" w:rsidRDefault="00055131" w:rsidP="003F3538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67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Strany stvrzují, že tato smlouva obsahuje jejich úplnou dohodu a že neexistují žádná jiná ujednání, ústní či písemná, která by dále upravovala předmět této smlouvy. Pokud by takováto ujednání existovala, jsou tímto zrušena a nahrazena beze zbytku touto smlouvou.</w:t>
      </w:r>
    </w:p>
    <w:p w14:paraId="5FE6D5DC" w14:textId="77777777" w:rsidR="003F3538" w:rsidRPr="003F3538" w:rsidRDefault="00055131" w:rsidP="003F3538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Změny této smlouvy mohou být realizovány pouze formou písemných dodatků, které budou platné jen, budou-li potvrzené a podepsané oprávněnými zástupci obou smluvních stran. Smluvní strany se výslovně dohodly na vyloučení aplikace ustanovení § 582 odst. 2 občanského zákoníku upravující možnosti sjednat změnu smlouvy neformálně a to poskytnutím plnění. Smluvní strany výslovně vylučují, aby tato smlouva byla doplňována či měněna jinou formou, než jak je stanoveno v tomto odstavci smlouvy.</w:t>
      </w:r>
    </w:p>
    <w:p w14:paraId="377FE94A" w14:textId="6074327E" w:rsidR="003F3538" w:rsidRPr="003F3538" w:rsidRDefault="00055131" w:rsidP="003F3538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Smluvní strany se dohodly, že pokud není v této smlouvě ujednáno jinak, řídí se práva </w:t>
      </w:r>
      <w:r w:rsidR="003F3538">
        <w:rPr>
          <w:rFonts w:asciiTheme="minorHAnsi" w:hAnsiTheme="minorHAnsi" w:cstheme="minorHAnsi"/>
          <w:sz w:val="22"/>
          <w:szCs w:val="22"/>
        </w:rPr>
        <w:t>a</w:t>
      </w:r>
      <w:r w:rsidRPr="003F3538">
        <w:rPr>
          <w:rFonts w:asciiTheme="minorHAnsi" w:hAnsiTheme="minorHAnsi" w:cstheme="minorHAnsi"/>
          <w:sz w:val="22"/>
          <w:szCs w:val="22"/>
        </w:rPr>
        <w:t xml:space="preserve"> povinnosti, jakož i právní poměry z ní vyplývající nebo vznikající zákonem 89/2012 Sb., občanský zákoník ve znění pozdějších předpisů.</w:t>
      </w:r>
    </w:p>
    <w:p w14:paraId="0F96C851" w14:textId="77777777" w:rsidR="003F3538" w:rsidRPr="003F3538" w:rsidRDefault="003F3538" w:rsidP="003F3538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Prodávající</w:t>
      </w:r>
      <w:r w:rsidR="00055131" w:rsidRPr="003F3538">
        <w:rPr>
          <w:rFonts w:asciiTheme="minorHAnsi" w:hAnsiTheme="minorHAnsi" w:cstheme="minorHAnsi"/>
          <w:sz w:val="22"/>
          <w:szCs w:val="22"/>
        </w:rPr>
        <w:t xml:space="preserve"> bere na vědomí, že </w:t>
      </w:r>
      <w:r w:rsidRPr="003F3538">
        <w:rPr>
          <w:rFonts w:asciiTheme="minorHAnsi" w:hAnsiTheme="minorHAnsi" w:cstheme="minorHAnsi"/>
          <w:sz w:val="22"/>
          <w:szCs w:val="22"/>
        </w:rPr>
        <w:t>kupující</w:t>
      </w:r>
      <w:r w:rsidR="00055131" w:rsidRPr="003F3538">
        <w:rPr>
          <w:rFonts w:asciiTheme="minorHAnsi" w:hAnsiTheme="minorHAnsi" w:cstheme="minorHAnsi"/>
          <w:sz w:val="22"/>
          <w:szCs w:val="22"/>
        </w:rPr>
        <w:t xml:space="preserve"> je povinný subjekt k poskytování informací dle zákona č. 106/1999 Sb., o svobodném přístupu k informacím a zákona č. 340/2015 Sb., o registru smluv (dále „registr smluv“). Tato smlouva podléhá povinnosti zveřejnění v registru smluv a </w:t>
      </w:r>
      <w:r w:rsidRPr="003F3538">
        <w:rPr>
          <w:rFonts w:asciiTheme="minorHAnsi" w:hAnsiTheme="minorHAnsi" w:cstheme="minorHAnsi"/>
          <w:sz w:val="22"/>
          <w:szCs w:val="22"/>
        </w:rPr>
        <w:t>kupující</w:t>
      </w:r>
      <w:r w:rsidR="00055131" w:rsidRPr="003F3538">
        <w:rPr>
          <w:rFonts w:asciiTheme="minorHAnsi" w:hAnsiTheme="minorHAnsi" w:cstheme="minorHAnsi"/>
          <w:sz w:val="22"/>
          <w:szCs w:val="22"/>
        </w:rPr>
        <w:t xml:space="preserve"> jako smluvní strana této smlouvy se zavazuje, že provede zveřejnění této smlouvy v registru smluv, a to bez zbytečného odkladu, nejpozději však do 30 dnů od uzavření této smlouvy.</w:t>
      </w:r>
    </w:p>
    <w:p w14:paraId="0EDC82CE" w14:textId="77777777" w:rsidR="003F3538" w:rsidRPr="003F3538" w:rsidRDefault="00055131" w:rsidP="003F3538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 Smlouva byla vyhotovena ve dvou vyhotoveních s platností originálu, z nichž </w:t>
      </w:r>
      <w:r w:rsidR="003F3538" w:rsidRPr="003F3538">
        <w:rPr>
          <w:rFonts w:asciiTheme="minorHAnsi" w:hAnsiTheme="minorHAnsi" w:cstheme="minorHAnsi"/>
          <w:sz w:val="22"/>
          <w:szCs w:val="22"/>
        </w:rPr>
        <w:t>kupující</w:t>
      </w:r>
      <w:r w:rsidRPr="003F3538">
        <w:rPr>
          <w:rFonts w:asciiTheme="minorHAnsi" w:hAnsiTheme="minorHAnsi" w:cstheme="minorHAnsi"/>
          <w:sz w:val="22"/>
          <w:szCs w:val="22"/>
        </w:rPr>
        <w:t xml:space="preserve"> a </w:t>
      </w:r>
      <w:r w:rsidR="003F3538" w:rsidRPr="003F3538">
        <w:rPr>
          <w:rFonts w:asciiTheme="minorHAnsi" w:hAnsiTheme="minorHAnsi" w:cstheme="minorHAnsi"/>
          <w:sz w:val="22"/>
          <w:szCs w:val="22"/>
        </w:rPr>
        <w:t>prodávající</w:t>
      </w:r>
      <w:r w:rsidRPr="003F3538">
        <w:rPr>
          <w:rFonts w:asciiTheme="minorHAnsi" w:hAnsiTheme="minorHAnsi" w:cstheme="minorHAnsi"/>
          <w:sz w:val="22"/>
          <w:szCs w:val="22"/>
        </w:rPr>
        <w:t xml:space="preserve"> obdrží po jednom vyhotovení.</w:t>
      </w:r>
    </w:p>
    <w:p w14:paraId="159FC715" w14:textId="77777777" w:rsidR="003F3538" w:rsidRPr="003F3538" w:rsidRDefault="00055131" w:rsidP="003F3538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Smlouva byla vyhotovena v písemné formě. </w:t>
      </w:r>
    </w:p>
    <w:p w14:paraId="211AFDAF" w14:textId="603EC019" w:rsidR="00F60A93" w:rsidRDefault="00F60A93" w:rsidP="003F3538">
      <w:pPr>
        <w:pStyle w:val="Zhlav"/>
        <w:numPr>
          <w:ilvl w:val="0"/>
          <w:numId w:val="10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Smlouva </w:t>
      </w:r>
      <w:r w:rsidR="003F3538" w:rsidRPr="003F3538">
        <w:rPr>
          <w:rFonts w:asciiTheme="minorHAnsi" w:hAnsiTheme="minorHAnsi" w:cstheme="minorHAnsi"/>
          <w:sz w:val="22"/>
          <w:szCs w:val="22"/>
        </w:rPr>
        <w:t>nabývá</w:t>
      </w:r>
      <w:r w:rsidRPr="003F3538">
        <w:rPr>
          <w:rFonts w:asciiTheme="minorHAnsi" w:hAnsiTheme="minorHAnsi" w:cstheme="minorHAnsi"/>
          <w:sz w:val="22"/>
          <w:szCs w:val="22"/>
        </w:rPr>
        <w:t xml:space="preserve"> v platnost</w:t>
      </w:r>
      <w:r w:rsidR="003F3538" w:rsidRPr="003F3538">
        <w:rPr>
          <w:rFonts w:asciiTheme="minorHAnsi" w:hAnsiTheme="minorHAnsi" w:cstheme="minorHAnsi"/>
          <w:sz w:val="22"/>
          <w:szCs w:val="22"/>
        </w:rPr>
        <w:t>i</w:t>
      </w:r>
      <w:r w:rsidRPr="003F3538">
        <w:rPr>
          <w:rFonts w:asciiTheme="minorHAnsi" w:hAnsiTheme="minorHAnsi" w:cstheme="minorHAnsi"/>
          <w:sz w:val="22"/>
          <w:szCs w:val="22"/>
        </w:rPr>
        <w:t xml:space="preserve"> dnem podpisu</w:t>
      </w:r>
      <w:r w:rsidR="003F3538" w:rsidRPr="003F3538">
        <w:rPr>
          <w:rFonts w:asciiTheme="minorHAnsi" w:hAnsiTheme="minorHAnsi" w:cstheme="minorHAnsi"/>
          <w:sz w:val="22"/>
          <w:szCs w:val="22"/>
        </w:rPr>
        <w:t xml:space="preserve"> a účinnosti dnem uveřejnění v registru smluv</w:t>
      </w:r>
      <w:r w:rsidRPr="003F353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5C6F06" w14:textId="0F1C2142" w:rsidR="00C01B47" w:rsidRDefault="00C01B47" w:rsidP="00C01B47">
      <w:pPr>
        <w:pStyle w:val="Zhlav"/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349FEB" w14:textId="77777777" w:rsidR="00C01B47" w:rsidRDefault="00C01B47" w:rsidP="00C01B47">
      <w:pPr>
        <w:pStyle w:val="Zhlav"/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C67F32" w14:textId="03AAA1D2" w:rsidR="00C01B47" w:rsidRPr="003F3538" w:rsidRDefault="00C01B47" w:rsidP="00C01B47">
      <w:pPr>
        <w:pStyle w:val="Zhlav"/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Přílohy smlouvy: Technická specifikace plnění</w:t>
      </w:r>
    </w:p>
    <w:p w14:paraId="2382E783" w14:textId="77777777" w:rsidR="00F60A93" w:rsidRPr="003F3538" w:rsidRDefault="00F60A93" w:rsidP="00F60A93">
      <w:pPr>
        <w:pStyle w:val="NormlnIMP0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850919" w14:textId="77777777" w:rsidR="00C01B47" w:rsidRDefault="00C01B47" w:rsidP="00F60A93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14:paraId="6FF84442" w14:textId="0E1B3256" w:rsidR="00F60A93" w:rsidRPr="003F3538" w:rsidRDefault="00F60A93" w:rsidP="00F60A93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Ve </w:t>
      </w:r>
      <w:r w:rsidR="003F3538" w:rsidRPr="003F3538">
        <w:rPr>
          <w:rFonts w:asciiTheme="minorHAnsi" w:hAnsiTheme="minorHAnsi" w:cstheme="minorHAnsi"/>
          <w:sz w:val="22"/>
          <w:szCs w:val="22"/>
        </w:rPr>
        <w:t>Vsetíně</w:t>
      </w:r>
      <w:r w:rsidRPr="003F3538">
        <w:rPr>
          <w:rFonts w:asciiTheme="minorHAnsi" w:hAnsiTheme="minorHAnsi" w:cstheme="minorHAnsi"/>
          <w:sz w:val="22"/>
          <w:szCs w:val="22"/>
        </w:rPr>
        <w:t xml:space="preserve"> dne: </w:t>
      </w:r>
      <w:r w:rsidR="000B3D4D">
        <w:rPr>
          <w:rFonts w:asciiTheme="minorHAnsi" w:hAnsiTheme="minorHAnsi" w:cstheme="minorHAnsi"/>
          <w:sz w:val="22"/>
          <w:szCs w:val="22"/>
        </w:rPr>
        <w:t>23. 6. 2022</w:t>
      </w:r>
      <w:r w:rsidRPr="003F353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1F16A6">
        <w:rPr>
          <w:rFonts w:asciiTheme="minorHAnsi" w:hAnsiTheme="minorHAnsi" w:cstheme="minorHAnsi"/>
          <w:sz w:val="22"/>
          <w:szCs w:val="22"/>
        </w:rPr>
        <w:t xml:space="preserve">    </w:t>
      </w:r>
      <w:r w:rsidR="001F16A6">
        <w:rPr>
          <w:rFonts w:asciiTheme="minorHAnsi" w:hAnsiTheme="minorHAnsi" w:cstheme="minorHAnsi"/>
          <w:sz w:val="22"/>
          <w:szCs w:val="22"/>
        </w:rPr>
        <w:tab/>
      </w:r>
      <w:r w:rsidR="001F16A6">
        <w:rPr>
          <w:rFonts w:asciiTheme="minorHAnsi" w:hAnsiTheme="minorHAnsi" w:cstheme="minorHAnsi"/>
          <w:sz w:val="22"/>
          <w:szCs w:val="22"/>
        </w:rPr>
        <w:tab/>
        <w:t xml:space="preserve">                      </w:t>
      </w:r>
      <w:r w:rsidR="001F16A6">
        <w:rPr>
          <w:rFonts w:asciiTheme="minorHAnsi" w:hAnsiTheme="minorHAnsi" w:cstheme="minorHAnsi"/>
          <w:sz w:val="22"/>
          <w:szCs w:val="22"/>
        </w:rPr>
        <w:tab/>
        <w:t>V</w:t>
      </w:r>
      <w:r w:rsidRPr="003F3538">
        <w:rPr>
          <w:rFonts w:asciiTheme="minorHAnsi" w:hAnsiTheme="minorHAnsi" w:cstheme="minorHAnsi"/>
          <w:sz w:val="22"/>
          <w:szCs w:val="22"/>
        </w:rPr>
        <w:t> </w:t>
      </w:r>
      <w:r w:rsidR="000D7674">
        <w:rPr>
          <w:rFonts w:asciiTheme="minorHAnsi" w:hAnsiTheme="minorHAnsi" w:cstheme="minorHAnsi"/>
          <w:sz w:val="22"/>
          <w:szCs w:val="22"/>
        </w:rPr>
        <w:t>Praze</w:t>
      </w:r>
      <w:r w:rsidRPr="003F3538">
        <w:rPr>
          <w:rFonts w:asciiTheme="minorHAnsi" w:hAnsiTheme="minorHAnsi" w:cstheme="minorHAnsi"/>
          <w:sz w:val="22"/>
          <w:szCs w:val="22"/>
        </w:rPr>
        <w:t xml:space="preserve"> dne: </w:t>
      </w:r>
      <w:r w:rsidR="000B3D4D">
        <w:rPr>
          <w:rFonts w:asciiTheme="minorHAnsi" w:hAnsiTheme="minorHAnsi" w:cstheme="minorHAnsi"/>
          <w:sz w:val="22"/>
          <w:szCs w:val="22"/>
        </w:rPr>
        <w:t>23.6.2022</w:t>
      </w:r>
    </w:p>
    <w:p w14:paraId="225F969C" w14:textId="77777777" w:rsidR="00F60A93" w:rsidRPr="003F3538" w:rsidRDefault="00F60A93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48219140" w14:textId="0EE7C407" w:rsidR="00F60A93" w:rsidRDefault="00F60A93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6C580939" w14:textId="0866B0E5" w:rsidR="00C01B47" w:rsidRDefault="00C01B47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669CE4EE" w14:textId="77777777" w:rsidR="00C01B47" w:rsidRPr="003F3538" w:rsidRDefault="00C01B47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4ACE0F07" w14:textId="14E15E36" w:rsidR="00F60A93" w:rsidRPr="003F3538" w:rsidRDefault="00F60A93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….....................................................                                  …....................................................</w:t>
      </w:r>
    </w:p>
    <w:p w14:paraId="0EC103EA" w14:textId="29688B79" w:rsidR="00F60A93" w:rsidRPr="003F3538" w:rsidRDefault="003F3538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Ing. Josef Stejskal, ředitel</w:t>
      </w:r>
      <w:r w:rsidR="001F16A6">
        <w:rPr>
          <w:rFonts w:asciiTheme="minorHAnsi" w:hAnsiTheme="minorHAnsi" w:cstheme="minorHAnsi"/>
          <w:sz w:val="22"/>
          <w:szCs w:val="22"/>
        </w:rPr>
        <w:tab/>
      </w:r>
      <w:r w:rsidR="001F16A6">
        <w:rPr>
          <w:rFonts w:asciiTheme="minorHAnsi" w:hAnsiTheme="minorHAnsi" w:cstheme="minorHAnsi"/>
          <w:sz w:val="22"/>
          <w:szCs w:val="22"/>
        </w:rPr>
        <w:tab/>
      </w:r>
      <w:r w:rsidR="001F16A6">
        <w:rPr>
          <w:rFonts w:asciiTheme="minorHAnsi" w:hAnsiTheme="minorHAnsi" w:cstheme="minorHAnsi"/>
          <w:sz w:val="22"/>
          <w:szCs w:val="22"/>
        </w:rPr>
        <w:tab/>
      </w:r>
      <w:r w:rsidR="001F16A6">
        <w:rPr>
          <w:rFonts w:asciiTheme="minorHAnsi" w:hAnsiTheme="minorHAnsi" w:cstheme="minorHAnsi"/>
          <w:sz w:val="22"/>
          <w:szCs w:val="22"/>
        </w:rPr>
        <w:tab/>
        <w:t xml:space="preserve">      Radek Bukovský, jednatel</w:t>
      </w:r>
    </w:p>
    <w:p w14:paraId="1DBFD14C" w14:textId="77777777" w:rsidR="00F60A93" w:rsidRPr="003F3538" w:rsidRDefault="00F60A93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62CD074E" w14:textId="77777777" w:rsidR="00F60A93" w:rsidRPr="003F3538" w:rsidRDefault="00F60A93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6E9E2C1A" w14:textId="77777777" w:rsidR="00F60A93" w:rsidRPr="003F3538" w:rsidRDefault="00F60A93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450EC972" w14:textId="77777777" w:rsidR="00F60A93" w:rsidRPr="003F3538" w:rsidRDefault="00F60A93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6352F8BF" w14:textId="77777777" w:rsidR="00F60A93" w:rsidRPr="003F3538" w:rsidRDefault="00F60A93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011DAB88" w14:textId="77777777" w:rsidR="00F60A93" w:rsidRPr="003F3538" w:rsidRDefault="00F60A93" w:rsidP="00F60A93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376E2E0E" w14:textId="77777777" w:rsidR="00AF4CD2" w:rsidRPr="003F3538" w:rsidRDefault="00AF4CD2">
      <w:pPr>
        <w:rPr>
          <w:rFonts w:asciiTheme="minorHAnsi" w:hAnsiTheme="minorHAnsi" w:cstheme="minorHAnsi"/>
          <w:sz w:val="22"/>
          <w:szCs w:val="22"/>
        </w:rPr>
      </w:pPr>
    </w:p>
    <w:sectPr w:rsidR="00AF4CD2" w:rsidRPr="003F3538" w:rsidSect="006D25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A322" w14:textId="77777777" w:rsidR="00495F83" w:rsidRDefault="00495F83" w:rsidP="00C01B47">
      <w:r>
        <w:separator/>
      </w:r>
    </w:p>
  </w:endnote>
  <w:endnote w:type="continuationSeparator" w:id="0">
    <w:p w14:paraId="26779525" w14:textId="77777777" w:rsidR="00495F83" w:rsidRDefault="00495F83" w:rsidP="00C0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4BC8" w14:textId="77777777" w:rsidR="004A369B" w:rsidRDefault="001E2F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38190522" w14:textId="77777777" w:rsidR="004A369B" w:rsidRDefault="00495F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CCA1" w14:textId="77777777" w:rsidR="009655F5" w:rsidRPr="00740E2C" w:rsidRDefault="001E2F5A" w:rsidP="009655F5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43D319A0" w14:textId="77777777" w:rsidR="006F25DB" w:rsidRPr="006F25DB" w:rsidRDefault="00495F83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D1D" w14:textId="77777777" w:rsidR="006F25DB" w:rsidRPr="00740E2C" w:rsidRDefault="001E2F5A" w:rsidP="006F25DB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011D10CF" w14:textId="77777777" w:rsidR="004A369B" w:rsidRDefault="00495F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8B2A" w14:textId="77777777" w:rsidR="00495F83" w:rsidRDefault="00495F83" w:rsidP="00C01B47">
      <w:r>
        <w:separator/>
      </w:r>
    </w:p>
  </w:footnote>
  <w:footnote w:type="continuationSeparator" w:id="0">
    <w:p w14:paraId="52D6CAB0" w14:textId="77777777" w:rsidR="00495F83" w:rsidRDefault="00495F83" w:rsidP="00C0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950A" w14:textId="77777777" w:rsidR="004A369B" w:rsidRPr="006D25F0" w:rsidRDefault="001E2F5A" w:rsidP="006D25F0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 w:rsidRPr="006D25F0">
      <w:rPr>
        <w:rStyle w:val="slostrnky"/>
        <w:rFonts w:ascii="Palatino Linotype" w:hAnsi="Palatino Linotype"/>
        <w:sz w:val="18"/>
        <w:szCs w:val="18"/>
      </w:rPr>
      <w:fldChar w:fldCharType="begin"/>
    </w:r>
    <w:r w:rsidRPr="006D25F0">
      <w:rPr>
        <w:rStyle w:val="slostrnky"/>
        <w:rFonts w:ascii="Palatino Linotype" w:hAnsi="Palatino Linotype"/>
        <w:sz w:val="18"/>
        <w:szCs w:val="18"/>
      </w:rPr>
      <w:instrText xml:space="preserve"> PAGE </w:instrText>
    </w:r>
    <w:r w:rsidRPr="006D25F0">
      <w:rPr>
        <w:rStyle w:val="slostrnky"/>
        <w:rFonts w:ascii="Palatino Linotype" w:hAnsi="Palatino Linotype"/>
        <w:sz w:val="18"/>
        <w:szCs w:val="18"/>
      </w:rPr>
      <w:fldChar w:fldCharType="separate"/>
    </w:r>
    <w:r w:rsidR="000D7674">
      <w:rPr>
        <w:rStyle w:val="slostrnky"/>
        <w:rFonts w:ascii="Palatino Linotype" w:hAnsi="Palatino Linotype"/>
        <w:noProof/>
        <w:sz w:val="18"/>
        <w:szCs w:val="18"/>
      </w:rPr>
      <w:t>2</w:t>
    </w:r>
    <w:r w:rsidRPr="006D25F0">
      <w:rPr>
        <w:rStyle w:val="slostrnky"/>
        <w:rFonts w:ascii="Palatino Linotype" w:hAnsi="Palatino Linotype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C04" w14:textId="77777777" w:rsidR="00AE043D" w:rsidRDefault="00495F83" w:rsidP="000B0047">
    <w:pPr>
      <w:rPr>
        <w:rFonts w:ascii="Arial" w:hAnsi="Arial" w:cs="Arial"/>
      </w:rPr>
    </w:pPr>
  </w:p>
  <w:p w14:paraId="7B181429" w14:textId="6B4D4A9D" w:rsidR="004A369B" w:rsidRPr="00740E2C" w:rsidRDefault="001E2F5A" w:rsidP="000B0047">
    <w:pPr>
      <w:rPr>
        <w:rFonts w:ascii="Palatino Linotype" w:hAnsi="Palatino Linotype" w:cs="Arial"/>
      </w:rPr>
    </w:pPr>
    <w:r w:rsidRPr="00740E2C">
      <w:rPr>
        <w:rFonts w:ascii="Palatino Linotype" w:hAnsi="Palatino Linotype" w:cs="Arial"/>
      </w:rPr>
      <w:t xml:space="preserve">číslo smlouvy kupujícího: </w:t>
    </w:r>
    <w:r w:rsidR="00D72C41">
      <w:rPr>
        <w:rFonts w:ascii="Palatino Linotype" w:hAnsi="Palatino Linotype" w:cs="Arial"/>
      </w:rPr>
      <w:t>SV/13/2022</w:t>
    </w:r>
    <w:r w:rsidRPr="00740E2C">
      <w:rPr>
        <w:rFonts w:ascii="Palatino Linotype" w:hAnsi="Palatino Linotype" w:cs="Arial"/>
      </w:rPr>
      <w:t xml:space="preserve">         </w:t>
    </w:r>
    <w:r>
      <w:rPr>
        <w:rFonts w:ascii="Palatino Linotype" w:hAnsi="Palatino Linotype" w:cs="Arial"/>
      </w:rPr>
      <w:t xml:space="preserve">                                  </w:t>
    </w:r>
    <w:r w:rsidRPr="00740E2C">
      <w:rPr>
        <w:rFonts w:ascii="Palatino Linotype" w:hAnsi="Palatino Linotype" w:cs="Arial"/>
      </w:rPr>
      <w:t>číslo smlouvy prodávajícího:</w:t>
    </w:r>
  </w:p>
  <w:p w14:paraId="65CA5983" w14:textId="77777777" w:rsidR="004A369B" w:rsidRDefault="00495F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60E7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205D7E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9605E0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122EE3"/>
    <w:multiLevelType w:val="multilevel"/>
    <w:tmpl w:val="540A9A8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E418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/>
        <w:effect w:val="none"/>
        <w:lang w:val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641"/>
        </w:tabs>
        <w:ind w:left="-141" w:firstLine="425"/>
      </w:pPr>
    </w:lvl>
    <w:lvl w:ilvl="1">
      <w:start w:val="1"/>
      <w:numFmt w:val="lowerLetter"/>
      <w:pStyle w:val="Default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73F00A69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 w16cid:durableId="1244797515">
    <w:abstractNumId w:val="7"/>
  </w:num>
  <w:num w:numId="2" w16cid:durableId="1902251196">
    <w:abstractNumId w:val="5"/>
  </w:num>
  <w:num w:numId="3" w16cid:durableId="6564246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5016318">
    <w:abstractNumId w:val="5"/>
    <w:lvlOverride w:ilvl="0">
      <w:startOverride w:val="1"/>
    </w:lvlOverride>
    <w:lvlOverride w:ilvl="1">
      <w:startOverride w:val="1"/>
    </w:lvlOverride>
  </w:num>
  <w:num w:numId="5" w16cid:durableId="1669092043">
    <w:abstractNumId w:val="4"/>
  </w:num>
  <w:num w:numId="6" w16cid:durableId="762535534">
    <w:abstractNumId w:val="3"/>
  </w:num>
  <w:num w:numId="7" w16cid:durableId="1643999094">
    <w:abstractNumId w:val="1"/>
  </w:num>
  <w:num w:numId="8" w16cid:durableId="1001279540">
    <w:abstractNumId w:val="0"/>
  </w:num>
  <w:num w:numId="9" w16cid:durableId="81072365">
    <w:abstractNumId w:val="2"/>
  </w:num>
  <w:num w:numId="10" w16cid:durableId="257098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a+5D/Cr8Vo+REjId74CKU8x3uENMwm/X4yfLQ4Xrligr1k1MAsKxMoJaRMARxQtRMKS8GEAXS5iy9l5KYfJo/g==" w:salt="ezMTHDlmO88Z6jiVRE8k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93"/>
    <w:rsid w:val="00055131"/>
    <w:rsid w:val="00085729"/>
    <w:rsid w:val="000B3D4D"/>
    <w:rsid w:val="000B64D7"/>
    <w:rsid w:val="000D7674"/>
    <w:rsid w:val="001B1BA1"/>
    <w:rsid w:val="001E2F5A"/>
    <w:rsid w:val="001F16A6"/>
    <w:rsid w:val="002C52AE"/>
    <w:rsid w:val="00380E3B"/>
    <w:rsid w:val="003B70A5"/>
    <w:rsid w:val="003F3538"/>
    <w:rsid w:val="00400194"/>
    <w:rsid w:val="00447CD8"/>
    <w:rsid w:val="00495F83"/>
    <w:rsid w:val="005921F0"/>
    <w:rsid w:val="007C1007"/>
    <w:rsid w:val="00840F53"/>
    <w:rsid w:val="00937020"/>
    <w:rsid w:val="00AC1950"/>
    <w:rsid w:val="00AF4CD2"/>
    <w:rsid w:val="00B6731F"/>
    <w:rsid w:val="00BA29C3"/>
    <w:rsid w:val="00C01B47"/>
    <w:rsid w:val="00CA7B68"/>
    <w:rsid w:val="00D72C41"/>
    <w:rsid w:val="00F31421"/>
    <w:rsid w:val="00F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6B29"/>
  <w15:chartTrackingRefBased/>
  <w15:docId w15:val="{B946DDC1-76D5-44D6-970F-6C074A52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60A93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link w:val="Nadpis3Char"/>
    <w:qFormat/>
    <w:rsid w:val="00F60A93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60A9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60A93"/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Zpat">
    <w:name w:val="footer"/>
    <w:basedOn w:val="Normln"/>
    <w:link w:val="ZpatChar"/>
    <w:semiHidden/>
    <w:rsid w:val="00F60A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60A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F60A93"/>
  </w:style>
  <w:style w:type="paragraph" w:styleId="Zkladntext">
    <w:name w:val="Body Text"/>
    <w:basedOn w:val="Normln"/>
    <w:link w:val="ZkladntextChar"/>
    <w:rsid w:val="00F60A93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F60A93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rsid w:val="00F60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0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60A93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F60A9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F60A93"/>
    <w:pPr>
      <w:suppressAutoHyphens/>
    </w:pPr>
    <w:rPr>
      <w:rFonts w:ascii="Courier New" w:hAnsi="Courier New"/>
    </w:rPr>
  </w:style>
  <w:style w:type="paragraph" w:customStyle="1" w:styleId="WW-Zkladntext2">
    <w:name w:val="WW-Základní text 2"/>
    <w:basedOn w:val="Normln"/>
    <w:rsid w:val="00F60A93"/>
    <w:pPr>
      <w:suppressAutoHyphens/>
    </w:pPr>
    <w:rPr>
      <w:rFonts w:ascii="Arial" w:hAnsi="Arial" w:cs="Wingdings"/>
      <w:sz w:val="24"/>
      <w:lang w:eastAsia="ar-SA"/>
    </w:rPr>
  </w:style>
  <w:style w:type="paragraph" w:customStyle="1" w:styleId="Import7">
    <w:name w:val="Import 7"/>
    <w:basedOn w:val="Normln"/>
    <w:rsid w:val="00F60A9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F60A9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styleId="Normlnweb">
    <w:name w:val="Normal (Web)"/>
    <w:basedOn w:val="Normln"/>
    <w:uiPriority w:val="99"/>
    <w:unhideWhenUsed/>
    <w:rsid w:val="00F60A93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1">
    <w:name w:val="Odstavec se seznamem1"/>
    <w:basedOn w:val="Normln"/>
    <w:rsid w:val="00F60A93"/>
    <w:pPr>
      <w:suppressAutoHyphens/>
      <w:overflowPunct w:val="0"/>
      <w:autoSpaceDE w:val="0"/>
      <w:spacing w:after="160"/>
      <w:ind w:left="720"/>
      <w:contextualSpacing/>
      <w:textAlignment w:val="baseline"/>
    </w:pPr>
    <w:rPr>
      <w:lang w:eastAsia="zh-CN"/>
    </w:rPr>
  </w:style>
  <w:style w:type="paragraph" w:customStyle="1" w:styleId="Bezmezer1">
    <w:name w:val="Bez mezer1"/>
    <w:rsid w:val="00F60A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odstavce">
    <w:name w:val="Text odstavce"/>
    <w:basedOn w:val="Normln"/>
    <w:rsid w:val="00F60A93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character" w:customStyle="1" w:styleId="ProsttextChar">
    <w:name w:val="Prostý text Char"/>
    <w:link w:val="Prosttext"/>
    <w:uiPriority w:val="99"/>
    <w:rsid w:val="00F60A93"/>
    <w:rPr>
      <w:rFonts w:eastAsia="Times New Roman"/>
      <w:sz w:val="22"/>
      <w:szCs w:val="21"/>
    </w:rPr>
  </w:style>
  <w:style w:type="paragraph" w:customStyle="1" w:styleId="Default">
    <w:name w:val="Default"/>
    <w:rsid w:val="00F60A93"/>
    <w:pPr>
      <w:numPr>
        <w:ilvl w:val="1"/>
        <w:numId w:val="2"/>
      </w:numPr>
      <w:tabs>
        <w:tab w:val="clear" w:pos="425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F60A93"/>
    <w:rPr>
      <w:rFonts w:ascii="Courier New" w:hAnsi="Courier New"/>
      <w:color w:val="000000"/>
      <w:lang w:val="x-none" w:eastAsia="x-none"/>
    </w:rPr>
  </w:style>
  <w:style w:type="paragraph" w:customStyle="1" w:styleId="Textpsmene">
    <w:name w:val="Text písmene"/>
    <w:basedOn w:val="Normln"/>
    <w:rsid w:val="00F60A93"/>
    <w:pPr>
      <w:tabs>
        <w:tab w:val="num" w:pos="425"/>
      </w:tabs>
      <w:ind w:left="425" w:hanging="425"/>
      <w:jc w:val="both"/>
      <w:outlineLvl w:val="7"/>
    </w:pPr>
    <w:rPr>
      <w:sz w:val="24"/>
    </w:rPr>
  </w:style>
  <w:style w:type="paragraph" w:customStyle="1" w:styleId="paragraf">
    <w:name w:val="paragraf"/>
    <w:basedOn w:val="Normln"/>
    <w:next w:val="Normln"/>
    <w:rsid w:val="00F60A93"/>
    <w:pPr>
      <w:keepNext/>
      <w:spacing w:before="240"/>
      <w:jc w:val="center"/>
    </w:pPr>
    <w:rPr>
      <w:sz w:val="24"/>
    </w:rPr>
  </w:style>
  <w:style w:type="character" w:customStyle="1" w:styleId="tituleknadpisu">
    <w:name w:val="titulek nadpisu"/>
    <w:rsid w:val="00F60A93"/>
    <w:rPr>
      <w:b/>
    </w:rPr>
  </w:style>
  <w:style w:type="paragraph" w:customStyle="1" w:styleId="odsazentext0">
    <w:name w:val="odsazený text 0"/>
    <w:basedOn w:val="Normln"/>
    <w:next w:val="Normln"/>
    <w:rsid w:val="00F60A93"/>
    <w:pPr>
      <w:spacing w:before="120"/>
      <w:jc w:val="both"/>
    </w:pPr>
    <w:rPr>
      <w:sz w:val="24"/>
    </w:rPr>
  </w:style>
  <w:style w:type="paragraph" w:customStyle="1" w:styleId="NormlnIMP0">
    <w:name w:val="Normální_IMP~0"/>
    <w:basedOn w:val="Normln"/>
    <w:rsid w:val="00F60A93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0A93"/>
    <w:rPr>
      <w:rFonts w:asciiTheme="minorHAnsi" w:hAnsiTheme="minorHAnsi" w:cstheme="minorBidi"/>
      <w:sz w:val="22"/>
      <w:szCs w:val="21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sid w:val="00F60A93"/>
    <w:rPr>
      <w:rFonts w:ascii="Consolas" w:eastAsia="Times New Roman" w:hAnsi="Consolas" w:cs="Times New Roman"/>
      <w:sz w:val="21"/>
      <w:szCs w:val="21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0A93"/>
    <w:rPr>
      <w:rFonts w:ascii="Courier New" w:eastAsiaTheme="minorHAnsi" w:hAnsi="Courier New" w:cstheme="minorBidi"/>
      <w:color w:val="000000"/>
      <w:sz w:val="22"/>
      <w:szCs w:val="22"/>
      <w:lang w:val="x-none" w:eastAsia="x-none"/>
    </w:rPr>
  </w:style>
  <w:style w:type="character" w:customStyle="1" w:styleId="FormtovanvHTMLChar1">
    <w:name w:val="Formátovaný v HTML Char1"/>
    <w:basedOn w:val="Standardnpsmoodstavce"/>
    <w:uiPriority w:val="99"/>
    <w:semiHidden/>
    <w:rsid w:val="00F60A93"/>
    <w:rPr>
      <w:rFonts w:ascii="Consolas" w:eastAsia="Times New Roman" w:hAnsi="Consolas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60A93"/>
    <w:pPr>
      <w:spacing w:after="0" w:line="240" w:lineRule="auto"/>
    </w:pPr>
    <w:rPr>
      <w:rFonts w:ascii="Calibri" w:eastAsia="Calibri" w:hAnsi="Calibri" w:cs="Tahoma"/>
      <w:spacing w:val="4"/>
    </w:rPr>
  </w:style>
  <w:style w:type="character" w:styleId="Hypertextovodkaz">
    <w:name w:val="Hyperlink"/>
    <w:uiPriority w:val="99"/>
    <w:unhideWhenUsed/>
    <w:rsid w:val="00F60A9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A7B68"/>
    <w:pPr>
      <w:ind w:left="720"/>
      <w:contextualSpacing/>
    </w:pPr>
  </w:style>
  <w:style w:type="table" w:styleId="Mkatabulky">
    <w:name w:val="Table Grid"/>
    <w:basedOn w:val="Normlntabulka"/>
    <w:uiPriority w:val="39"/>
    <w:rsid w:val="001B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370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0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0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0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70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1291</Words>
  <Characters>7620</Characters>
  <Application>Microsoft Office Word</Application>
  <DocSecurity>8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Libuše Doupovcova</cp:lastModifiedBy>
  <cp:revision>5</cp:revision>
  <dcterms:created xsi:type="dcterms:W3CDTF">2022-06-13T11:37:00Z</dcterms:created>
  <dcterms:modified xsi:type="dcterms:W3CDTF">2022-06-30T07:45:00Z</dcterms:modified>
</cp:coreProperties>
</file>