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A08BD" w14:textId="77777777" w:rsidR="00330243" w:rsidRDefault="00014D29">
      <w:pPr>
        <w:pStyle w:val="Nadpis1"/>
        <w:numPr>
          <w:ilvl w:val="0"/>
          <w:numId w:val="0"/>
        </w:numPr>
        <w:spacing w:before="0"/>
        <w:jc w:val="center"/>
        <w:rPr>
          <w:rFonts w:cs="Times New Roman"/>
          <w:color w:val="auto"/>
        </w:rPr>
      </w:pPr>
      <w:r>
        <w:rPr>
          <w:rFonts w:cs="Times New Roman"/>
          <w:color w:val="auto"/>
        </w:rPr>
        <w:t xml:space="preserve">Smlouva o dílo </w:t>
      </w:r>
    </w:p>
    <w:p w14:paraId="08EE3B65" w14:textId="0B218FA2" w:rsidR="00330243" w:rsidRDefault="00014D29">
      <w:pPr>
        <w:spacing w:line="240" w:lineRule="atLeast"/>
        <w:jc w:val="center"/>
        <w:rPr>
          <w:b/>
          <w:sz w:val="28"/>
        </w:rPr>
      </w:pPr>
      <w:r>
        <w:rPr>
          <w:rFonts w:ascii="Arial" w:hAnsi="Arial" w:cs="Arial"/>
          <w:b/>
          <w:bCs/>
        </w:rPr>
        <w:t>č</w:t>
      </w:r>
      <w:r w:rsidR="00174EFE">
        <w:rPr>
          <w:rFonts w:ascii="Arial" w:hAnsi="Arial" w:cs="Arial"/>
          <w:b/>
          <w:bCs/>
        </w:rPr>
        <w:t>. ÚPR/000006/2022/DIL</w:t>
      </w:r>
    </w:p>
    <w:p w14:paraId="6CD7AA3B" w14:textId="0CA0F95A" w:rsidR="00330243" w:rsidRDefault="00014D29">
      <w:pPr>
        <w:rPr>
          <w:u w:val="single"/>
        </w:rPr>
      </w:pPr>
      <w:r>
        <w:t>uzavřená dle § 2586 a násl. zákona č. 89/2012 Sb., občanský zákoník, (dále jen „NOZ“), ve znění pozdějších předpisů</w:t>
      </w:r>
    </w:p>
    <w:p w14:paraId="28AA9178" w14:textId="77777777" w:rsidR="00330243" w:rsidRDefault="00330243"/>
    <w:p w14:paraId="329B8222" w14:textId="77777777" w:rsidR="00330243" w:rsidRDefault="00014D29">
      <w:pPr>
        <w:keepNext/>
        <w:numPr>
          <w:ilvl w:val="0"/>
          <w:numId w:val="6"/>
        </w:numPr>
        <w:spacing w:before="0"/>
        <w:jc w:val="center"/>
        <w:rPr>
          <w:b/>
          <w:sz w:val="28"/>
          <w:u w:val="single"/>
        </w:rPr>
      </w:pPr>
      <w:r>
        <w:rPr>
          <w:b/>
          <w:sz w:val="28"/>
          <w:u w:val="single"/>
        </w:rPr>
        <w:t>Smluvní strany</w:t>
      </w:r>
    </w:p>
    <w:p w14:paraId="23F14177" w14:textId="77777777" w:rsidR="00330243" w:rsidRDefault="00330243">
      <w:pPr>
        <w:rPr>
          <w:b/>
        </w:rPr>
      </w:pPr>
    </w:p>
    <w:tbl>
      <w:tblPr>
        <w:tblW w:w="0" w:type="auto"/>
        <w:tblLook w:val="00A0" w:firstRow="1" w:lastRow="0" w:firstColumn="1" w:lastColumn="0" w:noHBand="0" w:noVBand="0"/>
      </w:tblPr>
      <w:tblGrid>
        <w:gridCol w:w="3603"/>
        <w:gridCol w:w="5467"/>
      </w:tblGrid>
      <w:tr w:rsidR="00330243" w14:paraId="1FF62E38" w14:textId="77777777">
        <w:trPr>
          <w:trHeight w:val="340"/>
        </w:trPr>
        <w:tc>
          <w:tcPr>
            <w:tcW w:w="3603" w:type="dxa"/>
          </w:tcPr>
          <w:p w14:paraId="79693EF4" w14:textId="77777777" w:rsidR="00330243" w:rsidRDefault="00014D29">
            <w:pPr>
              <w:rPr>
                <w:b/>
              </w:rPr>
            </w:pPr>
            <w:r>
              <w:rPr>
                <w:b/>
              </w:rPr>
              <w:t>Objednatel:</w:t>
            </w:r>
          </w:p>
        </w:tc>
        <w:tc>
          <w:tcPr>
            <w:tcW w:w="5467" w:type="dxa"/>
            <w:shd w:val="clear" w:color="auto" w:fill="auto"/>
          </w:tcPr>
          <w:p w14:paraId="55A116D8" w14:textId="77777777" w:rsidR="00330243" w:rsidRDefault="00014D29">
            <w:pPr>
              <w:rPr>
                <w:b/>
              </w:rPr>
            </w:pPr>
            <w:r>
              <w:rPr>
                <w:b/>
              </w:rPr>
              <w:t>Město Chrudim</w:t>
            </w:r>
          </w:p>
        </w:tc>
      </w:tr>
      <w:tr w:rsidR="00330243" w14:paraId="63552D3E" w14:textId="77777777">
        <w:trPr>
          <w:trHeight w:val="340"/>
        </w:trPr>
        <w:tc>
          <w:tcPr>
            <w:tcW w:w="3603" w:type="dxa"/>
          </w:tcPr>
          <w:p w14:paraId="4257D457" w14:textId="77777777" w:rsidR="00330243" w:rsidRDefault="00014D29">
            <w:pPr>
              <w:rPr>
                <w:b/>
              </w:rPr>
            </w:pPr>
            <w:r>
              <w:rPr>
                <w:b/>
              </w:rPr>
              <w:t>Se sídlem:</w:t>
            </w:r>
          </w:p>
        </w:tc>
        <w:tc>
          <w:tcPr>
            <w:tcW w:w="5467" w:type="dxa"/>
            <w:shd w:val="clear" w:color="auto" w:fill="auto"/>
          </w:tcPr>
          <w:p w14:paraId="3E79D7B6" w14:textId="77777777" w:rsidR="00330243" w:rsidRDefault="00014D29">
            <w:pPr>
              <w:rPr>
                <w:rFonts w:cs="Calibri"/>
              </w:rPr>
            </w:pPr>
            <w:proofErr w:type="spellStart"/>
            <w:r>
              <w:rPr>
                <w:b/>
              </w:rPr>
              <w:t>Resselovo</w:t>
            </w:r>
            <w:proofErr w:type="spellEnd"/>
            <w:r>
              <w:rPr>
                <w:b/>
              </w:rPr>
              <w:t xml:space="preserve"> náměstí 77, 537 01 Chrudim I</w:t>
            </w:r>
          </w:p>
        </w:tc>
      </w:tr>
      <w:tr w:rsidR="00330243" w14:paraId="15487548" w14:textId="77777777">
        <w:trPr>
          <w:trHeight w:val="340"/>
        </w:trPr>
        <w:tc>
          <w:tcPr>
            <w:tcW w:w="3603" w:type="dxa"/>
          </w:tcPr>
          <w:p w14:paraId="55B59257" w14:textId="77777777" w:rsidR="00330243" w:rsidRDefault="00014D29">
            <w:pPr>
              <w:rPr>
                <w:b/>
              </w:rPr>
            </w:pPr>
            <w:r>
              <w:rPr>
                <w:b/>
              </w:rPr>
              <w:t>Zastoupen:</w:t>
            </w:r>
          </w:p>
        </w:tc>
        <w:tc>
          <w:tcPr>
            <w:tcW w:w="5467" w:type="dxa"/>
            <w:shd w:val="clear" w:color="auto" w:fill="auto"/>
          </w:tcPr>
          <w:p w14:paraId="31BC063F" w14:textId="77777777" w:rsidR="00330243" w:rsidRDefault="00014D29">
            <w:pPr>
              <w:rPr>
                <w:b/>
                <w:highlight w:val="green"/>
              </w:rPr>
            </w:pPr>
            <w:r>
              <w:rPr>
                <w:b/>
                <w:bCs/>
              </w:rPr>
              <w:t>Ing. František Pilný, MBA, starosta</w:t>
            </w:r>
          </w:p>
        </w:tc>
      </w:tr>
      <w:tr w:rsidR="00330243" w14:paraId="00807DE9" w14:textId="77777777">
        <w:trPr>
          <w:trHeight w:val="340"/>
        </w:trPr>
        <w:tc>
          <w:tcPr>
            <w:tcW w:w="3603" w:type="dxa"/>
          </w:tcPr>
          <w:p w14:paraId="17C80F32" w14:textId="77777777" w:rsidR="00330243" w:rsidRDefault="00014D29">
            <w:pPr>
              <w:rPr>
                <w:b/>
              </w:rPr>
            </w:pPr>
            <w:r>
              <w:rPr>
                <w:b/>
              </w:rPr>
              <w:t>IČO:</w:t>
            </w:r>
          </w:p>
        </w:tc>
        <w:tc>
          <w:tcPr>
            <w:tcW w:w="5467" w:type="dxa"/>
            <w:shd w:val="clear" w:color="auto" w:fill="auto"/>
          </w:tcPr>
          <w:p w14:paraId="70FBA1F1" w14:textId="77777777" w:rsidR="00330243" w:rsidRDefault="00014D29">
            <w:pPr>
              <w:rPr>
                <w:rFonts w:cs="Calibri"/>
                <w:b/>
                <w:highlight w:val="green"/>
              </w:rPr>
            </w:pPr>
            <w:r>
              <w:rPr>
                <w:rFonts w:cs="Calibri"/>
                <w:b/>
                <w:bCs/>
                <w:color w:val="000000"/>
              </w:rPr>
              <w:t>00270211</w:t>
            </w:r>
          </w:p>
        </w:tc>
      </w:tr>
      <w:tr w:rsidR="00330243" w14:paraId="51724A8D" w14:textId="77777777">
        <w:trPr>
          <w:trHeight w:val="340"/>
        </w:trPr>
        <w:tc>
          <w:tcPr>
            <w:tcW w:w="3603" w:type="dxa"/>
          </w:tcPr>
          <w:p w14:paraId="5C6B01B9" w14:textId="77777777" w:rsidR="00330243" w:rsidRDefault="00014D29">
            <w:pPr>
              <w:rPr>
                <w:b/>
              </w:rPr>
            </w:pPr>
            <w:r>
              <w:rPr>
                <w:b/>
              </w:rPr>
              <w:t>DIČ:</w:t>
            </w:r>
          </w:p>
        </w:tc>
        <w:tc>
          <w:tcPr>
            <w:tcW w:w="5467" w:type="dxa"/>
            <w:shd w:val="clear" w:color="auto" w:fill="auto"/>
          </w:tcPr>
          <w:p w14:paraId="102E0B40" w14:textId="77777777" w:rsidR="00330243" w:rsidRDefault="00014D29">
            <w:pPr>
              <w:rPr>
                <w:b/>
                <w:highlight w:val="green"/>
              </w:rPr>
            </w:pPr>
            <w:r>
              <w:rPr>
                <w:b/>
              </w:rPr>
              <w:t>CZ00270211</w:t>
            </w:r>
          </w:p>
        </w:tc>
      </w:tr>
      <w:tr w:rsidR="00330243" w14:paraId="57976E76" w14:textId="77777777">
        <w:trPr>
          <w:trHeight w:val="340"/>
        </w:trPr>
        <w:tc>
          <w:tcPr>
            <w:tcW w:w="3603" w:type="dxa"/>
          </w:tcPr>
          <w:p w14:paraId="28A2D4D2" w14:textId="77777777" w:rsidR="00330243" w:rsidRDefault="00014D29">
            <w:pPr>
              <w:rPr>
                <w:b/>
              </w:rPr>
            </w:pPr>
            <w:r>
              <w:rPr>
                <w:b/>
              </w:rPr>
              <w:t>Bankovní spojení:</w:t>
            </w:r>
          </w:p>
        </w:tc>
        <w:tc>
          <w:tcPr>
            <w:tcW w:w="5467" w:type="dxa"/>
          </w:tcPr>
          <w:p w14:paraId="09CB4EB7" w14:textId="77777777" w:rsidR="00330243" w:rsidRDefault="00014D29">
            <w:pPr>
              <w:rPr>
                <w:b/>
              </w:rPr>
            </w:pPr>
            <w:r>
              <w:rPr>
                <w:b/>
              </w:rPr>
              <w:t>ČSOB, a.s.</w:t>
            </w:r>
          </w:p>
        </w:tc>
      </w:tr>
      <w:tr w:rsidR="00330243" w14:paraId="4B699D1C" w14:textId="77777777">
        <w:trPr>
          <w:trHeight w:val="340"/>
        </w:trPr>
        <w:tc>
          <w:tcPr>
            <w:tcW w:w="3603" w:type="dxa"/>
          </w:tcPr>
          <w:p w14:paraId="6775969B" w14:textId="77777777" w:rsidR="00330243" w:rsidRDefault="00014D29">
            <w:pPr>
              <w:rPr>
                <w:b/>
              </w:rPr>
            </w:pPr>
            <w:r>
              <w:rPr>
                <w:b/>
              </w:rPr>
              <w:t>Číslo účtu:</w:t>
            </w:r>
          </w:p>
        </w:tc>
        <w:tc>
          <w:tcPr>
            <w:tcW w:w="5467" w:type="dxa"/>
          </w:tcPr>
          <w:p w14:paraId="251FAE2C" w14:textId="77777777" w:rsidR="00330243" w:rsidRDefault="00014D29">
            <w:pPr>
              <w:rPr>
                <w:b/>
              </w:rPr>
            </w:pPr>
            <w:r>
              <w:rPr>
                <w:b/>
              </w:rPr>
              <w:t>104 109 895/0300</w:t>
            </w:r>
          </w:p>
        </w:tc>
      </w:tr>
      <w:tr w:rsidR="00330243" w14:paraId="78B5E7B8" w14:textId="77777777">
        <w:trPr>
          <w:trHeight w:val="340"/>
        </w:trPr>
        <w:tc>
          <w:tcPr>
            <w:tcW w:w="3603" w:type="dxa"/>
          </w:tcPr>
          <w:p w14:paraId="2DBD0DD2" w14:textId="77777777" w:rsidR="00330243" w:rsidRDefault="00014D29">
            <w:pPr>
              <w:rPr>
                <w:b/>
              </w:rPr>
            </w:pPr>
            <w:r>
              <w:rPr>
                <w:b/>
              </w:rPr>
              <w:t>Zástupce ve věcech smluvních:</w:t>
            </w:r>
          </w:p>
        </w:tc>
        <w:tc>
          <w:tcPr>
            <w:tcW w:w="5467" w:type="dxa"/>
          </w:tcPr>
          <w:p w14:paraId="48C7F22D" w14:textId="77777777" w:rsidR="00330243" w:rsidRDefault="00014D29">
            <w:pPr>
              <w:rPr>
                <w:b/>
                <w:bCs/>
              </w:rPr>
            </w:pPr>
            <w:r>
              <w:rPr>
                <w:b/>
                <w:bCs/>
              </w:rPr>
              <w:t>Ing. František Pilný, MBA, starosta</w:t>
            </w:r>
          </w:p>
          <w:p w14:paraId="39A28DBA" w14:textId="77777777" w:rsidR="00330243" w:rsidRDefault="00014D29">
            <w:pPr>
              <w:rPr>
                <w:b/>
              </w:rPr>
            </w:pPr>
            <w:r>
              <w:rPr>
                <w:b/>
              </w:rPr>
              <w:t>telefon: +420 469 657 140</w:t>
            </w:r>
          </w:p>
          <w:p w14:paraId="2C23E932" w14:textId="77777777" w:rsidR="00330243" w:rsidRDefault="00014D29">
            <w:pPr>
              <w:rPr>
                <w:b/>
              </w:rPr>
            </w:pPr>
            <w:r>
              <w:rPr>
                <w:b/>
              </w:rPr>
              <w:t>e-mail: frantisek.pilny@chrudim-city.cz</w:t>
            </w:r>
          </w:p>
        </w:tc>
      </w:tr>
      <w:tr w:rsidR="00330243" w14:paraId="1EC19BAC" w14:textId="77777777">
        <w:trPr>
          <w:trHeight w:val="340"/>
        </w:trPr>
        <w:tc>
          <w:tcPr>
            <w:tcW w:w="3603" w:type="dxa"/>
          </w:tcPr>
          <w:p w14:paraId="758785C3" w14:textId="77777777" w:rsidR="00330243" w:rsidRDefault="00014D29">
            <w:pPr>
              <w:rPr>
                <w:b/>
              </w:rPr>
            </w:pPr>
            <w:r>
              <w:rPr>
                <w:b/>
              </w:rPr>
              <w:t>Zástupce ve věcech technických:</w:t>
            </w:r>
          </w:p>
        </w:tc>
        <w:tc>
          <w:tcPr>
            <w:tcW w:w="5467" w:type="dxa"/>
          </w:tcPr>
          <w:p w14:paraId="6B2376DC" w14:textId="77777777" w:rsidR="00330243" w:rsidRDefault="00014D29">
            <w:pPr>
              <w:jc w:val="left"/>
              <w:rPr>
                <w:b/>
              </w:rPr>
            </w:pPr>
            <w:r>
              <w:rPr>
                <w:b/>
              </w:rPr>
              <w:t>Bc. Zdeněk Pavlík, energetický manažer</w:t>
            </w:r>
          </w:p>
          <w:p w14:paraId="4A93BADA" w14:textId="77777777" w:rsidR="00330243" w:rsidRDefault="00014D29">
            <w:pPr>
              <w:jc w:val="left"/>
              <w:rPr>
                <w:b/>
              </w:rPr>
            </w:pPr>
            <w:r>
              <w:rPr>
                <w:b/>
              </w:rPr>
              <w:t>telefon: +420 -469 657 146</w:t>
            </w:r>
          </w:p>
          <w:p w14:paraId="20740A73" w14:textId="77777777" w:rsidR="00330243" w:rsidRDefault="00014D29">
            <w:pPr>
              <w:jc w:val="left"/>
              <w:rPr>
                <w:b/>
              </w:rPr>
            </w:pPr>
            <w:r>
              <w:rPr>
                <w:b/>
              </w:rPr>
              <w:t>e-mail: zdenek.pavlik@chrudim-city.cz</w:t>
            </w:r>
          </w:p>
        </w:tc>
      </w:tr>
    </w:tbl>
    <w:p w14:paraId="68C714B6" w14:textId="7BE76725" w:rsidR="00330243" w:rsidRDefault="00014D29">
      <w:pPr>
        <w:rPr>
          <w:b/>
        </w:rPr>
      </w:pPr>
      <w:r>
        <w:rPr>
          <w:b/>
        </w:rPr>
        <w:t xml:space="preserve"> (dále jen „Objednatel“)</w:t>
      </w:r>
      <w:r>
        <w:rPr>
          <w:b/>
        </w:rPr>
        <w:tab/>
      </w:r>
    </w:p>
    <w:p w14:paraId="3872660E" w14:textId="77777777" w:rsidR="00330243" w:rsidRDefault="00330243">
      <w:pPr>
        <w:rPr>
          <w:b/>
        </w:rPr>
      </w:pPr>
    </w:p>
    <w:tbl>
      <w:tblPr>
        <w:tblW w:w="0" w:type="auto"/>
        <w:tblLook w:val="00A0" w:firstRow="1" w:lastRow="0" w:firstColumn="1" w:lastColumn="0" w:noHBand="0" w:noVBand="0"/>
      </w:tblPr>
      <w:tblGrid>
        <w:gridCol w:w="3599"/>
        <w:gridCol w:w="5471"/>
      </w:tblGrid>
      <w:tr w:rsidR="00330243" w14:paraId="09C85D11" w14:textId="77777777">
        <w:trPr>
          <w:trHeight w:val="340"/>
        </w:trPr>
        <w:tc>
          <w:tcPr>
            <w:tcW w:w="3652" w:type="dxa"/>
          </w:tcPr>
          <w:p w14:paraId="17C1FC0F" w14:textId="77777777" w:rsidR="00330243" w:rsidRDefault="00014D29">
            <w:pPr>
              <w:rPr>
                <w:b/>
              </w:rPr>
            </w:pPr>
            <w:r>
              <w:rPr>
                <w:b/>
              </w:rPr>
              <w:t>Zhotovitel:</w:t>
            </w:r>
          </w:p>
        </w:tc>
        <w:tc>
          <w:tcPr>
            <w:tcW w:w="5558" w:type="dxa"/>
          </w:tcPr>
          <w:p w14:paraId="07EF7E2E" w14:textId="74D060E1" w:rsidR="00330243" w:rsidRPr="00174EFE" w:rsidRDefault="00174EFE">
            <w:r w:rsidRPr="00174EFE">
              <w:rPr>
                <w:szCs w:val="24"/>
              </w:rPr>
              <w:t>PORSENNA ENERGY s.r.o.</w:t>
            </w:r>
          </w:p>
        </w:tc>
      </w:tr>
      <w:tr w:rsidR="00330243" w14:paraId="40C3DF7F" w14:textId="77777777">
        <w:trPr>
          <w:trHeight w:val="340"/>
        </w:trPr>
        <w:tc>
          <w:tcPr>
            <w:tcW w:w="3652" w:type="dxa"/>
          </w:tcPr>
          <w:p w14:paraId="66A70B0C" w14:textId="77777777" w:rsidR="00330243" w:rsidRDefault="00014D29">
            <w:pPr>
              <w:rPr>
                <w:b/>
              </w:rPr>
            </w:pPr>
            <w:r>
              <w:rPr>
                <w:b/>
              </w:rPr>
              <w:t>Se sídlem:</w:t>
            </w:r>
          </w:p>
        </w:tc>
        <w:tc>
          <w:tcPr>
            <w:tcW w:w="5558" w:type="dxa"/>
          </w:tcPr>
          <w:p w14:paraId="315FBC34" w14:textId="53B49B2F" w:rsidR="00330243" w:rsidRPr="00174EFE" w:rsidRDefault="00174EFE">
            <w:r w:rsidRPr="00174EFE">
              <w:rPr>
                <w:szCs w:val="24"/>
              </w:rPr>
              <w:t>Michelská 18/12a, 140 00 Praha 4</w:t>
            </w:r>
          </w:p>
        </w:tc>
      </w:tr>
      <w:tr w:rsidR="00330243" w14:paraId="65A3F89D" w14:textId="77777777">
        <w:trPr>
          <w:trHeight w:val="340"/>
        </w:trPr>
        <w:tc>
          <w:tcPr>
            <w:tcW w:w="3652" w:type="dxa"/>
          </w:tcPr>
          <w:p w14:paraId="3561E55A" w14:textId="77777777" w:rsidR="00330243" w:rsidRDefault="00014D29">
            <w:pPr>
              <w:rPr>
                <w:b/>
              </w:rPr>
            </w:pPr>
            <w:r>
              <w:rPr>
                <w:b/>
              </w:rPr>
              <w:t>IČO:</w:t>
            </w:r>
          </w:p>
        </w:tc>
        <w:tc>
          <w:tcPr>
            <w:tcW w:w="5558" w:type="dxa"/>
          </w:tcPr>
          <w:p w14:paraId="07A87BD9" w14:textId="189B53E6" w:rsidR="00330243" w:rsidRPr="00174EFE" w:rsidRDefault="00174EFE">
            <w:r w:rsidRPr="00174EFE">
              <w:rPr>
                <w:szCs w:val="24"/>
              </w:rPr>
              <w:t>05457670</w:t>
            </w:r>
          </w:p>
        </w:tc>
      </w:tr>
      <w:tr w:rsidR="00330243" w14:paraId="330FD6FC" w14:textId="77777777">
        <w:trPr>
          <w:trHeight w:val="340"/>
        </w:trPr>
        <w:tc>
          <w:tcPr>
            <w:tcW w:w="3652" w:type="dxa"/>
          </w:tcPr>
          <w:p w14:paraId="5E85957F" w14:textId="77777777" w:rsidR="00330243" w:rsidRDefault="00014D29">
            <w:pPr>
              <w:rPr>
                <w:b/>
              </w:rPr>
            </w:pPr>
            <w:r>
              <w:rPr>
                <w:b/>
              </w:rPr>
              <w:t>DIČ:</w:t>
            </w:r>
          </w:p>
        </w:tc>
        <w:tc>
          <w:tcPr>
            <w:tcW w:w="5558" w:type="dxa"/>
          </w:tcPr>
          <w:p w14:paraId="45C509A5" w14:textId="2D516096" w:rsidR="00330243" w:rsidRPr="00174EFE" w:rsidRDefault="00174EFE">
            <w:r w:rsidRPr="00174EFE">
              <w:rPr>
                <w:szCs w:val="24"/>
              </w:rPr>
              <w:t>CZ05457670</w:t>
            </w:r>
          </w:p>
        </w:tc>
      </w:tr>
      <w:tr w:rsidR="00330243" w14:paraId="748932A4" w14:textId="77777777">
        <w:trPr>
          <w:trHeight w:val="340"/>
        </w:trPr>
        <w:tc>
          <w:tcPr>
            <w:tcW w:w="3652" w:type="dxa"/>
          </w:tcPr>
          <w:p w14:paraId="01B74570" w14:textId="77777777" w:rsidR="00330243" w:rsidRDefault="00014D29">
            <w:pPr>
              <w:rPr>
                <w:b/>
              </w:rPr>
            </w:pPr>
            <w:r>
              <w:rPr>
                <w:b/>
              </w:rPr>
              <w:t>Bankovní spojení:</w:t>
            </w:r>
          </w:p>
        </w:tc>
        <w:tc>
          <w:tcPr>
            <w:tcW w:w="5558" w:type="dxa"/>
          </w:tcPr>
          <w:p w14:paraId="6EEF7C87" w14:textId="65BD48AD" w:rsidR="00330243" w:rsidRPr="00174EFE" w:rsidRDefault="00174EFE">
            <w:r w:rsidRPr="00174EFE">
              <w:rPr>
                <w:szCs w:val="24"/>
              </w:rPr>
              <w:t>Česká spořitelna, a.s.</w:t>
            </w:r>
          </w:p>
        </w:tc>
      </w:tr>
      <w:tr w:rsidR="00330243" w14:paraId="2B31F644" w14:textId="77777777">
        <w:trPr>
          <w:trHeight w:val="340"/>
        </w:trPr>
        <w:tc>
          <w:tcPr>
            <w:tcW w:w="3652" w:type="dxa"/>
          </w:tcPr>
          <w:p w14:paraId="4E68A833" w14:textId="77777777" w:rsidR="00330243" w:rsidRDefault="00014D29">
            <w:pPr>
              <w:rPr>
                <w:b/>
              </w:rPr>
            </w:pPr>
            <w:r>
              <w:rPr>
                <w:b/>
              </w:rPr>
              <w:t>Číslo účtu:</w:t>
            </w:r>
          </w:p>
        </w:tc>
        <w:tc>
          <w:tcPr>
            <w:tcW w:w="5558" w:type="dxa"/>
          </w:tcPr>
          <w:p w14:paraId="200998A7" w14:textId="11B16440" w:rsidR="00330243" w:rsidRPr="00174EFE" w:rsidRDefault="00174EFE">
            <w:r w:rsidRPr="00174EFE">
              <w:rPr>
                <w:szCs w:val="24"/>
              </w:rPr>
              <w:t>4317267369/0800</w:t>
            </w:r>
          </w:p>
        </w:tc>
      </w:tr>
      <w:tr w:rsidR="00330243" w14:paraId="3938197A" w14:textId="77777777">
        <w:trPr>
          <w:trHeight w:val="340"/>
        </w:trPr>
        <w:tc>
          <w:tcPr>
            <w:tcW w:w="3652" w:type="dxa"/>
          </w:tcPr>
          <w:p w14:paraId="36C16000" w14:textId="77777777" w:rsidR="00330243" w:rsidRDefault="00014D29">
            <w:pPr>
              <w:rPr>
                <w:b/>
              </w:rPr>
            </w:pPr>
            <w:r>
              <w:rPr>
                <w:b/>
              </w:rPr>
              <w:t>Zástupce ve věcech smluvních:</w:t>
            </w:r>
          </w:p>
        </w:tc>
        <w:tc>
          <w:tcPr>
            <w:tcW w:w="5558" w:type="dxa"/>
          </w:tcPr>
          <w:p w14:paraId="338CBCEA" w14:textId="745107F1" w:rsidR="00330243" w:rsidRPr="00174EFE" w:rsidRDefault="00174EFE">
            <w:r w:rsidRPr="00174EFE">
              <w:rPr>
                <w:szCs w:val="24"/>
              </w:rPr>
              <w:t>Ing. Miroslav Šafařík, Ph.D.</w:t>
            </w:r>
          </w:p>
        </w:tc>
      </w:tr>
      <w:tr w:rsidR="00330243" w14:paraId="3320065B" w14:textId="77777777">
        <w:trPr>
          <w:trHeight w:val="340"/>
        </w:trPr>
        <w:tc>
          <w:tcPr>
            <w:tcW w:w="3652" w:type="dxa"/>
          </w:tcPr>
          <w:p w14:paraId="38362733" w14:textId="77777777" w:rsidR="00330243" w:rsidRDefault="00014D29">
            <w:pPr>
              <w:rPr>
                <w:b/>
              </w:rPr>
            </w:pPr>
            <w:r>
              <w:rPr>
                <w:b/>
              </w:rPr>
              <w:t>Zástupce ve věcech technických:</w:t>
            </w:r>
          </w:p>
        </w:tc>
        <w:tc>
          <w:tcPr>
            <w:tcW w:w="5558" w:type="dxa"/>
          </w:tcPr>
          <w:p w14:paraId="108AAD1E" w14:textId="4286226A" w:rsidR="00330243" w:rsidRDefault="00174EFE">
            <w:r w:rsidRPr="00174EFE">
              <w:rPr>
                <w:szCs w:val="24"/>
              </w:rPr>
              <w:t>Ing. Miroslav Šafařík, Ph.D.</w:t>
            </w:r>
          </w:p>
        </w:tc>
      </w:tr>
    </w:tbl>
    <w:p w14:paraId="6EA09C36" w14:textId="77777777" w:rsidR="00330243" w:rsidRDefault="00014D29">
      <w:pPr>
        <w:rPr>
          <w:b/>
        </w:rPr>
      </w:pPr>
      <w:r>
        <w:rPr>
          <w:b/>
        </w:rPr>
        <w:t xml:space="preserve"> (dále jen „Zhotovitel“)</w:t>
      </w:r>
    </w:p>
    <w:p w14:paraId="330A85F7" w14:textId="77777777" w:rsidR="00B362E2" w:rsidRDefault="00A72B6C">
      <w:pPr>
        <w:rPr>
          <w:b/>
        </w:rPr>
      </w:pPr>
      <w:r>
        <w:rPr>
          <w:b/>
        </w:rPr>
        <w:t xml:space="preserve"> </w:t>
      </w:r>
      <w:r w:rsidR="00014D29">
        <w:rPr>
          <w:b/>
        </w:rPr>
        <w:t>(společně dále jen „smluvní strany“)</w:t>
      </w:r>
    </w:p>
    <w:p w14:paraId="21FE9A18" w14:textId="02CE3D44" w:rsidR="00330243" w:rsidRPr="00B362E2" w:rsidRDefault="00014D29">
      <w:pPr>
        <w:rPr>
          <w:b/>
        </w:rPr>
      </w:pPr>
      <w:r>
        <w:t>uzavírají tuto smlouvu o dílo, na</w:t>
      </w:r>
      <w:r w:rsidR="00B362E2">
        <w:t xml:space="preserve"> z</w:t>
      </w:r>
      <w:r>
        <w:t>ákladě</w:t>
      </w:r>
      <w:r w:rsidR="00B362E2">
        <w:t xml:space="preserve"> které</w:t>
      </w:r>
      <w:r>
        <w:t xml:space="preserve"> se zhotovitel zavazuje provést na svůj náklad a nebezpečí pro objednatele dílo specifikované v článku 2. této smlouvy a objednatel zaplatit cenu dle článku 3. této smlouvy za řádné a včasné provedení díla, a to za podmínek dále ve smlouvě uvedených.</w:t>
      </w:r>
    </w:p>
    <w:p w14:paraId="3F6A4DEE" w14:textId="77777777" w:rsidR="00330243" w:rsidRDefault="00014D29">
      <w:pPr>
        <w:keepNext/>
        <w:numPr>
          <w:ilvl w:val="0"/>
          <w:numId w:val="6"/>
        </w:numPr>
        <w:spacing w:before="0"/>
        <w:jc w:val="center"/>
        <w:rPr>
          <w:b/>
          <w:sz w:val="28"/>
          <w:u w:val="single"/>
        </w:rPr>
      </w:pPr>
      <w:r>
        <w:rPr>
          <w:b/>
          <w:sz w:val="28"/>
          <w:u w:val="single"/>
        </w:rPr>
        <w:lastRenderedPageBreak/>
        <w:t>Předmět plnění</w:t>
      </w:r>
    </w:p>
    <w:p w14:paraId="6C3C7AAD" w14:textId="2D7E34A0" w:rsidR="00330243" w:rsidRDefault="00014D29" w:rsidP="003F7F94">
      <w:pPr>
        <w:numPr>
          <w:ilvl w:val="0"/>
          <w:numId w:val="7"/>
        </w:numPr>
        <w:tabs>
          <w:tab w:val="clear" w:pos="0"/>
        </w:tabs>
        <w:spacing w:before="240"/>
        <w:ind w:left="709" w:hanging="706"/>
      </w:pPr>
      <w:r>
        <w:t xml:space="preserve">2.1. </w:t>
      </w:r>
      <w:r>
        <w:tab/>
        <w:t xml:space="preserve">Předmětem plnění dle této smlouvy je zavedení systému hospodaření s energií v podobě energetického managementu ve městě Chrudim, a to v souladu s normou ČSN EN ISO 50001. </w:t>
      </w:r>
    </w:p>
    <w:p w14:paraId="673B292B" w14:textId="3DDFA784" w:rsidR="00330243" w:rsidRPr="003F7F94" w:rsidRDefault="00014D29" w:rsidP="003F7F94">
      <w:pPr>
        <w:numPr>
          <w:ilvl w:val="0"/>
          <w:numId w:val="7"/>
        </w:numPr>
        <w:tabs>
          <w:tab w:val="clear" w:pos="0"/>
        </w:tabs>
        <w:spacing w:before="240"/>
        <w:ind w:left="709" w:hanging="706"/>
        <w:rPr>
          <w:highlight w:val="yellow"/>
        </w:rPr>
      </w:pPr>
      <w:r>
        <w:t xml:space="preserve">2.2. </w:t>
      </w:r>
      <w:r>
        <w:tab/>
        <w:t>Předmět plnění smlouvy mimo jiné musí splnit veškeré podmínky Výzvy č. EFEKT 1/2022, programu EFEKT</w:t>
      </w:r>
      <w:r w:rsidR="003F7F94">
        <w:t xml:space="preserve"> II</w:t>
      </w:r>
      <w:r>
        <w:t xml:space="preserve">, aktivita 2D – Zavedení systému hospodaření s energií v podobě energetického managementu, vyhlášeného Ministerstvem průmyslu a obchodu, v rámci něhož objednatel žádal o dotaci. </w:t>
      </w:r>
      <w:r w:rsidRPr="003F7F94">
        <w:t>Zhotovitel prohlašuje, že se s podmínkami programu dle tohoto ustanovení seznámil a zavazuje se v rámci plnění dle této smlouvy postupovat tak, aby byly podmínky tohoto programu dodrženy.</w:t>
      </w:r>
    </w:p>
    <w:p w14:paraId="244ABEE1" w14:textId="70235244" w:rsidR="00330243" w:rsidRDefault="00014D29" w:rsidP="003F7F94">
      <w:pPr>
        <w:numPr>
          <w:ilvl w:val="0"/>
          <w:numId w:val="7"/>
        </w:numPr>
        <w:tabs>
          <w:tab w:val="clear" w:pos="0"/>
        </w:tabs>
        <w:spacing w:before="240"/>
        <w:ind w:left="709" w:hanging="706"/>
      </w:pPr>
      <w:r>
        <w:t xml:space="preserve">2.3. </w:t>
      </w:r>
      <w:r>
        <w:tab/>
        <w:t xml:space="preserve">Zhotovitel se zavazuje realizovat projekt zavedení energetického managementu, který zahrnuje činnosti specifikované </w:t>
      </w:r>
      <w:r>
        <w:rPr>
          <w:b/>
        </w:rPr>
        <w:t>v příloze č.1. Smlouvy</w:t>
      </w:r>
      <w:r>
        <w:t>:</w:t>
      </w:r>
    </w:p>
    <w:p w14:paraId="5207ABC4" w14:textId="3998C138" w:rsidR="00330243" w:rsidRDefault="00014D29" w:rsidP="003F7F94">
      <w:pPr>
        <w:pStyle w:val="Odstavecseseznamem"/>
        <w:numPr>
          <w:ilvl w:val="0"/>
          <w:numId w:val="17"/>
        </w:numPr>
        <w:ind w:left="709" w:hanging="281"/>
        <w:rPr>
          <w:b/>
        </w:rPr>
      </w:pPr>
      <w:r>
        <w:rPr>
          <w:b/>
        </w:rPr>
        <w:t>Analýza stavu a stanovení hranic Systému managementu hospodaření s energií (</w:t>
      </w:r>
      <w:r w:rsidR="003F7F94">
        <w:rPr>
          <w:b/>
        </w:rPr>
        <w:t xml:space="preserve">dále jen </w:t>
      </w:r>
      <w:proofErr w:type="spellStart"/>
      <w:r>
        <w:rPr>
          <w:b/>
        </w:rPr>
        <w:t>EnMS</w:t>
      </w:r>
      <w:proofErr w:type="spellEnd"/>
      <w:r>
        <w:rPr>
          <w:b/>
        </w:rPr>
        <w:t>)</w:t>
      </w:r>
    </w:p>
    <w:p w14:paraId="6652D651" w14:textId="77777777" w:rsidR="00330243" w:rsidRDefault="00014D29" w:rsidP="003F7F94">
      <w:pPr>
        <w:pStyle w:val="Odstavecseseznamem"/>
        <w:numPr>
          <w:ilvl w:val="0"/>
          <w:numId w:val="17"/>
        </w:numPr>
        <w:ind w:left="709" w:hanging="281"/>
        <w:rPr>
          <w:b/>
        </w:rPr>
      </w:pPr>
      <w:r>
        <w:rPr>
          <w:b/>
        </w:rPr>
        <w:t>Vyhledání příležitostí a příprava akčního plánu</w:t>
      </w:r>
    </w:p>
    <w:p w14:paraId="571EF38E" w14:textId="5FDB801A" w:rsidR="00330243" w:rsidRPr="00B362E2" w:rsidRDefault="00014D29" w:rsidP="003F7F94">
      <w:pPr>
        <w:pStyle w:val="Odstavecseseznamem"/>
        <w:numPr>
          <w:ilvl w:val="0"/>
          <w:numId w:val="17"/>
        </w:numPr>
        <w:ind w:left="709" w:hanging="283"/>
        <w:rPr>
          <w:b/>
        </w:rPr>
      </w:pPr>
      <w:r>
        <w:rPr>
          <w:b/>
        </w:rPr>
        <w:t xml:space="preserve">Implementace </w:t>
      </w:r>
      <w:proofErr w:type="spellStart"/>
      <w:r>
        <w:rPr>
          <w:b/>
        </w:rPr>
        <w:t>EnMS</w:t>
      </w:r>
      <w:proofErr w:type="spellEnd"/>
      <w:r>
        <w:rPr>
          <w:b/>
        </w:rPr>
        <w:t xml:space="preserve"> - systému energetického managementu </w:t>
      </w:r>
    </w:p>
    <w:p w14:paraId="59728100" w14:textId="1A5A9A00" w:rsidR="00330243" w:rsidRDefault="00014D29" w:rsidP="003F7F94">
      <w:pPr>
        <w:numPr>
          <w:ilvl w:val="0"/>
          <w:numId w:val="7"/>
        </w:numPr>
        <w:tabs>
          <w:tab w:val="clear" w:pos="0"/>
        </w:tabs>
        <w:spacing w:before="240"/>
        <w:ind w:left="709" w:hanging="706"/>
        <w:rPr>
          <w:color w:val="FF0000"/>
        </w:rPr>
      </w:pPr>
      <w:r>
        <w:t xml:space="preserve">2.4. </w:t>
      </w:r>
      <w:r>
        <w:tab/>
        <w:t xml:space="preserve">Výše uvedené aktivity budou realizovány na souboru </w:t>
      </w:r>
      <w:r w:rsidRPr="003F7F94">
        <w:rPr>
          <w:color w:val="000000" w:themeColor="text1"/>
        </w:rPr>
        <w:t xml:space="preserve">49 objektů (48 objektů a soustava veřejného osvětlení) v majetku Objednatele. Konkrétní seznam objektů včetně adres je uveden v Příloze č. 2 této Smlouvy. </w:t>
      </w:r>
    </w:p>
    <w:p w14:paraId="5C4BAF98" w14:textId="77777777" w:rsidR="00330243" w:rsidRDefault="00014D29" w:rsidP="003F7F94">
      <w:pPr>
        <w:numPr>
          <w:ilvl w:val="0"/>
          <w:numId w:val="7"/>
        </w:numPr>
        <w:tabs>
          <w:tab w:val="clear" w:pos="0"/>
        </w:tabs>
        <w:spacing w:before="240"/>
        <w:ind w:left="709" w:hanging="706"/>
      </w:pPr>
      <w:r>
        <w:t>2.5.</w:t>
      </w:r>
      <w:r>
        <w:tab/>
        <w:t xml:space="preserve">Veškeré tyto činnosti ve výše uvedeném rozsahu, k jejichž výkonu se způsobem stanoveným v této smlouvě zhotovitel zavazuje, jsou dále označovány souhrnně jako „dílo“. </w:t>
      </w:r>
    </w:p>
    <w:p w14:paraId="5E9C303C" w14:textId="77777777" w:rsidR="00330243" w:rsidRDefault="00330243" w:rsidP="003329D5">
      <w:pPr>
        <w:numPr>
          <w:ilvl w:val="0"/>
          <w:numId w:val="7"/>
        </w:numPr>
        <w:tabs>
          <w:tab w:val="left" w:pos="432"/>
        </w:tabs>
        <w:spacing w:before="0"/>
        <w:ind w:left="426" w:hanging="423"/>
      </w:pPr>
    </w:p>
    <w:p w14:paraId="4F98DF8B" w14:textId="19E78A45" w:rsidR="00B362E2" w:rsidRPr="00B362E2" w:rsidRDefault="00014D29" w:rsidP="00B362E2">
      <w:pPr>
        <w:keepNext/>
        <w:numPr>
          <w:ilvl w:val="0"/>
          <w:numId w:val="6"/>
        </w:numPr>
        <w:spacing w:before="0"/>
        <w:jc w:val="center"/>
        <w:rPr>
          <w:b/>
          <w:sz w:val="28"/>
          <w:u w:val="single"/>
        </w:rPr>
      </w:pPr>
      <w:r>
        <w:rPr>
          <w:b/>
          <w:sz w:val="28"/>
          <w:u w:val="single"/>
        </w:rPr>
        <w:t>Cena díla</w:t>
      </w:r>
    </w:p>
    <w:p w14:paraId="608F7E26" w14:textId="3F24337B" w:rsidR="00B362E2" w:rsidRDefault="00014D29" w:rsidP="00B362E2">
      <w:pPr>
        <w:pStyle w:val="Odstavecseseznamem"/>
        <w:numPr>
          <w:ilvl w:val="1"/>
          <w:numId w:val="28"/>
        </w:numPr>
        <w:ind w:hanging="723"/>
      </w:pPr>
      <w:r>
        <w:t>Celková cena za provedení díla vychází z nabídky zhotovitele, kterou podal v rámci zadávacího řízení na veřejnou zakázku s názvem „Chrudim – implementace ISO 50001“ a je stanovena v této výši:</w:t>
      </w:r>
    </w:p>
    <w:tbl>
      <w:tblPr>
        <w:tblStyle w:val="Mkatabulky"/>
        <w:tblW w:w="0" w:type="auto"/>
        <w:tblLook w:val="04A0" w:firstRow="1" w:lastRow="0" w:firstColumn="1" w:lastColumn="0" w:noHBand="0" w:noVBand="1"/>
      </w:tblPr>
      <w:tblGrid>
        <w:gridCol w:w="3643"/>
        <w:gridCol w:w="1806"/>
        <w:gridCol w:w="1804"/>
        <w:gridCol w:w="1807"/>
      </w:tblGrid>
      <w:tr w:rsidR="00330243" w14:paraId="49EF21E9" w14:textId="77777777">
        <w:tc>
          <w:tcPr>
            <w:tcW w:w="3741" w:type="dxa"/>
            <w:vAlign w:val="center"/>
          </w:tcPr>
          <w:p w14:paraId="5621F020" w14:textId="77777777" w:rsidR="00330243" w:rsidRDefault="00330243">
            <w:pPr>
              <w:jc w:val="center"/>
              <w:rPr>
                <w:b/>
              </w:rPr>
            </w:pPr>
          </w:p>
        </w:tc>
        <w:tc>
          <w:tcPr>
            <w:tcW w:w="1848" w:type="dxa"/>
            <w:vAlign w:val="center"/>
          </w:tcPr>
          <w:p w14:paraId="6F05D6A9" w14:textId="77777777" w:rsidR="00330243" w:rsidRDefault="00014D29">
            <w:pPr>
              <w:jc w:val="center"/>
              <w:rPr>
                <w:b/>
              </w:rPr>
            </w:pPr>
            <w:r>
              <w:rPr>
                <w:b/>
              </w:rPr>
              <w:t>cena bez DPH</w:t>
            </w:r>
          </w:p>
        </w:tc>
        <w:tc>
          <w:tcPr>
            <w:tcW w:w="1848" w:type="dxa"/>
            <w:vAlign w:val="center"/>
          </w:tcPr>
          <w:p w14:paraId="4E0905D5" w14:textId="77777777" w:rsidR="00330243" w:rsidRDefault="00014D29">
            <w:pPr>
              <w:jc w:val="center"/>
              <w:rPr>
                <w:b/>
              </w:rPr>
            </w:pPr>
            <w:r>
              <w:rPr>
                <w:b/>
              </w:rPr>
              <w:t>DPH</w:t>
            </w:r>
          </w:p>
        </w:tc>
        <w:tc>
          <w:tcPr>
            <w:tcW w:w="1849" w:type="dxa"/>
            <w:vAlign w:val="center"/>
          </w:tcPr>
          <w:p w14:paraId="4B31A0B5" w14:textId="77777777" w:rsidR="00330243" w:rsidRDefault="00014D29">
            <w:pPr>
              <w:jc w:val="center"/>
              <w:rPr>
                <w:b/>
              </w:rPr>
            </w:pPr>
            <w:r>
              <w:rPr>
                <w:b/>
              </w:rPr>
              <w:t>cena s DPH</w:t>
            </w:r>
          </w:p>
        </w:tc>
      </w:tr>
      <w:tr w:rsidR="00330243" w14:paraId="48294957" w14:textId="77777777">
        <w:tc>
          <w:tcPr>
            <w:tcW w:w="3741" w:type="dxa"/>
          </w:tcPr>
          <w:p w14:paraId="75F4BF88" w14:textId="77777777" w:rsidR="00330243" w:rsidRDefault="00014D29">
            <w:pPr>
              <w:pStyle w:val="Odstavecseseznamem"/>
              <w:ind w:left="142"/>
              <w:rPr>
                <w:b/>
              </w:rPr>
            </w:pPr>
            <w:r>
              <w:rPr>
                <w:b/>
              </w:rPr>
              <w:t>Cena celkem</w:t>
            </w:r>
          </w:p>
        </w:tc>
        <w:tc>
          <w:tcPr>
            <w:tcW w:w="1848" w:type="dxa"/>
            <w:vAlign w:val="center"/>
          </w:tcPr>
          <w:p w14:paraId="4964C715" w14:textId="3BB1260F" w:rsidR="00330243" w:rsidRDefault="00174EFE">
            <w:pPr>
              <w:ind w:left="-55"/>
              <w:jc w:val="center"/>
            </w:pPr>
            <w:r>
              <w:rPr>
                <w:szCs w:val="24"/>
              </w:rPr>
              <w:t>490 000</w:t>
            </w:r>
          </w:p>
        </w:tc>
        <w:tc>
          <w:tcPr>
            <w:tcW w:w="1848" w:type="dxa"/>
            <w:vAlign w:val="center"/>
          </w:tcPr>
          <w:p w14:paraId="3A364214" w14:textId="2E49753D" w:rsidR="00330243" w:rsidRDefault="00174EFE">
            <w:pPr>
              <w:jc w:val="center"/>
            </w:pPr>
            <w:r>
              <w:t>102 900</w:t>
            </w:r>
          </w:p>
        </w:tc>
        <w:tc>
          <w:tcPr>
            <w:tcW w:w="1849" w:type="dxa"/>
            <w:vAlign w:val="center"/>
          </w:tcPr>
          <w:p w14:paraId="4E91BDC0" w14:textId="145C1E13" w:rsidR="00330243" w:rsidRDefault="00174EFE" w:rsidP="00174EFE">
            <w:pPr>
              <w:jc w:val="center"/>
            </w:pPr>
            <w:r w:rsidRPr="00174EFE">
              <w:rPr>
                <w:szCs w:val="24"/>
              </w:rPr>
              <w:t>592 900</w:t>
            </w:r>
          </w:p>
        </w:tc>
      </w:tr>
    </w:tbl>
    <w:p w14:paraId="633F2956" w14:textId="77777777" w:rsidR="00330243" w:rsidRDefault="00014D29" w:rsidP="00B362E2">
      <w:pPr>
        <w:pBdr>
          <w:bottom w:val="none" w:sz="4" w:space="6" w:color="000000"/>
        </w:pBdr>
      </w:pPr>
      <w:r>
        <w:t>Z toho cena za jednotlivé aktivity činí:</w:t>
      </w:r>
    </w:p>
    <w:tbl>
      <w:tblPr>
        <w:tblStyle w:val="Mkatabulky"/>
        <w:tblW w:w="0" w:type="auto"/>
        <w:tblLook w:val="04A0" w:firstRow="1" w:lastRow="0" w:firstColumn="1" w:lastColumn="0" w:noHBand="0" w:noVBand="1"/>
      </w:tblPr>
      <w:tblGrid>
        <w:gridCol w:w="3720"/>
        <w:gridCol w:w="1780"/>
        <w:gridCol w:w="1779"/>
        <w:gridCol w:w="1781"/>
      </w:tblGrid>
      <w:tr w:rsidR="00330243" w14:paraId="727A3356" w14:textId="77777777">
        <w:tc>
          <w:tcPr>
            <w:tcW w:w="3794" w:type="dxa"/>
            <w:vAlign w:val="center"/>
          </w:tcPr>
          <w:p w14:paraId="0921C0A8" w14:textId="77777777" w:rsidR="00330243" w:rsidRDefault="00014D29">
            <w:pPr>
              <w:jc w:val="center"/>
              <w:rPr>
                <w:b/>
              </w:rPr>
            </w:pPr>
            <w:r>
              <w:rPr>
                <w:b/>
              </w:rPr>
              <w:t>aktivita</w:t>
            </w:r>
          </w:p>
        </w:tc>
        <w:tc>
          <w:tcPr>
            <w:tcW w:w="1830" w:type="dxa"/>
            <w:vAlign w:val="center"/>
          </w:tcPr>
          <w:p w14:paraId="6EE89C89" w14:textId="77777777" w:rsidR="00330243" w:rsidRDefault="00014D29">
            <w:pPr>
              <w:jc w:val="center"/>
              <w:rPr>
                <w:b/>
              </w:rPr>
            </w:pPr>
            <w:r>
              <w:rPr>
                <w:b/>
              </w:rPr>
              <w:t>cena bez DPH</w:t>
            </w:r>
          </w:p>
        </w:tc>
        <w:tc>
          <w:tcPr>
            <w:tcW w:w="1831" w:type="dxa"/>
            <w:vAlign w:val="center"/>
          </w:tcPr>
          <w:p w14:paraId="6CCA13C0" w14:textId="77777777" w:rsidR="00330243" w:rsidRDefault="00014D29">
            <w:pPr>
              <w:jc w:val="center"/>
              <w:rPr>
                <w:b/>
              </w:rPr>
            </w:pPr>
            <w:r>
              <w:rPr>
                <w:b/>
              </w:rPr>
              <w:t>DPH</w:t>
            </w:r>
          </w:p>
        </w:tc>
        <w:tc>
          <w:tcPr>
            <w:tcW w:w="1831" w:type="dxa"/>
            <w:vAlign w:val="center"/>
          </w:tcPr>
          <w:p w14:paraId="1F64A0D1" w14:textId="77777777" w:rsidR="00330243" w:rsidRDefault="00014D29">
            <w:pPr>
              <w:jc w:val="center"/>
              <w:rPr>
                <w:b/>
              </w:rPr>
            </w:pPr>
            <w:r>
              <w:rPr>
                <w:b/>
              </w:rPr>
              <w:t>cena s DPH</w:t>
            </w:r>
          </w:p>
        </w:tc>
      </w:tr>
      <w:tr w:rsidR="00330243" w14:paraId="393C95B3" w14:textId="77777777">
        <w:tc>
          <w:tcPr>
            <w:tcW w:w="3794" w:type="dxa"/>
          </w:tcPr>
          <w:p w14:paraId="55105A09" w14:textId="26A5BD3F" w:rsidR="00330243" w:rsidRDefault="00014D29">
            <w:pPr>
              <w:pStyle w:val="Odstavecseseznamem"/>
              <w:numPr>
                <w:ilvl w:val="0"/>
                <w:numId w:val="25"/>
              </w:numPr>
              <w:ind w:left="447" w:hanging="140"/>
            </w:pPr>
            <w:r>
              <w:t xml:space="preserve">Analýza stavu a stanovení hranic </w:t>
            </w:r>
            <w:r>
              <w:tab/>
              <w:t>Systému managementu hospodaření s energií (</w:t>
            </w:r>
            <w:proofErr w:type="spellStart"/>
            <w:r>
              <w:t>EnMS</w:t>
            </w:r>
            <w:proofErr w:type="spellEnd"/>
            <w:r>
              <w:t>)</w:t>
            </w:r>
          </w:p>
        </w:tc>
        <w:tc>
          <w:tcPr>
            <w:tcW w:w="1830" w:type="dxa"/>
          </w:tcPr>
          <w:p w14:paraId="6F5AE568" w14:textId="04D661D6" w:rsidR="00330243" w:rsidRDefault="00EA6484">
            <w:pPr>
              <w:jc w:val="center"/>
            </w:pPr>
            <w:r>
              <w:t>100 000</w:t>
            </w:r>
          </w:p>
        </w:tc>
        <w:tc>
          <w:tcPr>
            <w:tcW w:w="1831" w:type="dxa"/>
          </w:tcPr>
          <w:p w14:paraId="0D1FB454" w14:textId="2F73FC3A" w:rsidR="00330243" w:rsidRDefault="00EA6484">
            <w:pPr>
              <w:jc w:val="center"/>
            </w:pPr>
            <w:r>
              <w:t>21 000</w:t>
            </w:r>
          </w:p>
        </w:tc>
        <w:tc>
          <w:tcPr>
            <w:tcW w:w="1831" w:type="dxa"/>
          </w:tcPr>
          <w:p w14:paraId="1455C393" w14:textId="0F9FFA5D" w:rsidR="00330243" w:rsidRDefault="00EA6484">
            <w:pPr>
              <w:jc w:val="center"/>
            </w:pPr>
            <w:r>
              <w:t>121 000</w:t>
            </w:r>
          </w:p>
        </w:tc>
      </w:tr>
      <w:tr w:rsidR="00330243" w14:paraId="09DD928A" w14:textId="77777777">
        <w:tc>
          <w:tcPr>
            <w:tcW w:w="3794" w:type="dxa"/>
          </w:tcPr>
          <w:p w14:paraId="6447CFD0" w14:textId="77777777" w:rsidR="00330243" w:rsidRDefault="00014D29">
            <w:pPr>
              <w:pStyle w:val="Odstavecseseznamem"/>
              <w:numPr>
                <w:ilvl w:val="0"/>
                <w:numId w:val="25"/>
              </w:numPr>
              <w:ind w:left="426" w:hanging="138"/>
            </w:pPr>
            <w:r>
              <w:t>Vyhledání příležitostí a příprava akčního plánu</w:t>
            </w:r>
          </w:p>
        </w:tc>
        <w:tc>
          <w:tcPr>
            <w:tcW w:w="1830" w:type="dxa"/>
          </w:tcPr>
          <w:p w14:paraId="31FC4BF6" w14:textId="07548B98" w:rsidR="00330243" w:rsidRDefault="00EA6484">
            <w:pPr>
              <w:jc w:val="center"/>
            </w:pPr>
            <w:r>
              <w:t>240 000</w:t>
            </w:r>
          </w:p>
        </w:tc>
        <w:tc>
          <w:tcPr>
            <w:tcW w:w="1831" w:type="dxa"/>
          </w:tcPr>
          <w:p w14:paraId="36FAD756" w14:textId="517BF679" w:rsidR="00330243" w:rsidRDefault="00EA6484">
            <w:pPr>
              <w:jc w:val="center"/>
            </w:pPr>
            <w:r>
              <w:t>50 400</w:t>
            </w:r>
          </w:p>
        </w:tc>
        <w:tc>
          <w:tcPr>
            <w:tcW w:w="1831" w:type="dxa"/>
          </w:tcPr>
          <w:p w14:paraId="5023D635" w14:textId="1BAB58E6" w:rsidR="00330243" w:rsidRDefault="00EA6484">
            <w:pPr>
              <w:jc w:val="center"/>
            </w:pPr>
            <w:r>
              <w:t>290 400</w:t>
            </w:r>
          </w:p>
        </w:tc>
      </w:tr>
      <w:tr w:rsidR="00330243" w14:paraId="18C66E70" w14:textId="77777777">
        <w:tc>
          <w:tcPr>
            <w:tcW w:w="3794" w:type="dxa"/>
          </w:tcPr>
          <w:p w14:paraId="144B5F19" w14:textId="77777777" w:rsidR="00330243" w:rsidRDefault="00014D29">
            <w:pPr>
              <w:pStyle w:val="Odstavecseseznamem"/>
              <w:numPr>
                <w:ilvl w:val="0"/>
                <w:numId w:val="25"/>
              </w:numPr>
              <w:ind w:left="426" w:hanging="138"/>
            </w:pPr>
            <w:r>
              <w:t xml:space="preserve">Implementace </w:t>
            </w:r>
            <w:proofErr w:type="spellStart"/>
            <w:r>
              <w:t>EnMS</w:t>
            </w:r>
            <w:proofErr w:type="spellEnd"/>
            <w:r>
              <w:t xml:space="preserve"> - systému energetického managementu</w:t>
            </w:r>
          </w:p>
        </w:tc>
        <w:tc>
          <w:tcPr>
            <w:tcW w:w="1830" w:type="dxa"/>
          </w:tcPr>
          <w:p w14:paraId="2A8C06F1" w14:textId="177E3A56" w:rsidR="00330243" w:rsidRDefault="00EA6484">
            <w:pPr>
              <w:jc w:val="center"/>
            </w:pPr>
            <w:r>
              <w:t>150 000</w:t>
            </w:r>
          </w:p>
        </w:tc>
        <w:tc>
          <w:tcPr>
            <w:tcW w:w="1831" w:type="dxa"/>
          </w:tcPr>
          <w:p w14:paraId="58F3229E" w14:textId="6090B35B" w:rsidR="00330243" w:rsidRDefault="00EA6484">
            <w:pPr>
              <w:jc w:val="center"/>
            </w:pPr>
            <w:r>
              <w:t>31 500</w:t>
            </w:r>
          </w:p>
        </w:tc>
        <w:tc>
          <w:tcPr>
            <w:tcW w:w="1831" w:type="dxa"/>
          </w:tcPr>
          <w:p w14:paraId="0283E3CA" w14:textId="2A3D9A27" w:rsidR="00330243" w:rsidRDefault="00EA6484">
            <w:pPr>
              <w:jc w:val="center"/>
            </w:pPr>
            <w:r>
              <w:t>181 500</w:t>
            </w:r>
          </w:p>
        </w:tc>
      </w:tr>
    </w:tbl>
    <w:p w14:paraId="0F877F0E" w14:textId="77777777" w:rsidR="00330243" w:rsidRDefault="00330243"/>
    <w:p w14:paraId="5C2207B0" w14:textId="77777777" w:rsidR="00330243" w:rsidRPr="003329D5" w:rsidRDefault="00014D29">
      <w:r w:rsidRPr="003329D5">
        <w:t>Cena za dílo je platná po celou dobu realizace díla.</w:t>
      </w:r>
    </w:p>
    <w:p w14:paraId="208DCF58" w14:textId="77777777" w:rsidR="00330243" w:rsidRPr="003329D5" w:rsidRDefault="00330243"/>
    <w:p w14:paraId="7B5825BA" w14:textId="77777777" w:rsidR="00330243" w:rsidRPr="003329D5" w:rsidRDefault="00014D29">
      <w:pPr>
        <w:keepNext/>
        <w:numPr>
          <w:ilvl w:val="0"/>
          <w:numId w:val="6"/>
        </w:numPr>
        <w:spacing w:before="0"/>
        <w:jc w:val="center"/>
        <w:rPr>
          <w:b/>
          <w:sz w:val="28"/>
          <w:u w:val="single"/>
        </w:rPr>
      </w:pPr>
      <w:r w:rsidRPr="003329D5">
        <w:rPr>
          <w:b/>
          <w:sz w:val="28"/>
          <w:u w:val="single"/>
        </w:rPr>
        <w:t>Podklady, pokyny a věci předané objednatelem</w:t>
      </w:r>
    </w:p>
    <w:p w14:paraId="7FAC4AB3" w14:textId="77777777" w:rsidR="00330243" w:rsidRPr="003329D5" w:rsidRDefault="00330243" w:rsidP="003329D5">
      <w:pPr>
        <w:spacing w:before="0"/>
        <w:ind w:left="709" w:hanging="707"/>
        <w:rPr>
          <w:vanish/>
        </w:rPr>
      </w:pPr>
    </w:p>
    <w:p w14:paraId="0FBAB83B" w14:textId="77777777" w:rsidR="00330243" w:rsidRPr="003329D5" w:rsidRDefault="00330243" w:rsidP="003329D5">
      <w:pPr>
        <w:pStyle w:val="Odstavecseseznamem"/>
        <w:numPr>
          <w:ilvl w:val="0"/>
          <w:numId w:val="9"/>
        </w:numPr>
        <w:spacing w:before="0"/>
        <w:ind w:left="709" w:hanging="707"/>
        <w:rPr>
          <w:vanish/>
        </w:rPr>
      </w:pPr>
    </w:p>
    <w:p w14:paraId="093A6503" w14:textId="77777777" w:rsidR="00330243" w:rsidRPr="003329D5" w:rsidRDefault="00330243" w:rsidP="003329D5">
      <w:pPr>
        <w:pStyle w:val="Odstavecseseznamem"/>
        <w:numPr>
          <w:ilvl w:val="0"/>
          <w:numId w:val="9"/>
        </w:numPr>
        <w:spacing w:before="0"/>
        <w:ind w:left="709" w:hanging="707"/>
        <w:rPr>
          <w:vanish/>
        </w:rPr>
      </w:pPr>
    </w:p>
    <w:p w14:paraId="2041D2B3" w14:textId="77777777" w:rsidR="00330243" w:rsidRPr="003329D5" w:rsidRDefault="00330243" w:rsidP="003329D5">
      <w:pPr>
        <w:pStyle w:val="Odstavecseseznamem"/>
        <w:numPr>
          <w:ilvl w:val="0"/>
          <w:numId w:val="9"/>
        </w:numPr>
        <w:spacing w:before="0"/>
        <w:ind w:left="709" w:hanging="707"/>
        <w:rPr>
          <w:vanish/>
        </w:rPr>
      </w:pPr>
    </w:p>
    <w:p w14:paraId="183CCFC2" w14:textId="77777777" w:rsidR="00330243" w:rsidRPr="003329D5" w:rsidRDefault="00330243" w:rsidP="003329D5">
      <w:pPr>
        <w:pStyle w:val="Odstavecseseznamem"/>
        <w:numPr>
          <w:ilvl w:val="0"/>
          <w:numId w:val="9"/>
        </w:numPr>
        <w:spacing w:before="0"/>
        <w:ind w:left="709" w:hanging="707"/>
        <w:rPr>
          <w:vanish/>
        </w:rPr>
      </w:pPr>
    </w:p>
    <w:p w14:paraId="6FFAF7D3" w14:textId="289FDF89" w:rsidR="00330243" w:rsidRPr="003329D5" w:rsidRDefault="00014D29" w:rsidP="003329D5">
      <w:pPr>
        <w:numPr>
          <w:ilvl w:val="1"/>
          <w:numId w:val="9"/>
        </w:numPr>
        <w:ind w:left="709" w:hanging="707"/>
        <w:rPr>
          <w:b/>
        </w:rPr>
      </w:pPr>
      <w:r w:rsidRPr="003329D5">
        <w:t>Zhotovitel bude při plnění předmětu díla dle této smlouvy postupovat s odbornou péčí. Zhotovitel se zavazuje dodržovat podmínky této smlouvy, všeobecně závazné směrnice, předpisy a technické normy, vztahující se k předmětu díla dle této smlouvy. Zhotovitel se bude řídit výchozími podklady objednatele, jeho pokyny, zápisy a dohodami oprávněných pracovníků smluvních stran a rozhodnutími a vyjádřeními dotčených orgánů státní správy a státního odborného dozoru. V případě, že by takový podklad, pokyn, zápis, dohoda, rozhodnutí nebo vyjádření mělo vliv na</w:t>
      </w:r>
      <w:r w:rsidRPr="003329D5">
        <w:br/>
        <w:t>plnění této smlouvy zhotovitelem, dohodnou smluvní strany případnou úpravu této smlouvy. Zhotovitel prohlašuje, že před podpisem smlouvy řádně překontroloval předané materiály a podklady, a všechny nejasné podmínky pro realizaci svého plnění si vyjasnil s oprávněnými zástupci objednatele. Všechny technické a ostatní podmínky svého plnění zahrnul do kalkulace cen a veškeré své požadavky na objednatele uplatnil před uzavřením této smlouvy. Zhotovitel prohlašuje, že je schopen dílo za podmínek v této smlouvě uvedených řádně a včas provést.</w:t>
      </w:r>
    </w:p>
    <w:p w14:paraId="0A025C42" w14:textId="77777777" w:rsidR="00330243" w:rsidRPr="003329D5" w:rsidRDefault="00014D29" w:rsidP="003329D5">
      <w:pPr>
        <w:numPr>
          <w:ilvl w:val="1"/>
          <w:numId w:val="9"/>
        </w:numPr>
        <w:ind w:left="709" w:hanging="707"/>
      </w:pPr>
      <w:r w:rsidRPr="003329D5">
        <w:t xml:space="preserve">Zhotovitel je povinen upozornit objednatele na nevhodnost, případně na nepřípustnost požadovaných změn a dodatků, ať už z hlediska důsledků pro jakost díla či v rozporu s podklady pro uzavření smlouvy, ustanoveními smlouvy nebo s platnou právní úpravou. V případě, že objednatel na svých pokynech a požadavcích bude i přes takové upozornění zhotovitele trvat, zhotovitel je oprávněn odmítnout jejich plnění pouze tehdy, pokud by se jejich splněním mohl vystavit nebezpečí správního nebo trestního postihu. Zhotovitel se dohodne s objednatelem ohledně požadavků objednatele na změny předmětu smlouvy formou písemných dodatků smlouvy. </w:t>
      </w:r>
    </w:p>
    <w:p w14:paraId="0838E533" w14:textId="11A07ABE" w:rsidR="00330243" w:rsidRDefault="00014D29" w:rsidP="00350E43">
      <w:pPr>
        <w:numPr>
          <w:ilvl w:val="1"/>
          <w:numId w:val="9"/>
        </w:numPr>
        <w:ind w:left="709" w:hanging="707"/>
      </w:pPr>
      <w:r w:rsidRPr="003329D5">
        <w:t xml:space="preserve">Objednatel je povinen poskytnout zhotoviteli informace, týkající se zhotovitelem realizovaného předmětu díla, a součinnost při získávání případných dalších nutných podkladů pro zhotovení díla. Objednatel zajistí poskytnutí potřebné součinnosti bez zbytečného odkladu na písemnou žádost zhotovitele. </w:t>
      </w:r>
    </w:p>
    <w:p w14:paraId="09BD8543" w14:textId="77777777" w:rsidR="00330243" w:rsidRDefault="00014D29" w:rsidP="00014D29">
      <w:pPr>
        <w:keepNext/>
        <w:numPr>
          <w:ilvl w:val="0"/>
          <w:numId w:val="6"/>
        </w:numPr>
        <w:spacing w:before="240"/>
        <w:ind w:left="709" w:hanging="425"/>
        <w:jc w:val="center"/>
        <w:rPr>
          <w:b/>
          <w:sz w:val="28"/>
          <w:u w:val="single"/>
        </w:rPr>
      </w:pPr>
      <w:r>
        <w:rPr>
          <w:b/>
          <w:sz w:val="28"/>
          <w:u w:val="single"/>
        </w:rPr>
        <w:t>Součinnost smluvních stran</w:t>
      </w:r>
    </w:p>
    <w:p w14:paraId="46AE0380" w14:textId="77777777" w:rsidR="00330243" w:rsidRDefault="00330243" w:rsidP="003329D5">
      <w:pPr>
        <w:pStyle w:val="Odstavecseseznamem"/>
        <w:widowControl w:val="0"/>
        <w:numPr>
          <w:ilvl w:val="0"/>
          <w:numId w:val="10"/>
        </w:numPr>
        <w:spacing w:before="0"/>
        <w:ind w:left="709" w:hanging="707"/>
        <w:rPr>
          <w:vanish/>
        </w:rPr>
      </w:pPr>
    </w:p>
    <w:p w14:paraId="1CC92D21" w14:textId="77777777" w:rsidR="00330243" w:rsidRDefault="00330243" w:rsidP="003329D5">
      <w:pPr>
        <w:pStyle w:val="Odstavecseseznamem"/>
        <w:widowControl w:val="0"/>
        <w:numPr>
          <w:ilvl w:val="0"/>
          <w:numId w:val="10"/>
        </w:numPr>
        <w:spacing w:before="0"/>
        <w:ind w:left="709" w:hanging="707"/>
        <w:rPr>
          <w:vanish/>
        </w:rPr>
      </w:pPr>
    </w:p>
    <w:p w14:paraId="6CD5067B" w14:textId="77777777" w:rsidR="00330243" w:rsidRDefault="00330243" w:rsidP="003329D5">
      <w:pPr>
        <w:pStyle w:val="Odstavecseseznamem"/>
        <w:widowControl w:val="0"/>
        <w:numPr>
          <w:ilvl w:val="0"/>
          <w:numId w:val="10"/>
        </w:numPr>
        <w:spacing w:before="0"/>
        <w:ind w:left="709" w:hanging="707"/>
        <w:rPr>
          <w:vanish/>
        </w:rPr>
      </w:pPr>
    </w:p>
    <w:p w14:paraId="43667F11" w14:textId="77777777" w:rsidR="00330243" w:rsidRDefault="00330243" w:rsidP="003329D5">
      <w:pPr>
        <w:pStyle w:val="Odstavecseseznamem"/>
        <w:widowControl w:val="0"/>
        <w:numPr>
          <w:ilvl w:val="0"/>
          <w:numId w:val="10"/>
        </w:numPr>
        <w:spacing w:before="0"/>
        <w:ind w:left="709" w:hanging="707"/>
        <w:rPr>
          <w:vanish/>
        </w:rPr>
      </w:pPr>
    </w:p>
    <w:p w14:paraId="4E2575AF" w14:textId="77777777" w:rsidR="00330243" w:rsidRDefault="00330243" w:rsidP="003329D5">
      <w:pPr>
        <w:pStyle w:val="Odstavecseseznamem"/>
        <w:widowControl w:val="0"/>
        <w:numPr>
          <w:ilvl w:val="0"/>
          <w:numId w:val="10"/>
        </w:numPr>
        <w:spacing w:before="0"/>
        <w:ind w:left="709" w:hanging="707"/>
        <w:rPr>
          <w:vanish/>
        </w:rPr>
      </w:pPr>
    </w:p>
    <w:p w14:paraId="0E20917F" w14:textId="77777777" w:rsidR="00330243" w:rsidRDefault="00014D29" w:rsidP="003329D5">
      <w:pPr>
        <w:widowControl w:val="0"/>
        <w:numPr>
          <w:ilvl w:val="1"/>
          <w:numId w:val="10"/>
        </w:numPr>
        <w:ind w:left="709" w:hanging="707"/>
      </w:pPr>
      <w:r>
        <w:t xml:space="preserve">Smluvní strany jsou povinny vyvíjet veškeré úsilí k vytvoření potřebných podmínek pro realizaci smlouvy a předmětu díla, které vyplývají z jejich smluvního postavení. To platí i v případech, kdy taková povinnost není výslovně stanovena v jednotlivých ustanoveních smlouvy. Především jsou smluvní strany povinny vyvinout součinnost v rámci smlouvou upravených postupů a vyvinout potřebné úsilí, které na nich lze </w:t>
      </w:r>
      <w:r>
        <w:lastRenderedPageBreak/>
        <w:t>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127A5D3A" w14:textId="77777777" w:rsidR="00330243" w:rsidRDefault="00014D29" w:rsidP="003329D5">
      <w:pPr>
        <w:widowControl w:val="0"/>
        <w:numPr>
          <w:ilvl w:val="1"/>
          <w:numId w:val="10"/>
        </w:numPr>
        <w:ind w:left="709" w:hanging="707"/>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7B57345C" w14:textId="77777777" w:rsidR="00330243" w:rsidRDefault="00014D29" w:rsidP="003329D5">
      <w:pPr>
        <w:widowControl w:val="0"/>
        <w:numPr>
          <w:ilvl w:val="1"/>
          <w:numId w:val="10"/>
        </w:numPr>
        <w:ind w:left="709" w:hanging="707"/>
      </w:pPr>
      <w: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veškeré potřebné podklady, konzultace, pomoc a jinou součinnost.</w:t>
      </w:r>
    </w:p>
    <w:p w14:paraId="5B80B9C3" w14:textId="36DF5CD9" w:rsidR="00330243" w:rsidRPr="003329D5" w:rsidRDefault="00014D29" w:rsidP="003329D5">
      <w:pPr>
        <w:widowControl w:val="0"/>
        <w:numPr>
          <w:ilvl w:val="1"/>
          <w:numId w:val="10"/>
        </w:numPr>
        <w:ind w:left="709" w:hanging="707"/>
        <w:rPr>
          <w:color w:val="000000" w:themeColor="text1"/>
        </w:rPr>
      </w:pPr>
      <w:r w:rsidRPr="003329D5">
        <w:rPr>
          <w:color w:val="000000" w:themeColor="text1"/>
        </w:rPr>
        <w:t xml:space="preserve">Zhotovitel je dle ustanovení § 2 písm. e) zák. č. 320/2001 Sb., o finanční kontrole ve veřejné správě, v platném znění, osobou povinnou spolupůsobit při výkonu finanční kontroly. Zhotovitel je dále povinen poskytnout na žádost objednatele veškeré doklady týkající se této zakázky. Zároveň je zhotovitel povinen archivovat veškeré písemné doklady týkající se plnění předmětu díla a poskytnout veškeré požadované informace, dokladovat svoji činnost, poskytovat veškerou dokumentaci vztahující se k projektu a umožnit vstup pověřeným osobám do svých objektů a na pozemky k ověřování podmínek plnění předmětu díla.  </w:t>
      </w:r>
    </w:p>
    <w:p w14:paraId="20FDE1A9" w14:textId="15E5DD06" w:rsidR="00330243" w:rsidRDefault="00014D29" w:rsidP="003329D5">
      <w:pPr>
        <w:widowControl w:val="0"/>
        <w:numPr>
          <w:ilvl w:val="1"/>
          <w:numId w:val="10"/>
        </w:numPr>
        <w:ind w:left="709" w:hanging="707"/>
      </w:pPr>
      <w:r>
        <w:rPr>
          <w:lang w:eastAsia="en-US"/>
        </w:rPr>
        <w:t>Objednatel je povinen poskytnout zhotoviteli součinnost v předávání podkladů pro zajištění základních činností při zhotovování díla v souladu s Přílohou č. 8 Žádosti o poskytnutí dotace z programu EFEKT, a to bez zbytečného odkladu a v přiměřených termínech a lhůtách.</w:t>
      </w:r>
    </w:p>
    <w:p w14:paraId="5352084D" w14:textId="77777777" w:rsidR="00330243" w:rsidRDefault="00330243">
      <w:pPr>
        <w:widowControl w:val="0"/>
        <w:spacing w:before="0"/>
      </w:pPr>
    </w:p>
    <w:p w14:paraId="0D156058" w14:textId="77777777" w:rsidR="00330243" w:rsidRDefault="00014D29">
      <w:pPr>
        <w:keepNext/>
        <w:numPr>
          <w:ilvl w:val="0"/>
          <w:numId w:val="6"/>
        </w:numPr>
        <w:spacing w:before="0"/>
        <w:jc w:val="center"/>
        <w:rPr>
          <w:b/>
          <w:sz w:val="28"/>
          <w:u w:val="single"/>
        </w:rPr>
      </w:pPr>
      <w:r>
        <w:rPr>
          <w:b/>
          <w:sz w:val="28"/>
          <w:u w:val="single"/>
        </w:rPr>
        <w:t>Provádění díla</w:t>
      </w:r>
    </w:p>
    <w:p w14:paraId="081DD8CE" w14:textId="77777777" w:rsidR="00330243" w:rsidRDefault="00330243">
      <w:pPr>
        <w:pStyle w:val="Odstavecseseznamem"/>
        <w:widowControl w:val="0"/>
        <w:numPr>
          <w:ilvl w:val="0"/>
          <w:numId w:val="10"/>
        </w:numPr>
        <w:spacing w:before="0"/>
        <w:rPr>
          <w:vanish/>
        </w:rPr>
      </w:pPr>
    </w:p>
    <w:p w14:paraId="7C12F93A" w14:textId="31F9BE62" w:rsidR="00330243" w:rsidRDefault="00014D29" w:rsidP="00A72B6C">
      <w:pPr>
        <w:pStyle w:val="Odstavecseseznamem"/>
        <w:widowControl w:val="0"/>
        <w:numPr>
          <w:ilvl w:val="2"/>
          <w:numId w:val="10"/>
        </w:numPr>
        <w:ind w:left="709" w:hanging="707"/>
      </w:pPr>
      <w:r>
        <w:t>Součástí předmětu díla jsou i dodávky, služby a práce ve smlouvě nespecifikované, které však jsou k řádnému provedení díla nezbytné, a o kterých zhotovitel vzhledem ke své kvalifikaci, postavení a zkušenostem věděl, vědět měl či vědět mohl. Poskytování těchto služeb a prací však v žádném případě nezvyšuje smlouvou sjednanou cenu za provedení díla.</w:t>
      </w:r>
    </w:p>
    <w:p w14:paraId="7EF00E38" w14:textId="77777777" w:rsidR="00330243" w:rsidRDefault="00014D29" w:rsidP="00A72B6C">
      <w:pPr>
        <w:pStyle w:val="Odstavecseseznamem"/>
        <w:widowControl w:val="0"/>
        <w:numPr>
          <w:ilvl w:val="2"/>
          <w:numId w:val="10"/>
        </w:numPr>
        <w:ind w:left="709" w:hanging="707"/>
      </w:pPr>
      <w:r>
        <w:t xml:space="preserve"> Zhotovitel je povinen provádět realizaci díla s vynaložením veškeré odborné péče. Zhotovitel nese plnou odpovědnost za neplnění povinností vyplývajících ze smlouvy.</w:t>
      </w:r>
    </w:p>
    <w:p w14:paraId="5A5E66C4" w14:textId="54919786" w:rsidR="00330243" w:rsidRDefault="00014D29">
      <w:pPr>
        <w:pStyle w:val="Odstavecseseznamem"/>
        <w:widowControl w:val="0"/>
        <w:numPr>
          <w:ilvl w:val="2"/>
          <w:numId w:val="10"/>
        </w:numPr>
        <w:ind w:left="709" w:hanging="707"/>
      </w:pPr>
      <w:r>
        <w:t xml:space="preserve"> Pro zjednání nápravy eventuálních vad plnění a nedostatků při provádění díla je zhotovitel povinen učinit bezodkladná opatření a informovat o nich ihned objednatele, jehož pokyny ke způsobu provádění díla a odstranění nedostatků je povinen dodržet.</w:t>
      </w:r>
    </w:p>
    <w:p w14:paraId="706EDAF9" w14:textId="77777777" w:rsidR="00350E43" w:rsidRDefault="00350E43" w:rsidP="00350E43">
      <w:pPr>
        <w:pStyle w:val="Odstavecseseznamem"/>
        <w:widowControl w:val="0"/>
        <w:ind w:left="709"/>
      </w:pPr>
    </w:p>
    <w:p w14:paraId="729940BF" w14:textId="77777777" w:rsidR="00330243" w:rsidRDefault="00014D29" w:rsidP="00A72B6C">
      <w:pPr>
        <w:widowControl w:val="0"/>
        <w:numPr>
          <w:ilvl w:val="1"/>
          <w:numId w:val="10"/>
        </w:numPr>
        <w:ind w:left="426" w:hanging="424"/>
        <w:rPr>
          <w:b/>
        </w:rPr>
      </w:pPr>
      <w:r>
        <w:rPr>
          <w:b/>
        </w:rPr>
        <w:t>Kontroly</w:t>
      </w:r>
    </w:p>
    <w:p w14:paraId="7C55CD87" w14:textId="77777777" w:rsidR="00330243" w:rsidRDefault="00014D29" w:rsidP="00A72B6C">
      <w:pPr>
        <w:pStyle w:val="Odstavecseseznamem"/>
        <w:widowControl w:val="0"/>
        <w:numPr>
          <w:ilvl w:val="2"/>
          <w:numId w:val="10"/>
        </w:numPr>
        <w:ind w:left="709" w:hanging="707"/>
      </w:pPr>
      <w:r>
        <w:t xml:space="preserve"> Objednatel je oprávněn kontrolovat předmět plnění smlouvy v jakémkoliv stupni jeho provádění a dle dohodnutého časového rozvrhu. Zjistí-li objednatel, že zhotovitel </w:t>
      </w:r>
      <w:r>
        <w:lastRenderedPageBreak/>
        <w:t>provádí dílo v rozporu se svými povinnostmi a porušuje příslušná ustanovení smlouvy, je objednatel oprávněn domáhat se, aby zhotovitel neprodleně odstranil vady vzniklé vadným prováděním díla a dílo provedl řádným způsobem;</w:t>
      </w:r>
    </w:p>
    <w:p w14:paraId="02BAB4D9" w14:textId="3962BD10" w:rsidR="00330243" w:rsidRPr="00A72B6C" w:rsidRDefault="00014D29" w:rsidP="00A72B6C">
      <w:pPr>
        <w:pStyle w:val="Odstavecseseznamem"/>
        <w:widowControl w:val="0"/>
        <w:numPr>
          <w:ilvl w:val="2"/>
          <w:numId w:val="10"/>
        </w:numPr>
        <w:ind w:left="709" w:hanging="707"/>
      </w:pPr>
      <w:r>
        <w:t xml:space="preserve"> </w:t>
      </w:r>
      <w:r w:rsidRPr="00A72B6C">
        <w:t>Zhotovitel je rovněž povinen umožnit kontrolu předmětu plnění díla pověřeným pracovníkům Ministerstva průmyslu a obchodu, které je poskytovatelem dotace ze Státního programu na podporu úspor energie na období 2017</w:t>
      </w:r>
      <w:r w:rsidR="00A72B6C">
        <w:t xml:space="preserve"> </w:t>
      </w:r>
      <w:r w:rsidRPr="00A72B6C">
        <w:t>–</w:t>
      </w:r>
      <w:r w:rsidR="00A72B6C">
        <w:t xml:space="preserve"> </w:t>
      </w:r>
      <w:r w:rsidRPr="00A72B6C">
        <w:t>2021 – Program EFEKT</w:t>
      </w:r>
      <w:r w:rsidR="00A72B6C">
        <w:t> </w:t>
      </w:r>
      <w:r w:rsidRPr="00A72B6C">
        <w:t>II.</w:t>
      </w:r>
    </w:p>
    <w:p w14:paraId="4FB8A599" w14:textId="77777777" w:rsidR="00330243" w:rsidRDefault="00014D29" w:rsidP="00A72B6C">
      <w:pPr>
        <w:pStyle w:val="Odstavecseseznamem"/>
        <w:widowControl w:val="0"/>
        <w:numPr>
          <w:ilvl w:val="2"/>
          <w:numId w:val="10"/>
        </w:numPr>
        <w:ind w:left="709" w:hanging="707"/>
      </w:pPr>
      <w:r>
        <w:t xml:space="preserve"> Na požádání je zhotovitel povinen předložit objednateli veškeré doklady o provádění díla.</w:t>
      </w:r>
      <w:r>
        <w:rPr>
          <w:i/>
        </w:rPr>
        <w:t xml:space="preserve"> </w:t>
      </w:r>
    </w:p>
    <w:p w14:paraId="79B5C455" w14:textId="77777777" w:rsidR="00330243" w:rsidRDefault="00014D29" w:rsidP="00A72B6C">
      <w:pPr>
        <w:pStyle w:val="Odstavecseseznamem"/>
        <w:widowControl w:val="0"/>
        <w:numPr>
          <w:ilvl w:val="2"/>
          <w:numId w:val="10"/>
        </w:numPr>
        <w:ind w:left="709" w:hanging="707"/>
      </w:pPr>
      <w:r>
        <w:t xml:space="preserve"> Smluvní strany se dohodly, že průběh provádění plnění bude pravidelně kontrolován a vzájemně koordinován po stránce věcné, časové a finanční společnými kontrolními dny, které zhotovitel zorganizuje nejméně 2 x v průběhu realizace zakázky.</w:t>
      </w:r>
    </w:p>
    <w:p w14:paraId="446C5295" w14:textId="77777777" w:rsidR="00330243" w:rsidRPr="00A72B6C" w:rsidRDefault="00330243" w:rsidP="00A72B6C">
      <w:pPr>
        <w:pStyle w:val="Odstavecseseznamem"/>
        <w:widowControl w:val="0"/>
        <w:ind w:left="709"/>
        <w:rPr>
          <w:highlight w:val="green"/>
        </w:rPr>
      </w:pPr>
    </w:p>
    <w:p w14:paraId="0AA90263" w14:textId="77777777" w:rsidR="00330243" w:rsidRDefault="00014D29" w:rsidP="00A72B6C">
      <w:pPr>
        <w:widowControl w:val="0"/>
        <w:ind w:left="426"/>
      </w:pPr>
      <w:r>
        <w:rPr>
          <w:b/>
        </w:rPr>
        <w:t>Zhotovitel je zejména povinen</w:t>
      </w:r>
      <w:r>
        <w:t>:</w:t>
      </w:r>
    </w:p>
    <w:p w14:paraId="10CD44CB" w14:textId="77777777" w:rsidR="00330243" w:rsidRDefault="00014D29">
      <w:pPr>
        <w:pStyle w:val="Zhlav"/>
        <w:numPr>
          <w:ilvl w:val="2"/>
          <w:numId w:val="10"/>
        </w:numPr>
        <w:tabs>
          <w:tab w:val="clear" w:pos="4536"/>
          <w:tab w:val="clear" w:pos="9072"/>
          <w:tab w:val="left" w:pos="0"/>
          <w:tab w:val="center" w:pos="993"/>
          <w:tab w:val="right" w:pos="8931"/>
        </w:tabs>
        <w:ind w:left="709" w:hanging="707"/>
      </w:pPr>
      <w:r>
        <w:t xml:space="preserve">Provést dílo řádně, včas a v souladu s platnou legislativou; </w:t>
      </w:r>
    </w:p>
    <w:p w14:paraId="2DD4D565" w14:textId="77777777" w:rsidR="00330243" w:rsidRDefault="00014D29">
      <w:pPr>
        <w:pStyle w:val="Zhlav"/>
        <w:numPr>
          <w:ilvl w:val="2"/>
          <w:numId w:val="10"/>
        </w:numPr>
        <w:tabs>
          <w:tab w:val="clear" w:pos="4536"/>
          <w:tab w:val="clear" w:pos="9072"/>
          <w:tab w:val="left" w:pos="0"/>
          <w:tab w:val="center" w:pos="993"/>
          <w:tab w:val="right" w:pos="8931"/>
        </w:tabs>
        <w:ind w:left="709" w:hanging="707"/>
      </w:pPr>
      <w:r>
        <w:tab/>
        <w:t>Dodržovat při provádění díla ujednání smlouvy, řídit se podklady objednatele, zápisy a dohodami smluvních stran;</w:t>
      </w:r>
    </w:p>
    <w:p w14:paraId="590B5FA1" w14:textId="77777777" w:rsidR="00330243" w:rsidRDefault="00014D29" w:rsidP="00A72B6C">
      <w:pPr>
        <w:pStyle w:val="Zhlav"/>
        <w:numPr>
          <w:ilvl w:val="2"/>
          <w:numId w:val="10"/>
        </w:numPr>
        <w:tabs>
          <w:tab w:val="clear" w:pos="4536"/>
          <w:tab w:val="clear" w:pos="9072"/>
          <w:tab w:val="left" w:pos="0"/>
          <w:tab w:val="center" w:pos="993"/>
          <w:tab w:val="right" w:pos="8931"/>
        </w:tabs>
        <w:ind w:left="709" w:hanging="707"/>
      </w:pPr>
      <w:r>
        <w:t>Provést dílo na svůj náklad a své nebezpečí;</w:t>
      </w:r>
    </w:p>
    <w:p w14:paraId="24607875" w14:textId="77777777" w:rsidR="00330243" w:rsidRDefault="00014D29" w:rsidP="00A72B6C">
      <w:pPr>
        <w:pStyle w:val="Zhlav"/>
        <w:numPr>
          <w:ilvl w:val="2"/>
          <w:numId w:val="10"/>
        </w:numPr>
        <w:tabs>
          <w:tab w:val="clear" w:pos="4536"/>
          <w:tab w:val="clear" w:pos="9072"/>
          <w:tab w:val="left" w:pos="0"/>
          <w:tab w:val="center" w:pos="993"/>
          <w:tab w:val="right" w:pos="8931"/>
        </w:tabs>
        <w:ind w:left="709" w:hanging="707"/>
      </w:pPr>
      <w:r>
        <w:t>Účastnit se na základě pozvánky objednatele všech jednání týkajících se předmětného díla a řídit se při provádění díla jeho pokyny a poskytnout mu požadovanou dokumentaci;</w:t>
      </w:r>
    </w:p>
    <w:p w14:paraId="23F9F998" w14:textId="77777777" w:rsidR="00330243" w:rsidRDefault="00014D29" w:rsidP="00A72B6C">
      <w:pPr>
        <w:pStyle w:val="Zhlav"/>
        <w:numPr>
          <w:ilvl w:val="2"/>
          <w:numId w:val="10"/>
        </w:numPr>
        <w:tabs>
          <w:tab w:val="clear" w:pos="4536"/>
          <w:tab w:val="clear" w:pos="9072"/>
          <w:tab w:val="left" w:pos="0"/>
          <w:tab w:val="center" w:pos="993"/>
          <w:tab w:val="right" w:pos="8931"/>
        </w:tabs>
        <w:ind w:left="709" w:hanging="707"/>
      </w:pPr>
      <w:r>
        <w:tab/>
        <w:t>Na vyžádání objednatele podávat zprávy o stavu provádění díla elektronickou nebo písemnou formou (dle pokynů objednatele);</w:t>
      </w:r>
    </w:p>
    <w:p w14:paraId="47E914EF" w14:textId="77777777" w:rsidR="00330243" w:rsidRDefault="00014D29" w:rsidP="00A72B6C">
      <w:pPr>
        <w:pStyle w:val="Zhlav"/>
        <w:numPr>
          <w:ilvl w:val="2"/>
          <w:numId w:val="10"/>
        </w:numPr>
        <w:tabs>
          <w:tab w:val="clear" w:pos="4536"/>
          <w:tab w:val="clear" w:pos="9072"/>
          <w:tab w:val="left" w:pos="0"/>
          <w:tab w:val="left" w:pos="360"/>
          <w:tab w:val="center" w:pos="993"/>
          <w:tab w:val="right" w:pos="8931"/>
        </w:tabs>
        <w:ind w:left="709" w:hanging="707"/>
      </w:pPr>
      <w:r>
        <w:t xml:space="preserve">Neprodleně, nejpozději následující pracovní den poté, kdy příslušná skutečnost nastane nebo zhotovitel zjistí, že by nastat mohla, písemně informovat </w:t>
      </w:r>
      <w:r>
        <w:rPr>
          <w:bCs/>
        </w:rPr>
        <w:t>objednatele o skutečnostech majících vliv na plnění smlouvy;</w:t>
      </w:r>
    </w:p>
    <w:p w14:paraId="53D4F10F" w14:textId="77777777" w:rsidR="00330243" w:rsidRDefault="00014D29" w:rsidP="00A72B6C">
      <w:pPr>
        <w:widowControl w:val="0"/>
        <w:numPr>
          <w:ilvl w:val="1"/>
          <w:numId w:val="10"/>
        </w:numPr>
        <w:ind w:left="709" w:hanging="707"/>
      </w:pPr>
      <w:r>
        <w:t>Vlastníkem realizovaného díla je od samého počátku objednatel, který má rovněž vlastnická práva ke všem věcem nutným k provedení díla, které zhotovitel opatřil a dodal na místo plnění.</w:t>
      </w:r>
    </w:p>
    <w:p w14:paraId="2B8C794C" w14:textId="6984126A" w:rsidR="00330243" w:rsidRDefault="00014D29" w:rsidP="00A72B6C">
      <w:pPr>
        <w:widowControl w:val="0"/>
        <w:numPr>
          <w:ilvl w:val="1"/>
          <w:numId w:val="10"/>
        </w:numPr>
        <w:ind w:left="709" w:hanging="707"/>
      </w:pPr>
      <w:r>
        <w:t>Nebezpečí škody na prováděném díle i na věcech souvisejících s prováděním díla nese zhotovitel, a to až do předání a převzetí díla, kdy toto nebezpečí přechází na objednatele.</w:t>
      </w:r>
    </w:p>
    <w:p w14:paraId="47161D78" w14:textId="77777777" w:rsidR="00330243" w:rsidRDefault="00014D29">
      <w:pPr>
        <w:keepNext/>
        <w:numPr>
          <w:ilvl w:val="0"/>
          <w:numId w:val="6"/>
        </w:numPr>
        <w:spacing w:before="240"/>
        <w:jc w:val="center"/>
        <w:rPr>
          <w:b/>
          <w:sz w:val="28"/>
          <w:u w:val="single"/>
        </w:rPr>
      </w:pPr>
      <w:r>
        <w:rPr>
          <w:b/>
          <w:sz w:val="28"/>
          <w:u w:val="single"/>
        </w:rPr>
        <w:t>Doba a místo plnění</w:t>
      </w:r>
    </w:p>
    <w:p w14:paraId="36755BA9" w14:textId="5FA5C625" w:rsidR="00330243" w:rsidRDefault="00014D29">
      <w:pPr>
        <w:widowControl w:val="0"/>
        <w:tabs>
          <w:tab w:val="left" w:pos="3544"/>
        </w:tabs>
        <w:spacing w:after="120"/>
        <w:ind w:left="709" w:hanging="707"/>
        <w:rPr>
          <w:bCs/>
        </w:rPr>
      </w:pPr>
      <w:r>
        <w:rPr>
          <w:bCs/>
        </w:rPr>
        <w:t xml:space="preserve">7.1. </w:t>
      </w:r>
      <w:r w:rsidR="00350E43">
        <w:rPr>
          <w:bCs/>
        </w:rPr>
        <w:t xml:space="preserve">    </w:t>
      </w:r>
      <w:r>
        <w:rPr>
          <w:bCs/>
        </w:rPr>
        <w:t xml:space="preserve">Zhotovitel je povinen zahájit práce ihned </w:t>
      </w:r>
      <w:r w:rsidRPr="00A72B6C">
        <w:rPr>
          <w:bCs/>
        </w:rPr>
        <w:t>po nabytí účinnosti této smlouvy.</w:t>
      </w:r>
    </w:p>
    <w:p w14:paraId="4F4A3EC8" w14:textId="2FFC1369" w:rsidR="00330243" w:rsidRDefault="00014D29">
      <w:pPr>
        <w:tabs>
          <w:tab w:val="left" w:pos="-1897"/>
        </w:tabs>
        <w:spacing w:after="120"/>
        <w:ind w:left="705" w:hanging="702"/>
        <w:rPr>
          <w:bCs/>
        </w:rPr>
      </w:pPr>
      <w:r>
        <w:rPr>
          <w:bCs/>
        </w:rPr>
        <w:t>7.2.    Zhotovitel je povinen dílo provést nejpozději ve lhůtě do 30. 11. 2022.  Harmonogram plnění předmětu smlouvy bude upřesněn na úvodním jednání o energetické politice města</w:t>
      </w:r>
      <w:r w:rsidR="00A72B6C">
        <w:rPr>
          <w:bCs/>
        </w:rPr>
        <w:t xml:space="preserve">, které se bude konat nejpozději do 10 dnů </w:t>
      </w:r>
      <w:r>
        <w:rPr>
          <w:bCs/>
        </w:rPr>
        <w:t>po podpisu smlouvy.</w:t>
      </w:r>
    </w:p>
    <w:p w14:paraId="27B43444" w14:textId="77777777" w:rsidR="00330243" w:rsidRDefault="00014D29">
      <w:pPr>
        <w:tabs>
          <w:tab w:val="left" w:pos="-1897"/>
        </w:tabs>
        <w:spacing w:after="120"/>
        <w:ind w:left="705" w:hanging="702"/>
        <w:rPr>
          <w:bCs/>
        </w:rPr>
      </w:pPr>
      <w:r>
        <w:rPr>
          <w:bCs/>
        </w:rPr>
        <w:t>7.3.</w:t>
      </w:r>
      <w:r>
        <w:rPr>
          <w:bCs/>
        </w:rPr>
        <w:tab/>
        <w:t>Provedením díla se rozumí den, kdy dojde k předání a převzetí hotového díla bez vad nebo den, kdy budou odstraněny poslední vady uvedené v protokolu o předání a převzetí díla, a současně splnění všech dalších činností, které jsou součástí předmětu plnění. Objednatel připouští i dřívější předání díla.</w:t>
      </w:r>
    </w:p>
    <w:p w14:paraId="4745EFBE" w14:textId="77777777" w:rsidR="00330243" w:rsidRDefault="00014D29">
      <w:pPr>
        <w:tabs>
          <w:tab w:val="left" w:pos="-1897"/>
        </w:tabs>
        <w:spacing w:after="120"/>
        <w:ind w:left="705" w:hanging="702"/>
        <w:rPr>
          <w:bCs/>
        </w:rPr>
      </w:pPr>
      <w:r>
        <w:lastRenderedPageBreak/>
        <w:t>7.4.</w:t>
      </w:r>
      <w:r>
        <w:tab/>
        <w:t>V případě, že v průběhu realizace díla dojde k prodlení s plněním z důvodů vyšší moci nebo jiných neočekávaných okolností, které nastaly bez zavinění některé ze smluvních stran, zavazují se smluvní strany dohodnout prodloužení doby plnění úměrně trvání okolností bránící dodržení původního termínu.</w:t>
      </w:r>
    </w:p>
    <w:p w14:paraId="610B1A19" w14:textId="77777777" w:rsidR="00330243" w:rsidRDefault="00014D29">
      <w:pPr>
        <w:keepNext/>
        <w:numPr>
          <w:ilvl w:val="0"/>
          <w:numId w:val="6"/>
        </w:numPr>
        <w:spacing w:before="240"/>
        <w:jc w:val="center"/>
        <w:rPr>
          <w:b/>
          <w:sz w:val="28"/>
          <w:u w:val="single"/>
        </w:rPr>
      </w:pPr>
      <w:r>
        <w:rPr>
          <w:b/>
          <w:sz w:val="28"/>
          <w:u w:val="single"/>
        </w:rPr>
        <w:t>Předání díla a převzetí díla</w:t>
      </w:r>
    </w:p>
    <w:p w14:paraId="01F51544" w14:textId="6B671C3D" w:rsidR="00330243" w:rsidRDefault="00014D29">
      <w:pPr>
        <w:widowControl w:val="0"/>
        <w:ind w:left="703" w:hanging="700"/>
      </w:pPr>
      <w:r>
        <w:t xml:space="preserve">8.1. </w:t>
      </w:r>
      <w:r>
        <w:tab/>
        <w:t>Zhotovitel splní závazek založený smlouvou řádným dokončením</w:t>
      </w:r>
      <w:r w:rsidR="00A72B6C">
        <w:t xml:space="preserve"> a</w:t>
      </w:r>
      <w:r>
        <w:t xml:space="preserve"> předáním</w:t>
      </w:r>
      <w:r w:rsidR="00A72B6C">
        <w:t xml:space="preserve"> díla specifikovaného v článku 2 této smlouvy</w:t>
      </w:r>
      <w:r>
        <w:t xml:space="preserve"> </w:t>
      </w:r>
      <w:r w:rsidR="00A72B6C">
        <w:t>objednateli na adrese sídla objednatele</w:t>
      </w:r>
      <w:r>
        <w:t xml:space="preserve"> v tištěné podobě a na datovém nosiči</w:t>
      </w:r>
      <w:r w:rsidR="0074294B">
        <w:t>.</w:t>
      </w:r>
      <w:r>
        <w:t xml:space="preserve">  Dílo je řádně dokončeno, jestliže bylo provedeno v souladu s touto smlouvou.</w:t>
      </w:r>
    </w:p>
    <w:p w14:paraId="7C537115" w14:textId="6DB33C94" w:rsidR="00330243" w:rsidRDefault="00014D29">
      <w:pPr>
        <w:widowControl w:val="0"/>
        <w:ind w:left="703" w:hanging="700"/>
      </w:pPr>
      <w:r>
        <w:t>8.2.</w:t>
      </w:r>
      <w:r>
        <w:tab/>
        <w:t>Předání a převzetí předmětu díla potvrdí smluvní strany protokolem o předání a převzetí díla, který bude podepsán zástupci objednatele i zhotovitele. Objednatel není povinen převzít dílo, které vykazuje vady</w:t>
      </w:r>
      <w:r w:rsidR="0074294B">
        <w:t>.</w:t>
      </w:r>
    </w:p>
    <w:p w14:paraId="28262532" w14:textId="77777777" w:rsidR="00330243" w:rsidRDefault="00014D29">
      <w:pPr>
        <w:widowControl w:val="0"/>
        <w:ind w:left="703" w:hanging="700"/>
      </w:pPr>
      <w:r>
        <w:t>8.3.</w:t>
      </w:r>
      <w:r>
        <w:tab/>
        <w:t>K převzetí díla je zhotovitel povinen písemně vyzvat objednatele alespoň 7 pracovních dnů před stanoveným termínem předání a převzetí a současně předat objednateli návrh protokolu o předání a převzetí včetně všech příloh.</w:t>
      </w:r>
    </w:p>
    <w:p w14:paraId="5A6DBEA9" w14:textId="77777777" w:rsidR="00330243" w:rsidRDefault="00014D29">
      <w:pPr>
        <w:widowControl w:val="0"/>
        <w:ind w:left="705" w:hanging="702"/>
      </w:pPr>
      <w:r>
        <w:t>8.4.</w:t>
      </w:r>
      <w:r>
        <w:tab/>
        <w:t>Odmítne-li objednatel převzít dílo nabízené zhotovitelem k předání a převzetí, jsou smluvní strany povinny sepsat zápis, ve kterém uvede objednatel důvody nepřevzetí a zhotovitel své stanovisko k nim.</w:t>
      </w:r>
    </w:p>
    <w:p w14:paraId="3F384EE2" w14:textId="77777777" w:rsidR="00330243" w:rsidRDefault="00014D29">
      <w:pPr>
        <w:widowControl w:val="0"/>
        <w:ind w:left="703" w:hanging="700"/>
      </w:pPr>
      <w:r>
        <w:tab/>
        <w:t>Po odstranění případných vad, za které nese odpovědnost zhotovitel, a pro které objednatel odmítl předmět plnění převzít, se bude přejímací řízení opakovat v nezbytném rozsahu.</w:t>
      </w:r>
    </w:p>
    <w:p w14:paraId="6E3706BF" w14:textId="77777777" w:rsidR="00330243" w:rsidRDefault="00014D29">
      <w:pPr>
        <w:widowControl w:val="0"/>
        <w:ind w:left="703" w:hanging="700"/>
      </w:pPr>
      <w:r>
        <w:t>8.5.</w:t>
      </w:r>
      <w:r>
        <w:tab/>
        <w:t>Objednatel může převzít dílo vykazující vady. V takovém případě sjednají smluvní strany v protokolu o předání a převzetí díla termíny pro odstranění jednotlivých vad a nedodělků.</w:t>
      </w:r>
    </w:p>
    <w:p w14:paraId="0D2F7596" w14:textId="6BD45C98" w:rsidR="00330243" w:rsidRDefault="00014D29" w:rsidP="00A772EA">
      <w:pPr>
        <w:widowControl w:val="0"/>
        <w:ind w:left="705" w:hanging="702"/>
      </w:pPr>
      <w:r>
        <w:t>8.6.</w:t>
      </w:r>
      <w:r>
        <w:tab/>
        <w:t>Důvodem nepřevzetí díla může být pouze jeho nezpůsobilost sloužit svému účelu nebo nedokončení garantovaných parametrů a technických a uživatelských standardů.</w:t>
      </w:r>
    </w:p>
    <w:p w14:paraId="70BEB7CF" w14:textId="77777777" w:rsidR="00330243" w:rsidRDefault="00014D29">
      <w:pPr>
        <w:keepNext/>
        <w:numPr>
          <w:ilvl w:val="0"/>
          <w:numId w:val="6"/>
        </w:numPr>
        <w:spacing w:before="240"/>
        <w:jc w:val="center"/>
        <w:rPr>
          <w:b/>
          <w:sz w:val="28"/>
          <w:u w:val="single"/>
        </w:rPr>
      </w:pPr>
      <w:r>
        <w:rPr>
          <w:b/>
          <w:sz w:val="28"/>
          <w:u w:val="single"/>
        </w:rPr>
        <w:t>Platební podmínky, náležitosti účetních a daňových dokladů</w:t>
      </w:r>
    </w:p>
    <w:p w14:paraId="5F9E6281" w14:textId="380FCF60" w:rsidR="00330243" w:rsidRDefault="00014D29">
      <w:pPr>
        <w:pStyle w:val="Nadpis1"/>
        <w:numPr>
          <w:ilvl w:val="0"/>
          <w:numId w:val="0"/>
        </w:numPr>
        <w:tabs>
          <w:tab w:val="left" w:pos="708"/>
        </w:tabs>
        <w:spacing w:before="120" w:after="0"/>
        <w:ind w:left="709" w:hanging="706"/>
        <w:rPr>
          <w:rFonts w:cs="Times New Roman"/>
          <w:b w:val="0"/>
          <w:color w:val="auto"/>
          <w:sz w:val="24"/>
          <w:szCs w:val="24"/>
        </w:rPr>
      </w:pPr>
      <w:r>
        <w:rPr>
          <w:rFonts w:cs="Times New Roman"/>
          <w:b w:val="0"/>
          <w:color w:val="auto"/>
          <w:sz w:val="24"/>
          <w:szCs w:val="24"/>
        </w:rPr>
        <w:t xml:space="preserve">9.1. </w:t>
      </w:r>
      <w:r>
        <w:rPr>
          <w:rFonts w:cs="Times New Roman"/>
          <w:b w:val="0"/>
          <w:color w:val="auto"/>
          <w:sz w:val="24"/>
          <w:szCs w:val="24"/>
        </w:rPr>
        <w:tab/>
        <w:t xml:space="preserve">Cena za dílo je ve smlouvě stanovena jako maximální, dle cenové nabídky zhotovitele. Cena obsahuje veškeré oprávněné náklady nezbytné ke včasné a kompletní realizaci díla. Cena sjednaná ve smlouvě je cenou nejvýše přípustnou a může být změněna pouze, pokud dojde ke změnám sazeb DPH </w:t>
      </w:r>
      <w:r w:rsidRPr="00B362E2">
        <w:rPr>
          <w:rFonts w:cs="Calibri"/>
          <w:b w:val="0"/>
          <w:color w:val="000000" w:themeColor="text1"/>
          <w:sz w:val="24"/>
          <w:szCs w:val="24"/>
        </w:rPr>
        <w:t xml:space="preserve">stanovené zákonem č. 235/2004 Sb., o dani z přidané hodnoty, ve znění pozdějších předpisů.  </w:t>
      </w:r>
    </w:p>
    <w:p w14:paraId="5A35D4B1" w14:textId="7E971375" w:rsidR="00330243" w:rsidRDefault="00014D29">
      <w:pPr>
        <w:pStyle w:val="Zkladntextodsazen"/>
        <w:spacing w:after="0"/>
        <w:ind w:left="705" w:hanging="702"/>
      </w:pPr>
      <w:r>
        <w:t>9.2.</w:t>
      </w:r>
      <w:r>
        <w:tab/>
        <w:t>Fakturace díla bude uskutečněna a platby budou realizovány na základě zhotovitelem vystavené faktury (daňového dokladu) po protokolárním předání jednotlivých aktivit dle čl. 3 této smlouvy</w:t>
      </w:r>
      <w:r w:rsidR="00354A85">
        <w:t xml:space="preserve"> </w:t>
      </w:r>
      <w:r w:rsidR="00354A85" w:rsidRPr="00354A85">
        <w:t>(přesný přehled dílčích činností uveden v příloze č. 1 této smlouvy)</w:t>
      </w:r>
      <w:r w:rsidR="00354A85">
        <w:t>.</w:t>
      </w:r>
      <w:r w:rsidR="00354A85" w:rsidRPr="00354A85">
        <w:t> </w:t>
      </w:r>
    </w:p>
    <w:p w14:paraId="0A14E790" w14:textId="77777777" w:rsidR="00330243" w:rsidRDefault="00014D29">
      <w:pPr>
        <w:pStyle w:val="Zkladntextodsazen"/>
        <w:spacing w:after="0"/>
        <w:ind w:left="705" w:hanging="702"/>
      </w:pPr>
      <w:r>
        <w:t>9.3.</w:t>
      </w:r>
      <w:r>
        <w:tab/>
        <w:t>Objednatel nebude zhotoviteli poskytovat zálohy.</w:t>
      </w:r>
    </w:p>
    <w:p w14:paraId="0043CE3B" w14:textId="3A1251AE" w:rsidR="00350E43" w:rsidRDefault="00014D29" w:rsidP="00A772EA">
      <w:pPr>
        <w:pStyle w:val="Zkladntextodsazen"/>
        <w:spacing w:after="0"/>
        <w:ind w:left="708" w:hanging="705"/>
      </w:pPr>
      <w:r>
        <w:t>9.4.</w:t>
      </w:r>
      <w:r>
        <w:tab/>
        <w:t xml:space="preserve">Splatnost faktur je 30 kalendářních dnů od doručení faktury objednateli. Za okamžik uhrazení faktury se považuje datum, kdy byla předmětná částka odepsána z účtu objednatele. Faktury budou hrazeny z účtu objednatele na účet zhotovitele, přičemž tyto účty budou uvedeny ve smlouvě o dílo. </w:t>
      </w:r>
    </w:p>
    <w:p w14:paraId="3ECCC4AD" w14:textId="1E432766" w:rsidR="00330243" w:rsidRDefault="00014D29">
      <w:pPr>
        <w:pStyle w:val="Zkladntextodsazen"/>
        <w:ind w:left="708" w:hanging="705"/>
      </w:pPr>
      <w:r>
        <w:lastRenderedPageBreak/>
        <w:t>9.5.</w:t>
      </w:r>
      <w:r>
        <w:tab/>
        <w:t>Daňový doklad musí obsahovat mimo náležitostí podle § 28 zákona o DPH dále tyto náležitosti:</w:t>
      </w:r>
    </w:p>
    <w:p w14:paraId="50A1FA89" w14:textId="77777777" w:rsidR="00330243" w:rsidRDefault="00014D29">
      <w:pPr>
        <w:widowControl w:val="0"/>
        <w:numPr>
          <w:ilvl w:val="0"/>
          <w:numId w:val="11"/>
        </w:numPr>
        <w:tabs>
          <w:tab w:val="clear" w:pos="360"/>
          <w:tab w:val="left" w:pos="1068"/>
        </w:tabs>
        <w:spacing w:before="0"/>
        <w:ind w:left="1068"/>
      </w:pPr>
      <w:r>
        <w:t>IČO,</w:t>
      </w:r>
    </w:p>
    <w:p w14:paraId="711543DE" w14:textId="77777777" w:rsidR="00330243" w:rsidRDefault="00014D29">
      <w:pPr>
        <w:widowControl w:val="0"/>
        <w:numPr>
          <w:ilvl w:val="0"/>
          <w:numId w:val="11"/>
        </w:numPr>
        <w:tabs>
          <w:tab w:val="clear" w:pos="360"/>
          <w:tab w:val="left" w:pos="1068"/>
        </w:tabs>
        <w:spacing w:before="0"/>
        <w:ind w:left="1068"/>
      </w:pPr>
      <w:r>
        <w:t>den splatnosti,</w:t>
      </w:r>
    </w:p>
    <w:p w14:paraId="57D97D47" w14:textId="0DE47F4D" w:rsidR="00330243" w:rsidRDefault="00014D29">
      <w:pPr>
        <w:widowControl w:val="0"/>
        <w:numPr>
          <w:ilvl w:val="0"/>
          <w:numId w:val="11"/>
        </w:numPr>
        <w:tabs>
          <w:tab w:val="clear" w:pos="360"/>
          <w:tab w:val="left" w:pos="1068"/>
        </w:tabs>
        <w:spacing w:before="0"/>
        <w:ind w:left="1068"/>
      </w:pPr>
      <w:r>
        <w:t>označení peněžního ústavu a číslo účtu, ve prospěch</w:t>
      </w:r>
      <w:r w:rsidR="00B362E2">
        <w:t>,</w:t>
      </w:r>
      <w:r>
        <w:t xml:space="preserve"> kterého má být provedena platba, konstantní a variabilní symbol,</w:t>
      </w:r>
    </w:p>
    <w:p w14:paraId="4DA800B5" w14:textId="77777777" w:rsidR="00330243" w:rsidRDefault="00014D29">
      <w:pPr>
        <w:widowControl w:val="0"/>
        <w:numPr>
          <w:ilvl w:val="0"/>
          <w:numId w:val="11"/>
        </w:numPr>
        <w:tabs>
          <w:tab w:val="clear" w:pos="360"/>
          <w:tab w:val="left" w:pos="1068"/>
        </w:tabs>
        <w:spacing w:before="0"/>
        <w:ind w:left="1068"/>
      </w:pPr>
      <w:r>
        <w:t>odvolávka na smlouvu,</w:t>
      </w:r>
    </w:p>
    <w:p w14:paraId="412FF985" w14:textId="77777777" w:rsidR="00330243" w:rsidRDefault="00014D29">
      <w:pPr>
        <w:widowControl w:val="0"/>
        <w:numPr>
          <w:ilvl w:val="0"/>
          <w:numId w:val="11"/>
        </w:numPr>
        <w:tabs>
          <w:tab w:val="clear" w:pos="360"/>
          <w:tab w:val="left" w:pos="1068"/>
        </w:tabs>
        <w:spacing w:before="0"/>
        <w:ind w:left="1068"/>
      </w:pPr>
      <w:r>
        <w:t>razítko a podpis osoby oprávněné k vystavení dílčího a konečného účetního dokladu,</w:t>
      </w:r>
    </w:p>
    <w:p w14:paraId="569A9CCD" w14:textId="77777777" w:rsidR="00867A68" w:rsidRDefault="00014D29" w:rsidP="00867A68">
      <w:pPr>
        <w:widowControl w:val="0"/>
        <w:numPr>
          <w:ilvl w:val="0"/>
          <w:numId w:val="11"/>
        </w:numPr>
        <w:pBdr>
          <w:bottom w:val="none" w:sz="4" w:space="3" w:color="000000"/>
        </w:pBdr>
        <w:tabs>
          <w:tab w:val="clear" w:pos="360"/>
          <w:tab w:val="left" w:pos="1068"/>
        </w:tabs>
        <w:spacing w:before="0"/>
        <w:ind w:left="1066" w:hanging="352"/>
      </w:pPr>
      <w:r>
        <w:t>soupis příloh</w:t>
      </w:r>
    </w:p>
    <w:p w14:paraId="31E65354" w14:textId="32B14B18" w:rsidR="00330243" w:rsidRPr="00867A68" w:rsidRDefault="00014D29" w:rsidP="00867A68">
      <w:pPr>
        <w:widowControl w:val="0"/>
        <w:numPr>
          <w:ilvl w:val="0"/>
          <w:numId w:val="11"/>
        </w:numPr>
        <w:pBdr>
          <w:bottom w:val="none" w:sz="4" w:space="3" w:color="000000"/>
        </w:pBdr>
        <w:tabs>
          <w:tab w:val="clear" w:pos="360"/>
          <w:tab w:val="left" w:pos="1068"/>
        </w:tabs>
        <w:spacing w:before="0"/>
        <w:ind w:left="1066" w:hanging="352"/>
      </w:pPr>
      <w:r w:rsidRPr="00867A68">
        <w:rPr>
          <w:rFonts w:cs="Calibri"/>
          <w:color w:val="000000" w:themeColor="text1"/>
          <w:szCs w:val="24"/>
        </w:rPr>
        <w:t>název projektu v souladu s žádostí o dotaci a identifikační číslo dotace (název „</w:t>
      </w:r>
      <w:r w:rsidRPr="00867A68">
        <w:rPr>
          <w:rFonts w:cs="Calibri"/>
          <w:bCs/>
          <w:color w:val="000000" w:themeColor="text1"/>
          <w:szCs w:val="24"/>
        </w:rPr>
        <w:t>Chrudim – implementace ISO 50001“, číslo dotace: 122D22200 2301)</w:t>
      </w:r>
    </w:p>
    <w:p w14:paraId="6C178B5D" w14:textId="114B395E" w:rsidR="00330243" w:rsidRDefault="00014D29">
      <w:pPr>
        <w:widowControl w:val="0"/>
        <w:spacing w:after="120"/>
        <w:ind w:left="709" w:hanging="706"/>
      </w:pPr>
      <w:r>
        <w:t>9.6.</w:t>
      </w:r>
      <w:r>
        <w:tab/>
        <w:t>Přílohou faktury musí být vždy rozpis provedených prací, který odpovídá rozpisu prací dle smlouvy o dílo.</w:t>
      </w:r>
    </w:p>
    <w:p w14:paraId="5E4A646C" w14:textId="77777777" w:rsidR="00330243" w:rsidRDefault="00014D29">
      <w:pPr>
        <w:widowControl w:val="0"/>
        <w:spacing w:after="120"/>
        <w:ind w:left="703" w:hanging="700"/>
      </w:pPr>
      <w:r>
        <w:t>9.7.</w:t>
      </w:r>
      <w:r>
        <w:tab/>
        <w:t>V případě, že daňový doklad nebude obsahovat výše uvedené náležitosti, objednatel je oprávněn jej vrátit zhotoviteli k doplnění. V takovém případě začne, počínaje dnem doručení opraveného daňového</w:t>
      </w:r>
      <w:r>
        <w:rPr>
          <w:i/>
        </w:rPr>
        <w:t xml:space="preserve"> </w:t>
      </w:r>
      <w:r>
        <w:t>dokladu objednateli, plynout nová lhůta splatnosti.</w:t>
      </w:r>
    </w:p>
    <w:p w14:paraId="66FB63F7" w14:textId="700AF2B7" w:rsidR="00330243" w:rsidRDefault="00014D29">
      <w:pPr>
        <w:widowControl w:val="0"/>
        <w:ind w:left="705" w:hanging="702"/>
      </w:pPr>
      <w:r>
        <w:t>9.8.</w:t>
      </w:r>
      <w:r>
        <w:tab/>
        <w:t>Zhotoviteli je známo, že objednatel (příjemce zdanitelného plnění) je ve smyslu § 109 zák. č. 235/2004 Sb., o dani z přidané hodnoty, ve znění pozdějších předpisů, ručitelem za nezaplacenou daň z přidané hodnoty z plnění, které je předmětem této smlouvy.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zhotovitele uhradit daň z přidané hodnoty přímo správci daně dle §109</w:t>
      </w:r>
      <w:r w:rsidR="00B362E2">
        <w:t xml:space="preserve"> </w:t>
      </w:r>
      <w:r>
        <w:t xml:space="preserve">a zákona o DPH. Zhotovitel s tímto postupem výslovně souhlasí. Dále zhotovitel prohlašuje, že uhrazení DPH přímo správci daně, nebude na straně objednatele považováno za prodlení se splněním závazku uhradit zhotoviteli řádně a včas smluvní cenu. </w:t>
      </w:r>
    </w:p>
    <w:p w14:paraId="6F0E4CF1" w14:textId="77777777" w:rsidR="00867A68" w:rsidRDefault="00867A68">
      <w:pPr>
        <w:widowControl w:val="0"/>
        <w:ind w:left="705" w:hanging="702"/>
      </w:pPr>
    </w:p>
    <w:p w14:paraId="5536E7AD" w14:textId="77777777" w:rsidR="00330243" w:rsidRDefault="00014D29" w:rsidP="00014D29">
      <w:pPr>
        <w:keepNext/>
        <w:numPr>
          <w:ilvl w:val="0"/>
          <w:numId w:val="6"/>
        </w:numPr>
        <w:spacing w:before="240"/>
        <w:ind w:firstLine="273"/>
        <w:jc w:val="center"/>
        <w:rPr>
          <w:b/>
          <w:sz w:val="28"/>
          <w:u w:val="single"/>
        </w:rPr>
      </w:pPr>
      <w:r>
        <w:rPr>
          <w:b/>
          <w:sz w:val="28"/>
        </w:rPr>
        <w:t xml:space="preserve">  </w:t>
      </w:r>
      <w:r>
        <w:rPr>
          <w:b/>
          <w:sz w:val="28"/>
          <w:u w:val="single"/>
        </w:rPr>
        <w:t>Smluvní pokuty, úrok z prodlení</w:t>
      </w:r>
    </w:p>
    <w:p w14:paraId="3662B5BC" w14:textId="77777777" w:rsidR="00330243" w:rsidRDefault="00014D29">
      <w:pPr>
        <w:pStyle w:val="Zkladntextodsazen"/>
        <w:ind w:left="709" w:hanging="706"/>
      </w:pPr>
      <w:r>
        <w:t>10.1.</w:t>
      </w:r>
      <w:r>
        <w:tab/>
        <w:t>Pro případ porušení níže uvedených smluvních povinností jsou mezi smluvními stranami sjednány dle § 2048 a násl. NOZ tyto níže uvedené smluvní pokuty, jejichž sjednáním není dle § 2050 NOZ dotčen nárok objednatele na náhradu škody způsobené porušením povinnosti, zajištěné smluvní pokutou.</w:t>
      </w:r>
    </w:p>
    <w:p w14:paraId="03E2B7A1" w14:textId="4679A1A5" w:rsidR="00330243" w:rsidRDefault="00014D29">
      <w:pPr>
        <w:widowControl w:val="0"/>
        <w:spacing w:after="120"/>
        <w:ind w:left="993" w:hanging="700"/>
      </w:pPr>
      <w:r>
        <w:t>10.1.1</w:t>
      </w:r>
      <w:r>
        <w:tab/>
        <w:t>V případě, že zhotovitel bude v prodlení se svojí povinností splnit včas předmět smlouvy, tj. nedodrží termín stanovený v čl. 7. bod 7.2. této smlouvy, je povinen zaplatit objednateli smluvní pokutu ve výši 0,1</w:t>
      </w:r>
      <w:r w:rsidR="00B362E2">
        <w:t xml:space="preserve"> </w:t>
      </w:r>
      <w:r>
        <w:t>% z ceny díla včetně DPH, a to za každý i započatý den prodlení. V případě, že zhotovitel prokáže, že prodlení vzniklo z viny na straně objednatele, nemá objednatel právo smluvní pokutu uplatňovat. Zhotovitel není v prodlení, pokud nemohl plnit v důsledku vyšší moci.</w:t>
      </w:r>
    </w:p>
    <w:p w14:paraId="2BAB5629" w14:textId="77777777" w:rsidR="00330243" w:rsidRDefault="00014D29">
      <w:pPr>
        <w:widowControl w:val="0"/>
        <w:spacing w:after="120"/>
        <w:ind w:left="993" w:hanging="700"/>
      </w:pPr>
      <w:r>
        <w:t>10.1.2</w:t>
      </w:r>
      <w:r>
        <w:tab/>
        <w:t>V případě, že bude zhotovitel v prodlení se splněním termínu pro odstranění vad, uvedených v předávacím protokolu, je zhotovitel povinen zaplatit objednateli smluvní pokutu ve výši 500,- Kč za každou vadu a každý i započatý den prodlení.</w:t>
      </w:r>
    </w:p>
    <w:p w14:paraId="67151EFC" w14:textId="77777777" w:rsidR="00330243" w:rsidRDefault="00014D29">
      <w:pPr>
        <w:widowControl w:val="0"/>
        <w:spacing w:after="120"/>
        <w:ind w:left="993" w:hanging="706"/>
      </w:pPr>
      <w:r>
        <w:t xml:space="preserve">10.1.3 V případě, že bude zhotovitel v prodlení se splněním termínu pro odstranění vad, na </w:t>
      </w:r>
      <w:r>
        <w:lastRenderedPageBreak/>
        <w:t>něž se vztahuje záruka za jakost, je zhotovitel povinen zaplatit objednateli smluvní pokutu ve výši 500,- Kč za každou vadu a každý i započatý den prodlení.</w:t>
      </w:r>
    </w:p>
    <w:p w14:paraId="30529D50" w14:textId="77777777" w:rsidR="00330243" w:rsidRDefault="00014D29">
      <w:pPr>
        <w:pStyle w:val="Zkladntextodsazen"/>
        <w:ind w:left="703" w:hanging="700"/>
      </w:pPr>
      <w:r>
        <w:t xml:space="preserve">10.2. </w:t>
      </w:r>
      <w:r>
        <w:tab/>
        <w:t>Za nedodržení splatnosti faktury za dodávky a služby může zhotovitel účtovat úroky z prodlení ve výši stanovené dle nařízení vlády č. 351/2013 Sb. v platném znění, a to z příslušné faktury, s jejíž platbou je objednatel v prodlení.</w:t>
      </w:r>
    </w:p>
    <w:p w14:paraId="6C69D1E3" w14:textId="433B094A" w:rsidR="00330243" w:rsidRDefault="00014D29">
      <w:pPr>
        <w:widowControl w:val="0"/>
        <w:ind w:left="705" w:hanging="702"/>
      </w:pPr>
      <w:r>
        <w:t>10.3.</w:t>
      </w:r>
      <w:r>
        <w:tab/>
        <w:t xml:space="preserve">Smluvní pokutu hradí povinná strana nezávisle na tom, zda a v jaké výši vznikne druhé straně škoda, kterou lze vymáhat samostatně a bez ohledu na její výši. Smluvní pokuta se nezapočítává na náhradu škody, tj. vedle smluvní pokuty se hradí náhrada škody, a to v celé její výši. Zaplacením smluvní pokuty není dotčen nárok objednatele na náhradu škody. Náhradu škody jsou smluvní strany oprávněny vymáhat kdykoli, a to bez ohledu na případné odstoupení, kterékoli ze smluvních stran od smlouvy. </w:t>
      </w:r>
    </w:p>
    <w:p w14:paraId="32A5EAC6" w14:textId="77777777" w:rsidR="00330243" w:rsidRDefault="00014D29">
      <w:pPr>
        <w:widowControl w:val="0"/>
        <w:spacing w:after="120"/>
        <w:ind w:left="703" w:hanging="700"/>
      </w:pPr>
      <w:r>
        <w:t xml:space="preserve">            Účastníci této smlouvy se dohodli, že výše náhrady škody je omezena jen do výše ceny předmětného díla. Dle ustanovení § 2898 zákona č. 89/2012 Sb., občanský zákoník, se však k tomuto ujednání nepřihlédne, pokud dojde ke škodě způsobené úmyslně nebo z hrubé nedbalosti.</w:t>
      </w:r>
    </w:p>
    <w:p w14:paraId="222C8AC5" w14:textId="77777777" w:rsidR="00330243" w:rsidRDefault="00014D29">
      <w:pPr>
        <w:widowControl w:val="0"/>
        <w:ind w:left="705" w:hanging="702"/>
      </w:pPr>
      <w:r>
        <w:t>10.4.</w:t>
      </w:r>
      <w:r>
        <w:tab/>
        <w:t>Smluvní pokuty se stávají splatnými 30 kalendářní den po doručení vyúčtování smluvní pokuty zhotoviteli. Objednatel je oprávněn smluvní pokuty započítat i na nedoplatek ceny díla.</w:t>
      </w:r>
    </w:p>
    <w:p w14:paraId="21D45D11" w14:textId="77777777" w:rsidR="00330243" w:rsidRDefault="00014D29" w:rsidP="00014D29">
      <w:pPr>
        <w:keepNext/>
        <w:numPr>
          <w:ilvl w:val="0"/>
          <w:numId w:val="6"/>
        </w:numPr>
        <w:spacing w:before="240"/>
        <w:ind w:firstLine="131"/>
        <w:jc w:val="center"/>
        <w:rPr>
          <w:b/>
          <w:sz w:val="28"/>
          <w:u w:val="single"/>
        </w:rPr>
      </w:pPr>
      <w:r>
        <w:rPr>
          <w:b/>
          <w:sz w:val="28"/>
        </w:rPr>
        <w:t xml:space="preserve">  </w:t>
      </w:r>
      <w:r>
        <w:rPr>
          <w:b/>
          <w:sz w:val="28"/>
          <w:u w:val="single"/>
        </w:rPr>
        <w:t>Odpovědnost za vady – záruka</w:t>
      </w:r>
    </w:p>
    <w:p w14:paraId="6B03232D" w14:textId="77777777" w:rsidR="00330243" w:rsidRDefault="00014D29">
      <w:pPr>
        <w:widowControl w:val="0"/>
        <w:spacing w:after="120"/>
        <w:ind w:left="703" w:hanging="700"/>
      </w:pPr>
      <w:r>
        <w:t xml:space="preserve">11.1. </w:t>
      </w:r>
      <w:r>
        <w:tab/>
        <w:t>Zhotovitel je poskytuje objednateli na smluvený předmět plnění stanovený ve smlouvě záruku. Záruční doba začíná běžet od data převzetí a předání celého předmětu plnění dle smlouvy, uvedeného v protokolu o předání a převzetí díla.</w:t>
      </w:r>
    </w:p>
    <w:p w14:paraId="7269528E" w14:textId="77777777" w:rsidR="00330243" w:rsidRDefault="00014D29">
      <w:pPr>
        <w:widowControl w:val="0"/>
        <w:spacing w:after="120"/>
        <w:ind w:left="703" w:hanging="700"/>
      </w:pPr>
      <w:r>
        <w:t xml:space="preserve">11.2. </w:t>
      </w:r>
      <w:r>
        <w:tab/>
        <w:t>Záruční doba za kompletní předmět plnění smlouvy se sjednává v délce trvání 24 měsíců. Po dobu této záruční lhůty ručí zhotovitel objednateli za to, že služby poskytl řádně, v souladu se smlouvou, zejména za to, že předmět díla bude mít vlastnosti sjednané, resp. obvyklé, a že bude v souladu se všemi předpisy a normami, podle nichž byl povinen dílo provést.</w:t>
      </w:r>
    </w:p>
    <w:p w14:paraId="4D91104A" w14:textId="77777777" w:rsidR="00330243" w:rsidRDefault="00014D29">
      <w:pPr>
        <w:widowControl w:val="0"/>
        <w:spacing w:after="120"/>
        <w:ind w:left="703" w:hanging="700"/>
      </w:pPr>
      <w:r>
        <w:t xml:space="preserve">11.3. </w:t>
      </w:r>
      <w:r>
        <w:tab/>
        <w:t>Zhotovitel odpovídá za to, že smluvené dílo nemá vady.</w:t>
      </w:r>
    </w:p>
    <w:p w14:paraId="512AC6B7" w14:textId="77777777" w:rsidR="00330243" w:rsidRDefault="00014D29">
      <w:pPr>
        <w:widowControl w:val="0"/>
        <w:spacing w:after="120"/>
        <w:ind w:left="703" w:hanging="700"/>
      </w:pPr>
      <w:r>
        <w:t>11.4.</w:t>
      </w:r>
      <w:r>
        <w:tab/>
        <w:t>Objednatel oznámí zhotoviteli písemně, bez zbytečného odkladu po jejich zjištění, vady plnění služby zjištěné v záruční době. V oznámení vadu popíše nebo uvede, jak se projevuje.</w:t>
      </w:r>
    </w:p>
    <w:p w14:paraId="71164088" w14:textId="77777777" w:rsidR="00330243" w:rsidRDefault="00014D29">
      <w:pPr>
        <w:widowControl w:val="0"/>
        <w:spacing w:after="120"/>
        <w:ind w:left="703" w:hanging="700"/>
      </w:pPr>
      <w:r>
        <w:t>11.5.</w:t>
      </w:r>
      <w:r>
        <w:tab/>
        <w:t>Zhotovitel je povinen odstranit oznámené vady na své vlastní náklady, neprodleně po oznámení o vadě, maximálně ve lhůtě do 15 (patnácti) pracovních dnů ode dne oznámení vady.</w:t>
      </w:r>
    </w:p>
    <w:p w14:paraId="7DB68A61" w14:textId="77777777" w:rsidR="00330243" w:rsidRDefault="00014D29">
      <w:pPr>
        <w:widowControl w:val="0"/>
        <w:spacing w:after="120"/>
        <w:ind w:left="703" w:hanging="700"/>
      </w:pPr>
      <w:r>
        <w:t>11.6.</w:t>
      </w:r>
      <w:r>
        <w:tab/>
        <w:t xml:space="preserve">Objednatel je oprávněn odstranit vadu díla na náklady zhotovitele bez újmy svých práv ze záruky, jestliže dá zhotovitel objednateli k takové opravě písemný souhlas nebo jestliže zhotovitel neodstranil vady ve lhůtě bez závažného písemného sdělení objednateli. </w:t>
      </w:r>
    </w:p>
    <w:p w14:paraId="5EE79782" w14:textId="4AE02743" w:rsidR="00330243" w:rsidRDefault="00014D29">
      <w:pPr>
        <w:widowControl w:val="0"/>
        <w:ind w:left="705" w:hanging="702"/>
      </w:pPr>
      <w:r>
        <w:t>11.7.</w:t>
      </w:r>
      <w:r>
        <w:tab/>
        <w:t>Pokud činností zhotovitele dojde ke způsobení škody objednateli nebo třetím osobám z titulu opomenutí, nedbalosti nebo neplnění podmínek vyplývajících ze zákona, technických nebo jiných norem nebo vyplývajících ze smlouvy je zhotovitel povinen bez zbytečného odkladu tuto škodu napravit a není-li to možné, tak finančně uhradit. Veškeré náklady s tím spojené nese zhotovitel.</w:t>
      </w:r>
    </w:p>
    <w:p w14:paraId="75AC4232" w14:textId="77777777" w:rsidR="00330243" w:rsidRDefault="00014D29" w:rsidP="00014D29">
      <w:pPr>
        <w:keepNext/>
        <w:numPr>
          <w:ilvl w:val="0"/>
          <w:numId w:val="6"/>
        </w:numPr>
        <w:spacing w:before="240"/>
        <w:ind w:firstLine="131"/>
        <w:jc w:val="center"/>
        <w:rPr>
          <w:b/>
          <w:sz w:val="28"/>
          <w:u w:val="single"/>
        </w:rPr>
      </w:pPr>
      <w:r>
        <w:rPr>
          <w:b/>
          <w:sz w:val="28"/>
        </w:rPr>
        <w:lastRenderedPageBreak/>
        <w:t xml:space="preserve">  </w:t>
      </w:r>
      <w:r>
        <w:rPr>
          <w:b/>
          <w:sz w:val="28"/>
          <w:u w:val="single"/>
        </w:rPr>
        <w:t>Odpovědnost za škodu a pojištění odpovědnosti</w:t>
      </w:r>
    </w:p>
    <w:p w14:paraId="6C746E8C" w14:textId="77777777" w:rsidR="00330243" w:rsidRDefault="00014D29">
      <w:pPr>
        <w:pStyle w:val="Zkladntextodsazen21"/>
        <w:spacing w:before="120"/>
        <w:ind w:left="705" w:hanging="702"/>
        <w:rPr>
          <w:rFonts w:ascii="Calibri" w:hAnsi="Calibri"/>
        </w:rPr>
      </w:pPr>
      <w:r>
        <w:rPr>
          <w:rFonts w:ascii="Calibri" w:hAnsi="Calibri"/>
          <w:spacing w:val="-3"/>
        </w:rPr>
        <w:t xml:space="preserve">12.1. </w:t>
      </w:r>
      <w:r>
        <w:rPr>
          <w:rFonts w:ascii="Calibri" w:hAnsi="Calibri"/>
          <w:spacing w:val="-3"/>
        </w:rPr>
        <w:tab/>
        <w:t>Odpovědnost za škodu se řídí příslušnými ustanoveními Občanského zákoníku.</w:t>
      </w:r>
    </w:p>
    <w:p w14:paraId="49C1F0C3" w14:textId="77777777" w:rsidR="00330243" w:rsidRDefault="00014D29">
      <w:pPr>
        <w:pStyle w:val="Zkladntextodsazen21"/>
        <w:spacing w:before="120"/>
        <w:ind w:left="705" w:hanging="702"/>
        <w:rPr>
          <w:rFonts w:ascii="Calibri" w:hAnsi="Calibri"/>
        </w:rPr>
      </w:pPr>
      <w:r>
        <w:rPr>
          <w:rFonts w:ascii="Calibri" w:hAnsi="Calibri"/>
        </w:rPr>
        <w:t xml:space="preserve">12.2. </w:t>
      </w:r>
      <w:r>
        <w:rPr>
          <w:rFonts w:ascii="Calibri" w:hAnsi="Calibri"/>
        </w:rPr>
        <w:tab/>
        <w:t>Zhotovitel odpovídá za škodu, která objednateli vznikne v důsledku vadně provedeného díla, za což se považuje i prodlení s dokončením díla, a to v plném rozsahu.</w:t>
      </w:r>
    </w:p>
    <w:p w14:paraId="303E4514" w14:textId="77777777" w:rsidR="00330243" w:rsidRDefault="00014D29">
      <w:pPr>
        <w:pStyle w:val="Zkladntextodsazen21"/>
        <w:spacing w:before="120"/>
        <w:ind w:left="705" w:hanging="702"/>
        <w:rPr>
          <w:rFonts w:ascii="Calibri" w:hAnsi="Calibri"/>
        </w:rPr>
      </w:pPr>
      <w:r>
        <w:rPr>
          <w:rFonts w:ascii="Calibri" w:hAnsi="Calibri"/>
        </w:rPr>
        <w:t xml:space="preserve">12.3. </w:t>
      </w:r>
      <w:r>
        <w:rPr>
          <w:rFonts w:ascii="Calibri" w:hAnsi="Calibri"/>
        </w:rPr>
        <w:tab/>
        <w:t xml:space="preserve">Zhotovitel je povinen učinit veškerá opatření potřebná k odvrácení škody nebo k jejímu zmírnění. Zhotovitel prohlašuje, že má uzavřeno odpovídající pojištění odpovědnosti za újmu způsobenou porušením povinnosti sjednané touto smlouvou, které se zavazuje udržovat po celou dobu trvání této smlouvy a po dobu, na níž se sjednává záruka. </w:t>
      </w:r>
    </w:p>
    <w:p w14:paraId="5FECDABE" w14:textId="77777777" w:rsidR="00330243" w:rsidRDefault="00330243">
      <w:pPr>
        <w:pStyle w:val="Zkladntextodsazen21"/>
        <w:spacing w:before="120"/>
        <w:ind w:left="705" w:hanging="702"/>
        <w:rPr>
          <w:rFonts w:ascii="Calibri" w:hAnsi="Calibri"/>
        </w:rPr>
      </w:pPr>
    </w:p>
    <w:p w14:paraId="1C9099FF" w14:textId="77777777" w:rsidR="00330243" w:rsidRDefault="00014D29" w:rsidP="00014D29">
      <w:pPr>
        <w:keepNext/>
        <w:numPr>
          <w:ilvl w:val="0"/>
          <w:numId w:val="6"/>
        </w:numPr>
        <w:spacing w:before="240"/>
        <w:ind w:firstLine="273"/>
        <w:jc w:val="center"/>
        <w:rPr>
          <w:b/>
          <w:sz w:val="28"/>
          <w:u w:val="single"/>
        </w:rPr>
      </w:pPr>
      <w:r>
        <w:rPr>
          <w:b/>
          <w:sz w:val="28"/>
        </w:rPr>
        <w:t xml:space="preserve">  </w:t>
      </w:r>
      <w:r>
        <w:rPr>
          <w:b/>
          <w:sz w:val="28"/>
          <w:u w:val="single"/>
        </w:rPr>
        <w:t>Zánik závazků</w:t>
      </w:r>
    </w:p>
    <w:p w14:paraId="72707F7C" w14:textId="77777777" w:rsidR="00330243" w:rsidRDefault="00014D29">
      <w:pPr>
        <w:widowControl w:val="0"/>
        <w:ind w:firstLine="708"/>
      </w:pPr>
      <w:r>
        <w:t>Závazky smluvních stran ze smlouvy zanikají:</w:t>
      </w:r>
    </w:p>
    <w:p w14:paraId="60D7AC8F" w14:textId="77777777" w:rsidR="00330243" w:rsidRDefault="00014D29">
      <w:pPr>
        <w:widowControl w:val="0"/>
      </w:pPr>
      <w:r>
        <w:t xml:space="preserve">13.1. </w:t>
      </w:r>
      <w:r>
        <w:tab/>
        <w:t>Splněním.</w:t>
      </w:r>
    </w:p>
    <w:p w14:paraId="4D03D52C" w14:textId="77777777" w:rsidR="00330243" w:rsidRDefault="00014D29">
      <w:pPr>
        <w:widowControl w:val="0"/>
        <w:spacing w:before="60" w:after="120"/>
        <w:ind w:firstLine="709"/>
      </w:pPr>
      <w:r>
        <w:t>Závazky smluvních stran ze smlouvy zanikají především jejich splněním.</w:t>
      </w:r>
    </w:p>
    <w:p w14:paraId="2715D00E" w14:textId="77777777" w:rsidR="00330243" w:rsidRDefault="00014D29">
      <w:pPr>
        <w:widowControl w:val="0"/>
      </w:pPr>
      <w:r>
        <w:t xml:space="preserve">13.2. </w:t>
      </w:r>
      <w:r>
        <w:tab/>
        <w:t>Dohodou smluvních stran.</w:t>
      </w:r>
    </w:p>
    <w:p w14:paraId="0ADB5F1D" w14:textId="77777777" w:rsidR="00330243" w:rsidRDefault="00014D29">
      <w:pPr>
        <w:widowControl w:val="0"/>
        <w:spacing w:before="60" w:after="120"/>
        <w:ind w:left="709"/>
      </w:pPr>
      <w: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neplatný.</w:t>
      </w:r>
    </w:p>
    <w:p w14:paraId="1CDC8D97" w14:textId="77777777" w:rsidR="00330243" w:rsidRDefault="00014D29">
      <w:pPr>
        <w:widowControl w:val="0"/>
      </w:pPr>
      <w:r>
        <w:t xml:space="preserve">13.3. </w:t>
      </w:r>
      <w:r>
        <w:tab/>
        <w:t>Odstoupením od smlouvy.</w:t>
      </w:r>
    </w:p>
    <w:p w14:paraId="54309A38" w14:textId="77777777" w:rsidR="00330243" w:rsidRDefault="00014D29">
      <w:pPr>
        <w:widowControl w:val="0"/>
        <w:spacing w:before="60" w:after="120"/>
        <w:ind w:left="709"/>
      </w:pPr>
      <w:r>
        <w:t>Odstoupit od smlouvy může smluvní strana pouze z důvodů stanovených ve smlouvě nebo zákonem (§ 2001 a násl. Občanského zákoníku).</w:t>
      </w:r>
    </w:p>
    <w:p w14:paraId="6799314E" w14:textId="6F410732" w:rsidR="00330243" w:rsidRPr="00B362E2" w:rsidRDefault="00014D29">
      <w:pPr>
        <w:widowControl w:val="0"/>
        <w:ind w:left="703" w:hanging="700"/>
        <w:rPr>
          <w:strike/>
        </w:rPr>
      </w:pPr>
      <w:r>
        <w:tab/>
        <w:t>Kterákoli ze smluvních stran může odstoupit od smlouvy, poruší-li druhá strana podstatným způsobem své smluvní povinnosti (§ 2002 NOZ). Smluvní strana může od smlouvy odstoupit bez zbytečného odkladu poté, co z chování druhé smluvní strany nepochybně vyplyne, že poruší smlouvu podstatným způsobem, a nedá-li na výzvu oprávněné strany přiměřenou jistotu.</w:t>
      </w:r>
    </w:p>
    <w:p w14:paraId="7B056ACE" w14:textId="77777777" w:rsidR="00330243" w:rsidRDefault="00014D29">
      <w:pPr>
        <w:widowControl w:val="0"/>
        <w:ind w:left="703"/>
      </w:pPr>
      <w:r>
        <w:t xml:space="preserve">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14:paraId="19DF4924" w14:textId="36797B3B" w:rsidR="00330243" w:rsidRDefault="00014D29">
      <w:pPr>
        <w:pStyle w:val="Zkladntext"/>
        <w:ind w:left="705" w:firstLine="0"/>
        <w:rPr>
          <w:rFonts w:ascii="Calibri" w:hAnsi="Calibri"/>
          <w:sz w:val="24"/>
          <w:szCs w:val="24"/>
        </w:rPr>
      </w:pPr>
      <w:r>
        <w:rPr>
          <w:rFonts w:ascii="Calibri" w:hAnsi="Calibri"/>
          <w:sz w:val="24"/>
          <w:szCs w:val="24"/>
        </w:rPr>
        <w:t>V případě odstoupení od smlouvy budou zhotoviteli uhrazeny účelně vynaložené náklady prokazatelně spojené s dosud provedeným dílem po odečtení částek připadajících na nároky objednatele ze smlouvy a za předpokladu, že zhotovitel předá objednateli dílo v takové fázi rozpracovanosti, která bude odpovídat nákladům požadovaným zhotovitelem po objednateli v souvislosti s odstoupením od smlouvy. Odstoupí-li od smlouvy objednatel, vzniká mu nárok na úhradu vícenákladů vynaložených na provedení díla, které byl povinen provést zhotovitel, a na náhradu škody vzniklé objednateli v souvislosti s odstoupením od smlouvy.</w:t>
      </w:r>
    </w:p>
    <w:p w14:paraId="26059790" w14:textId="77777777" w:rsidR="00330243" w:rsidRDefault="00014D29">
      <w:pPr>
        <w:widowControl w:val="0"/>
        <w:ind w:left="705"/>
      </w:pPr>
      <w:r>
        <w:t xml:space="preserve">V případě, že od smlouvy odstoupí oprávněně zhotovitel, nese úhradu nákladů dle </w:t>
      </w:r>
      <w:r>
        <w:lastRenderedPageBreak/>
        <w:t xml:space="preserve">tohoto bodu objednatel. </w:t>
      </w:r>
    </w:p>
    <w:p w14:paraId="3F942C9B" w14:textId="77777777" w:rsidR="00330243" w:rsidRDefault="00014D29">
      <w:pPr>
        <w:widowControl w:val="0"/>
        <w:ind w:left="705"/>
      </w:pPr>
      <w:r>
        <w:t>Za podstatné porušení smlouvy se považuje:</w:t>
      </w:r>
    </w:p>
    <w:p w14:paraId="3280001D" w14:textId="77777777" w:rsidR="00330243" w:rsidRDefault="00014D29">
      <w:pPr>
        <w:widowControl w:val="0"/>
        <w:numPr>
          <w:ilvl w:val="0"/>
          <w:numId w:val="11"/>
        </w:numPr>
        <w:tabs>
          <w:tab w:val="clear" w:pos="360"/>
          <w:tab w:val="left" w:pos="1068"/>
        </w:tabs>
        <w:spacing w:before="0"/>
        <w:ind w:left="1068"/>
      </w:pPr>
      <w:r>
        <w:t>prodlení s dokončením díla z důvodů ležících na straně zhotovitele po dobu delší než 30 kalendářních dnů; nebo</w:t>
      </w:r>
    </w:p>
    <w:p w14:paraId="73912F26" w14:textId="77777777" w:rsidR="00330243" w:rsidRDefault="00014D29">
      <w:pPr>
        <w:widowControl w:val="0"/>
        <w:numPr>
          <w:ilvl w:val="0"/>
          <w:numId w:val="11"/>
        </w:numPr>
        <w:tabs>
          <w:tab w:val="clear" w:pos="360"/>
          <w:tab w:val="left" w:pos="1068"/>
        </w:tabs>
        <w:spacing w:before="0"/>
        <w:ind w:left="1068"/>
      </w:pPr>
      <w:r>
        <w:t>opakované porušení povinností zhotovitele vyplývajících ze smlouvy, přičemž za opakované porušení se považuje takové porušení, na které objednatel zhotovitele již v minulosti výslovně písemně upozornil; nebo</w:t>
      </w:r>
    </w:p>
    <w:p w14:paraId="23CAC41C" w14:textId="77777777" w:rsidR="00330243" w:rsidRDefault="00014D29">
      <w:pPr>
        <w:widowControl w:val="0"/>
        <w:numPr>
          <w:ilvl w:val="0"/>
          <w:numId w:val="11"/>
        </w:numPr>
        <w:tabs>
          <w:tab w:val="clear" w:pos="360"/>
          <w:tab w:val="left" w:pos="1068"/>
        </w:tabs>
        <w:spacing w:before="0" w:after="120"/>
        <w:ind w:left="1066" w:hanging="354"/>
      </w:pPr>
      <w:r>
        <w:t>prodlení objednatele se zaplacením jakékoliv části ceny díla, na niž vznikl zhotoviteli nárok, po dobu delší 30 kalendářních dnů.</w:t>
      </w:r>
    </w:p>
    <w:p w14:paraId="34D23107" w14:textId="77777777" w:rsidR="00330243" w:rsidRDefault="00014D29">
      <w:pPr>
        <w:widowControl w:val="0"/>
        <w:spacing w:after="120"/>
        <w:ind w:left="709" w:hanging="706"/>
      </w:pPr>
      <w:r>
        <w:t xml:space="preserve">13.4.  </w:t>
      </w:r>
      <w:r>
        <w:tab/>
        <w:t>Objednatel je rovněž oprávněn odstoupit od smlouvy bez předchozího upozornění:</w:t>
      </w:r>
    </w:p>
    <w:p w14:paraId="7EAF9EA0" w14:textId="77777777" w:rsidR="00330243" w:rsidRDefault="00014D29">
      <w:pPr>
        <w:widowControl w:val="0"/>
        <w:numPr>
          <w:ilvl w:val="0"/>
          <w:numId w:val="11"/>
        </w:numPr>
        <w:tabs>
          <w:tab w:val="clear" w:pos="360"/>
          <w:tab w:val="left" w:pos="1068"/>
        </w:tabs>
        <w:spacing w:before="0" w:after="120"/>
        <w:ind w:left="1066" w:hanging="354"/>
      </w:pPr>
      <w:r>
        <w:t>bude-li zahájeno insolvenční řízení dle zákona č. 182/2006 Sb., o úpadku a způsobech jeho řešení, v platném znění, jehož předmětem bude úpadek nebo hrozící úpadek zhotovitele, zhotovitel je povinen oznámit tuto skutečnost neprodleně objednateli.</w:t>
      </w:r>
    </w:p>
    <w:p w14:paraId="32654C19" w14:textId="77777777" w:rsidR="00330243" w:rsidRDefault="00014D29">
      <w:pPr>
        <w:widowControl w:val="0"/>
        <w:ind w:left="709" w:hanging="706"/>
      </w:pPr>
      <w:r>
        <w:t>13.5.</w:t>
      </w:r>
      <w:r>
        <w:tab/>
        <w:t>Dodatečnou nemožností plnění</w:t>
      </w:r>
    </w:p>
    <w:p w14:paraId="73252B2D" w14:textId="77777777" w:rsidR="00330243" w:rsidRDefault="00014D29">
      <w:pPr>
        <w:widowControl w:val="0"/>
        <w:spacing w:before="60" w:after="120"/>
        <w:ind w:left="703"/>
      </w:pPr>
      <w:r>
        <w:t>Pro odstoupení smluvní strany od smlouvy v důsledku dodatečné nemožnosti plnění se použijí příslušná ustanovení Občanského zákoníku.</w:t>
      </w:r>
    </w:p>
    <w:p w14:paraId="73F66437" w14:textId="77777777" w:rsidR="00330243" w:rsidRDefault="00014D29">
      <w:pPr>
        <w:widowControl w:val="0"/>
        <w:spacing w:before="60"/>
        <w:ind w:left="709" w:hanging="706"/>
      </w:pPr>
      <w:r>
        <w:t>13.6.</w:t>
      </w:r>
      <w:r>
        <w:tab/>
        <w:t>Vyšší moc</w:t>
      </w:r>
    </w:p>
    <w:p w14:paraId="4E6F9062" w14:textId="77777777" w:rsidR="00330243" w:rsidRDefault="00014D29">
      <w:pPr>
        <w:widowControl w:val="0"/>
        <w:spacing w:after="120"/>
        <w:ind w:left="703"/>
      </w:pPr>
      <w:r>
        <w:t>V případě okolností vyšší moci, které přechodně znemožní jedné ze smluvních stran realizaci smluvních podmínek, prodlužuje se lhůta pro splnění těchto povinností o dobu trvání okolností vyšší moci, případně o dobu trvání jejich následků. Okolnostmi vyšší moci se rozumí např. živelné katastrofy, válka, pandemie, revoluce nebo jiné v době uzavření smlouvy zcela nepředvídatelné události, které mohou prokazatelně podstatně změnit výchozí podmínky, za nichž byla smlouva uzavírána. V případech vyšší moci, které trvají po dobu delší jak 90 dnů a prokazatelně brání pokračování v provádění díla, je jakákoliv ze smluvních stran oprávněna odstoupit od smlouvy, a to po předchozím písemném upozornění doručeném druhému účastníku nejméně 15 kalendářních dnů před odstoupením.</w:t>
      </w:r>
    </w:p>
    <w:p w14:paraId="2902E9ED" w14:textId="77777777" w:rsidR="00330243" w:rsidRDefault="00014D29">
      <w:pPr>
        <w:widowControl w:val="0"/>
        <w:ind w:left="705" w:hanging="702"/>
      </w:pPr>
      <w:r>
        <w:t xml:space="preserve">13.7. </w:t>
      </w:r>
      <w:r>
        <w:tab/>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6FD4F945" w14:textId="77777777" w:rsidR="00330243" w:rsidRDefault="00014D29">
      <w:pPr>
        <w:widowControl w:val="0"/>
        <w:ind w:left="705"/>
      </w:pPr>
      <w:r>
        <w:t>Zhotovitel je v tomto období povinen provést dle dispozic objednatele veškeré kroky nezbytné buď k přerušení poskytování služeb nebo k předání všech věcí s poskytováním služeb souvisejících nebo jejich části jiné osobě.</w:t>
      </w:r>
    </w:p>
    <w:p w14:paraId="586BB38B" w14:textId="77777777" w:rsidR="00330243" w:rsidRDefault="00014D29">
      <w:pPr>
        <w:widowControl w:val="0"/>
        <w:spacing w:after="120"/>
        <w:ind w:left="703"/>
      </w:pPr>
      <w:r>
        <w:t xml:space="preserve">Zhotovitel je povinen po zániku smlouvy si počínat tak, aby předešel jakýmkoliv škodám či poruchám funkčnosti a aby minimalizoval ztráty v důsledku přerušení plnění předmětu smlouvy. </w:t>
      </w:r>
    </w:p>
    <w:p w14:paraId="36D3AF7E" w14:textId="77777777" w:rsidR="00330243" w:rsidRDefault="00014D29">
      <w:pPr>
        <w:widowControl w:val="0"/>
        <w:ind w:left="705" w:hanging="702"/>
      </w:pPr>
      <w:r>
        <w:t>13.8.</w:t>
      </w:r>
      <w:r>
        <w:tab/>
        <w:t xml:space="preserve">V případě předčasného zániku závazků ze smlouvy, jinak než řádným splněním, budou dohodou smluvních stran nebo odborným znalcem oceněny doposud provedené práce na díle. </w:t>
      </w:r>
    </w:p>
    <w:p w14:paraId="72004000" w14:textId="77777777" w:rsidR="00330243" w:rsidRDefault="00014D29" w:rsidP="00014D29">
      <w:pPr>
        <w:keepNext/>
        <w:numPr>
          <w:ilvl w:val="0"/>
          <w:numId w:val="6"/>
        </w:numPr>
        <w:ind w:firstLine="131"/>
        <w:jc w:val="center"/>
        <w:rPr>
          <w:b/>
          <w:sz w:val="28"/>
          <w:u w:val="single"/>
        </w:rPr>
      </w:pPr>
      <w:r>
        <w:rPr>
          <w:b/>
          <w:sz w:val="28"/>
        </w:rPr>
        <w:lastRenderedPageBreak/>
        <w:t xml:space="preserve">  </w:t>
      </w:r>
      <w:r>
        <w:rPr>
          <w:b/>
          <w:sz w:val="28"/>
          <w:u w:val="single"/>
        </w:rPr>
        <w:t>Závěrečná ustanovení</w:t>
      </w:r>
    </w:p>
    <w:p w14:paraId="0EA427EE" w14:textId="77777777" w:rsidR="00330243" w:rsidRDefault="00014D29">
      <w:pPr>
        <w:pStyle w:val="Zkladntextodsazen"/>
        <w:spacing w:before="60"/>
        <w:ind w:left="705" w:hanging="702"/>
      </w:pPr>
      <w:r>
        <w:t xml:space="preserve">14.1.  </w:t>
      </w:r>
      <w:r>
        <w:tab/>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A9C868A" w14:textId="77777777" w:rsidR="00330243" w:rsidRDefault="00014D29">
      <w:pPr>
        <w:pStyle w:val="Zkladntextodsazen"/>
        <w:spacing w:before="60"/>
        <w:ind w:left="705" w:hanging="702"/>
      </w:pPr>
      <w:r>
        <w:t xml:space="preserve">14.2. </w:t>
      </w:r>
      <w:r>
        <w:tab/>
        <w:t>Jakákoliv ústní ujednání při provádění díla, která nejsou písemně potvrzena oprávněnými zástupci obou smluvních stran, jsou právně neúčinná.</w:t>
      </w:r>
    </w:p>
    <w:p w14:paraId="71E234FF" w14:textId="77777777" w:rsidR="00330243" w:rsidRDefault="00014D29">
      <w:pPr>
        <w:pStyle w:val="Zkladntextodsazen"/>
        <w:spacing w:before="60"/>
        <w:ind w:left="705" w:hanging="702"/>
      </w:pPr>
      <w:r>
        <w:t xml:space="preserve">14.3. </w:t>
      </w:r>
      <w:r>
        <w:tab/>
        <w:t>Smlouvu lze měnit pouze písemnými dodatky, podepsanými oprávněnými zástupci obou smluvních stran.</w:t>
      </w:r>
    </w:p>
    <w:p w14:paraId="0E1804D0" w14:textId="77777777" w:rsidR="00330243" w:rsidRDefault="00014D29">
      <w:pPr>
        <w:pStyle w:val="Zkladntextodsazen"/>
        <w:spacing w:before="60"/>
        <w:ind w:left="705" w:hanging="702"/>
      </w:pPr>
      <w:r>
        <w:t xml:space="preserve">14.4. </w:t>
      </w:r>
      <w:r>
        <w:tab/>
        <w:t>Veškerá textová dokumentace, kterou při plnění smlouvy předává či předkládá zhotovitel objednateli, musí být předána či předložena v českém jazyce.</w:t>
      </w:r>
    </w:p>
    <w:p w14:paraId="4A7D61E0" w14:textId="77777777" w:rsidR="00330243" w:rsidRDefault="00014D29">
      <w:pPr>
        <w:pStyle w:val="Zkladntextodsazen"/>
        <w:spacing w:before="60"/>
        <w:ind w:left="705" w:hanging="702"/>
      </w:pPr>
      <w:r>
        <w:t xml:space="preserve">14.5. </w:t>
      </w:r>
      <w:r>
        <w:tab/>
        <w:t>Pro výpočet smluvní pokuty určené procentem a úroku z prodlení je rozhodná cena dohodnuté ceny předmětu smlouvy včetně DPH.</w:t>
      </w:r>
    </w:p>
    <w:p w14:paraId="47209EB3" w14:textId="77777777" w:rsidR="00330243" w:rsidRDefault="00014D29">
      <w:pPr>
        <w:pStyle w:val="Zkladntextodsazen31"/>
        <w:spacing w:before="60"/>
        <w:ind w:left="705" w:hanging="702"/>
        <w:jc w:val="both"/>
        <w:rPr>
          <w:rFonts w:ascii="Calibri" w:hAnsi="Calibri"/>
          <w:sz w:val="24"/>
          <w:szCs w:val="24"/>
        </w:rPr>
      </w:pPr>
      <w:r>
        <w:rPr>
          <w:rFonts w:ascii="Calibri" w:hAnsi="Calibri"/>
          <w:sz w:val="24"/>
          <w:szCs w:val="24"/>
        </w:rPr>
        <w:t xml:space="preserve">14.6. </w:t>
      </w:r>
      <w:r>
        <w:rPr>
          <w:rFonts w:ascii="Calibri" w:hAnsi="Calibri"/>
          <w:sz w:val="24"/>
          <w:szCs w:val="24"/>
        </w:rPr>
        <w:tab/>
        <w:t>Veškeré spory ze smlouvy mezi objednatelem a zhotovitelem budou tyto subjekty řešit přednostně smírnou cestou.</w:t>
      </w:r>
    </w:p>
    <w:p w14:paraId="49750814" w14:textId="77777777" w:rsidR="00330243" w:rsidRDefault="00014D29">
      <w:pPr>
        <w:pStyle w:val="Zkladntextodsazen"/>
        <w:spacing w:before="60"/>
        <w:ind w:left="705" w:hanging="702"/>
      </w:pPr>
      <w:r>
        <w:t xml:space="preserve">14.7. </w:t>
      </w:r>
      <w:r>
        <w:tab/>
        <w:t>Písemnosti mezi stranami smlouvy, s jejichž obsahem je spojen vznik, změna nebo zánik práv a povinností upravených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29C3B2F2" w14:textId="0D865A6C" w:rsidR="00330243" w:rsidRDefault="00014D29">
      <w:pPr>
        <w:pStyle w:val="Zkladntextodsazen"/>
        <w:spacing w:before="60"/>
        <w:ind w:left="705" w:hanging="702"/>
      </w:pPr>
      <w:r>
        <w:t>14.8</w:t>
      </w:r>
      <w:r>
        <w:rPr>
          <w:rFonts w:cs="Arial"/>
          <w:i/>
        </w:rPr>
        <w:t xml:space="preserve">. </w:t>
      </w:r>
      <w:r>
        <w:rPr>
          <w:rFonts w:cs="Arial"/>
          <w:i/>
        </w:rPr>
        <w:tab/>
      </w:r>
      <w:r>
        <w:t>Smluvní 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t>metadata</w:t>
      </w:r>
      <w:proofErr w:type="spellEnd"/>
      <w:r>
        <w:t xml:space="preserve"> dle uvedeného zákona zašle k uveřejnění v registru smluv Město Chrudim</w:t>
      </w:r>
      <w:r>
        <w:rPr>
          <w:b/>
        </w:rPr>
        <w:t xml:space="preserve">, </w:t>
      </w:r>
      <w:r>
        <w:t>a to nejpozději do 30 dnů od jejího uzavření. Smluvní strany prohlašují, že tato smlouva neobsahuje žádné informace ve smyslu § 3 odst. 1 zák. č. 340/2015 Sb., a proto souhlasí se zveřejněním celého textu smlouvy.</w:t>
      </w:r>
    </w:p>
    <w:p w14:paraId="53B4B2EC" w14:textId="77777777" w:rsidR="00330243" w:rsidRDefault="00014D29">
      <w:pPr>
        <w:pStyle w:val="Zkladntextodsazen"/>
        <w:spacing w:before="60"/>
        <w:ind w:left="705" w:hanging="703"/>
      </w:pPr>
      <w:r>
        <w:t>14.9. Tato smlouva je vyhotovena ve čtyřech stejnopisech, dva pro zhotovitele a dva pro objednatele.</w:t>
      </w:r>
    </w:p>
    <w:p w14:paraId="5640ECBD" w14:textId="77777777" w:rsidR="00330243" w:rsidRDefault="00014D29">
      <w:pPr>
        <w:pStyle w:val="Zkladntextodsazen"/>
        <w:spacing w:before="60"/>
        <w:ind w:left="705" w:hanging="703"/>
      </w:pPr>
      <w:r>
        <w:t>14.10.</w:t>
      </w:r>
      <w:r>
        <w:tab/>
        <w:t>Zhotovitel se zavazuje zachovávat mlčenlivost vůči třetím stranám o všech skutečnostech, o nichž se dozví u objednatele při plnění závazků dle této smlouvy nebo v souvislosti s ním. To platí zejména o osobních údajích, citlivých údajích a o bezpečnostních opatřeních definovaných podle platných právních norem, jejichž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14:paraId="13C6E2CF" w14:textId="77777777" w:rsidR="00330243" w:rsidRDefault="00014D29">
      <w:pPr>
        <w:ind w:left="709"/>
        <w:rPr>
          <w:szCs w:val="24"/>
        </w:rPr>
      </w:pPr>
      <w:r>
        <w:rPr>
          <w:color w:val="000000"/>
          <w:szCs w:val="24"/>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14:paraId="4FF7D200" w14:textId="77777777" w:rsidR="00330243" w:rsidRDefault="00330243" w:rsidP="00014D29">
      <w:pPr>
        <w:pStyle w:val="Zkladntextodsazen"/>
        <w:spacing w:before="60"/>
        <w:ind w:left="0"/>
      </w:pPr>
    </w:p>
    <w:p w14:paraId="458BF6B1" w14:textId="40CCC3FD" w:rsidR="00330243" w:rsidRDefault="00014D29" w:rsidP="00014D29">
      <w:pPr>
        <w:pStyle w:val="Zkladntextodsazen"/>
        <w:ind w:left="0"/>
      </w:pPr>
      <w:r>
        <w:lastRenderedPageBreak/>
        <w:t xml:space="preserve">14.11. </w:t>
      </w:r>
      <w:r>
        <w:tab/>
        <w:t>Uzavření této smlouvy bylo schváleno Radou města Chrudim dne</w:t>
      </w:r>
      <w:r w:rsidR="00EA6484">
        <w:t xml:space="preserve"> 27. 6. 2022</w:t>
      </w:r>
      <w:r>
        <w:t xml:space="preserve"> </w:t>
      </w:r>
    </w:p>
    <w:p w14:paraId="2583AF28" w14:textId="30239826" w:rsidR="00330243" w:rsidRDefault="00014D29">
      <w:pPr>
        <w:pStyle w:val="Zkladntextodsazen"/>
        <w:ind w:left="705"/>
      </w:pPr>
      <w:r>
        <w:t>č. usnesení R/</w:t>
      </w:r>
      <w:r w:rsidR="00EA6484">
        <w:t>263</w:t>
      </w:r>
      <w:r>
        <w:t>/2022</w:t>
      </w:r>
    </w:p>
    <w:p w14:paraId="47E3569D" w14:textId="77777777" w:rsidR="00330243" w:rsidRDefault="00014D29" w:rsidP="00B362E2">
      <w:pPr>
        <w:pStyle w:val="Zkladntextodsazen"/>
        <w:ind w:left="0"/>
      </w:pPr>
      <w:r>
        <w:rPr>
          <w:b/>
          <w:bCs/>
        </w:rPr>
        <w:t>Příloha č.1:</w:t>
      </w:r>
      <w:r>
        <w:rPr>
          <w:b/>
          <w:bCs/>
        </w:rPr>
        <w:tab/>
        <w:t>Přehled dílčích činností</w:t>
      </w:r>
    </w:p>
    <w:p w14:paraId="777EB101" w14:textId="3306FCF4" w:rsidR="00330243" w:rsidRDefault="00014D29" w:rsidP="00B362E2">
      <w:pPr>
        <w:spacing w:before="0"/>
        <w:ind w:left="1411" w:hanging="1408"/>
        <w:jc w:val="left"/>
      </w:pPr>
      <w:r>
        <w:rPr>
          <w:b/>
          <w:bCs/>
        </w:rPr>
        <w:t xml:space="preserve">Příloha č.2: </w:t>
      </w:r>
      <w:r>
        <w:tab/>
      </w:r>
      <w:r>
        <w:tab/>
      </w:r>
      <w:r w:rsidRPr="00B362E2">
        <w:rPr>
          <w:b/>
        </w:rPr>
        <w:t>Seznam objektů zařazených do projektu</w:t>
      </w:r>
      <w:r>
        <w:t xml:space="preserve"> </w:t>
      </w:r>
    </w:p>
    <w:p w14:paraId="525969C0" w14:textId="77777777" w:rsidR="00330243" w:rsidRDefault="00330243">
      <w:pPr>
        <w:spacing w:before="0"/>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3"/>
        <w:gridCol w:w="4643"/>
      </w:tblGrid>
      <w:tr w:rsidR="00330243" w14:paraId="30ABBADF" w14:textId="77777777">
        <w:tc>
          <w:tcPr>
            <w:tcW w:w="4643" w:type="dxa"/>
          </w:tcPr>
          <w:p w14:paraId="4B3AC44A" w14:textId="5EC16207" w:rsidR="00330243" w:rsidRDefault="00EA6484" w:rsidP="00EA6484">
            <w:pPr>
              <w:rPr>
                <w:b/>
                <w:bCs/>
              </w:rPr>
            </w:pPr>
            <w:r>
              <w:rPr>
                <w:bCs/>
              </w:rPr>
              <w:t>V Chrudimi dne 29. 6. 2022</w:t>
            </w:r>
          </w:p>
        </w:tc>
        <w:tc>
          <w:tcPr>
            <w:tcW w:w="4643" w:type="dxa"/>
          </w:tcPr>
          <w:p w14:paraId="2889270C" w14:textId="7CD46451" w:rsidR="00330243" w:rsidRDefault="00014D29" w:rsidP="00EA6484">
            <w:pPr>
              <w:rPr>
                <w:b/>
                <w:bCs/>
              </w:rPr>
            </w:pPr>
            <w:r>
              <w:rPr>
                <w:bCs/>
              </w:rPr>
              <w:t>V </w:t>
            </w:r>
            <w:r w:rsidR="00EA6484">
              <w:rPr>
                <w:bCs/>
              </w:rPr>
              <w:t>Praze</w:t>
            </w:r>
            <w:r>
              <w:rPr>
                <w:bCs/>
              </w:rPr>
              <w:t xml:space="preserve"> dne </w:t>
            </w:r>
            <w:r w:rsidR="00EA6484">
              <w:rPr>
                <w:bCs/>
              </w:rPr>
              <w:t>29. 6. 2022</w:t>
            </w:r>
          </w:p>
        </w:tc>
      </w:tr>
      <w:tr w:rsidR="00330243" w14:paraId="34634055" w14:textId="77777777">
        <w:tc>
          <w:tcPr>
            <w:tcW w:w="4643" w:type="dxa"/>
          </w:tcPr>
          <w:p w14:paraId="472CC9BD" w14:textId="77777777" w:rsidR="00330243" w:rsidRDefault="00330243">
            <w:pPr>
              <w:jc w:val="center"/>
              <w:rPr>
                <w:bCs/>
              </w:rPr>
            </w:pPr>
          </w:p>
          <w:p w14:paraId="1C443180" w14:textId="38DD44FC" w:rsidR="00330243" w:rsidRDefault="00330243">
            <w:pPr>
              <w:jc w:val="center"/>
              <w:rPr>
                <w:bCs/>
              </w:rPr>
            </w:pPr>
          </w:p>
          <w:p w14:paraId="7F2BCD2B" w14:textId="659FA72D" w:rsidR="00330243" w:rsidRDefault="00014D29" w:rsidP="001840E7">
            <w:pPr>
              <w:spacing w:before="0"/>
              <w:rPr>
                <w:bCs/>
              </w:rPr>
            </w:pPr>
            <w:r>
              <w:rPr>
                <w:bCs/>
              </w:rPr>
              <w:t>………………………………………………………</w:t>
            </w:r>
          </w:p>
          <w:p w14:paraId="4E6AEA60" w14:textId="091631D9" w:rsidR="00330243" w:rsidRDefault="001840E7" w:rsidP="001840E7">
            <w:pPr>
              <w:rPr>
                <w:bCs/>
              </w:rPr>
            </w:pPr>
            <w:r>
              <w:rPr>
                <w:bCs/>
              </w:rPr>
              <w:t xml:space="preserve">                  </w:t>
            </w:r>
            <w:r w:rsidR="00014D29">
              <w:rPr>
                <w:bCs/>
              </w:rPr>
              <w:t>Město Chrudim</w:t>
            </w:r>
          </w:p>
          <w:p w14:paraId="76AE332C" w14:textId="750A56E6" w:rsidR="00330243" w:rsidRDefault="001840E7" w:rsidP="001840E7">
            <w:pPr>
              <w:rPr>
                <w:b/>
                <w:bCs/>
              </w:rPr>
            </w:pPr>
            <w:r>
              <w:rPr>
                <w:rFonts w:cs="Calibri"/>
                <w:szCs w:val="24"/>
              </w:rPr>
              <w:t xml:space="preserve">   </w:t>
            </w:r>
            <w:r w:rsidR="00014D29">
              <w:rPr>
                <w:rFonts w:cs="Calibri"/>
                <w:szCs w:val="24"/>
              </w:rPr>
              <w:t>Ing. František Pilný, MBA</w:t>
            </w:r>
            <w:r w:rsidR="00014D29">
              <w:rPr>
                <w:bCs/>
              </w:rPr>
              <w:t xml:space="preserve">, starosta </w:t>
            </w:r>
          </w:p>
        </w:tc>
        <w:tc>
          <w:tcPr>
            <w:tcW w:w="4643" w:type="dxa"/>
          </w:tcPr>
          <w:p w14:paraId="13EE1812" w14:textId="77777777" w:rsidR="00330243" w:rsidRDefault="00330243">
            <w:pPr>
              <w:jc w:val="center"/>
              <w:rPr>
                <w:bCs/>
              </w:rPr>
            </w:pPr>
          </w:p>
          <w:p w14:paraId="301E3266" w14:textId="77777777" w:rsidR="00330243" w:rsidRDefault="00330243">
            <w:pPr>
              <w:jc w:val="center"/>
              <w:rPr>
                <w:bCs/>
              </w:rPr>
            </w:pPr>
          </w:p>
          <w:p w14:paraId="11802DF4" w14:textId="77777777" w:rsidR="00330243" w:rsidRDefault="00014D29" w:rsidP="001840E7">
            <w:pPr>
              <w:spacing w:before="0"/>
              <w:rPr>
                <w:bCs/>
              </w:rPr>
            </w:pPr>
            <w:r>
              <w:rPr>
                <w:bCs/>
              </w:rPr>
              <w:t>………………………………………………………</w:t>
            </w:r>
          </w:p>
          <w:p w14:paraId="45AF785C" w14:textId="77777777" w:rsidR="00330243" w:rsidRDefault="00EA6484" w:rsidP="001840E7">
            <w:pPr>
              <w:rPr>
                <w:szCs w:val="24"/>
              </w:rPr>
            </w:pPr>
            <w:r>
              <w:rPr>
                <w:szCs w:val="24"/>
              </w:rPr>
              <w:t>PORSENNA ENERGY s.r.o.</w:t>
            </w:r>
          </w:p>
          <w:p w14:paraId="3C9828D5" w14:textId="62F5E276" w:rsidR="00EA6484" w:rsidRDefault="00EA6484" w:rsidP="001840E7">
            <w:pPr>
              <w:rPr>
                <w:bCs/>
              </w:rPr>
            </w:pPr>
            <w:r>
              <w:rPr>
                <w:szCs w:val="24"/>
              </w:rPr>
              <w:t>Ing. Miroslav Šafařík, Ph.D., jednatel</w:t>
            </w:r>
            <w:bookmarkStart w:id="0" w:name="_GoBack"/>
            <w:bookmarkEnd w:id="0"/>
          </w:p>
        </w:tc>
      </w:tr>
    </w:tbl>
    <w:p w14:paraId="5EA7C542" w14:textId="77A93F14" w:rsidR="00330243" w:rsidRDefault="00330243">
      <w:pPr>
        <w:spacing w:before="0"/>
        <w:rPr>
          <w:bCs/>
          <w:sz w:val="16"/>
          <w:szCs w:val="16"/>
        </w:rPr>
      </w:pPr>
    </w:p>
    <w:sectPr w:rsidR="00330243">
      <w:footerReference w:type="even" r:id="rId7"/>
      <w:footerReference w:type="default" r:id="rId8"/>
      <w:headerReference w:type="first" r:id="rId9"/>
      <w:pgSz w:w="11906" w:h="16838"/>
      <w:pgMar w:top="1134" w:right="1418" w:bottom="1134" w:left="141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C1D54" w14:textId="77777777" w:rsidR="00DA7633" w:rsidRDefault="00014D29">
      <w:pPr>
        <w:spacing w:before="0"/>
      </w:pPr>
      <w:r>
        <w:separator/>
      </w:r>
    </w:p>
  </w:endnote>
  <w:endnote w:type="continuationSeparator" w:id="0">
    <w:p w14:paraId="0CDBBCDD" w14:textId="77777777" w:rsidR="00DA7633" w:rsidRDefault="00014D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E5DD" w14:textId="77777777" w:rsidR="00330243" w:rsidRDefault="00014D29">
    <w:pPr>
      <w:framePr w:wrap="around" w:vAnchor="text" w:hAnchor="margin" w:xAlign="inside" w:y="1"/>
    </w:pPr>
    <w:r>
      <w:fldChar w:fldCharType="begin"/>
    </w:r>
    <w:r>
      <w:instrText xml:space="preserve">PAGE  </w:instrText>
    </w:r>
    <w:r>
      <w:fldChar w:fldCharType="end"/>
    </w:r>
  </w:p>
  <w:p w14:paraId="0EB4551C" w14:textId="77777777" w:rsidR="00330243" w:rsidRDefault="00330243">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8310B" w14:textId="77777777" w:rsidR="00330243" w:rsidRDefault="00014D29">
    <w:pPr>
      <w:pStyle w:val="Zpat"/>
      <w:framePr w:wrap="around" w:vAnchor="text" w:hAnchor="margin" w:xAlign="inside" w:y="1"/>
      <w:rPr>
        <w:rStyle w:val="slostrnky"/>
      </w:rPr>
    </w:pPr>
    <w:r>
      <w:rPr>
        <w:rStyle w:val="slostrnky"/>
      </w:rPr>
      <w:fldChar w:fldCharType="begin"/>
    </w:r>
    <w:r>
      <w:rPr>
        <w:rStyle w:val="slostrnky"/>
      </w:rPr>
      <w:instrText xml:space="preserve">PAGE  </w:instrText>
    </w:r>
    <w:r>
      <w:rPr>
        <w:rStyle w:val="slostrnky"/>
      </w:rPr>
      <w:fldChar w:fldCharType="separate"/>
    </w:r>
    <w:r w:rsidR="00EA6484">
      <w:rPr>
        <w:rStyle w:val="slostrnky"/>
        <w:noProof/>
      </w:rPr>
      <w:t>10</w:t>
    </w:r>
    <w:r>
      <w:rPr>
        <w:rStyle w:val="slostrnky"/>
      </w:rPr>
      <w:fldChar w:fldCharType="end"/>
    </w:r>
  </w:p>
  <w:p w14:paraId="51AE5048" w14:textId="77777777" w:rsidR="00330243" w:rsidRDefault="003302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1D689" w14:textId="77777777" w:rsidR="00330243" w:rsidRDefault="00014D29">
      <w:r>
        <w:separator/>
      </w:r>
    </w:p>
  </w:footnote>
  <w:footnote w:type="continuationSeparator" w:id="0">
    <w:p w14:paraId="0E000490" w14:textId="77777777" w:rsidR="00330243" w:rsidRDefault="00014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1E6E" w14:textId="77777777" w:rsidR="00330243" w:rsidRDefault="00014D29">
    <w:pPr>
      <w:pStyle w:val="Zhlav"/>
      <w:tabs>
        <w:tab w:val="clear" w:pos="4536"/>
      </w:tabs>
      <w:ind w:firstLine="3540"/>
    </w:pPr>
    <w:r>
      <w:t xml:space="preserve"> </w:t>
    </w:r>
    <w:r>
      <w:tab/>
      <w:t xml:space="preserve"> </w:t>
    </w:r>
  </w:p>
  <w:p w14:paraId="66284E28" w14:textId="77777777" w:rsidR="00330243" w:rsidRDefault="00014D29">
    <w:pPr>
      <w:spacing w:befor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15AD"/>
    <w:multiLevelType w:val="hybridMultilevel"/>
    <w:tmpl w:val="A7ACDE34"/>
    <w:lvl w:ilvl="0" w:tplc="232A7C58">
      <w:start w:val="1"/>
      <w:numFmt w:val="none"/>
      <w:suff w:val="nothing"/>
      <w:lvlText w:val=""/>
      <w:lvlJc w:val="left"/>
      <w:pPr>
        <w:tabs>
          <w:tab w:val="left" w:pos="0"/>
        </w:tabs>
      </w:pPr>
      <w:rPr>
        <w:rFonts w:cs="Times New Roman"/>
      </w:rPr>
    </w:lvl>
    <w:lvl w:ilvl="1" w:tplc="D12863CE">
      <w:start w:val="1"/>
      <w:numFmt w:val="none"/>
      <w:suff w:val="nothing"/>
      <w:lvlText w:val=""/>
      <w:lvlJc w:val="left"/>
      <w:pPr>
        <w:tabs>
          <w:tab w:val="left" w:pos="0"/>
        </w:tabs>
      </w:pPr>
      <w:rPr>
        <w:rFonts w:cs="Times New Roman"/>
      </w:rPr>
    </w:lvl>
    <w:lvl w:ilvl="2" w:tplc="3E96869E">
      <w:start w:val="1"/>
      <w:numFmt w:val="none"/>
      <w:suff w:val="nothing"/>
      <w:lvlText w:val=""/>
      <w:lvlJc w:val="left"/>
      <w:pPr>
        <w:tabs>
          <w:tab w:val="left" w:pos="0"/>
        </w:tabs>
      </w:pPr>
      <w:rPr>
        <w:rFonts w:cs="Times New Roman"/>
      </w:rPr>
    </w:lvl>
    <w:lvl w:ilvl="3" w:tplc="BC766C86">
      <w:start w:val="1"/>
      <w:numFmt w:val="none"/>
      <w:suff w:val="nothing"/>
      <w:lvlText w:val=""/>
      <w:lvlJc w:val="left"/>
      <w:pPr>
        <w:tabs>
          <w:tab w:val="left" w:pos="0"/>
        </w:tabs>
      </w:pPr>
      <w:rPr>
        <w:rFonts w:cs="Times New Roman"/>
      </w:rPr>
    </w:lvl>
    <w:lvl w:ilvl="4" w:tplc="DEFC1BA6">
      <w:start w:val="1"/>
      <w:numFmt w:val="none"/>
      <w:suff w:val="nothing"/>
      <w:lvlText w:val=""/>
      <w:lvlJc w:val="left"/>
      <w:pPr>
        <w:tabs>
          <w:tab w:val="left" w:pos="0"/>
        </w:tabs>
      </w:pPr>
      <w:rPr>
        <w:rFonts w:cs="Times New Roman"/>
      </w:rPr>
    </w:lvl>
    <w:lvl w:ilvl="5" w:tplc="F59CF7BC">
      <w:start w:val="1"/>
      <w:numFmt w:val="none"/>
      <w:suff w:val="nothing"/>
      <w:lvlText w:val=""/>
      <w:lvlJc w:val="left"/>
      <w:pPr>
        <w:tabs>
          <w:tab w:val="left" w:pos="0"/>
        </w:tabs>
      </w:pPr>
      <w:rPr>
        <w:rFonts w:cs="Times New Roman"/>
      </w:rPr>
    </w:lvl>
    <w:lvl w:ilvl="6" w:tplc="7C821944">
      <w:start w:val="1"/>
      <w:numFmt w:val="none"/>
      <w:suff w:val="nothing"/>
      <w:lvlText w:val=""/>
      <w:lvlJc w:val="left"/>
      <w:pPr>
        <w:tabs>
          <w:tab w:val="left" w:pos="0"/>
        </w:tabs>
      </w:pPr>
      <w:rPr>
        <w:rFonts w:cs="Times New Roman"/>
      </w:rPr>
    </w:lvl>
    <w:lvl w:ilvl="7" w:tplc="912004AC">
      <w:start w:val="1"/>
      <w:numFmt w:val="none"/>
      <w:suff w:val="nothing"/>
      <w:lvlText w:val=""/>
      <w:lvlJc w:val="left"/>
      <w:pPr>
        <w:tabs>
          <w:tab w:val="left" w:pos="0"/>
        </w:tabs>
      </w:pPr>
      <w:rPr>
        <w:rFonts w:cs="Times New Roman"/>
      </w:rPr>
    </w:lvl>
    <w:lvl w:ilvl="8" w:tplc="9BCA27CE">
      <w:start w:val="1"/>
      <w:numFmt w:val="none"/>
      <w:suff w:val="nothing"/>
      <w:lvlText w:val=""/>
      <w:lvlJc w:val="left"/>
      <w:pPr>
        <w:tabs>
          <w:tab w:val="left" w:pos="0"/>
        </w:tabs>
      </w:pPr>
      <w:rPr>
        <w:rFonts w:cs="Times New Roman"/>
      </w:rPr>
    </w:lvl>
  </w:abstractNum>
  <w:abstractNum w:abstractNumId="1" w15:restartNumberingAfterBreak="0">
    <w:nsid w:val="06396E73"/>
    <w:multiLevelType w:val="hybridMultilevel"/>
    <w:tmpl w:val="F9D64AA0"/>
    <w:lvl w:ilvl="0" w:tplc="5AC0CA22">
      <w:start w:val="1"/>
      <w:numFmt w:val="bullet"/>
      <w:lvlText w:val=""/>
      <w:lvlJc w:val="left"/>
      <w:pPr>
        <w:ind w:left="720" w:hanging="357"/>
      </w:pPr>
      <w:rPr>
        <w:rFonts w:ascii="Symbol" w:hAnsi="Symbol" w:hint="default"/>
      </w:rPr>
    </w:lvl>
    <w:lvl w:ilvl="1" w:tplc="EEC0BD4A">
      <w:start w:val="1"/>
      <w:numFmt w:val="bullet"/>
      <w:lvlText w:val="o"/>
      <w:lvlJc w:val="left"/>
      <w:pPr>
        <w:ind w:left="1440" w:hanging="357"/>
      </w:pPr>
      <w:rPr>
        <w:rFonts w:ascii="Courier New" w:hAnsi="Courier New" w:cs="Courier New" w:hint="default"/>
      </w:rPr>
    </w:lvl>
    <w:lvl w:ilvl="2" w:tplc="35986C18">
      <w:start w:val="1"/>
      <w:numFmt w:val="bullet"/>
      <w:lvlText w:val=""/>
      <w:lvlJc w:val="left"/>
      <w:pPr>
        <w:ind w:left="2160" w:hanging="357"/>
      </w:pPr>
      <w:rPr>
        <w:rFonts w:ascii="Wingdings" w:hAnsi="Wingdings" w:hint="default"/>
      </w:rPr>
    </w:lvl>
    <w:lvl w:ilvl="3" w:tplc="59C89EFC">
      <w:start w:val="1"/>
      <w:numFmt w:val="bullet"/>
      <w:lvlText w:val=""/>
      <w:lvlJc w:val="left"/>
      <w:pPr>
        <w:ind w:left="2880" w:hanging="357"/>
      </w:pPr>
      <w:rPr>
        <w:rFonts w:ascii="Symbol" w:hAnsi="Symbol" w:hint="default"/>
      </w:rPr>
    </w:lvl>
    <w:lvl w:ilvl="4" w:tplc="DB96BACC">
      <w:start w:val="1"/>
      <w:numFmt w:val="bullet"/>
      <w:lvlText w:val="o"/>
      <w:lvlJc w:val="left"/>
      <w:pPr>
        <w:ind w:left="3600" w:hanging="357"/>
      </w:pPr>
      <w:rPr>
        <w:rFonts w:ascii="Courier New" w:hAnsi="Courier New" w:cs="Courier New" w:hint="default"/>
      </w:rPr>
    </w:lvl>
    <w:lvl w:ilvl="5" w:tplc="D8E8E104">
      <w:start w:val="1"/>
      <w:numFmt w:val="bullet"/>
      <w:lvlText w:val=""/>
      <w:lvlJc w:val="left"/>
      <w:pPr>
        <w:ind w:left="4320" w:hanging="357"/>
      </w:pPr>
      <w:rPr>
        <w:rFonts w:ascii="Wingdings" w:hAnsi="Wingdings" w:hint="default"/>
      </w:rPr>
    </w:lvl>
    <w:lvl w:ilvl="6" w:tplc="E564AA08">
      <w:start w:val="1"/>
      <w:numFmt w:val="bullet"/>
      <w:lvlText w:val=""/>
      <w:lvlJc w:val="left"/>
      <w:pPr>
        <w:ind w:left="5040" w:hanging="357"/>
      </w:pPr>
      <w:rPr>
        <w:rFonts w:ascii="Symbol" w:hAnsi="Symbol" w:hint="default"/>
      </w:rPr>
    </w:lvl>
    <w:lvl w:ilvl="7" w:tplc="632C141A">
      <w:start w:val="1"/>
      <w:numFmt w:val="bullet"/>
      <w:lvlText w:val="o"/>
      <w:lvlJc w:val="left"/>
      <w:pPr>
        <w:ind w:left="5760" w:hanging="357"/>
      </w:pPr>
      <w:rPr>
        <w:rFonts w:ascii="Courier New" w:hAnsi="Courier New" w:cs="Courier New" w:hint="default"/>
      </w:rPr>
    </w:lvl>
    <w:lvl w:ilvl="8" w:tplc="91CA9330">
      <w:start w:val="1"/>
      <w:numFmt w:val="bullet"/>
      <w:lvlText w:val=""/>
      <w:lvlJc w:val="left"/>
      <w:pPr>
        <w:ind w:left="6480" w:hanging="357"/>
      </w:pPr>
      <w:rPr>
        <w:rFonts w:ascii="Wingdings" w:hAnsi="Wingdings" w:hint="default"/>
      </w:rPr>
    </w:lvl>
  </w:abstractNum>
  <w:abstractNum w:abstractNumId="2" w15:restartNumberingAfterBreak="0">
    <w:nsid w:val="10F3674D"/>
    <w:multiLevelType w:val="multilevel"/>
    <w:tmpl w:val="637616B8"/>
    <w:lvl w:ilvl="0">
      <w:start w:val="1"/>
      <w:numFmt w:val="decimal"/>
      <w:pStyle w:val="Nadpis1"/>
      <w:suff w:val="space"/>
      <w:lvlText w:val="%1. "/>
      <w:lvlJc w:val="left"/>
      <w:rPr>
        <w:rFonts w:cs="Times New Roman" w:hint="default"/>
      </w:rPr>
    </w:lvl>
    <w:lvl w:ilvl="1">
      <w:start w:val="1"/>
      <w:numFmt w:val="decimal"/>
      <w:pStyle w:val="Nadpis2"/>
      <w:suff w:val="space"/>
      <w:lvlText w:val="%1. %2. "/>
      <w:lvlJc w:val="left"/>
      <w:pPr>
        <w:ind w:left="357" w:firstLine="3"/>
      </w:pPr>
      <w:rPr>
        <w:rFonts w:cs="Times New Roman" w:hint="default"/>
      </w:rPr>
    </w:lvl>
    <w:lvl w:ilvl="2">
      <w:start w:val="1"/>
      <w:numFmt w:val="decimal"/>
      <w:pStyle w:val="Nadpis3"/>
      <w:suff w:val="space"/>
      <w:lvlText w:val="%1. %2. %3. "/>
      <w:lvlJc w:val="left"/>
      <w:pPr>
        <w:ind w:left="720"/>
      </w:pPr>
      <w:rPr>
        <w:rFonts w:cs="Times New Roman" w:hint="default"/>
        <w:b/>
        <w:color w:val="006699"/>
      </w:rPr>
    </w:lvl>
    <w:lvl w:ilvl="3">
      <w:start w:val="1"/>
      <w:numFmt w:val="decimal"/>
      <w:lvlText w:val="%1.%2.%3.%4."/>
      <w:lvlJc w:val="left"/>
      <w:pPr>
        <w:tabs>
          <w:tab w:val="left" w:pos="2160"/>
        </w:tabs>
        <w:ind w:left="1728" w:hanging="645"/>
      </w:pPr>
      <w:rPr>
        <w:rFonts w:cs="Times New Roman" w:hint="default"/>
      </w:rPr>
    </w:lvl>
    <w:lvl w:ilvl="4">
      <w:start w:val="1"/>
      <w:numFmt w:val="decimal"/>
      <w:lvlText w:val="%1.%2.%3.%4.%5."/>
      <w:lvlJc w:val="left"/>
      <w:pPr>
        <w:tabs>
          <w:tab w:val="left" w:pos="2520"/>
        </w:tabs>
        <w:ind w:left="2232" w:hanging="789"/>
      </w:pPr>
      <w:rPr>
        <w:rFonts w:cs="Times New Roman" w:hint="default"/>
      </w:rPr>
    </w:lvl>
    <w:lvl w:ilvl="5">
      <w:start w:val="1"/>
      <w:numFmt w:val="decimal"/>
      <w:lvlText w:val="%1.%2.%3.%4.%5.%6."/>
      <w:lvlJc w:val="left"/>
      <w:pPr>
        <w:tabs>
          <w:tab w:val="left" w:pos="3240"/>
        </w:tabs>
        <w:ind w:left="2736" w:hanging="933"/>
      </w:pPr>
      <w:rPr>
        <w:rFonts w:cs="Times New Roman" w:hint="default"/>
      </w:rPr>
    </w:lvl>
    <w:lvl w:ilvl="6">
      <w:start w:val="1"/>
      <w:numFmt w:val="decimal"/>
      <w:lvlText w:val="%1.%2.%3.%4.%5.%6.%7."/>
      <w:lvlJc w:val="left"/>
      <w:pPr>
        <w:tabs>
          <w:tab w:val="left" w:pos="3960"/>
        </w:tabs>
        <w:ind w:left="3240" w:hanging="1077"/>
      </w:pPr>
      <w:rPr>
        <w:rFonts w:cs="Times New Roman" w:hint="default"/>
      </w:rPr>
    </w:lvl>
    <w:lvl w:ilvl="7">
      <w:start w:val="1"/>
      <w:numFmt w:val="decimal"/>
      <w:lvlText w:val="%1.%2.%3.%4.%5.%6.%7.%8."/>
      <w:lvlJc w:val="left"/>
      <w:pPr>
        <w:tabs>
          <w:tab w:val="left" w:pos="4320"/>
        </w:tabs>
        <w:ind w:left="3744" w:hanging="1221"/>
      </w:pPr>
      <w:rPr>
        <w:rFonts w:cs="Times New Roman" w:hint="default"/>
      </w:rPr>
    </w:lvl>
    <w:lvl w:ilvl="8">
      <w:start w:val="1"/>
      <w:numFmt w:val="decimal"/>
      <w:lvlText w:val="%1.%2.%3.%4.%5.%6.%7.%8.%9."/>
      <w:lvlJc w:val="left"/>
      <w:pPr>
        <w:tabs>
          <w:tab w:val="left" w:pos="5040"/>
        </w:tabs>
        <w:ind w:left="4320" w:hanging="1437"/>
      </w:pPr>
      <w:rPr>
        <w:rFonts w:cs="Times New Roman" w:hint="default"/>
      </w:rPr>
    </w:lvl>
  </w:abstractNum>
  <w:abstractNum w:abstractNumId="3" w15:restartNumberingAfterBreak="0">
    <w:nsid w:val="1391604C"/>
    <w:multiLevelType w:val="hybridMultilevel"/>
    <w:tmpl w:val="FBB63E96"/>
    <w:lvl w:ilvl="0" w:tplc="49B40984">
      <w:start w:val="1"/>
      <w:numFmt w:val="decimal"/>
      <w:lvlText w:val="%1."/>
      <w:lvlJc w:val="left"/>
      <w:pPr>
        <w:ind w:left="720" w:hanging="358"/>
      </w:pPr>
    </w:lvl>
    <w:lvl w:ilvl="1" w:tplc="62F0150C">
      <w:start w:val="1"/>
      <w:numFmt w:val="lowerLetter"/>
      <w:lvlText w:val="%2."/>
      <w:lvlJc w:val="left"/>
      <w:pPr>
        <w:ind w:left="1440" w:hanging="358"/>
      </w:pPr>
    </w:lvl>
    <w:lvl w:ilvl="2" w:tplc="BC86EA98">
      <w:start w:val="1"/>
      <w:numFmt w:val="lowerRoman"/>
      <w:lvlText w:val="%3."/>
      <w:lvlJc w:val="right"/>
      <w:pPr>
        <w:ind w:left="2160" w:hanging="178"/>
      </w:pPr>
    </w:lvl>
    <w:lvl w:ilvl="3" w:tplc="8460C7CE">
      <w:start w:val="1"/>
      <w:numFmt w:val="decimal"/>
      <w:lvlText w:val="%4."/>
      <w:lvlJc w:val="left"/>
      <w:pPr>
        <w:ind w:left="2880" w:hanging="358"/>
      </w:pPr>
    </w:lvl>
    <w:lvl w:ilvl="4" w:tplc="DBB67188">
      <w:start w:val="1"/>
      <w:numFmt w:val="lowerLetter"/>
      <w:lvlText w:val="%5."/>
      <w:lvlJc w:val="left"/>
      <w:pPr>
        <w:ind w:left="3600" w:hanging="358"/>
      </w:pPr>
    </w:lvl>
    <w:lvl w:ilvl="5" w:tplc="03D20566">
      <w:start w:val="1"/>
      <w:numFmt w:val="lowerRoman"/>
      <w:lvlText w:val="%6."/>
      <w:lvlJc w:val="right"/>
      <w:pPr>
        <w:ind w:left="4320" w:hanging="178"/>
      </w:pPr>
    </w:lvl>
    <w:lvl w:ilvl="6" w:tplc="78D27F6C">
      <w:start w:val="1"/>
      <w:numFmt w:val="decimal"/>
      <w:lvlText w:val="%7."/>
      <w:lvlJc w:val="left"/>
      <w:pPr>
        <w:ind w:left="5040" w:hanging="358"/>
      </w:pPr>
    </w:lvl>
    <w:lvl w:ilvl="7" w:tplc="CA9EC616">
      <w:start w:val="1"/>
      <w:numFmt w:val="lowerLetter"/>
      <w:lvlText w:val="%8."/>
      <w:lvlJc w:val="left"/>
      <w:pPr>
        <w:ind w:left="5760" w:hanging="358"/>
      </w:pPr>
    </w:lvl>
    <w:lvl w:ilvl="8" w:tplc="D00E42B4">
      <w:start w:val="1"/>
      <w:numFmt w:val="lowerRoman"/>
      <w:lvlText w:val="%9."/>
      <w:lvlJc w:val="right"/>
      <w:pPr>
        <w:ind w:left="6480" w:hanging="178"/>
      </w:pPr>
    </w:lvl>
  </w:abstractNum>
  <w:abstractNum w:abstractNumId="4" w15:restartNumberingAfterBreak="0">
    <w:nsid w:val="1C9A07BE"/>
    <w:multiLevelType w:val="hybridMultilevel"/>
    <w:tmpl w:val="65027410"/>
    <w:lvl w:ilvl="0" w:tplc="EB6AF452">
      <w:start w:val="1"/>
      <w:numFmt w:val="decimal"/>
      <w:lvlText w:val="%1."/>
      <w:lvlJc w:val="left"/>
      <w:pPr>
        <w:ind w:left="720" w:hanging="357"/>
      </w:pPr>
      <w:rPr>
        <w:rFonts w:cs="Times New Roman" w:hint="default"/>
      </w:rPr>
    </w:lvl>
    <w:lvl w:ilvl="1" w:tplc="A77CE67A">
      <w:start w:val="1"/>
      <w:numFmt w:val="lowerLetter"/>
      <w:lvlText w:val="%2."/>
      <w:lvlJc w:val="left"/>
      <w:pPr>
        <w:ind w:left="1440" w:hanging="357"/>
      </w:pPr>
      <w:rPr>
        <w:rFonts w:cs="Times New Roman"/>
      </w:rPr>
    </w:lvl>
    <w:lvl w:ilvl="2" w:tplc="79705780">
      <w:start w:val="1"/>
      <w:numFmt w:val="lowerRoman"/>
      <w:lvlText w:val="%3."/>
      <w:lvlJc w:val="right"/>
      <w:pPr>
        <w:ind w:left="2160" w:hanging="177"/>
      </w:pPr>
      <w:rPr>
        <w:rFonts w:cs="Times New Roman"/>
      </w:rPr>
    </w:lvl>
    <w:lvl w:ilvl="3" w:tplc="48FEC180">
      <w:start w:val="1"/>
      <w:numFmt w:val="decimal"/>
      <w:lvlText w:val="%4."/>
      <w:lvlJc w:val="left"/>
      <w:pPr>
        <w:ind w:left="2880" w:hanging="357"/>
      </w:pPr>
      <w:rPr>
        <w:rFonts w:cs="Times New Roman"/>
      </w:rPr>
    </w:lvl>
    <w:lvl w:ilvl="4" w:tplc="EA8805D8">
      <w:start w:val="1"/>
      <w:numFmt w:val="lowerLetter"/>
      <w:lvlText w:val="%5."/>
      <w:lvlJc w:val="left"/>
      <w:pPr>
        <w:ind w:left="3600" w:hanging="357"/>
      </w:pPr>
      <w:rPr>
        <w:rFonts w:cs="Times New Roman"/>
      </w:rPr>
    </w:lvl>
    <w:lvl w:ilvl="5" w:tplc="9BDAA484">
      <w:start w:val="1"/>
      <w:numFmt w:val="lowerRoman"/>
      <w:lvlText w:val="%6."/>
      <w:lvlJc w:val="right"/>
      <w:pPr>
        <w:ind w:left="4320" w:hanging="177"/>
      </w:pPr>
      <w:rPr>
        <w:rFonts w:cs="Times New Roman"/>
      </w:rPr>
    </w:lvl>
    <w:lvl w:ilvl="6" w:tplc="CE1EDD18">
      <w:start w:val="1"/>
      <w:numFmt w:val="decimal"/>
      <w:lvlText w:val="%7."/>
      <w:lvlJc w:val="left"/>
      <w:pPr>
        <w:ind w:left="5040" w:hanging="357"/>
      </w:pPr>
      <w:rPr>
        <w:rFonts w:cs="Times New Roman"/>
      </w:rPr>
    </w:lvl>
    <w:lvl w:ilvl="7" w:tplc="996435D8">
      <w:start w:val="1"/>
      <w:numFmt w:val="lowerLetter"/>
      <w:lvlText w:val="%8."/>
      <w:lvlJc w:val="left"/>
      <w:pPr>
        <w:ind w:left="5760" w:hanging="357"/>
      </w:pPr>
      <w:rPr>
        <w:rFonts w:cs="Times New Roman"/>
      </w:rPr>
    </w:lvl>
    <w:lvl w:ilvl="8" w:tplc="055007C6">
      <w:start w:val="1"/>
      <w:numFmt w:val="lowerRoman"/>
      <w:lvlText w:val="%9."/>
      <w:lvlJc w:val="right"/>
      <w:pPr>
        <w:ind w:left="6480" w:hanging="177"/>
      </w:pPr>
      <w:rPr>
        <w:rFonts w:cs="Times New Roman"/>
      </w:rPr>
    </w:lvl>
  </w:abstractNum>
  <w:abstractNum w:abstractNumId="5" w15:restartNumberingAfterBreak="0">
    <w:nsid w:val="1D9B0828"/>
    <w:multiLevelType w:val="hybridMultilevel"/>
    <w:tmpl w:val="4238B4A0"/>
    <w:lvl w:ilvl="0" w:tplc="D7CAD72C">
      <w:start w:val="1"/>
      <w:numFmt w:val="bullet"/>
      <w:pStyle w:val="Odrky"/>
      <w:lvlText w:val=""/>
      <w:lvlJc w:val="left"/>
      <w:pPr>
        <w:ind w:left="720" w:hanging="357"/>
      </w:pPr>
      <w:rPr>
        <w:rFonts w:ascii="Symbol" w:hAnsi="Symbol" w:hint="default"/>
        <w:color w:val="336699"/>
        <w:sz w:val="22"/>
      </w:rPr>
    </w:lvl>
    <w:lvl w:ilvl="1" w:tplc="35D0CA98">
      <w:start w:val="1"/>
      <w:numFmt w:val="bullet"/>
      <w:lvlText w:val="o"/>
      <w:lvlJc w:val="left"/>
      <w:pPr>
        <w:ind w:left="1440" w:hanging="357"/>
      </w:pPr>
      <w:rPr>
        <w:rFonts w:ascii="Courier New" w:hAnsi="Courier New" w:hint="default"/>
      </w:rPr>
    </w:lvl>
    <w:lvl w:ilvl="2" w:tplc="E2DE0ED8">
      <w:start w:val="1"/>
      <w:numFmt w:val="bullet"/>
      <w:lvlText w:val=""/>
      <w:lvlJc w:val="left"/>
      <w:pPr>
        <w:ind w:left="2160" w:hanging="357"/>
      </w:pPr>
      <w:rPr>
        <w:rFonts w:ascii="Wingdings" w:hAnsi="Wingdings" w:hint="default"/>
      </w:rPr>
    </w:lvl>
    <w:lvl w:ilvl="3" w:tplc="DEE4936A">
      <w:start w:val="1"/>
      <w:numFmt w:val="bullet"/>
      <w:lvlText w:val=""/>
      <w:lvlJc w:val="left"/>
      <w:pPr>
        <w:ind w:left="2880" w:hanging="357"/>
      </w:pPr>
      <w:rPr>
        <w:rFonts w:ascii="Symbol" w:hAnsi="Symbol" w:hint="default"/>
      </w:rPr>
    </w:lvl>
    <w:lvl w:ilvl="4" w:tplc="DC94A050">
      <w:start w:val="1"/>
      <w:numFmt w:val="bullet"/>
      <w:lvlText w:val="o"/>
      <w:lvlJc w:val="left"/>
      <w:pPr>
        <w:ind w:left="3600" w:hanging="357"/>
      </w:pPr>
      <w:rPr>
        <w:rFonts w:ascii="Courier New" w:hAnsi="Courier New" w:hint="default"/>
      </w:rPr>
    </w:lvl>
    <w:lvl w:ilvl="5" w:tplc="9CB8E8C6">
      <w:start w:val="1"/>
      <w:numFmt w:val="bullet"/>
      <w:lvlText w:val=""/>
      <w:lvlJc w:val="left"/>
      <w:pPr>
        <w:ind w:left="4320" w:hanging="357"/>
      </w:pPr>
      <w:rPr>
        <w:rFonts w:ascii="Wingdings" w:hAnsi="Wingdings" w:hint="default"/>
      </w:rPr>
    </w:lvl>
    <w:lvl w:ilvl="6" w:tplc="B124624C">
      <w:start w:val="1"/>
      <w:numFmt w:val="bullet"/>
      <w:lvlText w:val=""/>
      <w:lvlJc w:val="left"/>
      <w:pPr>
        <w:ind w:left="5040" w:hanging="357"/>
      </w:pPr>
      <w:rPr>
        <w:rFonts w:ascii="Symbol" w:hAnsi="Symbol" w:hint="default"/>
      </w:rPr>
    </w:lvl>
    <w:lvl w:ilvl="7" w:tplc="93D6E20E">
      <w:start w:val="1"/>
      <w:numFmt w:val="bullet"/>
      <w:lvlText w:val="o"/>
      <w:lvlJc w:val="left"/>
      <w:pPr>
        <w:ind w:left="5760" w:hanging="357"/>
      </w:pPr>
      <w:rPr>
        <w:rFonts w:ascii="Courier New" w:hAnsi="Courier New" w:hint="default"/>
      </w:rPr>
    </w:lvl>
    <w:lvl w:ilvl="8" w:tplc="EAC8BAB4">
      <w:start w:val="1"/>
      <w:numFmt w:val="bullet"/>
      <w:lvlText w:val=""/>
      <w:lvlJc w:val="left"/>
      <w:pPr>
        <w:ind w:left="6480" w:hanging="357"/>
      </w:pPr>
      <w:rPr>
        <w:rFonts w:ascii="Wingdings" w:hAnsi="Wingdings" w:hint="default"/>
      </w:rPr>
    </w:lvl>
  </w:abstractNum>
  <w:abstractNum w:abstractNumId="6" w15:restartNumberingAfterBreak="0">
    <w:nsid w:val="280D2C1F"/>
    <w:multiLevelType w:val="hybridMultilevel"/>
    <w:tmpl w:val="B152301A"/>
    <w:lvl w:ilvl="0" w:tplc="A518F93E">
      <w:start w:val="1"/>
      <w:numFmt w:val="upperRoman"/>
      <w:lvlText w:val="%1."/>
      <w:lvlJc w:val="right"/>
      <w:pPr>
        <w:ind w:left="720" w:hanging="357"/>
      </w:pPr>
    </w:lvl>
    <w:lvl w:ilvl="1" w:tplc="6DCA4BA6">
      <w:start w:val="1"/>
      <w:numFmt w:val="lowerLetter"/>
      <w:lvlText w:val="%2."/>
      <w:lvlJc w:val="left"/>
      <w:pPr>
        <w:ind w:left="1440" w:hanging="357"/>
      </w:pPr>
    </w:lvl>
    <w:lvl w:ilvl="2" w:tplc="95B4BCEC">
      <w:start w:val="1"/>
      <w:numFmt w:val="lowerRoman"/>
      <w:lvlText w:val="%3."/>
      <w:lvlJc w:val="right"/>
      <w:pPr>
        <w:ind w:left="2160" w:hanging="177"/>
      </w:pPr>
    </w:lvl>
    <w:lvl w:ilvl="3" w:tplc="47F4B2DA">
      <w:start w:val="1"/>
      <w:numFmt w:val="decimal"/>
      <w:lvlText w:val="%4."/>
      <w:lvlJc w:val="left"/>
      <w:pPr>
        <w:ind w:left="2880" w:hanging="357"/>
      </w:pPr>
    </w:lvl>
    <w:lvl w:ilvl="4" w:tplc="F6F491E4">
      <w:start w:val="1"/>
      <w:numFmt w:val="lowerLetter"/>
      <w:lvlText w:val="%5."/>
      <w:lvlJc w:val="left"/>
      <w:pPr>
        <w:ind w:left="3600" w:hanging="357"/>
      </w:pPr>
    </w:lvl>
    <w:lvl w:ilvl="5" w:tplc="862484E4">
      <w:start w:val="1"/>
      <w:numFmt w:val="lowerRoman"/>
      <w:lvlText w:val="%6."/>
      <w:lvlJc w:val="right"/>
      <w:pPr>
        <w:ind w:left="4320" w:hanging="177"/>
      </w:pPr>
    </w:lvl>
    <w:lvl w:ilvl="6" w:tplc="853CB462">
      <w:start w:val="1"/>
      <w:numFmt w:val="decimal"/>
      <w:lvlText w:val="%7."/>
      <w:lvlJc w:val="left"/>
      <w:pPr>
        <w:ind w:left="5040" w:hanging="357"/>
      </w:pPr>
    </w:lvl>
    <w:lvl w:ilvl="7" w:tplc="8098E8FC">
      <w:start w:val="1"/>
      <w:numFmt w:val="lowerLetter"/>
      <w:lvlText w:val="%8."/>
      <w:lvlJc w:val="left"/>
      <w:pPr>
        <w:ind w:left="5760" w:hanging="357"/>
      </w:pPr>
    </w:lvl>
    <w:lvl w:ilvl="8" w:tplc="95DCA764">
      <w:start w:val="1"/>
      <w:numFmt w:val="lowerRoman"/>
      <w:lvlText w:val="%9."/>
      <w:lvlJc w:val="right"/>
      <w:pPr>
        <w:ind w:left="6480" w:hanging="177"/>
      </w:pPr>
    </w:lvl>
  </w:abstractNum>
  <w:abstractNum w:abstractNumId="7" w15:restartNumberingAfterBreak="0">
    <w:nsid w:val="28296E7C"/>
    <w:multiLevelType w:val="hybridMultilevel"/>
    <w:tmpl w:val="C0DE7988"/>
    <w:lvl w:ilvl="0" w:tplc="F128218C">
      <w:start w:val="2"/>
      <w:numFmt w:val="bullet"/>
      <w:lvlText w:val="-"/>
      <w:lvlJc w:val="left"/>
      <w:pPr>
        <w:ind w:left="1065" w:hanging="357"/>
      </w:pPr>
      <w:rPr>
        <w:rFonts w:ascii="Times New Roman" w:eastAsia="Times New Roman" w:hAnsi="Times New Roman" w:hint="default"/>
      </w:rPr>
    </w:lvl>
    <w:lvl w:ilvl="1" w:tplc="81008262">
      <w:start w:val="1"/>
      <w:numFmt w:val="bullet"/>
      <w:lvlText w:val="o"/>
      <w:lvlJc w:val="left"/>
      <w:pPr>
        <w:ind w:left="1785" w:hanging="357"/>
      </w:pPr>
      <w:rPr>
        <w:rFonts w:ascii="Courier New" w:hAnsi="Courier New" w:hint="default"/>
      </w:rPr>
    </w:lvl>
    <w:lvl w:ilvl="2" w:tplc="59A4739E">
      <w:start w:val="1"/>
      <w:numFmt w:val="bullet"/>
      <w:lvlText w:val=""/>
      <w:lvlJc w:val="left"/>
      <w:pPr>
        <w:ind w:left="2505" w:hanging="357"/>
      </w:pPr>
      <w:rPr>
        <w:rFonts w:ascii="Wingdings" w:hAnsi="Wingdings" w:hint="default"/>
      </w:rPr>
    </w:lvl>
    <w:lvl w:ilvl="3" w:tplc="E1CCCFD6">
      <w:start w:val="1"/>
      <w:numFmt w:val="bullet"/>
      <w:lvlText w:val=""/>
      <w:lvlJc w:val="left"/>
      <w:pPr>
        <w:ind w:left="3225" w:hanging="357"/>
      </w:pPr>
      <w:rPr>
        <w:rFonts w:ascii="Symbol" w:hAnsi="Symbol" w:hint="default"/>
      </w:rPr>
    </w:lvl>
    <w:lvl w:ilvl="4" w:tplc="CE66C0A0">
      <w:start w:val="1"/>
      <w:numFmt w:val="bullet"/>
      <w:lvlText w:val="o"/>
      <w:lvlJc w:val="left"/>
      <w:pPr>
        <w:ind w:left="3945" w:hanging="357"/>
      </w:pPr>
      <w:rPr>
        <w:rFonts w:ascii="Courier New" w:hAnsi="Courier New" w:hint="default"/>
      </w:rPr>
    </w:lvl>
    <w:lvl w:ilvl="5" w:tplc="4A645ADA">
      <w:start w:val="1"/>
      <w:numFmt w:val="bullet"/>
      <w:lvlText w:val=""/>
      <w:lvlJc w:val="left"/>
      <w:pPr>
        <w:ind w:left="4665" w:hanging="357"/>
      </w:pPr>
      <w:rPr>
        <w:rFonts w:ascii="Wingdings" w:hAnsi="Wingdings" w:hint="default"/>
      </w:rPr>
    </w:lvl>
    <w:lvl w:ilvl="6" w:tplc="BEC405CC">
      <w:start w:val="1"/>
      <w:numFmt w:val="bullet"/>
      <w:lvlText w:val=""/>
      <w:lvlJc w:val="left"/>
      <w:pPr>
        <w:ind w:left="5385" w:hanging="357"/>
      </w:pPr>
      <w:rPr>
        <w:rFonts w:ascii="Symbol" w:hAnsi="Symbol" w:hint="default"/>
      </w:rPr>
    </w:lvl>
    <w:lvl w:ilvl="7" w:tplc="D4FE8BA6">
      <w:start w:val="1"/>
      <w:numFmt w:val="bullet"/>
      <w:lvlText w:val="o"/>
      <w:lvlJc w:val="left"/>
      <w:pPr>
        <w:ind w:left="6105" w:hanging="357"/>
      </w:pPr>
      <w:rPr>
        <w:rFonts w:ascii="Courier New" w:hAnsi="Courier New" w:hint="default"/>
      </w:rPr>
    </w:lvl>
    <w:lvl w:ilvl="8" w:tplc="C1C41CDC">
      <w:start w:val="1"/>
      <w:numFmt w:val="bullet"/>
      <w:lvlText w:val=""/>
      <w:lvlJc w:val="left"/>
      <w:pPr>
        <w:ind w:left="6825" w:hanging="357"/>
      </w:pPr>
      <w:rPr>
        <w:rFonts w:ascii="Wingdings" w:hAnsi="Wingdings" w:hint="default"/>
      </w:rPr>
    </w:lvl>
  </w:abstractNum>
  <w:abstractNum w:abstractNumId="8" w15:restartNumberingAfterBreak="0">
    <w:nsid w:val="2AAA0092"/>
    <w:multiLevelType w:val="hybridMultilevel"/>
    <w:tmpl w:val="3208C85C"/>
    <w:lvl w:ilvl="0" w:tplc="F77AC284">
      <w:start w:val="1"/>
      <w:numFmt w:val="bullet"/>
      <w:lvlText w:val=""/>
      <w:lvlJc w:val="left"/>
      <w:pPr>
        <w:ind w:left="720" w:hanging="357"/>
      </w:pPr>
      <w:rPr>
        <w:rFonts w:ascii="Symbol" w:hAnsi="Symbol" w:hint="default"/>
        <w:color w:val="006699"/>
      </w:rPr>
    </w:lvl>
    <w:lvl w:ilvl="1" w:tplc="E1ECCAE4">
      <w:start w:val="1"/>
      <w:numFmt w:val="bullet"/>
      <w:lvlText w:val="o"/>
      <w:lvlJc w:val="left"/>
      <w:pPr>
        <w:ind w:left="1440" w:hanging="357"/>
      </w:pPr>
      <w:rPr>
        <w:rFonts w:ascii="Courier New" w:hAnsi="Courier New" w:hint="default"/>
      </w:rPr>
    </w:lvl>
    <w:lvl w:ilvl="2" w:tplc="0854D752">
      <w:start w:val="1"/>
      <w:numFmt w:val="bullet"/>
      <w:lvlText w:val=""/>
      <w:lvlJc w:val="left"/>
      <w:pPr>
        <w:ind w:left="2160" w:hanging="357"/>
      </w:pPr>
      <w:rPr>
        <w:rFonts w:ascii="Wingdings" w:hAnsi="Wingdings" w:hint="default"/>
      </w:rPr>
    </w:lvl>
    <w:lvl w:ilvl="3" w:tplc="FFD2CBD6">
      <w:start w:val="1"/>
      <w:numFmt w:val="bullet"/>
      <w:lvlText w:val=""/>
      <w:lvlJc w:val="left"/>
      <w:pPr>
        <w:ind w:left="2880" w:hanging="357"/>
      </w:pPr>
      <w:rPr>
        <w:rFonts w:ascii="Symbol" w:hAnsi="Symbol" w:hint="default"/>
      </w:rPr>
    </w:lvl>
    <w:lvl w:ilvl="4" w:tplc="51A6DC10">
      <w:start w:val="1"/>
      <w:numFmt w:val="bullet"/>
      <w:lvlText w:val="o"/>
      <w:lvlJc w:val="left"/>
      <w:pPr>
        <w:ind w:left="3600" w:hanging="357"/>
      </w:pPr>
      <w:rPr>
        <w:rFonts w:ascii="Courier New" w:hAnsi="Courier New" w:hint="default"/>
      </w:rPr>
    </w:lvl>
    <w:lvl w:ilvl="5" w:tplc="F82A024C">
      <w:start w:val="1"/>
      <w:numFmt w:val="bullet"/>
      <w:lvlText w:val=""/>
      <w:lvlJc w:val="left"/>
      <w:pPr>
        <w:ind w:left="4320" w:hanging="357"/>
      </w:pPr>
      <w:rPr>
        <w:rFonts w:ascii="Wingdings" w:hAnsi="Wingdings" w:hint="default"/>
      </w:rPr>
    </w:lvl>
    <w:lvl w:ilvl="6" w:tplc="5F5A9828">
      <w:start w:val="1"/>
      <w:numFmt w:val="bullet"/>
      <w:lvlText w:val=""/>
      <w:lvlJc w:val="left"/>
      <w:pPr>
        <w:ind w:left="5040" w:hanging="357"/>
      </w:pPr>
      <w:rPr>
        <w:rFonts w:ascii="Symbol" w:hAnsi="Symbol" w:hint="default"/>
      </w:rPr>
    </w:lvl>
    <w:lvl w:ilvl="7" w:tplc="9FD065E6">
      <w:start w:val="1"/>
      <w:numFmt w:val="bullet"/>
      <w:lvlText w:val="o"/>
      <w:lvlJc w:val="left"/>
      <w:pPr>
        <w:ind w:left="5760" w:hanging="357"/>
      </w:pPr>
      <w:rPr>
        <w:rFonts w:ascii="Courier New" w:hAnsi="Courier New" w:hint="default"/>
      </w:rPr>
    </w:lvl>
    <w:lvl w:ilvl="8" w:tplc="BBAE9EAC">
      <w:start w:val="1"/>
      <w:numFmt w:val="bullet"/>
      <w:lvlText w:val=""/>
      <w:lvlJc w:val="left"/>
      <w:pPr>
        <w:ind w:left="6480" w:hanging="357"/>
      </w:pPr>
      <w:rPr>
        <w:rFonts w:ascii="Wingdings" w:hAnsi="Wingdings" w:hint="default"/>
      </w:rPr>
    </w:lvl>
  </w:abstractNum>
  <w:abstractNum w:abstractNumId="9" w15:restartNumberingAfterBreak="0">
    <w:nsid w:val="2BB6173B"/>
    <w:multiLevelType w:val="hybridMultilevel"/>
    <w:tmpl w:val="DA28D32E"/>
    <w:lvl w:ilvl="0" w:tplc="30BCF03C">
      <w:start w:val="1"/>
      <w:numFmt w:val="decimal"/>
      <w:lvlText w:val="%1."/>
      <w:lvlJc w:val="left"/>
      <w:pPr>
        <w:ind w:left="720" w:hanging="357"/>
      </w:pPr>
      <w:rPr>
        <w:rFonts w:cs="Times New Roman"/>
      </w:rPr>
    </w:lvl>
    <w:lvl w:ilvl="1" w:tplc="B162B2B6">
      <w:start w:val="1"/>
      <w:numFmt w:val="lowerLetter"/>
      <w:lvlText w:val="%2."/>
      <w:lvlJc w:val="left"/>
      <w:pPr>
        <w:ind w:left="1440" w:hanging="357"/>
      </w:pPr>
      <w:rPr>
        <w:rFonts w:cs="Times New Roman"/>
      </w:rPr>
    </w:lvl>
    <w:lvl w:ilvl="2" w:tplc="6482410A">
      <w:start w:val="1"/>
      <w:numFmt w:val="lowerRoman"/>
      <w:lvlText w:val="%3."/>
      <w:lvlJc w:val="right"/>
      <w:pPr>
        <w:ind w:left="2160" w:hanging="177"/>
      </w:pPr>
      <w:rPr>
        <w:rFonts w:cs="Times New Roman"/>
      </w:rPr>
    </w:lvl>
    <w:lvl w:ilvl="3" w:tplc="7BB2C454">
      <w:start w:val="1"/>
      <w:numFmt w:val="decimal"/>
      <w:lvlText w:val="%4."/>
      <w:lvlJc w:val="left"/>
      <w:pPr>
        <w:ind w:left="2880" w:hanging="357"/>
      </w:pPr>
      <w:rPr>
        <w:rFonts w:cs="Times New Roman"/>
      </w:rPr>
    </w:lvl>
    <w:lvl w:ilvl="4" w:tplc="7062DF1C">
      <w:start w:val="1"/>
      <w:numFmt w:val="lowerLetter"/>
      <w:lvlText w:val="%5."/>
      <w:lvlJc w:val="left"/>
      <w:pPr>
        <w:ind w:left="3600" w:hanging="357"/>
      </w:pPr>
      <w:rPr>
        <w:rFonts w:cs="Times New Roman"/>
      </w:rPr>
    </w:lvl>
    <w:lvl w:ilvl="5" w:tplc="B7CA7818">
      <w:start w:val="1"/>
      <w:numFmt w:val="lowerRoman"/>
      <w:lvlText w:val="%6."/>
      <w:lvlJc w:val="right"/>
      <w:pPr>
        <w:ind w:left="4320" w:hanging="177"/>
      </w:pPr>
      <w:rPr>
        <w:rFonts w:cs="Times New Roman"/>
      </w:rPr>
    </w:lvl>
    <w:lvl w:ilvl="6" w:tplc="C0E239D0">
      <w:start w:val="1"/>
      <w:numFmt w:val="decimal"/>
      <w:lvlText w:val="%7."/>
      <w:lvlJc w:val="left"/>
      <w:pPr>
        <w:ind w:left="5040" w:hanging="357"/>
      </w:pPr>
      <w:rPr>
        <w:rFonts w:cs="Times New Roman"/>
      </w:rPr>
    </w:lvl>
    <w:lvl w:ilvl="7" w:tplc="4AAE702C">
      <w:start w:val="1"/>
      <w:numFmt w:val="lowerLetter"/>
      <w:lvlText w:val="%8."/>
      <w:lvlJc w:val="left"/>
      <w:pPr>
        <w:ind w:left="5760" w:hanging="357"/>
      </w:pPr>
      <w:rPr>
        <w:rFonts w:cs="Times New Roman"/>
      </w:rPr>
    </w:lvl>
    <w:lvl w:ilvl="8" w:tplc="B88AFF5E">
      <w:start w:val="1"/>
      <w:numFmt w:val="lowerRoman"/>
      <w:lvlText w:val="%9."/>
      <w:lvlJc w:val="right"/>
      <w:pPr>
        <w:ind w:left="6480" w:hanging="177"/>
      </w:pPr>
      <w:rPr>
        <w:rFonts w:cs="Times New Roman"/>
      </w:rPr>
    </w:lvl>
  </w:abstractNum>
  <w:abstractNum w:abstractNumId="10" w15:restartNumberingAfterBreak="0">
    <w:nsid w:val="2CEB77E4"/>
    <w:multiLevelType w:val="hybridMultilevel"/>
    <w:tmpl w:val="7E3C6504"/>
    <w:lvl w:ilvl="0" w:tplc="E3E0C53E">
      <w:start w:val="1"/>
      <w:numFmt w:val="decimal"/>
      <w:lvlText w:val="%1."/>
      <w:lvlJc w:val="left"/>
      <w:pPr>
        <w:ind w:left="1440" w:hanging="357"/>
      </w:pPr>
    </w:lvl>
    <w:lvl w:ilvl="1" w:tplc="6824895C">
      <w:start w:val="1"/>
      <w:numFmt w:val="lowerLetter"/>
      <w:lvlText w:val="%2."/>
      <w:lvlJc w:val="left"/>
      <w:pPr>
        <w:ind w:left="6314" w:hanging="357"/>
      </w:pPr>
    </w:lvl>
    <w:lvl w:ilvl="2" w:tplc="0456BC62">
      <w:start w:val="1"/>
      <w:numFmt w:val="lowerRoman"/>
      <w:lvlText w:val="%3."/>
      <w:lvlJc w:val="right"/>
      <w:pPr>
        <w:ind w:left="2880" w:hanging="177"/>
      </w:pPr>
    </w:lvl>
    <w:lvl w:ilvl="3" w:tplc="8800CA7E">
      <w:start w:val="1"/>
      <w:numFmt w:val="decimal"/>
      <w:lvlText w:val="%4."/>
      <w:lvlJc w:val="left"/>
      <w:pPr>
        <w:ind w:left="3600" w:hanging="357"/>
      </w:pPr>
    </w:lvl>
    <w:lvl w:ilvl="4" w:tplc="F55EAB90">
      <w:start w:val="1"/>
      <w:numFmt w:val="lowerLetter"/>
      <w:lvlText w:val="%5."/>
      <w:lvlJc w:val="left"/>
      <w:pPr>
        <w:ind w:left="4320" w:hanging="357"/>
      </w:pPr>
    </w:lvl>
    <w:lvl w:ilvl="5" w:tplc="276CA3BA">
      <w:start w:val="1"/>
      <w:numFmt w:val="lowerRoman"/>
      <w:lvlText w:val="%6."/>
      <w:lvlJc w:val="right"/>
      <w:pPr>
        <w:ind w:left="5040" w:hanging="177"/>
      </w:pPr>
    </w:lvl>
    <w:lvl w:ilvl="6" w:tplc="82822D06">
      <w:start w:val="1"/>
      <w:numFmt w:val="decimal"/>
      <w:lvlText w:val="%7."/>
      <w:lvlJc w:val="left"/>
      <w:pPr>
        <w:ind w:left="5760" w:hanging="357"/>
      </w:pPr>
    </w:lvl>
    <w:lvl w:ilvl="7" w:tplc="B2BEC92C">
      <w:start w:val="1"/>
      <w:numFmt w:val="lowerLetter"/>
      <w:lvlText w:val="%8."/>
      <w:lvlJc w:val="left"/>
      <w:pPr>
        <w:ind w:left="6480" w:hanging="357"/>
      </w:pPr>
    </w:lvl>
    <w:lvl w:ilvl="8" w:tplc="1AFA5076">
      <w:start w:val="1"/>
      <w:numFmt w:val="lowerRoman"/>
      <w:lvlText w:val="%9."/>
      <w:lvlJc w:val="right"/>
      <w:pPr>
        <w:ind w:left="7200" w:hanging="177"/>
      </w:pPr>
    </w:lvl>
  </w:abstractNum>
  <w:abstractNum w:abstractNumId="11" w15:restartNumberingAfterBreak="0">
    <w:nsid w:val="2F7B2D46"/>
    <w:multiLevelType w:val="multilevel"/>
    <w:tmpl w:val="D7AA47AA"/>
    <w:lvl w:ilvl="0">
      <w:start w:val="1"/>
      <w:numFmt w:val="decimal"/>
      <w:lvlText w:val="%1."/>
      <w:lvlJc w:val="left"/>
      <w:pPr>
        <w:ind w:left="360" w:hanging="357"/>
      </w:pPr>
      <w:rPr>
        <w:rFonts w:cs="Times New Roman"/>
      </w:rPr>
    </w:lvl>
    <w:lvl w:ilvl="1">
      <w:start w:val="1"/>
      <w:numFmt w:val="decimal"/>
      <w:lvlText w:val="%1.%2."/>
      <w:lvlJc w:val="left"/>
      <w:pPr>
        <w:ind w:left="792" w:hanging="429"/>
      </w:pPr>
      <w:rPr>
        <w:rFonts w:cs="Times New Roman"/>
        <w:b w:val="0"/>
      </w:rPr>
    </w:lvl>
    <w:lvl w:ilvl="2">
      <w:start w:val="1"/>
      <w:numFmt w:val="decimal"/>
      <w:lvlText w:val="%1.%2.%3."/>
      <w:lvlJc w:val="left"/>
      <w:pPr>
        <w:ind w:left="1224" w:hanging="501"/>
      </w:pPr>
      <w:rPr>
        <w:rFonts w:cs="Times New Roman"/>
      </w:rPr>
    </w:lvl>
    <w:lvl w:ilvl="3">
      <w:start w:val="1"/>
      <w:numFmt w:val="decimal"/>
      <w:lvlText w:val="%1.%2.%3.%4."/>
      <w:lvlJc w:val="left"/>
      <w:pPr>
        <w:ind w:left="1728" w:hanging="645"/>
      </w:pPr>
      <w:rPr>
        <w:rFonts w:cs="Times New Roman"/>
      </w:rPr>
    </w:lvl>
    <w:lvl w:ilvl="4">
      <w:start w:val="1"/>
      <w:numFmt w:val="decimal"/>
      <w:lvlText w:val="%1.%2.%3.%4.%5."/>
      <w:lvlJc w:val="left"/>
      <w:pPr>
        <w:ind w:left="2232" w:hanging="789"/>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77"/>
      </w:pPr>
      <w:rPr>
        <w:rFonts w:cs="Times New Roman"/>
      </w:rPr>
    </w:lvl>
    <w:lvl w:ilvl="7">
      <w:start w:val="1"/>
      <w:numFmt w:val="decimal"/>
      <w:lvlText w:val="%1.%2.%3.%4.%5.%6.%7.%8."/>
      <w:lvlJc w:val="left"/>
      <w:pPr>
        <w:ind w:left="3744" w:hanging="1221"/>
      </w:pPr>
      <w:rPr>
        <w:rFonts w:cs="Times New Roman"/>
      </w:rPr>
    </w:lvl>
    <w:lvl w:ilvl="8">
      <w:start w:val="1"/>
      <w:numFmt w:val="decimal"/>
      <w:lvlText w:val="%1.%2.%3.%4.%5.%6.%7.%8.%9."/>
      <w:lvlJc w:val="left"/>
      <w:pPr>
        <w:ind w:left="4320" w:hanging="1437"/>
      </w:pPr>
      <w:rPr>
        <w:rFonts w:cs="Times New Roman"/>
      </w:rPr>
    </w:lvl>
  </w:abstractNum>
  <w:abstractNum w:abstractNumId="12" w15:restartNumberingAfterBreak="0">
    <w:nsid w:val="325C2C16"/>
    <w:multiLevelType w:val="multilevel"/>
    <w:tmpl w:val="D5049EA6"/>
    <w:lvl w:ilvl="0">
      <w:start w:val="1"/>
      <w:numFmt w:val="decimal"/>
      <w:pStyle w:val="Stylsslovnm"/>
      <w:lvlText w:val="%1."/>
      <w:lvlJc w:val="left"/>
      <w:pPr>
        <w:tabs>
          <w:tab w:val="left" w:pos="0"/>
        </w:tabs>
        <w:ind w:left="717" w:hanging="357"/>
      </w:pPr>
      <w:rPr>
        <w:rFonts w:cs="Times New Roman" w:hint="default"/>
        <w:b w:val="0"/>
        <w:i w:val="0"/>
        <w:color w:val="336699"/>
      </w:rPr>
    </w:lvl>
    <w:lvl w:ilvl="1">
      <w:start w:val="1"/>
      <w:numFmt w:val="decimal"/>
      <w:lvlText w:val="%1.%2."/>
      <w:lvlJc w:val="left"/>
      <w:pPr>
        <w:tabs>
          <w:tab w:val="left" w:pos="1179"/>
        </w:tabs>
        <w:ind w:left="1179" w:hanging="530"/>
      </w:pPr>
      <w:rPr>
        <w:rFonts w:cs="Times New Roman" w:hint="default"/>
        <w:b w:val="0"/>
        <w:i w:val="0"/>
        <w:color w:val="336699"/>
      </w:rPr>
    </w:lvl>
    <w:lvl w:ilvl="2">
      <w:start w:val="1"/>
      <w:numFmt w:val="decimal"/>
      <w:lvlText w:val="%1.%2.%3."/>
      <w:lvlJc w:val="left"/>
      <w:pPr>
        <w:tabs>
          <w:tab w:val="left" w:pos="1797"/>
        </w:tabs>
        <w:ind w:left="1797" w:hanging="717"/>
      </w:pPr>
      <w:rPr>
        <w:rFonts w:cs="Times New Roman" w:hint="default"/>
        <w:color w:val="336699"/>
      </w:rPr>
    </w:lvl>
    <w:lvl w:ilvl="3">
      <w:start w:val="1"/>
      <w:numFmt w:val="decimal"/>
      <w:lvlText w:val="%1.%2.%3.%4."/>
      <w:lvlJc w:val="left"/>
      <w:pPr>
        <w:tabs>
          <w:tab w:val="left" w:pos="2157"/>
        </w:tabs>
        <w:ind w:left="2085" w:hanging="645"/>
      </w:pPr>
      <w:rPr>
        <w:rFonts w:cs="Times New Roman" w:hint="default"/>
      </w:rPr>
    </w:lvl>
    <w:lvl w:ilvl="4">
      <w:start w:val="1"/>
      <w:numFmt w:val="decimal"/>
      <w:lvlText w:val="%1.%2.%3.%4.%5."/>
      <w:lvlJc w:val="left"/>
      <w:pPr>
        <w:tabs>
          <w:tab w:val="left" w:pos="2877"/>
        </w:tabs>
        <w:ind w:left="2589" w:hanging="789"/>
      </w:pPr>
      <w:rPr>
        <w:rFonts w:cs="Times New Roman" w:hint="default"/>
      </w:rPr>
    </w:lvl>
    <w:lvl w:ilvl="5">
      <w:start w:val="1"/>
      <w:numFmt w:val="decimal"/>
      <w:lvlText w:val="%1.%2.%3.%4.%5.%6."/>
      <w:lvlJc w:val="left"/>
      <w:pPr>
        <w:tabs>
          <w:tab w:val="left" w:pos="3237"/>
        </w:tabs>
        <w:ind w:left="3093" w:hanging="933"/>
      </w:pPr>
      <w:rPr>
        <w:rFonts w:cs="Times New Roman" w:hint="default"/>
      </w:rPr>
    </w:lvl>
    <w:lvl w:ilvl="6">
      <w:start w:val="1"/>
      <w:numFmt w:val="decimal"/>
      <w:lvlText w:val="%1.%2.%3.%4.%5.%6.%7."/>
      <w:lvlJc w:val="left"/>
      <w:pPr>
        <w:tabs>
          <w:tab w:val="left" w:pos="3957"/>
        </w:tabs>
        <w:ind w:left="3597" w:hanging="1077"/>
      </w:pPr>
      <w:rPr>
        <w:rFonts w:cs="Times New Roman" w:hint="default"/>
      </w:rPr>
    </w:lvl>
    <w:lvl w:ilvl="7">
      <w:start w:val="1"/>
      <w:numFmt w:val="decimal"/>
      <w:lvlText w:val="%1.%2.%3.%4.%5.%6.%7.%8."/>
      <w:lvlJc w:val="left"/>
      <w:pPr>
        <w:tabs>
          <w:tab w:val="left" w:pos="4317"/>
        </w:tabs>
        <w:ind w:left="4101" w:hanging="1221"/>
      </w:pPr>
      <w:rPr>
        <w:rFonts w:cs="Times New Roman" w:hint="default"/>
      </w:rPr>
    </w:lvl>
    <w:lvl w:ilvl="8">
      <w:start w:val="1"/>
      <w:numFmt w:val="decimal"/>
      <w:lvlText w:val="%1.%2.%3.%4.%5.%6.%7.%8.%9."/>
      <w:lvlJc w:val="left"/>
      <w:pPr>
        <w:tabs>
          <w:tab w:val="left" w:pos="5037"/>
        </w:tabs>
        <w:ind w:left="4677" w:hanging="1437"/>
      </w:pPr>
      <w:rPr>
        <w:rFonts w:cs="Times New Roman" w:hint="default"/>
      </w:rPr>
    </w:lvl>
  </w:abstractNum>
  <w:abstractNum w:abstractNumId="13" w15:restartNumberingAfterBreak="0">
    <w:nsid w:val="34276A60"/>
    <w:multiLevelType w:val="multilevel"/>
    <w:tmpl w:val="AE4AC73C"/>
    <w:lvl w:ilvl="0">
      <w:start w:val="9"/>
      <w:numFmt w:val="decimal"/>
      <w:lvlText w:val="%1"/>
      <w:lvlJc w:val="left"/>
      <w:pPr>
        <w:ind w:left="360" w:hanging="358"/>
      </w:pPr>
      <w:rPr>
        <w:rFonts w:hint="default"/>
      </w:rPr>
    </w:lvl>
    <w:lvl w:ilvl="1">
      <w:start w:val="3"/>
      <w:numFmt w:val="decimal"/>
      <w:lvlText w:val="%1.%2"/>
      <w:lvlJc w:val="left"/>
      <w:pPr>
        <w:ind w:left="360" w:hanging="358"/>
      </w:pPr>
      <w:rPr>
        <w:rFonts w:hint="default"/>
      </w:rPr>
    </w:lvl>
    <w:lvl w:ilvl="2">
      <w:start w:val="1"/>
      <w:numFmt w:val="decimal"/>
      <w:lvlText w:val="%1.%2.%3"/>
      <w:lvlJc w:val="left"/>
      <w:pPr>
        <w:ind w:left="720" w:hanging="718"/>
      </w:pPr>
      <w:rPr>
        <w:rFonts w:hint="default"/>
      </w:rPr>
    </w:lvl>
    <w:lvl w:ilvl="3">
      <w:start w:val="1"/>
      <w:numFmt w:val="decimal"/>
      <w:lvlText w:val="%1.%2.%3.%4"/>
      <w:lvlJc w:val="left"/>
      <w:pPr>
        <w:ind w:left="720" w:hanging="718"/>
      </w:pPr>
      <w:rPr>
        <w:rFonts w:hint="default"/>
      </w:rPr>
    </w:lvl>
    <w:lvl w:ilvl="4">
      <w:start w:val="1"/>
      <w:numFmt w:val="decimal"/>
      <w:lvlText w:val="%1.%2.%3.%4.%5"/>
      <w:lvlJc w:val="left"/>
      <w:pPr>
        <w:ind w:left="1080" w:hanging="1078"/>
      </w:pPr>
      <w:rPr>
        <w:rFonts w:hint="default"/>
      </w:rPr>
    </w:lvl>
    <w:lvl w:ilvl="5">
      <w:start w:val="1"/>
      <w:numFmt w:val="decimal"/>
      <w:lvlText w:val="%1.%2.%3.%4.%5.%6"/>
      <w:lvlJc w:val="left"/>
      <w:pPr>
        <w:ind w:left="1080" w:hanging="1078"/>
      </w:pPr>
      <w:rPr>
        <w:rFonts w:hint="default"/>
      </w:rPr>
    </w:lvl>
    <w:lvl w:ilvl="6">
      <w:start w:val="1"/>
      <w:numFmt w:val="decimal"/>
      <w:lvlText w:val="%1.%2.%3.%4.%5.%6.%7"/>
      <w:lvlJc w:val="left"/>
      <w:pPr>
        <w:ind w:left="1440" w:hanging="1438"/>
      </w:pPr>
      <w:rPr>
        <w:rFonts w:hint="default"/>
      </w:rPr>
    </w:lvl>
    <w:lvl w:ilvl="7">
      <w:start w:val="1"/>
      <w:numFmt w:val="decimal"/>
      <w:lvlText w:val="%1.%2.%3.%4.%5.%6.%7.%8"/>
      <w:lvlJc w:val="left"/>
      <w:pPr>
        <w:ind w:left="1440" w:hanging="1438"/>
      </w:pPr>
      <w:rPr>
        <w:rFonts w:hint="default"/>
      </w:rPr>
    </w:lvl>
    <w:lvl w:ilvl="8">
      <w:start w:val="1"/>
      <w:numFmt w:val="decimal"/>
      <w:lvlText w:val="%1.%2.%3.%4.%5.%6.%7.%8.%9"/>
      <w:lvlJc w:val="left"/>
      <w:pPr>
        <w:ind w:left="1440" w:hanging="1438"/>
      </w:pPr>
      <w:rPr>
        <w:rFonts w:hint="default"/>
      </w:rPr>
    </w:lvl>
  </w:abstractNum>
  <w:abstractNum w:abstractNumId="14" w15:restartNumberingAfterBreak="0">
    <w:nsid w:val="366156BC"/>
    <w:multiLevelType w:val="hybridMultilevel"/>
    <w:tmpl w:val="71C649E6"/>
    <w:lvl w:ilvl="0" w:tplc="8BC218A8">
      <w:start w:val="1"/>
      <w:numFmt w:val="upperRoman"/>
      <w:lvlText w:val="%1."/>
      <w:lvlJc w:val="right"/>
      <w:pPr>
        <w:ind w:left="720" w:hanging="357"/>
      </w:pPr>
    </w:lvl>
    <w:lvl w:ilvl="1" w:tplc="630AEF26">
      <w:start w:val="1"/>
      <w:numFmt w:val="lowerLetter"/>
      <w:lvlText w:val="%2."/>
      <w:lvlJc w:val="left"/>
      <w:pPr>
        <w:ind w:left="1440" w:hanging="357"/>
      </w:pPr>
    </w:lvl>
    <w:lvl w:ilvl="2" w:tplc="4F3047E0">
      <w:start w:val="1"/>
      <w:numFmt w:val="lowerRoman"/>
      <w:lvlText w:val="%3."/>
      <w:lvlJc w:val="right"/>
      <w:pPr>
        <w:ind w:left="2160" w:hanging="177"/>
      </w:pPr>
    </w:lvl>
    <w:lvl w:ilvl="3" w:tplc="D1F2EC0C">
      <w:start w:val="1"/>
      <w:numFmt w:val="decimal"/>
      <w:lvlText w:val="%4."/>
      <w:lvlJc w:val="left"/>
      <w:pPr>
        <w:ind w:left="2880" w:hanging="357"/>
      </w:pPr>
    </w:lvl>
    <w:lvl w:ilvl="4" w:tplc="456CA2B8">
      <w:start w:val="1"/>
      <w:numFmt w:val="lowerLetter"/>
      <w:lvlText w:val="%5."/>
      <w:lvlJc w:val="left"/>
      <w:pPr>
        <w:ind w:left="3600" w:hanging="357"/>
      </w:pPr>
    </w:lvl>
    <w:lvl w:ilvl="5" w:tplc="E98A0776">
      <w:start w:val="1"/>
      <w:numFmt w:val="lowerRoman"/>
      <w:lvlText w:val="%6."/>
      <w:lvlJc w:val="right"/>
      <w:pPr>
        <w:ind w:left="4320" w:hanging="177"/>
      </w:pPr>
    </w:lvl>
    <w:lvl w:ilvl="6" w:tplc="87566BC6">
      <w:start w:val="1"/>
      <w:numFmt w:val="decimal"/>
      <w:lvlText w:val="%7."/>
      <w:lvlJc w:val="left"/>
      <w:pPr>
        <w:ind w:left="5040" w:hanging="357"/>
      </w:pPr>
    </w:lvl>
    <w:lvl w:ilvl="7" w:tplc="FEB4DB28">
      <w:start w:val="1"/>
      <w:numFmt w:val="lowerLetter"/>
      <w:lvlText w:val="%8."/>
      <w:lvlJc w:val="left"/>
      <w:pPr>
        <w:ind w:left="5760" w:hanging="357"/>
      </w:pPr>
    </w:lvl>
    <w:lvl w:ilvl="8" w:tplc="28CEC9D8">
      <w:start w:val="1"/>
      <w:numFmt w:val="lowerRoman"/>
      <w:lvlText w:val="%9."/>
      <w:lvlJc w:val="right"/>
      <w:pPr>
        <w:ind w:left="6480" w:hanging="177"/>
      </w:pPr>
    </w:lvl>
  </w:abstractNum>
  <w:abstractNum w:abstractNumId="15" w15:restartNumberingAfterBreak="0">
    <w:nsid w:val="384E3A29"/>
    <w:multiLevelType w:val="multilevel"/>
    <w:tmpl w:val="BFE69568"/>
    <w:lvl w:ilvl="0">
      <w:start w:val="1"/>
      <w:numFmt w:val="decimal"/>
      <w:lvlText w:val="%1."/>
      <w:lvlJc w:val="left"/>
      <w:pPr>
        <w:ind w:left="360" w:hanging="357"/>
      </w:pPr>
      <w:rPr>
        <w:rFonts w:cs="Times New Roman"/>
      </w:rPr>
    </w:lvl>
    <w:lvl w:ilvl="1">
      <w:start w:val="1"/>
      <w:numFmt w:val="decimal"/>
      <w:lvlText w:val="%1.%2."/>
      <w:lvlJc w:val="left"/>
      <w:pPr>
        <w:ind w:left="855" w:hanging="429"/>
      </w:pPr>
      <w:rPr>
        <w:rFonts w:cs="Times New Roman"/>
      </w:rPr>
    </w:lvl>
    <w:lvl w:ilvl="2">
      <w:start w:val="1"/>
      <w:numFmt w:val="decimal"/>
      <w:lvlText w:val="%1.%2.%3."/>
      <w:lvlJc w:val="left"/>
      <w:pPr>
        <w:ind w:left="1224" w:hanging="501"/>
      </w:pPr>
      <w:rPr>
        <w:rFonts w:cs="Times New Roman"/>
      </w:rPr>
    </w:lvl>
    <w:lvl w:ilvl="3">
      <w:start w:val="1"/>
      <w:numFmt w:val="decimal"/>
      <w:lvlText w:val="%1.%2.%3.%4."/>
      <w:lvlJc w:val="left"/>
      <w:pPr>
        <w:ind w:left="1728" w:hanging="645"/>
      </w:pPr>
      <w:rPr>
        <w:rFonts w:cs="Times New Roman"/>
      </w:rPr>
    </w:lvl>
    <w:lvl w:ilvl="4">
      <w:start w:val="1"/>
      <w:numFmt w:val="decimal"/>
      <w:lvlText w:val="%1.%2.%3.%4.%5."/>
      <w:lvlJc w:val="left"/>
      <w:pPr>
        <w:ind w:left="2232" w:hanging="789"/>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77"/>
      </w:pPr>
      <w:rPr>
        <w:rFonts w:cs="Times New Roman"/>
      </w:rPr>
    </w:lvl>
    <w:lvl w:ilvl="7">
      <w:start w:val="1"/>
      <w:numFmt w:val="decimal"/>
      <w:lvlText w:val="%1.%2.%3.%4.%5.%6.%7.%8."/>
      <w:lvlJc w:val="left"/>
      <w:pPr>
        <w:ind w:left="3744" w:hanging="1221"/>
      </w:pPr>
      <w:rPr>
        <w:rFonts w:cs="Times New Roman"/>
      </w:rPr>
    </w:lvl>
    <w:lvl w:ilvl="8">
      <w:start w:val="1"/>
      <w:numFmt w:val="decimal"/>
      <w:lvlText w:val="%1.%2.%3.%4.%5.%6.%7.%8.%9."/>
      <w:lvlJc w:val="left"/>
      <w:pPr>
        <w:ind w:left="4320" w:hanging="1437"/>
      </w:pPr>
      <w:rPr>
        <w:rFonts w:cs="Times New Roman"/>
      </w:rPr>
    </w:lvl>
  </w:abstractNum>
  <w:abstractNum w:abstractNumId="16" w15:restartNumberingAfterBreak="0">
    <w:nsid w:val="4CFE6AE0"/>
    <w:multiLevelType w:val="multilevel"/>
    <w:tmpl w:val="541ADD2E"/>
    <w:lvl w:ilvl="0">
      <w:start w:val="1"/>
      <w:numFmt w:val="decimal"/>
      <w:lvlText w:val="%1."/>
      <w:lvlJc w:val="left"/>
      <w:pPr>
        <w:ind w:left="360" w:hanging="357"/>
      </w:pPr>
      <w:rPr>
        <w:rFonts w:cs="Times New Roman"/>
      </w:rPr>
    </w:lvl>
    <w:lvl w:ilvl="1">
      <w:start w:val="1"/>
      <w:numFmt w:val="decimal"/>
      <w:lvlText w:val="%1.%2."/>
      <w:lvlJc w:val="left"/>
      <w:pPr>
        <w:ind w:left="792" w:hanging="429"/>
      </w:pPr>
      <w:rPr>
        <w:rFonts w:cs="Times New Roman"/>
      </w:rPr>
    </w:lvl>
    <w:lvl w:ilvl="2">
      <w:start w:val="1"/>
      <w:numFmt w:val="decimal"/>
      <w:lvlText w:val="%1.%2.%3."/>
      <w:lvlJc w:val="left"/>
      <w:pPr>
        <w:ind w:left="1224" w:hanging="501"/>
      </w:pPr>
      <w:rPr>
        <w:rFonts w:cs="Times New Roman"/>
      </w:rPr>
    </w:lvl>
    <w:lvl w:ilvl="3">
      <w:start w:val="1"/>
      <w:numFmt w:val="decimal"/>
      <w:lvlText w:val="%1.%2.%3.%4."/>
      <w:lvlJc w:val="left"/>
      <w:pPr>
        <w:ind w:left="1728" w:hanging="645"/>
      </w:pPr>
      <w:rPr>
        <w:rFonts w:cs="Times New Roman"/>
      </w:rPr>
    </w:lvl>
    <w:lvl w:ilvl="4">
      <w:start w:val="1"/>
      <w:numFmt w:val="decimal"/>
      <w:lvlText w:val="%1.%2.%3.%4.%5."/>
      <w:lvlJc w:val="left"/>
      <w:pPr>
        <w:ind w:left="2232" w:hanging="789"/>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77"/>
      </w:pPr>
      <w:rPr>
        <w:rFonts w:cs="Times New Roman"/>
      </w:rPr>
    </w:lvl>
    <w:lvl w:ilvl="7">
      <w:start w:val="1"/>
      <w:numFmt w:val="decimal"/>
      <w:lvlText w:val="%1.%2.%3.%4.%5.%6.%7.%8."/>
      <w:lvlJc w:val="left"/>
      <w:pPr>
        <w:ind w:left="3744" w:hanging="1221"/>
      </w:pPr>
      <w:rPr>
        <w:rFonts w:cs="Times New Roman"/>
      </w:rPr>
    </w:lvl>
    <w:lvl w:ilvl="8">
      <w:start w:val="1"/>
      <w:numFmt w:val="decimal"/>
      <w:lvlText w:val="%1.%2.%3.%4.%5.%6.%7.%8.%9."/>
      <w:lvlJc w:val="left"/>
      <w:pPr>
        <w:ind w:left="4320" w:hanging="1437"/>
      </w:pPr>
      <w:rPr>
        <w:rFonts w:cs="Times New Roman"/>
      </w:rPr>
    </w:lvl>
  </w:abstractNum>
  <w:abstractNum w:abstractNumId="17" w15:restartNumberingAfterBreak="0">
    <w:nsid w:val="4D8065CB"/>
    <w:multiLevelType w:val="hybridMultilevel"/>
    <w:tmpl w:val="F4BC75E6"/>
    <w:lvl w:ilvl="0" w:tplc="9D4E4354">
      <w:start w:val="1"/>
      <w:numFmt w:val="lowerLetter"/>
      <w:lvlText w:val="%1."/>
      <w:lvlJc w:val="left"/>
      <w:pPr>
        <w:ind w:left="720" w:hanging="357"/>
      </w:pPr>
    </w:lvl>
    <w:lvl w:ilvl="1" w:tplc="6CCC6C12">
      <w:start w:val="1"/>
      <w:numFmt w:val="bullet"/>
      <w:lvlText w:val="o"/>
      <w:lvlJc w:val="left"/>
      <w:pPr>
        <w:ind w:left="1440" w:hanging="357"/>
      </w:pPr>
      <w:rPr>
        <w:rFonts w:ascii="Courier New" w:hAnsi="Courier New" w:cs="Courier New" w:hint="default"/>
      </w:rPr>
    </w:lvl>
    <w:lvl w:ilvl="2" w:tplc="7B32BC2C">
      <w:start w:val="1"/>
      <w:numFmt w:val="bullet"/>
      <w:lvlText w:val=""/>
      <w:lvlJc w:val="left"/>
      <w:pPr>
        <w:ind w:left="2160" w:hanging="357"/>
      </w:pPr>
      <w:rPr>
        <w:rFonts w:ascii="Wingdings" w:hAnsi="Wingdings" w:hint="default"/>
      </w:rPr>
    </w:lvl>
    <w:lvl w:ilvl="3" w:tplc="7EA29B1E">
      <w:start w:val="1"/>
      <w:numFmt w:val="bullet"/>
      <w:lvlText w:val=""/>
      <w:lvlJc w:val="left"/>
      <w:pPr>
        <w:ind w:left="2880" w:hanging="357"/>
      </w:pPr>
      <w:rPr>
        <w:rFonts w:ascii="Symbol" w:hAnsi="Symbol" w:hint="default"/>
      </w:rPr>
    </w:lvl>
    <w:lvl w:ilvl="4" w:tplc="42E491DA">
      <w:start w:val="1"/>
      <w:numFmt w:val="bullet"/>
      <w:lvlText w:val="o"/>
      <w:lvlJc w:val="left"/>
      <w:pPr>
        <w:ind w:left="3600" w:hanging="357"/>
      </w:pPr>
      <w:rPr>
        <w:rFonts w:ascii="Courier New" w:hAnsi="Courier New" w:cs="Courier New" w:hint="default"/>
      </w:rPr>
    </w:lvl>
    <w:lvl w:ilvl="5" w:tplc="BD7A6EB8">
      <w:start w:val="1"/>
      <w:numFmt w:val="bullet"/>
      <w:lvlText w:val=""/>
      <w:lvlJc w:val="left"/>
      <w:pPr>
        <w:ind w:left="4320" w:hanging="357"/>
      </w:pPr>
      <w:rPr>
        <w:rFonts w:ascii="Wingdings" w:hAnsi="Wingdings" w:hint="default"/>
      </w:rPr>
    </w:lvl>
    <w:lvl w:ilvl="6" w:tplc="099CF888">
      <w:start w:val="1"/>
      <w:numFmt w:val="bullet"/>
      <w:lvlText w:val=""/>
      <w:lvlJc w:val="left"/>
      <w:pPr>
        <w:ind w:left="5040" w:hanging="357"/>
      </w:pPr>
      <w:rPr>
        <w:rFonts w:ascii="Symbol" w:hAnsi="Symbol" w:hint="default"/>
      </w:rPr>
    </w:lvl>
    <w:lvl w:ilvl="7" w:tplc="2C72972E">
      <w:start w:val="1"/>
      <w:numFmt w:val="bullet"/>
      <w:lvlText w:val="o"/>
      <w:lvlJc w:val="left"/>
      <w:pPr>
        <w:ind w:left="5760" w:hanging="357"/>
      </w:pPr>
      <w:rPr>
        <w:rFonts w:ascii="Courier New" w:hAnsi="Courier New" w:cs="Courier New" w:hint="default"/>
      </w:rPr>
    </w:lvl>
    <w:lvl w:ilvl="8" w:tplc="655880E8">
      <w:start w:val="1"/>
      <w:numFmt w:val="bullet"/>
      <w:lvlText w:val=""/>
      <w:lvlJc w:val="left"/>
      <w:pPr>
        <w:ind w:left="6480" w:hanging="357"/>
      </w:pPr>
      <w:rPr>
        <w:rFonts w:ascii="Wingdings" w:hAnsi="Wingdings" w:hint="default"/>
      </w:rPr>
    </w:lvl>
  </w:abstractNum>
  <w:abstractNum w:abstractNumId="18" w15:restartNumberingAfterBreak="0">
    <w:nsid w:val="517F3552"/>
    <w:multiLevelType w:val="hybridMultilevel"/>
    <w:tmpl w:val="A830CD26"/>
    <w:lvl w:ilvl="0" w:tplc="DD4A178C">
      <w:start w:val="1"/>
      <w:numFmt w:val="bullet"/>
      <w:pStyle w:val="Stylduhovodrky"/>
      <w:lvlText w:val=""/>
      <w:lvlJc w:val="left"/>
      <w:pPr>
        <w:tabs>
          <w:tab w:val="left" w:pos="714"/>
        </w:tabs>
        <w:ind w:left="714" w:hanging="354"/>
      </w:pPr>
      <w:rPr>
        <w:rFonts w:ascii="Symbol" w:hAnsi="Symbol" w:hint="default"/>
      </w:rPr>
    </w:lvl>
    <w:lvl w:ilvl="1" w:tplc="B274A91A">
      <w:start w:val="1"/>
      <w:numFmt w:val="bullet"/>
      <w:lvlText w:val="o"/>
      <w:lvlJc w:val="left"/>
      <w:pPr>
        <w:tabs>
          <w:tab w:val="left" w:pos="1440"/>
        </w:tabs>
        <w:ind w:left="1440" w:hanging="357"/>
      </w:pPr>
      <w:rPr>
        <w:rFonts w:ascii="Courier New" w:hAnsi="Courier New" w:hint="default"/>
      </w:rPr>
    </w:lvl>
    <w:lvl w:ilvl="2" w:tplc="E5CEB970">
      <w:start w:val="1"/>
      <w:numFmt w:val="bullet"/>
      <w:lvlText w:val=""/>
      <w:lvlJc w:val="left"/>
      <w:pPr>
        <w:tabs>
          <w:tab w:val="left" w:pos="2160"/>
        </w:tabs>
        <w:ind w:left="2160" w:hanging="357"/>
      </w:pPr>
      <w:rPr>
        <w:rFonts w:ascii="Wingdings" w:hAnsi="Wingdings" w:hint="default"/>
      </w:rPr>
    </w:lvl>
    <w:lvl w:ilvl="3" w:tplc="8B302C1E">
      <w:start w:val="1"/>
      <w:numFmt w:val="bullet"/>
      <w:lvlText w:val=""/>
      <w:lvlJc w:val="left"/>
      <w:pPr>
        <w:tabs>
          <w:tab w:val="left" w:pos="2880"/>
        </w:tabs>
        <w:ind w:left="2880" w:hanging="357"/>
      </w:pPr>
      <w:rPr>
        <w:rFonts w:ascii="Symbol" w:hAnsi="Symbol" w:hint="default"/>
      </w:rPr>
    </w:lvl>
    <w:lvl w:ilvl="4" w:tplc="F1480646">
      <w:start w:val="1"/>
      <w:numFmt w:val="bullet"/>
      <w:lvlText w:val="o"/>
      <w:lvlJc w:val="left"/>
      <w:pPr>
        <w:tabs>
          <w:tab w:val="left" w:pos="3600"/>
        </w:tabs>
        <w:ind w:left="3600" w:hanging="357"/>
      </w:pPr>
      <w:rPr>
        <w:rFonts w:ascii="Courier New" w:hAnsi="Courier New" w:hint="default"/>
      </w:rPr>
    </w:lvl>
    <w:lvl w:ilvl="5" w:tplc="137A9AE0">
      <w:start w:val="1"/>
      <w:numFmt w:val="bullet"/>
      <w:lvlText w:val=""/>
      <w:lvlJc w:val="left"/>
      <w:pPr>
        <w:tabs>
          <w:tab w:val="left" w:pos="4320"/>
        </w:tabs>
        <w:ind w:left="4320" w:hanging="357"/>
      </w:pPr>
      <w:rPr>
        <w:rFonts w:ascii="Wingdings" w:hAnsi="Wingdings" w:hint="default"/>
      </w:rPr>
    </w:lvl>
    <w:lvl w:ilvl="6" w:tplc="0F94E0E6">
      <w:start w:val="1"/>
      <w:numFmt w:val="bullet"/>
      <w:lvlText w:val=""/>
      <w:lvlJc w:val="left"/>
      <w:pPr>
        <w:tabs>
          <w:tab w:val="left" w:pos="5040"/>
        </w:tabs>
        <w:ind w:left="5040" w:hanging="357"/>
      </w:pPr>
      <w:rPr>
        <w:rFonts w:ascii="Symbol" w:hAnsi="Symbol" w:hint="default"/>
      </w:rPr>
    </w:lvl>
    <w:lvl w:ilvl="7" w:tplc="6A584F9E">
      <w:start w:val="1"/>
      <w:numFmt w:val="bullet"/>
      <w:lvlText w:val="o"/>
      <w:lvlJc w:val="left"/>
      <w:pPr>
        <w:tabs>
          <w:tab w:val="left" w:pos="5760"/>
        </w:tabs>
        <w:ind w:left="5760" w:hanging="357"/>
      </w:pPr>
      <w:rPr>
        <w:rFonts w:ascii="Courier New" w:hAnsi="Courier New" w:hint="default"/>
      </w:rPr>
    </w:lvl>
    <w:lvl w:ilvl="8" w:tplc="CC3E1472">
      <w:start w:val="1"/>
      <w:numFmt w:val="bullet"/>
      <w:lvlText w:val=""/>
      <w:lvlJc w:val="left"/>
      <w:pPr>
        <w:tabs>
          <w:tab w:val="left" w:pos="6480"/>
        </w:tabs>
        <w:ind w:left="6480" w:hanging="357"/>
      </w:pPr>
      <w:rPr>
        <w:rFonts w:ascii="Wingdings" w:hAnsi="Wingdings" w:hint="default"/>
      </w:rPr>
    </w:lvl>
  </w:abstractNum>
  <w:abstractNum w:abstractNumId="19" w15:restartNumberingAfterBreak="0">
    <w:nsid w:val="5BCB42F6"/>
    <w:multiLevelType w:val="hybridMultilevel"/>
    <w:tmpl w:val="1F06B35C"/>
    <w:lvl w:ilvl="0" w:tplc="4A4A4FBA">
      <w:start w:val="1"/>
      <w:numFmt w:val="decimal"/>
      <w:lvlText w:val="%1."/>
      <w:lvlJc w:val="left"/>
      <w:pPr>
        <w:ind w:left="720" w:hanging="357"/>
      </w:pPr>
      <w:rPr>
        <w:rFonts w:cs="Times New Roman"/>
      </w:rPr>
    </w:lvl>
    <w:lvl w:ilvl="1" w:tplc="FFBC9D1E">
      <w:start w:val="1"/>
      <w:numFmt w:val="lowerLetter"/>
      <w:lvlText w:val="%2."/>
      <w:lvlJc w:val="left"/>
      <w:pPr>
        <w:ind w:left="1440" w:hanging="357"/>
      </w:pPr>
      <w:rPr>
        <w:rFonts w:cs="Times New Roman"/>
      </w:rPr>
    </w:lvl>
    <w:lvl w:ilvl="2" w:tplc="1EA62B32">
      <w:start w:val="1"/>
      <w:numFmt w:val="lowerRoman"/>
      <w:lvlText w:val="%3."/>
      <w:lvlJc w:val="right"/>
      <w:pPr>
        <w:ind w:left="2160" w:hanging="177"/>
      </w:pPr>
      <w:rPr>
        <w:rFonts w:cs="Times New Roman"/>
      </w:rPr>
    </w:lvl>
    <w:lvl w:ilvl="3" w:tplc="8E80677C">
      <w:start w:val="1"/>
      <w:numFmt w:val="decimal"/>
      <w:lvlText w:val="%4."/>
      <w:lvlJc w:val="left"/>
      <w:pPr>
        <w:ind w:left="2880" w:hanging="357"/>
      </w:pPr>
      <w:rPr>
        <w:rFonts w:cs="Times New Roman"/>
      </w:rPr>
    </w:lvl>
    <w:lvl w:ilvl="4" w:tplc="7C7E5A3E">
      <w:start w:val="1"/>
      <w:numFmt w:val="lowerLetter"/>
      <w:lvlText w:val="%5."/>
      <w:lvlJc w:val="left"/>
      <w:pPr>
        <w:ind w:left="3600" w:hanging="357"/>
      </w:pPr>
      <w:rPr>
        <w:rFonts w:cs="Times New Roman"/>
      </w:rPr>
    </w:lvl>
    <w:lvl w:ilvl="5" w:tplc="5B20670E">
      <w:start w:val="1"/>
      <w:numFmt w:val="lowerRoman"/>
      <w:lvlText w:val="%6."/>
      <w:lvlJc w:val="right"/>
      <w:pPr>
        <w:ind w:left="4320" w:hanging="177"/>
      </w:pPr>
      <w:rPr>
        <w:rFonts w:cs="Times New Roman"/>
      </w:rPr>
    </w:lvl>
    <w:lvl w:ilvl="6" w:tplc="FC3E6CCC">
      <w:start w:val="1"/>
      <w:numFmt w:val="decimal"/>
      <w:lvlText w:val="%7."/>
      <w:lvlJc w:val="left"/>
      <w:pPr>
        <w:ind w:left="5040" w:hanging="357"/>
      </w:pPr>
      <w:rPr>
        <w:rFonts w:cs="Times New Roman"/>
      </w:rPr>
    </w:lvl>
    <w:lvl w:ilvl="7" w:tplc="36C4613E">
      <w:start w:val="1"/>
      <w:numFmt w:val="lowerLetter"/>
      <w:lvlText w:val="%8."/>
      <w:lvlJc w:val="left"/>
      <w:pPr>
        <w:ind w:left="5760" w:hanging="357"/>
      </w:pPr>
      <w:rPr>
        <w:rFonts w:cs="Times New Roman"/>
      </w:rPr>
    </w:lvl>
    <w:lvl w:ilvl="8" w:tplc="F08A735C">
      <w:start w:val="1"/>
      <w:numFmt w:val="lowerRoman"/>
      <w:lvlText w:val="%9."/>
      <w:lvlJc w:val="right"/>
      <w:pPr>
        <w:ind w:left="6480" w:hanging="177"/>
      </w:pPr>
      <w:rPr>
        <w:rFonts w:cs="Times New Roman"/>
      </w:rPr>
    </w:lvl>
  </w:abstractNum>
  <w:abstractNum w:abstractNumId="20" w15:restartNumberingAfterBreak="0">
    <w:nsid w:val="5C8C227C"/>
    <w:multiLevelType w:val="hybridMultilevel"/>
    <w:tmpl w:val="6172EC3E"/>
    <w:lvl w:ilvl="0" w:tplc="CAC0C44C">
      <w:start w:val="1"/>
      <w:numFmt w:val="decimal"/>
      <w:lvlText w:val="%1."/>
      <w:lvlJc w:val="left"/>
      <w:pPr>
        <w:ind w:left="1440" w:hanging="357"/>
      </w:pPr>
    </w:lvl>
    <w:lvl w:ilvl="1" w:tplc="10F4A038">
      <w:start w:val="1"/>
      <w:numFmt w:val="lowerLetter"/>
      <w:lvlText w:val="%2."/>
      <w:lvlJc w:val="left"/>
      <w:pPr>
        <w:ind w:left="2160" w:hanging="357"/>
      </w:pPr>
    </w:lvl>
    <w:lvl w:ilvl="2" w:tplc="248A129E">
      <w:start w:val="1"/>
      <w:numFmt w:val="lowerRoman"/>
      <w:lvlText w:val="%3."/>
      <w:lvlJc w:val="right"/>
      <w:pPr>
        <w:ind w:left="2880" w:hanging="177"/>
      </w:pPr>
    </w:lvl>
    <w:lvl w:ilvl="3" w:tplc="8A7E7548">
      <w:start w:val="1"/>
      <w:numFmt w:val="decimal"/>
      <w:lvlText w:val="%4."/>
      <w:lvlJc w:val="left"/>
      <w:pPr>
        <w:ind w:left="3600" w:hanging="357"/>
      </w:pPr>
    </w:lvl>
    <w:lvl w:ilvl="4" w:tplc="DFD45F50">
      <w:start w:val="1"/>
      <w:numFmt w:val="lowerLetter"/>
      <w:lvlText w:val="%5."/>
      <w:lvlJc w:val="left"/>
      <w:pPr>
        <w:ind w:left="4320" w:hanging="357"/>
      </w:pPr>
    </w:lvl>
    <w:lvl w:ilvl="5" w:tplc="0CB4B658">
      <w:start w:val="1"/>
      <w:numFmt w:val="lowerRoman"/>
      <w:lvlText w:val="%6."/>
      <w:lvlJc w:val="right"/>
      <w:pPr>
        <w:ind w:left="5040" w:hanging="177"/>
      </w:pPr>
    </w:lvl>
    <w:lvl w:ilvl="6" w:tplc="E7B23A1E">
      <w:start w:val="1"/>
      <w:numFmt w:val="decimal"/>
      <w:lvlText w:val="%7."/>
      <w:lvlJc w:val="left"/>
      <w:pPr>
        <w:ind w:left="5760" w:hanging="357"/>
      </w:pPr>
    </w:lvl>
    <w:lvl w:ilvl="7" w:tplc="EFE4B954">
      <w:start w:val="1"/>
      <w:numFmt w:val="lowerLetter"/>
      <w:lvlText w:val="%8."/>
      <w:lvlJc w:val="left"/>
      <w:pPr>
        <w:ind w:left="6480" w:hanging="357"/>
      </w:pPr>
    </w:lvl>
    <w:lvl w:ilvl="8" w:tplc="3B5800C8">
      <w:start w:val="1"/>
      <w:numFmt w:val="lowerRoman"/>
      <w:lvlText w:val="%9."/>
      <w:lvlJc w:val="right"/>
      <w:pPr>
        <w:ind w:left="7200" w:hanging="177"/>
      </w:pPr>
    </w:lvl>
  </w:abstractNum>
  <w:abstractNum w:abstractNumId="21" w15:restartNumberingAfterBreak="0">
    <w:nsid w:val="6AD6722F"/>
    <w:multiLevelType w:val="multilevel"/>
    <w:tmpl w:val="7BB2F644"/>
    <w:lvl w:ilvl="0">
      <w:start w:val="3"/>
      <w:numFmt w:val="decimal"/>
      <w:lvlText w:val="%1"/>
      <w:lvlJc w:val="left"/>
      <w:pPr>
        <w:ind w:left="360" w:hanging="360"/>
      </w:pPr>
      <w:rPr>
        <w:rFonts w:hint="default"/>
      </w:rPr>
    </w:lvl>
    <w:lvl w:ilvl="1">
      <w:start w:val="1"/>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22" w15:restartNumberingAfterBreak="0">
    <w:nsid w:val="6B1146D2"/>
    <w:multiLevelType w:val="hybridMultilevel"/>
    <w:tmpl w:val="672C9C58"/>
    <w:lvl w:ilvl="0" w:tplc="7DA45CAE">
      <w:start w:val="6"/>
      <w:numFmt w:val="bullet"/>
      <w:lvlText w:val="-"/>
      <w:lvlJc w:val="left"/>
      <w:pPr>
        <w:tabs>
          <w:tab w:val="left" w:pos="360"/>
        </w:tabs>
        <w:ind w:left="360" w:hanging="357"/>
      </w:pPr>
    </w:lvl>
    <w:lvl w:ilvl="1" w:tplc="EA206B36">
      <w:start w:val="1"/>
      <w:numFmt w:val="bullet"/>
      <w:lvlText w:val="o"/>
      <w:lvlJc w:val="left"/>
      <w:pPr>
        <w:ind w:left="1440" w:hanging="357"/>
      </w:pPr>
      <w:rPr>
        <w:rFonts w:ascii="Courier New" w:eastAsia="Courier New" w:hAnsi="Courier New" w:cs="Courier New" w:hint="default"/>
      </w:rPr>
    </w:lvl>
    <w:lvl w:ilvl="2" w:tplc="576AECAE">
      <w:start w:val="1"/>
      <w:numFmt w:val="bullet"/>
      <w:lvlText w:val="§"/>
      <w:lvlJc w:val="left"/>
      <w:pPr>
        <w:ind w:left="2160" w:hanging="357"/>
      </w:pPr>
      <w:rPr>
        <w:rFonts w:ascii="Wingdings" w:eastAsia="Wingdings" w:hAnsi="Wingdings" w:cs="Wingdings" w:hint="default"/>
      </w:rPr>
    </w:lvl>
    <w:lvl w:ilvl="3" w:tplc="6652E6DC">
      <w:start w:val="1"/>
      <w:numFmt w:val="bullet"/>
      <w:lvlText w:val="·"/>
      <w:lvlJc w:val="left"/>
      <w:pPr>
        <w:ind w:left="2880" w:hanging="357"/>
      </w:pPr>
      <w:rPr>
        <w:rFonts w:ascii="Symbol" w:eastAsia="Symbol" w:hAnsi="Symbol" w:cs="Symbol" w:hint="default"/>
      </w:rPr>
    </w:lvl>
    <w:lvl w:ilvl="4" w:tplc="1662190E">
      <w:start w:val="1"/>
      <w:numFmt w:val="bullet"/>
      <w:lvlText w:val="o"/>
      <w:lvlJc w:val="left"/>
      <w:pPr>
        <w:ind w:left="3600" w:hanging="357"/>
      </w:pPr>
      <w:rPr>
        <w:rFonts w:ascii="Courier New" w:eastAsia="Courier New" w:hAnsi="Courier New" w:cs="Courier New" w:hint="default"/>
      </w:rPr>
    </w:lvl>
    <w:lvl w:ilvl="5" w:tplc="AB36A1E2">
      <w:start w:val="1"/>
      <w:numFmt w:val="bullet"/>
      <w:lvlText w:val="§"/>
      <w:lvlJc w:val="left"/>
      <w:pPr>
        <w:ind w:left="4320" w:hanging="357"/>
      </w:pPr>
      <w:rPr>
        <w:rFonts w:ascii="Wingdings" w:eastAsia="Wingdings" w:hAnsi="Wingdings" w:cs="Wingdings" w:hint="default"/>
      </w:rPr>
    </w:lvl>
    <w:lvl w:ilvl="6" w:tplc="05B0A7CE">
      <w:start w:val="1"/>
      <w:numFmt w:val="bullet"/>
      <w:lvlText w:val="·"/>
      <w:lvlJc w:val="left"/>
      <w:pPr>
        <w:ind w:left="5040" w:hanging="357"/>
      </w:pPr>
      <w:rPr>
        <w:rFonts w:ascii="Symbol" w:eastAsia="Symbol" w:hAnsi="Symbol" w:cs="Symbol" w:hint="default"/>
      </w:rPr>
    </w:lvl>
    <w:lvl w:ilvl="7" w:tplc="2E76CAF0">
      <w:start w:val="1"/>
      <w:numFmt w:val="bullet"/>
      <w:lvlText w:val="o"/>
      <w:lvlJc w:val="left"/>
      <w:pPr>
        <w:ind w:left="5760" w:hanging="357"/>
      </w:pPr>
      <w:rPr>
        <w:rFonts w:ascii="Courier New" w:eastAsia="Courier New" w:hAnsi="Courier New" w:cs="Courier New" w:hint="default"/>
      </w:rPr>
    </w:lvl>
    <w:lvl w:ilvl="8" w:tplc="097C404E">
      <w:start w:val="1"/>
      <w:numFmt w:val="bullet"/>
      <w:lvlText w:val="§"/>
      <w:lvlJc w:val="left"/>
      <w:pPr>
        <w:ind w:left="6480" w:hanging="357"/>
      </w:pPr>
      <w:rPr>
        <w:rFonts w:ascii="Wingdings" w:eastAsia="Wingdings" w:hAnsi="Wingdings" w:cs="Wingdings" w:hint="default"/>
      </w:rPr>
    </w:lvl>
  </w:abstractNum>
  <w:abstractNum w:abstractNumId="23" w15:restartNumberingAfterBreak="0">
    <w:nsid w:val="6F2D5717"/>
    <w:multiLevelType w:val="hybridMultilevel"/>
    <w:tmpl w:val="98964644"/>
    <w:lvl w:ilvl="0" w:tplc="EACAF51C">
      <w:start w:val="1"/>
      <w:numFmt w:val="bullet"/>
      <w:lvlText w:val="-"/>
      <w:lvlJc w:val="left"/>
      <w:pPr>
        <w:ind w:left="720" w:hanging="357"/>
      </w:pPr>
      <w:rPr>
        <w:rFonts w:ascii="Times New Roman" w:eastAsia="Times New Roman" w:hAnsi="Times New Roman" w:cs="Times New Roman" w:hint="default"/>
      </w:rPr>
    </w:lvl>
    <w:lvl w:ilvl="1" w:tplc="C6F06370">
      <w:start w:val="1"/>
      <w:numFmt w:val="bullet"/>
      <w:lvlText w:val="o"/>
      <w:lvlJc w:val="left"/>
      <w:pPr>
        <w:ind w:left="1440" w:hanging="357"/>
      </w:pPr>
      <w:rPr>
        <w:rFonts w:ascii="Courier New" w:hAnsi="Courier New" w:cs="Courier New" w:hint="default"/>
      </w:rPr>
    </w:lvl>
    <w:lvl w:ilvl="2" w:tplc="44FA9B96">
      <w:start w:val="1"/>
      <w:numFmt w:val="bullet"/>
      <w:lvlText w:val=""/>
      <w:lvlJc w:val="left"/>
      <w:pPr>
        <w:ind w:left="2160" w:hanging="357"/>
      </w:pPr>
      <w:rPr>
        <w:rFonts w:ascii="Wingdings" w:hAnsi="Wingdings" w:hint="default"/>
      </w:rPr>
    </w:lvl>
    <w:lvl w:ilvl="3" w:tplc="37901A2E">
      <w:start w:val="1"/>
      <w:numFmt w:val="bullet"/>
      <w:lvlText w:val=""/>
      <w:lvlJc w:val="left"/>
      <w:pPr>
        <w:ind w:left="2880" w:hanging="357"/>
      </w:pPr>
      <w:rPr>
        <w:rFonts w:ascii="Symbol" w:hAnsi="Symbol" w:hint="default"/>
      </w:rPr>
    </w:lvl>
    <w:lvl w:ilvl="4" w:tplc="B70AAC86">
      <w:start w:val="1"/>
      <w:numFmt w:val="bullet"/>
      <w:lvlText w:val="o"/>
      <w:lvlJc w:val="left"/>
      <w:pPr>
        <w:ind w:left="3600" w:hanging="357"/>
      </w:pPr>
      <w:rPr>
        <w:rFonts w:ascii="Courier New" w:hAnsi="Courier New" w:cs="Courier New" w:hint="default"/>
      </w:rPr>
    </w:lvl>
    <w:lvl w:ilvl="5" w:tplc="35E61284">
      <w:start w:val="1"/>
      <w:numFmt w:val="bullet"/>
      <w:lvlText w:val=""/>
      <w:lvlJc w:val="left"/>
      <w:pPr>
        <w:ind w:left="4320" w:hanging="357"/>
      </w:pPr>
      <w:rPr>
        <w:rFonts w:ascii="Wingdings" w:hAnsi="Wingdings" w:hint="default"/>
      </w:rPr>
    </w:lvl>
    <w:lvl w:ilvl="6" w:tplc="A2E2498E">
      <w:start w:val="1"/>
      <w:numFmt w:val="bullet"/>
      <w:lvlText w:val=""/>
      <w:lvlJc w:val="left"/>
      <w:pPr>
        <w:ind w:left="5040" w:hanging="357"/>
      </w:pPr>
      <w:rPr>
        <w:rFonts w:ascii="Symbol" w:hAnsi="Symbol" w:hint="default"/>
      </w:rPr>
    </w:lvl>
    <w:lvl w:ilvl="7" w:tplc="31DC33AC">
      <w:start w:val="1"/>
      <w:numFmt w:val="bullet"/>
      <w:lvlText w:val="o"/>
      <w:lvlJc w:val="left"/>
      <w:pPr>
        <w:ind w:left="5760" w:hanging="357"/>
      </w:pPr>
      <w:rPr>
        <w:rFonts w:ascii="Courier New" w:hAnsi="Courier New" w:cs="Courier New" w:hint="default"/>
      </w:rPr>
    </w:lvl>
    <w:lvl w:ilvl="8" w:tplc="B5BC8690">
      <w:start w:val="1"/>
      <w:numFmt w:val="bullet"/>
      <w:lvlText w:val=""/>
      <w:lvlJc w:val="left"/>
      <w:pPr>
        <w:ind w:left="6480" w:hanging="357"/>
      </w:pPr>
      <w:rPr>
        <w:rFonts w:ascii="Wingdings" w:hAnsi="Wingdings" w:hint="default"/>
      </w:rPr>
    </w:lvl>
  </w:abstractNum>
  <w:abstractNum w:abstractNumId="24" w15:restartNumberingAfterBreak="0">
    <w:nsid w:val="7454004E"/>
    <w:multiLevelType w:val="hybridMultilevel"/>
    <w:tmpl w:val="D92C2020"/>
    <w:lvl w:ilvl="0" w:tplc="F37C7D88">
      <w:start w:val="1"/>
      <w:numFmt w:val="decimal"/>
      <w:lvlText w:val="%1."/>
      <w:lvlJc w:val="left"/>
      <w:pPr>
        <w:ind w:left="720" w:hanging="357"/>
      </w:pPr>
    </w:lvl>
    <w:lvl w:ilvl="1" w:tplc="4606E012">
      <w:start w:val="1"/>
      <w:numFmt w:val="lowerLetter"/>
      <w:lvlText w:val="%2."/>
      <w:lvlJc w:val="left"/>
      <w:pPr>
        <w:ind w:left="1440" w:hanging="357"/>
      </w:pPr>
      <w:rPr>
        <w:rFonts w:hint="default"/>
      </w:rPr>
    </w:lvl>
    <w:lvl w:ilvl="2" w:tplc="D0EEBE9A">
      <w:start w:val="1"/>
      <w:numFmt w:val="bullet"/>
      <w:lvlText w:val=""/>
      <w:lvlJc w:val="left"/>
      <w:pPr>
        <w:ind w:left="2160" w:hanging="357"/>
      </w:pPr>
      <w:rPr>
        <w:rFonts w:ascii="Wingdings" w:hAnsi="Wingdings" w:hint="default"/>
      </w:rPr>
    </w:lvl>
    <w:lvl w:ilvl="3" w:tplc="CC44D748">
      <w:start w:val="1"/>
      <w:numFmt w:val="bullet"/>
      <w:lvlText w:val=""/>
      <w:lvlJc w:val="left"/>
      <w:pPr>
        <w:ind w:left="2880" w:hanging="357"/>
      </w:pPr>
      <w:rPr>
        <w:rFonts w:ascii="Symbol" w:hAnsi="Symbol" w:hint="default"/>
      </w:rPr>
    </w:lvl>
    <w:lvl w:ilvl="4" w:tplc="7C1007A4">
      <w:start w:val="1"/>
      <w:numFmt w:val="bullet"/>
      <w:lvlText w:val="o"/>
      <w:lvlJc w:val="left"/>
      <w:pPr>
        <w:ind w:left="3600" w:hanging="357"/>
      </w:pPr>
      <w:rPr>
        <w:rFonts w:ascii="Courier New" w:hAnsi="Courier New" w:cs="Courier New" w:hint="default"/>
      </w:rPr>
    </w:lvl>
    <w:lvl w:ilvl="5" w:tplc="69EE535C">
      <w:start w:val="1"/>
      <w:numFmt w:val="bullet"/>
      <w:lvlText w:val=""/>
      <w:lvlJc w:val="left"/>
      <w:pPr>
        <w:ind w:left="4320" w:hanging="357"/>
      </w:pPr>
      <w:rPr>
        <w:rFonts w:ascii="Wingdings" w:hAnsi="Wingdings" w:hint="default"/>
      </w:rPr>
    </w:lvl>
    <w:lvl w:ilvl="6" w:tplc="88C0BF46">
      <w:start w:val="1"/>
      <w:numFmt w:val="bullet"/>
      <w:lvlText w:val=""/>
      <w:lvlJc w:val="left"/>
      <w:pPr>
        <w:ind w:left="5040" w:hanging="357"/>
      </w:pPr>
      <w:rPr>
        <w:rFonts w:ascii="Symbol" w:hAnsi="Symbol" w:hint="default"/>
      </w:rPr>
    </w:lvl>
    <w:lvl w:ilvl="7" w:tplc="88FE1CE8">
      <w:start w:val="1"/>
      <w:numFmt w:val="bullet"/>
      <w:lvlText w:val="o"/>
      <w:lvlJc w:val="left"/>
      <w:pPr>
        <w:ind w:left="5760" w:hanging="357"/>
      </w:pPr>
      <w:rPr>
        <w:rFonts w:ascii="Courier New" w:hAnsi="Courier New" w:cs="Courier New" w:hint="default"/>
      </w:rPr>
    </w:lvl>
    <w:lvl w:ilvl="8" w:tplc="3544D962">
      <w:start w:val="1"/>
      <w:numFmt w:val="bullet"/>
      <w:lvlText w:val=""/>
      <w:lvlJc w:val="left"/>
      <w:pPr>
        <w:ind w:left="6480" w:hanging="357"/>
      </w:pPr>
      <w:rPr>
        <w:rFonts w:ascii="Wingdings" w:hAnsi="Wingdings" w:hint="default"/>
      </w:rPr>
    </w:lvl>
  </w:abstractNum>
  <w:abstractNum w:abstractNumId="25" w15:restartNumberingAfterBreak="0">
    <w:nsid w:val="7E026671"/>
    <w:multiLevelType w:val="hybridMultilevel"/>
    <w:tmpl w:val="72CEBE5C"/>
    <w:lvl w:ilvl="0" w:tplc="7E6C95D4">
      <w:start w:val="1"/>
      <w:numFmt w:val="bullet"/>
      <w:pStyle w:val="Stylsodrkami"/>
      <w:lvlText w:val=""/>
      <w:lvlJc w:val="left"/>
      <w:pPr>
        <w:tabs>
          <w:tab w:val="left" w:pos="714"/>
        </w:tabs>
        <w:ind w:left="717" w:hanging="357"/>
      </w:pPr>
      <w:rPr>
        <w:rFonts w:ascii="Symbol" w:hAnsi="Symbol" w:hint="default"/>
        <w:color w:val="336699"/>
        <w:sz w:val="20"/>
      </w:rPr>
    </w:lvl>
    <w:lvl w:ilvl="1" w:tplc="5106E998">
      <w:start w:val="1"/>
      <w:numFmt w:val="bullet"/>
      <w:lvlText w:val="◦"/>
      <w:lvlJc w:val="left"/>
      <w:pPr>
        <w:tabs>
          <w:tab w:val="left" w:pos="1077"/>
        </w:tabs>
        <w:ind w:left="1077" w:hanging="360"/>
      </w:pPr>
      <w:rPr>
        <w:rFonts w:ascii="Times New Roman" w:hAnsi="Times New Roman" w:hint="default"/>
        <w:color w:val="336699"/>
      </w:rPr>
    </w:lvl>
    <w:lvl w:ilvl="2" w:tplc="EF7C0BFC">
      <w:start w:val="1"/>
      <w:numFmt w:val="bullet"/>
      <w:lvlText w:val=""/>
      <w:lvlJc w:val="left"/>
      <w:pPr>
        <w:tabs>
          <w:tab w:val="left" w:pos="1474"/>
        </w:tabs>
        <w:ind w:left="1474" w:hanging="394"/>
      </w:pPr>
      <w:rPr>
        <w:rFonts w:ascii="Wingdings" w:hAnsi="Wingdings" w:hint="default"/>
        <w:color w:val="336699"/>
      </w:rPr>
    </w:lvl>
    <w:lvl w:ilvl="3" w:tplc="0ACC9EE4">
      <w:start w:val="1"/>
      <w:numFmt w:val="bullet"/>
      <w:lvlText w:val=""/>
      <w:lvlJc w:val="left"/>
      <w:pPr>
        <w:tabs>
          <w:tab w:val="left" w:pos="1797"/>
        </w:tabs>
        <w:ind w:left="1797" w:hanging="357"/>
      </w:pPr>
      <w:rPr>
        <w:rFonts w:ascii="Symbol" w:hAnsi="Symbol" w:hint="default"/>
      </w:rPr>
    </w:lvl>
    <w:lvl w:ilvl="4" w:tplc="FBE89586">
      <w:start w:val="1"/>
      <w:numFmt w:val="bullet"/>
      <w:lvlText w:val=""/>
      <w:lvlJc w:val="left"/>
      <w:pPr>
        <w:tabs>
          <w:tab w:val="left" w:pos="2157"/>
        </w:tabs>
        <w:ind w:left="2157" w:hanging="357"/>
      </w:pPr>
      <w:rPr>
        <w:rFonts w:ascii="Symbol" w:hAnsi="Symbol" w:hint="default"/>
      </w:rPr>
    </w:lvl>
    <w:lvl w:ilvl="5" w:tplc="A1EEC0C2">
      <w:start w:val="1"/>
      <w:numFmt w:val="bullet"/>
      <w:lvlText w:val=""/>
      <w:lvlJc w:val="left"/>
      <w:pPr>
        <w:tabs>
          <w:tab w:val="left" w:pos="2517"/>
        </w:tabs>
        <w:ind w:left="2517" w:hanging="357"/>
      </w:pPr>
      <w:rPr>
        <w:rFonts w:ascii="Wingdings" w:hAnsi="Wingdings" w:hint="default"/>
      </w:rPr>
    </w:lvl>
    <w:lvl w:ilvl="6" w:tplc="7C400D00">
      <w:start w:val="1"/>
      <w:numFmt w:val="bullet"/>
      <w:lvlText w:val=""/>
      <w:lvlJc w:val="left"/>
      <w:pPr>
        <w:tabs>
          <w:tab w:val="left" w:pos="2877"/>
        </w:tabs>
        <w:ind w:left="2877" w:hanging="357"/>
      </w:pPr>
      <w:rPr>
        <w:rFonts w:ascii="Wingdings" w:hAnsi="Wingdings" w:hint="default"/>
      </w:rPr>
    </w:lvl>
    <w:lvl w:ilvl="7" w:tplc="F7DE9488">
      <w:start w:val="1"/>
      <w:numFmt w:val="bullet"/>
      <w:lvlText w:val=""/>
      <w:lvlJc w:val="left"/>
      <w:pPr>
        <w:tabs>
          <w:tab w:val="left" w:pos="3237"/>
        </w:tabs>
        <w:ind w:left="3237" w:hanging="357"/>
      </w:pPr>
      <w:rPr>
        <w:rFonts w:ascii="Symbol" w:hAnsi="Symbol" w:hint="default"/>
      </w:rPr>
    </w:lvl>
    <w:lvl w:ilvl="8" w:tplc="C7F8200E">
      <w:start w:val="1"/>
      <w:numFmt w:val="bullet"/>
      <w:lvlText w:val=""/>
      <w:lvlJc w:val="left"/>
      <w:pPr>
        <w:tabs>
          <w:tab w:val="left" w:pos="3597"/>
        </w:tabs>
        <w:ind w:left="3597" w:hanging="357"/>
      </w:pPr>
      <w:rPr>
        <w:rFonts w:ascii="Symbol" w:hAnsi="Symbol" w:hint="default"/>
      </w:rPr>
    </w:lvl>
  </w:abstractNum>
  <w:num w:numId="1">
    <w:abstractNumId w:val="2"/>
  </w:num>
  <w:num w:numId="2">
    <w:abstractNumId w:val="25"/>
  </w:num>
  <w:num w:numId="3">
    <w:abstractNumId w:val="12"/>
  </w:num>
  <w:num w:numId="4">
    <w:abstractNumId w:val="18"/>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8"/>
  </w:num>
  <w:num w:numId="13">
    <w:abstractNumId w:val="4"/>
  </w:num>
  <w:num w:numId="14">
    <w:abstractNumId w:val="19"/>
  </w:num>
  <w:num w:numId="15">
    <w:abstractNumId w:val="16"/>
  </w:num>
  <w:num w:numId="16">
    <w:abstractNumId w:val="9"/>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43"/>
    <w:rsid w:val="00014D29"/>
    <w:rsid w:val="000862DE"/>
    <w:rsid w:val="00174EFE"/>
    <w:rsid w:val="001840E7"/>
    <w:rsid w:val="001A0974"/>
    <w:rsid w:val="00330243"/>
    <w:rsid w:val="003329D5"/>
    <w:rsid w:val="00350E43"/>
    <w:rsid w:val="00354A85"/>
    <w:rsid w:val="003F7F94"/>
    <w:rsid w:val="0074294B"/>
    <w:rsid w:val="00867A68"/>
    <w:rsid w:val="00A72B6C"/>
    <w:rsid w:val="00A772EA"/>
    <w:rsid w:val="00B362E2"/>
    <w:rsid w:val="00BF5F25"/>
    <w:rsid w:val="00DA7633"/>
    <w:rsid w:val="00E80E46"/>
    <w:rsid w:val="00EA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F473"/>
  <w15:docId w15:val="{28E2EA88-AE30-4B29-836E-C9E626EF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jc w:val="both"/>
    </w:pPr>
    <w:rPr>
      <w:rFonts w:ascii="Calibri" w:hAnsi="Calibri"/>
      <w:sz w:val="24"/>
    </w:rPr>
  </w:style>
  <w:style w:type="paragraph" w:styleId="Nadpis1">
    <w:name w:val="heading 1"/>
    <w:basedOn w:val="Normln"/>
    <w:next w:val="Normln"/>
    <w:link w:val="Nadpis1Char"/>
    <w:uiPriority w:val="99"/>
    <w:qFormat/>
    <w:pPr>
      <w:keepNext/>
      <w:numPr>
        <w:numId w:val="1"/>
      </w:numPr>
      <w:spacing w:before="240" w:after="180"/>
      <w:outlineLvl w:val="0"/>
    </w:pPr>
    <w:rPr>
      <w:rFonts w:cs="Arial"/>
      <w:b/>
      <w:bCs/>
      <w:color w:val="336699"/>
      <w:sz w:val="32"/>
      <w:szCs w:val="32"/>
    </w:rPr>
  </w:style>
  <w:style w:type="paragraph" w:styleId="Nadpis2">
    <w:name w:val="heading 2"/>
    <w:basedOn w:val="Normln"/>
    <w:next w:val="Normln"/>
    <w:link w:val="Nadpis2Char"/>
    <w:uiPriority w:val="99"/>
    <w:qFormat/>
    <w:pPr>
      <w:keepNext/>
      <w:numPr>
        <w:ilvl w:val="1"/>
        <w:numId w:val="1"/>
      </w:numPr>
      <w:spacing w:before="180" w:after="120"/>
      <w:ind w:firstLine="6"/>
      <w:outlineLvl w:val="1"/>
    </w:pPr>
    <w:rPr>
      <w:rFonts w:cs="Arial"/>
      <w:b/>
      <w:bCs/>
      <w:iCs/>
      <w:color w:val="336699"/>
      <w:sz w:val="28"/>
      <w:szCs w:val="28"/>
    </w:rPr>
  </w:style>
  <w:style w:type="paragraph" w:styleId="Nadpis3">
    <w:name w:val="heading 3"/>
    <w:basedOn w:val="Normln"/>
    <w:next w:val="Normln"/>
    <w:link w:val="Nadpis3Char"/>
    <w:uiPriority w:val="99"/>
    <w:qFormat/>
    <w:pPr>
      <w:keepNext/>
      <w:numPr>
        <w:ilvl w:val="2"/>
        <w:numId w:val="1"/>
      </w:numPr>
      <w:spacing w:after="60"/>
      <w:outlineLvl w:val="2"/>
    </w:pPr>
    <w:rPr>
      <w:rFonts w:cs="Arial"/>
      <w:b/>
      <w:bCs/>
      <w:color w:val="336699"/>
      <w:sz w:val="26"/>
      <w:szCs w:val="26"/>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IntenseQuoteChar">
    <w:name w:val="Intense Quote Char"/>
    <w:uiPriority w:val="30"/>
    <w:rPr>
      <w:i/>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Lined">
    <w:name w:val="Lined"/>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character" w:customStyle="1" w:styleId="Nadpis1Char">
    <w:name w:val="Nadpis 1 Char"/>
    <w:link w:val="Nadpis1"/>
    <w:uiPriority w:val="99"/>
    <w:rPr>
      <w:rFonts w:ascii="Calibri" w:hAnsi="Calibri" w:cs="Arial"/>
      <w:b/>
      <w:bCs/>
      <w:color w:val="336699"/>
      <w:sz w:val="32"/>
      <w:szCs w:val="32"/>
    </w:rPr>
  </w:style>
  <w:style w:type="character" w:customStyle="1" w:styleId="Nadpis2Char">
    <w:name w:val="Nadpis 2 Char"/>
    <w:link w:val="Nadpis2"/>
    <w:uiPriority w:val="99"/>
    <w:semiHidden/>
    <w:rPr>
      <w:rFonts w:ascii="Cambria" w:hAnsi="Cambria" w:cs="Times New Roman"/>
      <w:b/>
      <w:bCs/>
      <w:i/>
      <w:iCs/>
      <w:sz w:val="28"/>
      <w:szCs w:val="28"/>
    </w:rPr>
  </w:style>
  <w:style w:type="character" w:customStyle="1" w:styleId="Nadpis3Char">
    <w:name w:val="Nadpis 3 Char"/>
    <w:link w:val="Nadpis3"/>
    <w:uiPriority w:val="99"/>
    <w:semiHidden/>
    <w:rPr>
      <w:rFonts w:ascii="Cambria" w:hAnsi="Cambria" w:cs="Times New Roman"/>
      <w:b/>
      <w:bCs/>
      <w:sz w:val="26"/>
      <w:szCs w:val="26"/>
    </w:rPr>
  </w:style>
  <w:style w:type="paragraph" w:customStyle="1" w:styleId="Stylsodrkami">
    <w:name w:val="Styl s odrážkami"/>
    <w:basedOn w:val="Normln"/>
    <w:uiPriority w:val="99"/>
    <w:pPr>
      <w:numPr>
        <w:numId w:val="2"/>
      </w:numPr>
      <w:spacing w:before="60"/>
    </w:pPr>
  </w:style>
  <w:style w:type="paragraph" w:customStyle="1" w:styleId="Stylsslovnm">
    <w:name w:val="Styl s číslováním"/>
    <w:basedOn w:val="Normln"/>
    <w:uiPriority w:val="99"/>
    <w:pPr>
      <w:numPr>
        <w:numId w:val="3"/>
      </w:numPr>
      <w:spacing w:before="60"/>
    </w:pPr>
  </w:style>
  <w:style w:type="paragraph" w:customStyle="1" w:styleId="Mscvytvoen">
    <w:name w:val="Měsíc vytvoření"/>
    <w:basedOn w:val="Normln"/>
    <w:next w:val="Normln"/>
    <w:uiPriority w:val="99"/>
    <w:pPr>
      <w:jc w:val="center"/>
    </w:pPr>
    <w:rPr>
      <w:rFonts w:ascii="Times New Roman" w:hAnsi="Times New Roman"/>
      <w:color w:val="336699"/>
      <w:sz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Calibri" w:hAnsi="Calibri"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Calibri" w:hAnsi="Calibri" w:cs="Times New Roman"/>
      <w:sz w:val="22"/>
    </w:rPr>
  </w:style>
  <w:style w:type="character" w:styleId="slostrnky">
    <w:name w:val="page number"/>
    <w:uiPriority w:val="99"/>
    <w:rPr>
      <w:rFonts w:cs="Times New Roman"/>
    </w:rPr>
  </w:style>
  <w:style w:type="paragraph" w:customStyle="1" w:styleId="Nadpis4neslovan">
    <w:name w:val="Nadpis 4 nečíslovaný"/>
    <w:basedOn w:val="Nadpis3"/>
    <w:uiPriority w:val="99"/>
    <w:pPr>
      <w:numPr>
        <w:ilvl w:val="0"/>
        <w:numId w:val="0"/>
      </w:numPr>
      <w:ind w:left="1077"/>
    </w:pPr>
  </w:style>
  <w:style w:type="paragraph" w:customStyle="1" w:styleId="Nadpis5Neslovan">
    <w:name w:val="Nadpis 5 Nečíslovaný"/>
    <w:basedOn w:val="Nadpis4neslovan"/>
    <w:uiPriority w:val="99"/>
    <w:rPr>
      <w:i/>
      <w:sz w:val="24"/>
    </w:rPr>
  </w:style>
  <w:style w:type="paragraph" w:customStyle="1" w:styleId="Nzevdokumentu">
    <w:name w:val="Název dokumentu"/>
    <w:basedOn w:val="Normln"/>
    <w:uiPriority w:val="99"/>
    <w:pPr>
      <w:jc w:val="center"/>
    </w:pPr>
    <w:rPr>
      <w:b/>
      <w:smallCaps/>
      <w:color w:val="336699"/>
      <w:sz w:val="48"/>
      <w:szCs w:val="48"/>
    </w:rPr>
  </w:style>
  <w:style w:type="paragraph" w:customStyle="1" w:styleId="Stylduhovodrky">
    <w:name w:val="Styl duhové odrážky"/>
    <w:basedOn w:val="Normln"/>
    <w:uiPriority w:val="99"/>
    <w:pPr>
      <w:numPr>
        <w:numId w:val="4"/>
      </w:numPr>
      <w:spacing w:before="60"/>
    </w:pPr>
    <w:rPr>
      <w:szCs w:val="18"/>
    </w:rPr>
  </w:style>
  <w:style w:type="table" w:customStyle="1" w:styleId="Styltabulky">
    <w:name w:val="Styl tabulky"/>
    <w:uiPriority w:val="99"/>
    <w:pPr>
      <w:spacing w:before="120"/>
      <w:jc w:val="both"/>
    </w:pPr>
    <w:rPr>
      <w:szCs w:val="24"/>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style>
  <w:style w:type="paragraph" w:styleId="Titulek">
    <w:name w:val="caption"/>
    <w:basedOn w:val="Normln"/>
    <w:next w:val="Normln"/>
    <w:uiPriority w:val="99"/>
    <w:qFormat/>
    <w:rPr>
      <w:b/>
      <w:bCs/>
      <w:sz w:val="20"/>
    </w:rPr>
  </w:style>
  <w:style w:type="paragraph" w:customStyle="1" w:styleId="Nadpisygrafatabulek">
    <w:name w:val="Nadpisy grafů a tabulek"/>
    <w:basedOn w:val="Titulek"/>
    <w:next w:val="Normln"/>
    <w:uiPriority w:val="99"/>
  </w:style>
  <w:style w:type="paragraph" w:styleId="Nzev">
    <w:name w:val="Title"/>
    <w:basedOn w:val="Normln"/>
    <w:next w:val="Normln"/>
    <w:link w:val="NzevChar"/>
    <w:uiPriority w:val="99"/>
    <w:qFormat/>
    <w:pPr>
      <w:spacing w:before="240" w:after="60"/>
      <w:jc w:val="center"/>
      <w:outlineLvl w:val="0"/>
    </w:pPr>
    <w:rPr>
      <w:rFonts w:ascii="Cambria" w:hAnsi="Cambria"/>
      <w:b/>
      <w:bCs/>
      <w:sz w:val="32"/>
      <w:szCs w:val="32"/>
    </w:rPr>
  </w:style>
  <w:style w:type="character" w:customStyle="1" w:styleId="NzevChar">
    <w:name w:val="Název Char"/>
    <w:link w:val="Nzev"/>
    <w:uiPriority w:val="99"/>
    <w:rPr>
      <w:rFonts w:ascii="Cambria" w:hAnsi="Cambria" w:cs="Times New Roman"/>
      <w:b/>
      <w:bCs/>
      <w:sz w:val="32"/>
      <w:szCs w:val="32"/>
    </w:rPr>
  </w:style>
  <w:style w:type="character" w:styleId="Siln">
    <w:name w:val="Strong"/>
    <w:uiPriority w:val="99"/>
    <w:qFormat/>
    <w:rPr>
      <w:rFonts w:ascii="Calibri" w:hAnsi="Calibri" w:cs="Times New Roman"/>
      <w:b/>
      <w:bCs/>
      <w:sz w:val="22"/>
    </w:rPr>
  </w:style>
  <w:style w:type="paragraph" w:styleId="Citt">
    <w:name w:val="Quote"/>
    <w:basedOn w:val="Normln"/>
    <w:next w:val="Normln"/>
    <w:link w:val="CittChar"/>
    <w:uiPriority w:val="99"/>
    <w:qFormat/>
    <w:rPr>
      <w:i/>
      <w:iCs/>
      <w:color w:val="000000"/>
    </w:rPr>
  </w:style>
  <w:style w:type="character" w:customStyle="1" w:styleId="CittChar">
    <w:name w:val="Citát Char"/>
    <w:link w:val="Citt"/>
    <w:uiPriority w:val="99"/>
    <w:rPr>
      <w:rFonts w:ascii="Calibri" w:hAnsi="Calibri" w:cs="Times New Roman"/>
      <w:i/>
      <w:iCs/>
      <w:color w:val="000000"/>
      <w:sz w:val="24"/>
    </w:rPr>
  </w:style>
  <w:style w:type="paragraph" w:styleId="Odstavecseseznamem">
    <w:name w:val="List Paragraph"/>
    <w:basedOn w:val="Normln"/>
    <w:uiPriority w:val="34"/>
    <w:qFormat/>
    <w:pPr>
      <w:ind w:left="708"/>
    </w:pPr>
  </w:style>
  <w:style w:type="paragraph" w:styleId="Podtitul">
    <w:name w:val="Subtitle"/>
    <w:basedOn w:val="Normln"/>
    <w:next w:val="Normln"/>
    <w:link w:val="PodtitulChar"/>
    <w:uiPriority w:val="99"/>
    <w:qFormat/>
    <w:pPr>
      <w:numPr>
        <w:ilvl w:val="1"/>
      </w:numPr>
    </w:pPr>
    <w:rPr>
      <w:rFonts w:ascii="Cambria" w:hAnsi="Cambria"/>
      <w:i/>
      <w:iCs/>
      <w:color w:val="4F81BD"/>
      <w:spacing w:val="15"/>
      <w:szCs w:val="24"/>
    </w:rPr>
  </w:style>
  <w:style w:type="character" w:customStyle="1" w:styleId="PodtitulChar">
    <w:name w:val="Podtitul Char"/>
    <w:link w:val="Podtitul"/>
    <w:uiPriority w:val="99"/>
    <w:rPr>
      <w:rFonts w:ascii="Cambria" w:hAnsi="Cambria" w:cs="Times New Roman"/>
      <w:i/>
      <w:iCs/>
      <w:color w:val="4F81BD"/>
      <w:spacing w:val="15"/>
      <w:sz w:val="24"/>
      <w:szCs w:val="24"/>
    </w:rPr>
  </w:style>
  <w:style w:type="paragraph" w:customStyle="1" w:styleId="Odrky">
    <w:name w:val="Odrážky"/>
    <w:basedOn w:val="Podtitul"/>
    <w:link w:val="OdrkyChar"/>
    <w:uiPriority w:val="99"/>
    <w:pPr>
      <w:numPr>
        <w:ilvl w:val="0"/>
        <w:numId w:val="5"/>
      </w:numPr>
    </w:pPr>
    <w:rPr>
      <w:rFonts w:ascii="Calibri" w:hAnsi="Calibri" w:cs="Calibri"/>
      <w:i w:val="0"/>
      <w:color w:val="auto"/>
      <w:spacing w:val="0"/>
      <w:szCs w:val="22"/>
    </w:rPr>
  </w:style>
  <w:style w:type="paragraph" w:styleId="Textbubliny">
    <w:name w:val="Balloon Text"/>
    <w:basedOn w:val="Normln"/>
    <w:link w:val="TextbublinyChar"/>
    <w:uiPriority w:val="99"/>
    <w:pPr>
      <w:spacing w:before="0"/>
    </w:pPr>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rPr>
  </w:style>
  <w:style w:type="character" w:customStyle="1" w:styleId="OdrkyChar">
    <w:name w:val="Odrážky Char"/>
    <w:link w:val="Odrky"/>
    <w:uiPriority w:val="99"/>
    <w:rPr>
      <w:rFonts w:ascii="Calibri" w:hAnsi="Calibri" w:cs="Calibri"/>
      <w:i/>
      <w:iCs/>
      <w:color w:val="4F81BD"/>
      <w:spacing w:val="15"/>
      <w:sz w:val="22"/>
      <w:szCs w:val="22"/>
    </w:rPr>
  </w:style>
  <w:style w:type="paragraph" w:customStyle="1" w:styleId="Zvraznn">
    <w:name w:val="Zvýrazněné"/>
    <w:basedOn w:val="Normln"/>
    <w:link w:val="ZvraznnChar"/>
    <w:uiPriority w:val="99"/>
    <w:rPr>
      <w:i/>
    </w:rPr>
  </w:style>
  <w:style w:type="paragraph" w:styleId="Textpoznpodarou">
    <w:name w:val="footnote text"/>
    <w:basedOn w:val="Normln"/>
    <w:link w:val="TextpoznpodarouChar"/>
    <w:uiPriority w:val="99"/>
    <w:pPr>
      <w:spacing w:before="0"/>
    </w:pPr>
    <w:rPr>
      <w:sz w:val="20"/>
    </w:rPr>
  </w:style>
  <w:style w:type="character" w:customStyle="1" w:styleId="TextpoznpodarouChar">
    <w:name w:val="Text pozn. pod čarou Char"/>
    <w:link w:val="Textpoznpodarou"/>
    <w:uiPriority w:val="99"/>
    <w:rPr>
      <w:rFonts w:ascii="Calibri" w:hAnsi="Calibri" w:cs="Times New Roman"/>
    </w:rPr>
  </w:style>
  <w:style w:type="character" w:customStyle="1" w:styleId="ZvraznnChar">
    <w:name w:val="Zvýrazněné Char"/>
    <w:link w:val="Zvraznn"/>
    <w:uiPriority w:val="99"/>
    <w:rPr>
      <w:rFonts w:ascii="Calibri" w:hAnsi="Calibri" w:cs="Times New Roman"/>
      <w:i/>
      <w:sz w:val="22"/>
    </w:rPr>
  </w:style>
  <w:style w:type="character" w:styleId="Znakapoznpodarou">
    <w:name w:val="footnote reference"/>
    <w:uiPriority w:val="99"/>
    <w:rPr>
      <w:rFonts w:cs="Times New Roman"/>
      <w:vertAlign w:val="superscript"/>
    </w:rPr>
  </w:style>
  <w:style w:type="paragraph" w:customStyle="1" w:styleId="Poznmkapodarou">
    <w:name w:val="Poznámka pod čarou"/>
    <w:basedOn w:val="Textpoznpodarou"/>
    <w:link w:val="PoznmkapodarouChar"/>
    <w:uiPriority w:val="99"/>
    <w:rPr>
      <w:b/>
    </w:rPr>
  </w:style>
  <w:style w:type="character" w:customStyle="1" w:styleId="PoznmkapodarouChar">
    <w:name w:val="Poznámka pod čarou Char"/>
    <w:link w:val="Poznmkapodarou"/>
    <w:uiPriority w:val="99"/>
    <w:rPr>
      <w:rFonts w:ascii="Calibri" w:hAnsi="Calibri" w:cs="Times New Roman"/>
      <w:b/>
    </w:rPr>
  </w:style>
  <w:style w:type="character" w:styleId="Hypertextovodkaz">
    <w:name w:val="Hyperlink"/>
    <w:uiPriority w:val="99"/>
    <w:rPr>
      <w:rFonts w:cs="Times New Roman"/>
      <w:color w:val="0000FF"/>
      <w:u w:val="single"/>
    </w:rPr>
  </w:style>
  <w:style w:type="table" w:styleId="Mkatabulky">
    <w:name w:val="Table Grid"/>
    <w:basedOn w:val="Normlntabulka"/>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pPr>
      <w:spacing w:before="0" w:after="120"/>
      <w:ind w:firstLine="567"/>
    </w:pPr>
    <w:rPr>
      <w:rFonts w:ascii="Arial" w:hAnsi="Arial"/>
      <w:sz w:val="22"/>
      <w:lang w:eastAsia="en-US"/>
    </w:rPr>
  </w:style>
  <w:style w:type="character" w:customStyle="1" w:styleId="ZkladntextChar">
    <w:name w:val="Základní text Char"/>
    <w:link w:val="Zkladntext"/>
    <w:uiPriority w:val="99"/>
    <w:rPr>
      <w:rFonts w:ascii="Arial" w:hAnsi="Arial" w:cs="Times New Roman"/>
      <w:sz w:val="22"/>
      <w:lang w:eastAsia="en-US"/>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rPr>
      <w:rFonts w:ascii="Calibri" w:hAnsi="Calibri" w:cs="Times New Roman"/>
      <w:sz w:val="24"/>
    </w:rPr>
  </w:style>
  <w:style w:type="paragraph" w:styleId="Zkladntextodsazen2">
    <w:name w:val="Body Text Indent 2"/>
    <w:basedOn w:val="Normln"/>
    <w:link w:val="Zkladntextodsazen2Char"/>
    <w:uiPriority w:val="99"/>
    <w:semiHidden/>
    <w:pPr>
      <w:spacing w:after="120" w:line="480" w:lineRule="auto"/>
      <w:ind w:left="283"/>
    </w:pPr>
  </w:style>
  <w:style w:type="character" w:customStyle="1" w:styleId="Zkladntextodsazen2Char">
    <w:name w:val="Základní text odsazený 2 Char"/>
    <w:link w:val="Zkladntextodsazen2"/>
    <w:uiPriority w:val="99"/>
    <w:semiHidden/>
    <w:rPr>
      <w:rFonts w:ascii="Calibri" w:hAnsi="Calibri" w:cs="Times New Roman"/>
      <w:sz w:val="24"/>
    </w:rPr>
  </w:style>
  <w:style w:type="paragraph" w:customStyle="1" w:styleId="Zkladntextodsazen21">
    <w:name w:val="Základní text odsazený 21"/>
    <w:basedOn w:val="Normln"/>
    <w:uiPriority w:val="99"/>
    <w:pPr>
      <w:spacing w:before="0"/>
      <w:ind w:hanging="357"/>
    </w:pPr>
    <w:rPr>
      <w:rFonts w:ascii="Times New Roman" w:hAnsi="Times New Roman"/>
      <w:szCs w:val="24"/>
      <w:lang w:eastAsia="ar-SA"/>
    </w:rPr>
  </w:style>
  <w:style w:type="paragraph" w:customStyle="1" w:styleId="Zkladntextodsazen31">
    <w:name w:val="Základní text odsazený 31"/>
    <w:basedOn w:val="Normln"/>
    <w:uiPriority w:val="99"/>
    <w:pPr>
      <w:spacing w:before="0" w:after="120"/>
      <w:ind w:left="283"/>
      <w:jc w:val="left"/>
    </w:pPr>
    <w:rPr>
      <w:rFonts w:ascii="Times New Roman" w:hAnsi="Times New Roman"/>
      <w:sz w:val="16"/>
      <w:szCs w:val="16"/>
      <w:lang w:eastAsia="ar-SA"/>
    </w:rPr>
  </w:style>
  <w:style w:type="character" w:styleId="Odkaznakoment">
    <w:name w:val="annotation reference"/>
    <w:uiPriority w:val="99"/>
    <w:semiHidden/>
    <w:rPr>
      <w:rFonts w:cs="Times New Roman"/>
      <w:sz w:val="16"/>
      <w:szCs w:val="16"/>
    </w:rPr>
  </w:style>
  <w:style w:type="paragraph" w:styleId="Textkomente">
    <w:name w:val="annotation text"/>
    <w:basedOn w:val="Normln"/>
    <w:link w:val="TextkomenteChar"/>
    <w:uiPriority w:val="99"/>
    <w:semiHidden/>
    <w:rPr>
      <w:sz w:val="20"/>
    </w:rPr>
  </w:style>
  <w:style w:type="character" w:customStyle="1" w:styleId="TextkomenteChar">
    <w:name w:val="Text komentáře Char"/>
    <w:link w:val="Textkomente"/>
    <w:uiPriority w:val="99"/>
    <w:semiHidden/>
    <w:rPr>
      <w:rFonts w:ascii="Calibri" w:hAnsi="Calibri" w:cs="Times New Roman"/>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rPr>
      <w:rFonts w:ascii="Calibri" w:hAnsi="Calibri" w:cs="Times New Roman"/>
      <w:b/>
      <w:bCs/>
    </w:rPr>
  </w:style>
  <w:style w:type="character" w:customStyle="1" w:styleId="st">
    <w:name w:val="s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4259</Words>
  <Characters>25134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Nováková Ivana</cp:lastModifiedBy>
  <cp:revision>13</cp:revision>
  <dcterms:created xsi:type="dcterms:W3CDTF">2022-06-07T11:23:00Z</dcterms:created>
  <dcterms:modified xsi:type="dcterms:W3CDTF">2022-06-29T15:15:00Z</dcterms:modified>
</cp:coreProperties>
</file>