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BF3" w:rsidRDefault="00BB22FD">
      <w:pPr>
        <w:pStyle w:val="SMLOUVACISLO"/>
        <w:tabs>
          <w:tab w:val="decimal" w:pos="1316"/>
        </w:tabs>
        <w:ind w:left="708" w:firstLine="0"/>
        <w:jc w:val="center"/>
        <w:rPr>
          <w:rFonts w:cs="Arial"/>
          <w:szCs w:val="24"/>
        </w:rPr>
      </w:pPr>
      <w:r>
        <w:rPr>
          <w:rFonts w:cs="Arial"/>
          <w:b w:val="0"/>
          <w:sz w:val="20"/>
        </w:rPr>
        <w:tab/>
      </w:r>
      <w:r>
        <w:rPr>
          <w:rFonts w:cs="Arial"/>
          <w:b w:val="0"/>
          <w:sz w:val="20"/>
        </w:rPr>
        <w:tab/>
      </w:r>
    </w:p>
    <w:p w:rsidR="00F72BF3" w:rsidRDefault="00FD4BA9">
      <w:pPr>
        <w:pStyle w:val="SMLOUVACISLO"/>
        <w:tabs>
          <w:tab w:val="decimal" w:pos="1316"/>
        </w:tabs>
        <w:ind w:left="0" w:firstLine="0"/>
        <w:jc w:val="center"/>
        <w:rPr>
          <w:rFonts w:cs="Arial"/>
          <w:szCs w:val="24"/>
        </w:rPr>
      </w:pPr>
      <w:r>
        <w:rPr>
          <w:rFonts w:cs="Arial"/>
          <w:szCs w:val="24"/>
        </w:rPr>
        <w:t xml:space="preserve">KUPNÍ SMLOUVA č. </w:t>
      </w:r>
      <w:r w:rsidR="00817CD0">
        <w:rPr>
          <w:rFonts w:cs="Arial"/>
          <w:szCs w:val="24"/>
        </w:rPr>
        <w:t>18</w:t>
      </w:r>
      <w:r w:rsidR="00D6221B">
        <w:rPr>
          <w:rFonts w:cs="Arial"/>
          <w:szCs w:val="24"/>
        </w:rPr>
        <w:t>04</w:t>
      </w:r>
      <w:r w:rsidR="00BB22FD">
        <w:rPr>
          <w:rFonts w:cs="Arial"/>
          <w:szCs w:val="24"/>
        </w:rPr>
        <w:t>/2017</w:t>
      </w:r>
    </w:p>
    <w:p w:rsidR="00F72BF3" w:rsidRDefault="00BB22FD">
      <w:pPr>
        <w:pStyle w:val="SMLOUVAZAVOR"/>
        <w:ind w:left="0"/>
        <w:jc w:val="center"/>
        <w:rPr>
          <w:rFonts w:cs="Arial"/>
          <w:i w:val="0"/>
          <w:color w:val="00000A"/>
          <w:sz w:val="24"/>
          <w:szCs w:val="24"/>
        </w:rPr>
      </w:pPr>
      <w:r>
        <w:rPr>
          <w:rFonts w:cs="Arial"/>
          <w:i w:val="0"/>
          <w:color w:val="00000A"/>
          <w:sz w:val="24"/>
          <w:szCs w:val="24"/>
        </w:rPr>
        <w:t>dle § 2079 a násl. zákona č. 89/2012 Sb., občanský zákoník (dále jen „OZ“)</w:t>
      </w:r>
    </w:p>
    <w:p w:rsidR="00F72BF3" w:rsidRDefault="00BB22FD">
      <w:pPr>
        <w:pStyle w:val="NADPISCENTR"/>
        <w:ind w:firstLine="720"/>
        <w:rPr>
          <w:rFonts w:ascii="Arial" w:hAnsi="Arial" w:cs="Arial"/>
          <w:sz w:val="24"/>
          <w:szCs w:val="24"/>
        </w:rPr>
      </w:pPr>
      <w:r>
        <w:rPr>
          <w:rFonts w:ascii="Arial" w:hAnsi="Arial" w:cs="Arial"/>
          <w:sz w:val="24"/>
          <w:szCs w:val="24"/>
        </w:rPr>
        <w:t xml:space="preserve">uzavřená níže uvedeného dne, měsíce a roku mezi smluvními stranami </w:t>
      </w:r>
    </w:p>
    <w:p w:rsidR="00F72BF3" w:rsidRDefault="00F72BF3">
      <w:pPr>
        <w:pStyle w:val="HLAVICKA"/>
        <w:rPr>
          <w:rFonts w:ascii="Arial" w:hAnsi="Arial" w:cs="Arial"/>
          <w:b/>
          <w:sz w:val="24"/>
          <w:szCs w:val="24"/>
        </w:rPr>
      </w:pPr>
    </w:p>
    <w:p w:rsidR="00F72BF3" w:rsidRDefault="00BB22FD">
      <w:pPr>
        <w:pStyle w:val="HLAVICKA"/>
        <w:rPr>
          <w:rFonts w:ascii="Arial" w:hAnsi="Arial" w:cs="Arial"/>
          <w:b/>
          <w:sz w:val="24"/>
          <w:szCs w:val="24"/>
        </w:rPr>
      </w:pPr>
      <w:r>
        <w:rPr>
          <w:rFonts w:ascii="Arial" w:hAnsi="Arial" w:cs="Arial"/>
          <w:b/>
          <w:sz w:val="24"/>
          <w:szCs w:val="24"/>
        </w:rPr>
        <w:t xml:space="preserve">LB BOHEMIA, s. </w:t>
      </w:r>
      <w:proofErr w:type="gramStart"/>
      <w:r>
        <w:rPr>
          <w:rFonts w:ascii="Arial" w:hAnsi="Arial" w:cs="Arial"/>
          <w:b/>
          <w:sz w:val="24"/>
          <w:szCs w:val="24"/>
        </w:rPr>
        <w:t>r .</w:t>
      </w:r>
      <w:proofErr w:type="gramEnd"/>
      <w:r>
        <w:rPr>
          <w:rFonts w:ascii="Arial" w:hAnsi="Arial" w:cs="Arial"/>
          <w:b/>
          <w:sz w:val="24"/>
          <w:szCs w:val="24"/>
        </w:rPr>
        <w:t>o.</w:t>
      </w:r>
    </w:p>
    <w:p w:rsidR="00F72BF3" w:rsidRDefault="00BB22FD">
      <w:pPr>
        <w:pStyle w:val="HLAVICKA"/>
        <w:rPr>
          <w:rFonts w:ascii="Arial" w:hAnsi="Arial" w:cs="Arial"/>
          <w:color w:val="000000" w:themeColor="text1"/>
          <w:sz w:val="24"/>
          <w:szCs w:val="24"/>
        </w:rPr>
      </w:pPr>
      <w:r>
        <w:rPr>
          <w:rFonts w:ascii="Arial" w:hAnsi="Arial" w:cs="Arial"/>
          <w:color w:val="000000" w:themeColor="text1"/>
          <w:sz w:val="24"/>
          <w:szCs w:val="24"/>
        </w:rPr>
        <w:t>se sídlem:</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roofErr w:type="spellStart"/>
      <w:r>
        <w:rPr>
          <w:rFonts w:ascii="Arial" w:hAnsi="Arial" w:cs="Arial"/>
          <w:color w:val="000000" w:themeColor="text1"/>
          <w:sz w:val="24"/>
          <w:szCs w:val="24"/>
        </w:rPr>
        <w:t>Sovadinova</w:t>
      </w:r>
      <w:proofErr w:type="spellEnd"/>
      <w:r>
        <w:rPr>
          <w:rFonts w:ascii="Arial" w:hAnsi="Arial" w:cs="Arial"/>
          <w:color w:val="000000" w:themeColor="text1"/>
          <w:sz w:val="24"/>
          <w:szCs w:val="24"/>
        </w:rPr>
        <w:t xml:space="preserve"> 3431, 690 02 Břeclav</w:t>
      </w:r>
    </w:p>
    <w:p w:rsidR="00F72BF3" w:rsidRDefault="00BB22FD">
      <w:pPr>
        <w:pStyle w:val="HLAVICKA"/>
        <w:rPr>
          <w:rFonts w:ascii="Arial" w:hAnsi="Arial" w:cs="Arial"/>
          <w:color w:val="000000" w:themeColor="text1"/>
          <w:sz w:val="24"/>
          <w:szCs w:val="24"/>
        </w:rPr>
      </w:pPr>
      <w:r>
        <w:rPr>
          <w:rFonts w:ascii="Arial" w:hAnsi="Arial" w:cs="Arial"/>
          <w:color w:val="000000" w:themeColor="text1"/>
          <w:sz w:val="24"/>
          <w:szCs w:val="24"/>
        </w:rPr>
        <w:t>zastoupený:</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Lubomírem </w:t>
      </w:r>
      <w:proofErr w:type="spellStart"/>
      <w:r>
        <w:rPr>
          <w:rFonts w:ascii="Arial" w:hAnsi="Arial" w:cs="Arial"/>
          <w:color w:val="000000" w:themeColor="text1"/>
          <w:sz w:val="24"/>
          <w:szCs w:val="24"/>
        </w:rPr>
        <w:t>Bednárem</w:t>
      </w:r>
      <w:proofErr w:type="spellEnd"/>
      <w:r>
        <w:rPr>
          <w:rFonts w:ascii="Arial" w:hAnsi="Arial" w:cs="Arial"/>
          <w:color w:val="000000" w:themeColor="text1"/>
          <w:sz w:val="24"/>
          <w:szCs w:val="24"/>
        </w:rPr>
        <w:t xml:space="preserve"> - jednatelem</w:t>
      </w:r>
    </w:p>
    <w:p w:rsidR="00F72BF3" w:rsidRDefault="00BB22FD">
      <w:pPr>
        <w:pStyle w:val="HLAVICKA"/>
        <w:tabs>
          <w:tab w:val="left" w:pos="993"/>
        </w:tabs>
        <w:rPr>
          <w:rFonts w:ascii="Arial" w:hAnsi="Arial" w:cs="Arial"/>
          <w:color w:val="000000" w:themeColor="text1"/>
          <w:sz w:val="24"/>
          <w:szCs w:val="24"/>
        </w:rPr>
      </w:pPr>
      <w:r>
        <w:rPr>
          <w:rFonts w:ascii="Arial" w:hAnsi="Arial" w:cs="Arial"/>
          <w:color w:val="000000" w:themeColor="text1"/>
          <w:sz w:val="24"/>
          <w:szCs w:val="24"/>
        </w:rPr>
        <w:t>IČO:</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D6221B">
        <w:rPr>
          <w:rFonts w:ascii="Arial" w:hAnsi="Arial" w:cs="Arial"/>
          <w:color w:val="000000" w:themeColor="text1"/>
          <w:sz w:val="24"/>
          <w:szCs w:val="24"/>
        </w:rPr>
        <w:tab/>
      </w:r>
      <w:r>
        <w:rPr>
          <w:rFonts w:ascii="Arial" w:hAnsi="Arial" w:cs="Arial"/>
          <w:color w:val="000000" w:themeColor="text1"/>
          <w:sz w:val="24"/>
          <w:szCs w:val="24"/>
        </w:rPr>
        <w:t>26224461</w:t>
      </w:r>
    </w:p>
    <w:p w:rsidR="00F72BF3" w:rsidRDefault="00BB22FD">
      <w:pPr>
        <w:pStyle w:val="HLAVICKA"/>
        <w:tabs>
          <w:tab w:val="left" w:pos="993"/>
        </w:tabs>
        <w:rPr>
          <w:rFonts w:ascii="Arial" w:hAnsi="Arial" w:cs="Arial"/>
          <w:color w:val="000000" w:themeColor="text1"/>
          <w:sz w:val="24"/>
          <w:szCs w:val="24"/>
        </w:rPr>
      </w:pPr>
      <w:r>
        <w:rPr>
          <w:rFonts w:ascii="Arial" w:hAnsi="Arial" w:cs="Arial"/>
          <w:color w:val="000000" w:themeColor="text1"/>
          <w:sz w:val="24"/>
          <w:szCs w:val="24"/>
        </w:rPr>
        <w:t>DIČ:</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D6221B">
        <w:rPr>
          <w:rFonts w:ascii="Arial" w:hAnsi="Arial" w:cs="Arial"/>
          <w:color w:val="000000" w:themeColor="text1"/>
          <w:sz w:val="24"/>
          <w:szCs w:val="24"/>
        </w:rPr>
        <w:tab/>
      </w:r>
      <w:r>
        <w:rPr>
          <w:rFonts w:ascii="Arial" w:hAnsi="Arial" w:cs="Arial"/>
          <w:color w:val="000000" w:themeColor="text1"/>
          <w:sz w:val="24"/>
          <w:szCs w:val="24"/>
        </w:rPr>
        <w:t>CZ26224461</w:t>
      </w:r>
    </w:p>
    <w:p w:rsidR="00551C75" w:rsidRDefault="00BB22FD">
      <w:pPr>
        <w:pStyle w:val="HLAVICKA"/>
        <w:rPr>
          <w:rFonts w:ascii="Arial" w:hAnsi="Arial" w:cs="Arial"/>
          <w:color w:val="000000" w:themeColor="text1"/>
          <w:sz w:val="24"/>
          <w:szCs w:val="24"/>
        </w:rPr>
      </w:pPr>
      <w:r>
        <w:rPr>
          <w:rFonts w:ascii="Arial" w:hAnsi="Arial" w:cs="Arial"/>
          <w:color w:val="000000" w:themeColor="text1"/>
          <w:sz w:val="24"/>
          <w:szCs w:val="24"/>
        </w:rPr>
        <w:t>bankovní spojení:</w:t>
      </w:r>
      <w:r>
        <w:rPr>
          <w:rFonts w:ascii="Arial" w:hAnsi="Arial" w:cs="Arial"/>
          <w:color w:val="000000" w:themeColor="text1"/>
          <w:sz w:val="24"/>
          <w:szCs w:val="24"/>
        </w:rPr>
        <w:tab/>
      </w:r>
      <w:r>
        <w:rPr>
          <w:rFonts w:ascii="Arial" w:hAnsi="Arial" w:cs="Arial"/>
          <w:color w:val="000000" w:themeColor="text1"/>
          <w:sz w:val="24"/>
          <w:szCs w:val="24"/>
        </w:rPr>
        <w:tab/>
      </w:r>
    </w:p>
    <w:p w:rsidR="00F72BF3" w:rsidRDefault="00BB22FD">
      <w:pPr>
        <w:pStyle w:val="HLAVICKA"/>
        <w:rPr>
          <w:rFonts w:ascii="Arial" w:hAnsi="Arial" w:cs="Arial"/>
          <w:color w:val="000000" w:themeColor="text1"/>
          <w:sz w:val="24"/>
          <w:szCs w:val="24"/>
        </w:rPr>
      </w:pPr>
      <w:r>
        <w:rPr>
          <w:rFonts w:ascii="Arial" w:hAnsi="Arial" w:cs="Arial"/>
          <w:color w:val="000000" w:themeColor="text1"/>
          <w:sz w:val="24"/>
          <w:szCs w:val="24"/>
        </w:rPr>
        <w:t>číslo účtu:</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rsidR="00F72BF3" w:rsidRDefault="00BB22FD">
      <w:pPr>
        <w:pStyle w:val="bodytextu"/>
        <w:rPr>
          <w:color w:val="000000" w:themeColor="text1"/>
          <w:szCs w:val="24"/>
        </w:rPr>
      </w:pPr>
      <w:r>
        <w:rPr>
          <w:color w:val="000000" w:themeColor="text1"/>
          <w:szCs w:val="24"/>
        </w:rPr>
        <w:t>kontaktní osoba:</w:t>
      </w:r>
      <w:r>
        <w:rPr>
          <w:color w:val="000000" w:themeColor="text1"/>
          <w:szCs w:val="24"/>
        </w:rPr>
        <w:tab/>
      </w:r>
      <w:r>
        <w:rPr>
          <w:color w:val="000000" w:themeColor="text1"/>
          <w:szCs w:val="24"/>
        </w:rPr>
        <w:tab/>
        <w:t>David Bednár – prokurista společnosti</w:t>
      </w:r>
    </w:p>
    <w:p w:rsidR="00F72BF3" w:rsidRDefault="00BB22FD">
      <w:pPr>
        <w:pStyle w:val="bodytextu"/>
        <w:rPr>
          <w:color w:val="000000" w:themeColor="text1"/>
          <w:szCs w:val="24"/>
        </w:rPr>
      </w:pPr>
      <w:r>
        <w:rPr>
          <w:color w:val="000000" w:themeColor="text1"/>
          <w:szCs w:val="24"/>
        </w:rPr>
        <w:t>e-mail:</w:t>
      </w:r>
      <w:r>
        <w:rPr>
          <w:color w:val="000000" w:themeColor="text1"/>
          <w:szCs w:val="24"/>
        </w:rPr>
        <w:tab/>
      </w:r>
      <w:r>
        <w:rPr>
          <w:color w:val="000000" w:themeColor="text1"/>
          <w:szCs w:val="24"/>
        </w:rPr>
        <w:tab/>
      </w:r>
      <w:r>
        <w:rPr>
          <w:color w:val="000000" w:themeColor="text1"/>
          <w:szCs w:val="24"/>
        </w:rPr>
        <w:tab/>
        <w:t>bednar@LBBOHEMIA.cz</w:t>
      </w:r>
    </w:p>
    <w:p w:rsidR="00F72BF3" w:rsidRDefault="00F72BF3">
      <w:pPr>
        <w:pStyle w:val="bodytextu"/>
        <w:rPr>
          <w:color w:val="000000" w:themeColor="text1"/>
          <w:szCs w:val="24"/>
        </w:rPr>
      </w:pPr>
    </w:p>
    <w:p w:rsidR="00F72BF3" w:rsidRDefault="00BB22FD">
      <w:pPr>
        <w:pStyle w:val="bodytextu"/>
        <w:rPr>
          <w:color w:val="000000" w:themeColor="text1"/>
          <w:szCs w:val="24"/>
        </w:rPr>
      </w:pPr>
      <w:r>
        <w:rPr>
          <w:color w:val="000000" w:themeColor="text1"/>
          <w:szCs w:val="24"/>
        </w:rPr>
        <w:t xml:space="preserve">zapsaná v obchodním rejstříku vedeném Krajským obchodním soudem v Brně, oddíl C, vložka </w:t>
      </w:r>
      <w:r>
        <w:rPr>
          <w:color w:val="000000" w:themeColor="text1"/>
        </w:rPr>
        <w:t>38076</w:t>
      </w:r>
    </w:p>
    <w:p w:rsidR="00F72BF3" w:rsidRDefault="00BB22FD">
      <w:pPr>
        <w:pStyle w:val="Vlastntextsmlouvy"/>
        <w:rPr>
          <w:color w:val="000000" w:themeColor="text1"/>
          <w:szCs w:val="24"/>
        </w:rPr>
      </w:pPr>
      <w:r>
        <w:rPr>
          <w:color w:val="000000" w:themeColor="text1"/>
          <w:szCs w:val="24"/>
        </w:rPr>
        <w:t xml:space="preserve">(dále jen „prodávající“) </w:t>
      </w:r>
    </w:p>
    <w:p w:rsidR="00F72BF3" w:rsidRDefault="00BB22FD">
      <w:pPr>
        <w:pStyle w:val="Vlastntextsmlouvy"/>
        <w:jc w:val="center"/>
        <w:rPr>
          <w:b/>
        </w:rPr>
      </w:pPr>
      <w:r>
        <w:rPr>
          <w:b/>
        </w:rPr>
        <w:t>a</w:t>
      </w:r>
    </w:p>
    <w:p w:rsidR="00D6221B" w:rsidRDefault="00D6221B">
      <w:pPr>
        <w:pStyle w:val="bodytextu"/>
        <w:rPr>
          <w:b/>
          <w:szCs w:val="24"/>
        </w:rPr>
      </w:pPr>
      <w:r w:rsidRPr="00D6221B">
        <w:rPr>
          <w:b/>
          <w:szCs w:val="24"/>
        </w:rPr>
        <w:t>Domov pro seniory Foltýnova,</w:t>
      </w:r>
      <w:r>
        <w:rPr>
          <w:b/>
          <w:szCs w:val="24"/>
        </w:rPr>
        <w:t xml:space="preserve"> příspěvková organizace</w:t>
      </w:r>
    </w:p>
    <w:p w:rsidR="00F72BF3" w:rsidRDefault="00BB22FD">
      <w:pPr>
        <w:pStyle w:val="bodytextu"/>
      </w:pPr>
      <w:r>
        <w:rPr>
          <w:szCs w:val="24"/>
        </w:rPr>
        <w:t xml:space="preserve">se sídlem: </w:t>
      </w:r>
      <w:r>
        <w:rPr>
          <w:szCs w:val="24"/>
        </w:rPr>
        <w:tab/>
      </w:r>
      <w:r>
        <w:rPr>
          <w:szCs w:val="24"/>
        </w:rPr>
        <w:tab/>
      </w:r>
      <w:r>
        <w:rPr>
          <w:szCs w:val="24"/>
        </w:rPr>
        <w:tab/>
      </w:r>
      <w:r w:rsidR="00D6221B" w:rsidRPr="00D6221B">
        <w:rPr>
          <w:szCs w:val="24"/>
        </w:rPr>
        <w:t>Foltýnova 1008/21</w:t>
      </w:r>
      <w:r>
        <w:rPr>
          <w:szCs w:val="24"/>
        </w:rPr>
        <w:t xml:space="preserve">, </w:t>
      </w:r>
      <w:r w:rsidR="00D6221B" w:rsidRPr="00D6221B">
        <w:rPr>
          <w:szCs w:val="24"/>
        </w:rPr>
        <w:t>635 00 Brno – Bystrc</w:t>
      </w:r>
    </w:p>
    <w:p w:rsidR="00F72BF3" w:rsidRDefault="00BB22FD">
      <w:pPr>
        <w:pStyle w:val="bodytextu"/>
      </w:pPr>
      <w:r>
        <w:rPr>
          <w:szCs w:val="24"/>
        </w:rPr>
        <w:t xml:space="preserve">zastoupená:                       </w:t>
      </w:r>
      <w:r w:rsidR="00D6221B" w:rsidRPr="00D6221B">
        <w:rPr>
          <w:szCs w:val="24"/>
        </w:rPr>
        <w:t>PhDr.</w:t>
      </w:r>
      <w:r w:rsidR="00D6221B">
        <w:rPr>
          <w:szCs w:val="24"/>
        </w:rPr>
        <w:t xml:space="preserve"> Květou Bartošovou </w:t>
      </w:r>
      <w:r>
        <w:rPr>
          <w:szCs w:val="24"/>
        </w:rPr>
        <w:t>- ředitel</w:t>
      </w:r>
      <w:r w:rsidR="00D6221B">
        <w:rPr>
          <w:szCs w:val="24"/>
        </w:rPr>
        <w:t>ka</w:t>
      </w:r>
    </w:p>
    <w:p w:rsidR="00F72BF3" w:rsidRDefault="00BB22FD">
      <w:pPr>
        <w:pStyle w:val="bodytextu"/>
        <w:ind w:left="2832" w:hanging="2832"/>
        <w:rPr>
          <w:szCs w:val="24"/>
        </w:rPr>
      </w:pPr>
      <w:r>
        <w:rPr>
          <w:szCs w:val="24"/>
        </w:rPr>
        <w:t>IČO:</w:t>
      </w:r>
      <w:r>
        <w:rPr>
          <w:szCs w:val="24"/>
        </w:rPr>
        <w:tab/>
      </w:r>
      <w:r w:rsidR="00D6221B">
        <w:t>70887055</w:t>
      </w:r>
    </w:p>
    <w:p w:rsidR="00551C75" w:rsidRDefault="00BB22FD" w:rsidP="00551C75">
      <w:pPr>
        <w:pStyle w:val="bodytextu"/>
        <w:ind w:left="2832" w:hanging="2832"/>
      </w:pPr>
      <w:proofErr w:type="gramStart"/>
      <w:r>
        <w:rPr>
          <w:szCs w:val="24"/>
        </w:rPr>
        <w:t xml:space="preserve">DIČ:   </w:t>
      </w:r>
      <w:proofErr w:type="gramEnd"/>
      <w:r>
        <w:rPr>
          <w:szCs w:val="24"/>
        </w:rPr>
        <w:t xml:space="preserve">                                </w:t>
      </w:r>
      <w:r w:rsidR="00D6221B">
        <w:t>CZ70887055</w:t>
      </w:r>
    </w:p>
    <w:p w:rsidR="00F72BF3" w:rsidRDefault="00BB22FD" w:rsidP="00551C75">
      <w:pPr>
        <w:pStyle w:val="bodytextu"/>
        <w:ind w:left="2832" w:hanging="2832"/>
        <w:rPr>
          <w:szCs w:val="24"/>
        </w:rPr>
      </w:pPr>
      <w:r>
        <w:rPr>
          <w:szCs w:val="24"/>
        </w:rPr>
        <w:t xml:space="preserve">banka, a. s. </w:t>
      </w:r>
    </w:p>
    <w:p w:rsidR="00551C75" w:rsidRDefault="00BB22FD">
      <w:pPr>
        <w:pStyle w:val="bodytextu"/>
        <w:rPr>
          <w:szCs w:val="24"/>
        </w:rPr>
      </w:pPr>
      <w:r>
        <w:rPr>
          <w:szCs w:val="24"/>
        </w:rPr>
        <w:t>číslo účtu:</w:t>
      </w:r>
      <w:r>
        <w:rPr>
          <w:szCs w:val="24"/>
        </w:rPr>
        <w:tab/>
      </w:r>
      <w:r>
        <w:rPr>
          <w:szCs w:val="24"/>
        </w:rPr>
        <w:tab/>
      </w:r>
      <w:r>
        <w:rPr>
          <w:szCs w:val="24"/>
        </w:rPr>
        <w:tab/>
      </w:r>
    </w:p>
    <w:p w:rsidR="00F72BF3" w:rsidRDefault="00BB22FD">
      <w:pPr>
        <w:pStyle w:val="bodytextu"/>
        <w:rPr>
          <w:szCs w:val="24"/>
        </w:rPr>
      </w:pPr>
      <w:r>
        <w:rPr>
          <w:szCs w:val="24"/>
        </w:rPr>
        <w:t xml:space="preserve">kontaktní osoba:                </w:t>
      </w:r>
      <w:bookmarkStart w:id="0" w:name="_GoBack"/>
      <w:bookmarkEnd w:id="0"/>
      <w:r>
        <w:rPr>
          <w:szCs w:val="24"/>
        </w:rPr>
        <w:tab/>
      </w:r>
      <w:r>
        <w:rPr>
          <w:szCs w:val="24"/>
        </w:rPr>
        <w:tab/>
      </w:r>
    </w:p>
    <w:p w:rsidR="00F72BF3" w:rsidRDefault="00BB22FD">
      <w:pPr>
        <w:pStyle w:val="bodytextu"/>
      </w:pPr>
      <w:r>
        <w:rPr>
          <w:szCs w:val="24"/>
        </w:rPr>
        <w:t xml:space="preserve">(dále jen „kupující“) </w:t>
      </w:r>
    </w:p>
    <w:p w:rsidR="00F72BF3" w:rsidRDefault="00F72BF3">
      <w:pPr>
        <w:pStyle w:val="HLAVICKA"/>
        <w:jc w:val="both"/>
        <w:rPr>
          <w:rFonts w:ascii="Arial" w:hAnsi="Arial" w:cs="Arial"/>
          <w:sz w:val="24"/>
          <w:szCs w:val="24"/>
        </w:rPr>
      </w:pPr>
    </w:p>
    <w:p w:rsidR="00F72BF3" w:rsidRDefault="00BB22FD">
      <w:pPr>
        <w:pStyle w:val="NADPISCENTR"/>
        <w:tabs>
          <w:tab w:val="left" w:pos="142"/>
          <w:tab w:val="left" w:pos="426"/>
          <w:tab w:val="left" w:pos="993"/>
          <w:tab w:val="left" w:pos="1418"/>
        </w:tabs>
        <w:spacing w:before="60" w:after="0"/>
        <w:rPr>
          <w:rFonts w:ascii="Arial" w:hAnsi="Arial" w:cs="Arial"/>
          <w:sz w:val="24"/>
          <w:szCs w:val="24"/>
        </w:rPr>
      </w:pPr>
      <w:r>
        <w:rPr>
          <w:rFonts w:ascii="Arial" w:hAnsi="Arial" w:cs="Arial"/>
          <w:sz w:val="24"/>
          <w:szCs w:val="24"/>
        </w:rPr>
        <w:t>I.</w:t>
      </w:r>
    </w:p>
    <w:p w:rsidR="00F72BF3" w:rsidRPr="00C019DB" w:rsidRDefault="00BB22FD">
      <w:pPr>
        <w:keepNext/>
        <w:keepLines/>
        <w:spacing w:after="120"/>
        <w:jc w:val="center"/>
        <w:rPr>
          <w:rFonts w:ascii="Arial" w:hAnsi="Arial" w:cs="Arial"/>
          <w:b/>
        </w:rPr>
      </w:pPr>
      <w:r w:rsidRPr="00C019DB">
        <w:rPr>
          <w:rFonts w:ascii="Arial" w:hAnsi="Arial" w:cs="Arial"/>
          <w:b/>
        </w:rPr>
        <w:t>Úvodní ustanovení</w:t>
      </w:r>
    </w:p>
    <w:p w:rsidR="00F72BF3" w:rsidRPr="00C019DB" w:rsidRDefault="00BB22FD">
      <w:pPr>
        <w:pStyle w:val="Normodsaz"/>
        <w:spacing w:before="0" w:after="0"/>
        <w:ind w:firstLine="708"/>
        <w:rPr>
          <w:rFonts w:ascii="Arial" w:hAnsi="Arial" w:cs="Arial"/>
        </w:rPr>
      </w:pPr>
      <w:r w:rsidRPr="00C019DB">
        <w:rPr>
          <w:rFonts w:ascii="Arial" w:hAnsi="Arial" w:cs="Arial"/>
        </w:rPr>
        <w:t>Tato smlouva je uzavřena na základě veřejné zakázky malého rozsahu dle ustanovení § 12 odst. 3 zákona č. 137/2006 Sb., o veřejných zakázkách, ve znění pozdějších předpisů (dále jen zákon). Smlouva je uzavírána v souladu s nabídkou prodávajícího podanou v zadávacím řízení.</w:t>
      </w:r>
    </w:p>
    <w:p w:rsidR="00F72BF3" w:rsidRPr="00C019DB" w:rsidRDefault="00BB22FD">
      <w:pPr>
        <w:pStyle w:val="NADPISCENTR"/>
        <w:spacing w:before="60" w:after="0"/>
        <w:rPr>
          <w:rFonts w:ascii="Arial" w:hAnsi="Arial" w:cs="Arial"/>
          <w:sz w:val="24"/>
          <w:szCs w:val="24"/>
        </w:rPr>
      </w:pPr>
      <w:r w:rsidRPr="00C019DB">
        <w:rPr>
          <w:rFonts w:ascii="Arial" w:hAnsi="Arial" w:cs="Arial"/>
          <w:sz w:val="24"/>
          <w:szCs w:val="24"/>
        </w:rPr>
        <w:t>II.</w:t>
      </w:r>
    </w:p>
    <w:p w:rsidR="00F72BF3" w:rsidRDefault="00BB22FD">
      <w:pPr>
        <w:keepNext/>
        <w:keepLines/>
        <w:spacing w:after="120"/>
        <w:jc w:val="center"/>
        <w:rPr>
          <w:rFonts w:ascii="Arial" w:hAnsi="Arial" w:cs="Arial"/>
          <w:b/>
        </w:rPr>
      </w:pPr>
      <w:r>
        <w:rPr>
          <w:rFonts w:ascii="Arial" w:hAnsi="Arial" w:cs="Arial"/>
          <w:b/>
        </w:rPr>
        <w:t>Předmět plnění</w:t>
      </w:r>
    </w:p>
    <w:p w:rsidR="00F72BF3" w:rsidRDefault="00BB22FD">
      <w:pPr>
        <w:numPr>
          <w:ilvl w:val="0"/>
          <w:numId w:val="2"/>
        </w:numPr>
        <w:shd w:val="clear" w:color="auto" w:fill="FFFFFF"/>
        <w:tabs>
          <w:tab w:val="left" w:pos="1139"/>
        </w:tabs>
        <w:spacing w:before="120" w:after="120" w:line="274" w:lineRule="exact"/>
        <w:ind w:left="426" w:right="19" w:hanging="426"/>
        <w:rPr>
          <w:rFonts w:ascii="Arial" w:hAnsi="Arial" w:cs="Arial"/>
        </w:rPr>
      </w:pPr>
      <w:r>
        <w:rPr>
          <w:rFonts w:ascii="Arial" w:hAnsi="Arial" w:cs="Arial"/>
        </w:rPr>
        <w:t xml:space="preserve">Předmětem této smlouvy je dodávka </w:t>
      </w:r>
      <w:r w:rsidR="001242EA">
        <w:rPr>
          <w:rFonts w:ascii="Arial" w:hAnsi="Arial" w:cs="Arial"/>
        </w:rPr>
        <w:t>antidekubitních matrací</w:t>
      </w:r>
      <w:r>
        <w:rPr>
          <w:rFonts w:ascii="Arial" w:hAnsi="Arial" w:cs="Arial"/>
        </w:rPr>
        <w:t xml:space="preserve"> včetně </w:t>
      </w:r>
      <w:r w:rsidR="001242EA">
        <w:rPr>
          <w:rFonts w:ascii="Arial" w:hAnsi="Arial" w:cs="Arial"/>
        </w:rPr>
        <w:t>potahu. Bližší specifikace</w:t>
      </w:r>
      <w:r>
        <w:rPr>
          <w:rFonts w:ascii="Arial" w:hAnsi="Arial" w:cs="Arial"/>
        </w:rPr>
        <w:t xml:space="preserve"> a místa plnění jsou uvedeny v příloze č. 1 této kupní smlouvy.</w:t>
      </w:r>
    </w:p>
    <w:p w:rsidR="00F72BF3" w:rsidRDefault="00F72BF3">
      <w:pPr>
        <w:shd w:val="clear" w:color="auto" w:fill="FFFFFF"/>
        <w:tabs>
          <w:tab w:val="left" w:pos="1139"/>
        </w:tabs>
        <w:spacing w:before="120" w:after="120" w:line="274" w:lineRule="exact"/>
        <w:ind w:left="426" w:right="19"/>
        <w:rPr>
          <w:rFonts w:ascii="Arial" w:hAnsi="Arial" w:cs="Arial"/>
        </w:rPr>
      </w:pPr>
    </w:p>
    <w:p w:rsidR="00F72BF3" w:rsidRDefault="00BB22FD">
      <w:pPr>
        <w:numPr>
          <w:ilvl w:val="0"/>
          <w:numId w:val="2"/>
        </w:numPr>
        <w:shd w:val="clear" w:color="auto" w:fill="FFFFFF"/>
        <w:tabs>
          <w:tab w:val="left" w:pos="1139"/>
        </w:tabs>
        <w:spacing w:before="120" w:after="120" w:line="274" w:lineRule="exact"/>
        <w:ind w:left="426" w:right="19" w:hanging="426"/>
        <w:rPr>
          <w:rFonts w:ascii="Arial" w:hAnsi="Arial" w:cs="Arial"/>
        </w:rPr>
      </w:pPr>
      <w:r>
        <w:rPr>
          <w:rFonts w:ascii="Arial" w:hAnsi="Arial" w:cs="Arial"/>
        </w:rPr>
        <w:t>Kupující se zavazuje předmět plnění (dále „zboží“) převzít a zaplatit sjednanou cenu dle článku III. této smlouvy.</w:t>
      </w:r>
    </w:p>
    <w:p w:rsidR="00F72BF3" w:rsidRDefault="00BB22FD">
      <w:pPr>
        <w:pStyle w:val="NADPISCENTR"/>
        <w:spacing w:before="60" w:after="0"/>
        <w:rPr>
          <w:rFonts w:ascii="Arial" w:hAnsi="Arial" w:cs="Arial"/>
          <w:sz w:val="24"/>
          <w:szCs w:val="24"/>
        </w:rPr>
      </w:pPr>
      <w:r>
        <w:rPr>
          <w:rFonts w:ascii="Arial" w:hAnsi="Arial" w:cs="Arial"/>
          <w:sz w:val="24"/>
          <w:szCs w:val="24"/>
        </w:rPr>
        <w:lastRenderedPageBreak/>
        <w:t>III.</w:t>
      </w:r>
    </w:p>
    <w:p w:rsidR="00F72BF3" w:rsidRDefault="00BB22FD">
      <w:pPr>
        <w:keepNext/>
        <w:keepLines/>
        <w:spacing w:after="120"/>
        <w:jc w:val="center"/>
        <w:rPr>
          <w:rFonts w:ascii="Arial" w:hAnsi="Arial" w:cs="Arial"/>
          <w:b/>
        </w:rPr>
      </w:pPr>
      <w:r>
        <w:rPr>
          <w:rFonts w:ascii="Arial" w:hAnsi="Arial" w:cs="Arial"/>
          <w:b/>
        </w:rPr>
        <w:t>Kupní cena</w:t>
      </w:r>
    </w:p>
    <w:p w:rsidR="00F72BF3" w:rsidRDefault="00BB22FD">
      <w:pPr>
        <w:pStyle w:val="1"/>
        <w:numPr>
          <w:ilvl w:val="0"/>
          <w:numId w:val="4"/>
        </w:numPr>
        <w:tabs>
          <w:tab w:val="left" w:pos="426"/>
        </w:tabs>
        <w:spacing w:before="120" w:after="120"/>
        <w:ind w:left="426" w:hanging="426"/>
        <w:rPr>
          <w:rFonts w:ascii="Arial" w:hAnsi="Arial" w:cs="Arial"/>
          <w:sz w:val="24"/>
          <w:szCs w:val="24"/>
        </w:rPr>
      </w:pPr>
      <w:r>
        <w:rPr>
          <w:rFonts w:ascii="Arial" w:hAnsi="Arial" w:cs="Arial"/>
          <w:sz w:val="24"/>
          <w:szCs w:val="24"/>
        </w:rPr>
        <w:t xml:space="preserve">Nabídnuté jednotkové ceny uvedené v příloze č. 1 této kupní smlouvy jsou považovány za ceny nejvýše přípustné a nepřekročitelné, nezahrnující cenu dopravy do uvedených míst plnění, včetně dalších nákladů souvisejících s dodávkou předmětu plnění v této smlouvě výslovně neuvedených. </w:t>
      </w:r>
    </w:p>
    <w:p w:rsidR="00F72BF3" w:rsidRDefault="00BB22FD">
      <w:pPr>
        <w:pStyle w:val="1"/>
        <w:numPr>
          <w:ilvl w:val="0"/>
          <w:numId w:val="4"/>
        </w:numPr>
        <w:tabs>
          <w:tab w:val="left" w:pos="426"/>
        </w:tabs>
        <w:spacing w:before="120" w:after="120"/>
        <w:ind w:left="426" w:hanging="426"/>
        <w:rPr>
          <w:rFonts w:ascii="Arial" w:hAnsi="Arial" w:cs="Arial"/>
          <w:sz w:val="24"/>
          <w:szCs w:val="24"/>
        </w:rPr>
      </w:pPr>
      <w:r>
        <w:rPr>
          <w:rFonts w:ascii="Arial" w:hAnsi="Arial" w:cs="Arial"/>
          <w:sz w:val="24"/>
          <w:szCs w:val="24"/>
        </w:rPr>
        <w:t>Celková smluvní cena činí:</w:t>
      </w:r>
    </w:p>
    <w:p w:rsidR="00F72BF3" w:rsidRDefault="00BB22FD">
      <w:pPr>
        <w:pStyle w:val="1"/>
        <w:tabs>
          <w:tab w:val="left" w:pos="426"/>
        </w:tabs>
        <w:spacing w:before="120" w:after="120"/>
        <w:ind w:left="426" w:firstLine="0"/>
        <w:rPr>
          <w:rFonts w:ascii="Arial" w:hAnsi="Arial" w:cs="Arial"/>
          <w:sz w:val="24"/>
          <w:szCs w:val="24"/>
        </w:rPr>
      </w:pPr>
      <w:r>
        <w:rPr>
          <w:rFonts w:ascii="Arial" w:hAnsi="Arial" w:cs="Arial"/>
          <w:sz w:val="24"/>
          <w:szCs w:val="24"/>
        </w:rPr>
        <w:t xml:space="preserve">Cena bez DPH </w:t>
      </w:r>
      <w:r w:rsidR="001242EA">
        <w:rPr>
          <w:rFonts w:ascii="Arial" w:hAnsi="Arial" w:cs="Arial"/>
          <w:sz w:val="24"/>
          <w:szCs w:val="24"/>
        </w:rPr>
        <w:t>175.8</w:t>
      </w:r>
      <w:r>
        <w:rPr>
          <w:rFonts w:ascii="Arial" w:hAnsi="Arial" w:cs="Arial"/>
          <w:sz w:val="24"/>
          <w:szCs w:val="24"/>
        </w:rPr>
        <w:t>00,-Kč</w:t>
      </w:r>
    </w:p>
    <w:p w:rsidR="00F72BF3" w:rsidRDefault="00C019DB">
      <w:pPr>
        <w:pStyle w:val="1"/>
        <w:tabs>
          <w:tab w:val="left" w:pos="426"/>
        </w:tabs>
        <w:spacing w:before="120" w:after="120"/>
        <w:ind w:left="426" w:firstLine="0"/>
        <w:rPr>
          <w:rFonts w:ascii="Arial" w:hAnsi="Arial" w:cs="Arial"/>
          <w:sz w:val="24"/>
          <w:szCs w:val="24"/>
        </w:rPr>
      </w:pPr>
      <w:r>
        <w:rPr>
          <w:rFonts w:ascii="Arial" w:hAnsi="Arial" w:cs="Arial"/>
          <w:sz w:val="24"/>
          <w:szCs w:val="24"/>
        </w:rPr>
        <w:t xml:space="preserve">DPH </w:t>
      </w:r>
      <w:r w:rsidR="001242EA">
        <w:rPr>
          <w:rFonts w:ascii="Arial" w:hAnsi="Arial" w:cs="Arial"/>
          <w:sz w:val="24"/>
          <w:szCs w:val="24"/>
        </w:rPr>
        <w:t>1</w:t>
      </w:r>
      <w:r>
        <w:rPr>
          <w:rFonts w:ascii="Arial" w:hAnsi="Arial" w:cs="Arial"/>
          <w:sz w:val="24"/>
          <w:szCs w:val="24"/>
        </w:rPr>
        <w:t>5</w:t>
      </w:r>
      <w:r w:rsidR="001242EA">
        <w:rPr>
          <w:rFonts w:ascii="Arial" w:hAnsi="Arial" w:cs="Arial"/>
          <w:sz w:val="24"/>
          <w:szCs w:val="24"/>
        </w:rPr>
        <w:t xml:space="preserve"> </w:t>
      </w:r>
      <w:proofErr w:type="gramStart"/>
      <w:r w:rsidR="001242EA">
        <w:rPr>
          <w:rFonts w:ascii="Arial" w:hAnsi="Arial" w:cs="Arial"/>
          <w:sz w:val="24"/>
          <w:szCs w:val="24"/>
        </w:rPr>
        <w:t>% :</w:t>
      </w:r>
      <w:proofErr w:type="gramEnd"/>
      <w:r w:rsidR="001242EA">
        <w:rPr>
          <w:rFonts w:ascii="Arial" w:hAnsi="Arial" w:cs="Arial"/>
          <w:sz w:val="24"/>
          <w:szCs w:val="24"/>
        </w:rPr>
        <w:t xml:space="preserve"> 26.350</w:t>
      </w:r>
      <w:r w:rsidR="00BB22FD">
        <w:rPr>
          <w:rFonts w:ascii="Arial" w:hAnsi="Arial" w:cs="Arial"/>
          <w:sz w:val="24"/>
          <w:szCs w:val="24"/>
        </w:rPr>
        <w:t>,-Kč</w:t>
      </w:r>
    </w:p>
    <w:p w:rsidR="00F72BF3" w:rsidRDefault="00BB22FD">
      <w:pPr>
        <w:pStyle w:val="1"/>
        <w:tabs>
          <w:tab w:val="left" w:pos="426"/>
        </w:tabs>
        <w:spacing w:before="120" w:after="120"/>
        <w:ind w:left="426" w:firstLine="0"/>
        <w:rPr>
          <w:rFonts w:ascii="Arial" w:hAnsi="Arial" w:cs="Arial"/>
          <w:b/>
          <w:sz w:val="24"/>
          <w:szCs w:val="24"/>
          <w:u w:val="single"/>
        </w:rPr>
      </w:pPr>
      <w:r>
        <w:rPr>
          <w:rFonts w:ascii="Arial" w:hAnsi="Arial" w:cs="Arial"/>
          <w:b/>
          <w:sz w:val="24"/>
          <w:szCs w:val="24"/>
          <w:u w:val="single"/>
        </w:rPr>
        <w:t xml:space="preserve">Cena celkem s DPH </w:t>
      </w:r>
      <w:r w:rsidR="001242EA">
        <w:rPr>
          <w:rFonts w:ascii="Arial" w:hAnsi="Arial" w:cs="Arial"/>
          <w:b/>
          <w:sz w:val="24"/>
          <w:szCs w:val="24"/>
          <w:u w:val="single"/>
        </w:rPr>
        <w:t>202.15</w:t>
      </w:r>
      <w:r>
        <w:rPr>
          <w:rFonts w:ascii="Arial" w:hAnsi="Arial" w:cs="Arial"/>
          <w:b/>
          <w:sz w:val="24"/>
          <w:szCs w:val="24"/>
          <w:u w:val="single"/>
        </w:rPr>
        <w:t>0,-Kč</w:t>
      </w:r>
    </w:p>
    <w:p w:rsidR="00F72BF3" w:rsidRDefault="00F72BF3"/>
    <w:p w:rsidR="00F72BF3" w:rsidRDefault="00BB22FD">
      <w:pPr>
        <w:pStyle w:val="NADPISCENTR"/>
        <w:spacing w:before="60" w:after="0"/>
        <w:rPr>
          <w:rFonts w:ascii="Arial" w:hAnsi="Arial" w:cs="Arial"/>
          <w:sz w:val="24"/>
          <w:szCs w:val="24"/>
        </w:rPr>
      </w:pPr>
      <w:r>
        <w:rPr>
          <w:rFonts w:ascii="Arial" w:hAnsi="Arial" w:cs="Arial"/>
          <w:sz w:val="24"/>
          <w:szCs w:val="24"/>
        </w:rPr>
        <w:t>IV.</w:t>
      </w:r>
    </w:p>
    <w:p w:rsidR="00F72BF3" w:rsidRDefault="00BB22FD">
      <w:pPr>
        <w:keepNext/>
        <w:keepLines/>
        <w:spacing w:after="120"/>
        <w:jc w:val="center"/>
        <w:rPr>
          <w:rFonts w:ascii="Arial" w:hAnsi="Arial" w:cs="Arial"/>
          <w:b/>
        </w:rPr>
      </w:pPr>
      <w:r>
        <w:rPr>
          <w:rFonts w:ascii="Arial" w:hAnsi="Arial" w:cs="Arial"/>
          <w:b/>
        </w:rPr>
        <w:t>Doba a místo plnění</w:t>
      </w:r>
    </w:p>
    <w:p w:rsidR="00F72BF3" w:rsidRDefault="00BB22FD">
      <w:pPr>
        <w:pStyle w:val="1"/>
        <w:numPr>
          <w:ilvl w:val="0"/>
          <w:numId w:val="9"/>
        </w:numPr>
        <w:spacing w:before="120" w:after="120"/>
        <w:ind w:left="426" w:hanging="426"/>
        <w:rPr>
          <w:rFonts w:ascii="Arial" w:hAnsi="Arial" w:cs="Arial"/>
          <w:sz w:val="24"/>
          <w:szCs w:val="24"/>
        </w:rPr>
      </w:pPr>
      <w:r>
        <w:rPr>
          <w:rFonts w:ascii="Arial" w:hAnsi="Arial" w:cs="Arial"/>
          <w:sz w:val="24"/>
          <w:szCs w:val="24"/>
        </w:rPr>
        <w:t>Prodávající se zavazuje zboží dodat dle této smlouvy do míst plnění uvedených v </w:t>
      </w:r>
      <w:r>
        <w:rPr>
          <w:rFonts w:ascii="Arial" w:hAnsi="Arial" w:cs="Arial"/>
          <w:sz w:val="24"/>
          <w:szCs w:val="24"/>
          <w:u w:val="single"/>
        </w:rPr>
        <w:t>příloze č. 1</w:t>
      </w:r>
      <w:r>
        <w:rPr>
          <w:rFonts w:ascii="Arial" w:hAnsi="Arial" w:cs="Arial"/>
          <w:sz w:val="24"/>
          <w:szCs w:val="24"/>
        </w:rPr>
        <w:t xml:space="preserve"> této smlouvy, a to do 30 dnů od nabytí platnosti a účinnosti této smlouvy. </w:t>
      </w:r>
    </w:p>
    <w:p w:rsidR="00F72BF3" w:rsidRPr="001242EA" w:rsidRDefault="00BB22FD" w:rsidP="001242EA">
      <w:pPr>
        <w:pStyle w:val="Zkladntext"/>
        <w:numPr>
          <w:ilvl w:val="0"/>
          <w:numId w:val="9"/>
        </w:numPr>
        <w:suppressAutoHyphens w:val="0"/>
        <w:spacing w:after="0"/>
        <w:jc w:val="both"/>
        <w:rPr>
          <w:rFonts w:cs="Arial"/>
          <w:sz w:val="24"/>
          <w:szCs w:val="24"/>
        </w:rPr>
      </w:pPr>
      <w:r w:rsidRPr="001242EA">
        <w:rPr>
          <w:rFonts w:cs="Arial"/>
          <w:sz w:val="24"/>
          <w:szCs w:val="24"/>
        </w:rPr>
        <w:t xml:space="preserve">Místa plnění: </w:t>
      </w:r>
      <w:r w:rsidR="001242EA" w:rsidRPr="001242EA">
        <w:rPr>
          <w:rFonts w:cs="Arial"/>
          <w:sz w:val="24"/>
          <w:szCs w:val="24"/>
        </w:rPr>
        <w:t>Domov pro seniory Foltýnova, příspěvková organizace</w:t>
      </w:r>
      <w:r w:rsidRPr="001242EA">
        <w:rPr>
          <w:rFonts w:cs="Arial"/>
          <w:sz w:val="24"/>
          <w:szCs w:val="24"/>
        </w:rPr>
        <w:t xml:space="preserve">., </w:t>
      </w:r>
      <w:r w:rsidR="001242EA" w:rsidRPr="001242EA">
        <w:rPr>
          <w:rFonts w:cs="Arial"/>
          <w:sz w:val="24"/>
          <w:szCs w:val="24"/>
        </w:rPr>
        <w:t>Foltýnova 1008/21, 635 00 Brno – Bystrc</w:t>
      </w:r>
    </w:p>
    <w:p w:rsidR="00F72BF3" w:rsidRDefault="00BB22FD">
      <w:pPr>
        <w:pStyle w:val="1"/>
        <w:numPr>
          <w:ilvl w:val="0"/>
          <w:numId w:val="9"/>
        </w:numPr>
        <w:spacing w:before="120" w:after="120"/>
        <w:ind w:left="426" w:hanging="426"/>
        <w:rPr>
          <w:rFonts w:ascii="Arial" w:hAnsi="Arial" w:cs="Arial"/>
          <w:sz w:val="24"/>
          <w:szCs w:val="24"/>
        </w:rPr>
      </w:pPr>
      <w:r>
        <w:rPr>
          <w:rFonts w:ascii="Arial" w:hAnsi="Arial" w:cs="Arial"/>
          <w:sz w:val="24"/>
          <w:szCs w:val="24"/>
        </w:rPr>
        <w:t>Prodávající se zavazuje dovést a složit zboží do kupujícím určených míst plnění.</w:t>
      </w:r>
    </w:p>
    <w:p w:rsidR="00F72BF3" w:rsidRDefault="00F72BF3">
      <w:pPr>
        <w:pStyle w:val="NADPISCENTR"/>
        <w:spacing w:before="60" w:after="0"/>
        <w:rPr>
          <w:rFonts w:ascii="Arial" w:hAnsi="Arial" w:cs="Arial"/>
          <w:sz w:val="24"/>
          <w:szCs w:val="24"/>
        </w:rPr>
      </w:pPr>
    </w:p>
    <w:p w:rsidR="00F72BF3" w:rsidRDefault="00BB22FD">
      <w:pPr>
        <w:pStyle w:val="NADPISCENTR"/>
        <w:spacing w:before="60" w:after="0"/>
        <w:rPr>
          <w:rFonts w:ascii="Arial" w:hAnsi="Arial" w:cs="Arial"/>
          <w:sz w:val="24"/>
          <w:szCs w:val="24"/>
        </w:rPr>
      </w:pPr>
      <w:r>
        <w:rPr>
          <w:rFonts w:ascii="Arial" w:hAnsi="Arial" w:cs="Arial"/>
          <w:sz w:val="24"/>
          <w:szCs w:val="24"/>
        </w:rPr>
        <w:t>V.</w:t>
      </w:r>
    </w:p>
    <w:p w:rsidR="00F72BF3" w:rsidRDefault="00BB22FD">
      <w:pPr>
        <w:keepNext/>
        <w:keepLines/>
        <w:spacing w:after="120"/>
        <w:jc w:val="center"/>
        <w:rPr>
          <w:rFonts w:ascii="Arial" w:hAnsi="Arial" w:cs="Arial"/>
          <w:b/>
        </w:rPr>
      </w:pPr>
      <w:r>
        <w:rPr>
          <w:rFonts w:ascii="Arial" w:hAnsi="Arial" w:cs="Arial"/>
          <w:b/>
        </w:rPr>
        <w:t>Dodací podmínky</w:t>
      </w:r>
    </w:p>
    <w:p w:rsidR="00F72BF3" w:rsidRDefault="00BB22FD">
      <w:pPr>
        <w:pStyle w:val="1"/>
        <w:numPr>
          <w:ilvl w:val="0"/>
          <w:numId w:val="6"/>
        </w:numPr>
        <w:spacing w:before="120" w:after="120"/>
        <w:ind w:left="426" w:hanging="426"/>
        <w:rPr>
          <w:rFonts w:ascii="Arial" w:hAnsi="Arial" w:cs="Arial"/>
          <w:sz w:val="24"/>
          <w:szCs w:val="24"/>
        </w:rPr>
      </w:pPr>
      <w:r>
        <w:rPr>
          <w:rFonts w:ascii="Arial" w:hAnsi="Arial" w:cs="Arial"/>
          <w:sz w:val="24"/>
          <w:szCs w:val="24"/>
        </w:rPr>
        <w:t>Dodávka zboží bude považována za dodanou jejím převzetím kupujícím a podpisem dodacího listu zástupci obou smluvních stran v místě plnění. Jedno vyhotovení dodacího listu zůstane kupujícímu a druhé vyhotovení bude předáno prodávajícímu.</w:t>
      </w:r>
    </w:p>
    <w:p w:rsidR="00F72BF3" w:rsidRDefault="00BB22FD">
      <w:pPr>
        <w:pStyle w:val="Zkladntext"/>
        <w:numPr>
          <w:ilvl w:val="0"/>
          <w:numId w:val="6"/>
        </w:numPr>
        <w:tabs>
          <w:tab w:val="left" w:pos="426"/>
        </w:tabs>
        <w:spacing w:after="0"/>
        <w:ind w:left="426" w:hanging="426"/>
        <w:jc w:val="both"/>
        <w:rPr>
          <w:rFonts w:cs="Arial"/>
          <w:sz w:val="24"/>
          <w:szCs w:val="24"/>
        </w:rPr>
      </w:pPr>
      <w:r>
        <w:rPr>
          <w:rFonts w:cs="Arial"/>
          <w:sz w:val="24"/>
          <w:szCs w:val="24"/>
        </w:rPr>
        <w:t>Prodávající se zavazuje, že veškeré zboží, které je předmětem plnění dle této smlouvy, opatří pro přepravu způsobem, který je obvyklý pro takové zboží v obchodním styku.</w:t>
      </w:r>
    </w:p>
    <w:p w:rsidR="00F72BF3" w:rsidRDefault="00BB22FD">
      <w:pPr>
        <w:pStyle w:val="1"/>
        <w:numPr>
          <w:ilvl w:val="0"/>
          <w:numId w:val="6"/>
        </w:numPr>
        <w:tabs>
          <w:tab w:val="left" w:pos="426"/>
        </w:tabs>
        <w:spacing w:before="120" w:after="120"/>
        <w:ind w:left="426" w:hanging="425"/>
        <w:rPr>
          <w:rFonts w:ascii="Arial" w:hAnsi="Arial" w:cs="Arial"/>
          <w:sz w:val="24"/>
          <w:szCs w:val="24"/>
        </w:rPr>
      </w:pPr>
      <w:r>
        <w:rPr>
          <w:rFonts w:ascii="Arial" w:hAnsi="Arial" w:cs="Arial"/>
          <w:sz w:val="24"/>
          <w:szCs w:val="24"/>
        </w:rPr>
        <w:t>Kupující nabývá vlastnické právo k dodanému zboží jeho převzetím a je oprávněn zboží používat. Přechod nebezpečí škody</w:t>
      </w:r>
      <w:r w:rsidR="00C019DB">
        <w:rPr>
          <w:rFonts w:ascii="Arial" w:hAnsi="Arial" w:cs="Arial"/>
          <w:sz w:val="24"/>
          <w:szCs w:val="24"/>
        </w:rPr>
        <w:t xml:space="preserve"> na zboží se řídí ustanoveními </w:t>
      </w:r>
      <w:r>
        <w:rPr>
          <w:rFonts w:ascii="Arial" w:hAnsi="Arial" w:cs="Arial"/>
          <w:sz w:val="24"/>
          <w:szCs w:val="24"/>
        </w:rPr>
        <w:t>§ 2121 - 2125 OZ.</w:t>
      </w:r>
    </w:p>
    <w:p w:rsidR="00F72BF3" w:rsidRDefault="00F72BF3">
      <w:pPr>
        <w:pStyle w:val="Refertnk1"/>
        <w:tabs>
          <w:tab w:val="left" w:pos="426"/>
        </w:tabs>
        <w:spacing w:before="120"/>
        <w:ind w:left="0" w:hanging="1068"/>
        <w:rPr>
          <w:rFonts w:ascii="Arial" w:hAnsi="Arial" w:cs="Arial"/>
          <w:szCs w:val="24"/>
        </w:rPr>
      </w:pPr>
    </w:p>
    <w:p w:rsidR="00F72BF3" w:rsidRDefault="00BB22FD">
      <w:pPr>
        <w:pStyle w:val="NADPISCENTR"/>
        <w:spacing w:before="60" w:after="0"/>
        <w:rPr>
          <w:rFonts w:ascii="Arial" w:hAnsi="Arial" w:cs="Arial"/>
          <w:sz w:val="24"/>
          <w:szCs w:val="24"/>
        </w:rPr>
      </w:pPr>
      <w:r>
        <w:rPr>
          <w:rFonts w:ascii="Arial" w:hAnsi="Arial" w:cs="Arial"/>
          <w:sz w:val="24"/>
          <w:szCs w:val="24"/>
        </w:rPr>
        <w:t>VI.</w:t>
      </w:r>
    </w:p>
    <w:p w:rsidR="00F72BF3" w:rsidRDefault="00BB22FD">
      <w:pPr>
        <w:keepNext/>
        <w:keepLines/>
        <w:spacing w:after="120"/>
        <w:jc w:val="center"/>
        <w:rPr>
          <w:rFonts w:ascii="Arial" w:hAnsi="Arial" w:cs="Arial"/>
          <w:b/>
        </w:rPr>
      </w:pPr>
      <w:r>
        <w:rPr>
          <w:rFonts w:ascii="Arial" w:hAnsi="Arial" w:cs="Arial"/>
          <w:b/>
        </w:rPr>
        <w:t>Platební podmínky</w:t>
      </w:r>
    </w:p>
    <w:p w:rsidR="00F72BF3" w:rsidRDefault="00BB22FD">
      <w:pPr>
        <w:pStyle w:val="Odstavecseseznamem"/>
        <w:numPr>
          <w:ilvl w:val="0"/>
          <w:numId w:val="3"/>
        </w:numPr>
        <w:tabs>
          <w:tab w:val="left" w:pos="426"/>
        </w:tabs>
        <w:suppressAutoHyphens w:val="0"/>
        <w:ind w:left="426" w:hanging="426"/>
        <w:rPr>
          <w:rFonts w:ascii="Arial" w:hAnsi="Arial" w:cs="Arial"/>
          <w:sz w:val="24"/>
          <w:szCs w:val="24"/>
        </w:rPr>
      </w:pPr>
      <w:r>
        <w:rPr>
          <w:rFonts w:ascii="Arial" w:hAnsi="Arial" w:cs="Arial"/>
          <w:sz w:val="24"/>
          <w:szCs w:val="24"/>
        </w:rPr>
        <w:t>Platba za uskutečněné dodávky předmětu plnění bude provedena bezhotovostním platebním převodem na základě faktury vystavené prodávajícím do 30 kalendářních dnů po řádném předání a převzetí dodávky kupujícím. Přílohou faktury budou zástupci obou stran podepsané dodací listy potvrzující, že dodávka byla dodána kupujícímu v požadovaném množství a kvalitě.</w:t>
      </w:r>
    </w:p>
    <w:p w:rsidR="00F72BF3" w:rsidRPr="001242EA" w:rsidRDefault="00F72BF3" w:rsidP="001242EA">
      <w:pPr>
        <w:tabs>
          <w:tab w:val="left" w:pos="426"/>
        </w:tabs>
        <w:suppressAutoHyphens w:val="0"/>
        <w:rPr>
          <w:rFonts w:ascii="Arial" w:hAnsi="Arial" w:cs="Arial"/>
        </w:rPr>
      </w:pPr>
    </w:p>
    <w:p w:rsidR="00F72BF3" w:rsidRDefault="00F72BF3">
      <w:pPr>
        <w:pStyle w:val="Odstavecseseznamem"/>
        <w:tabs>
          <w:tab w:val="left" w:pos="426"/>
        </w:tabs>
        <w:suppressAutoHyphens w:val="0"/>
        <w:ind w:left="1104" w:hanging="1104"/>
        <w:rPr>
          <w:rFonts w:ascii="Arial" w:hAnsi="Arial" w:cs="Arial"/>
          <w:sz w:val="24"/>
          <w:szCs w:val="24"/>
        </w:rPr>
      </w:pPr>
    </w:p>
    <w:p w:rsidR="00F72BF3" w:rsidRDefault="00BB22FD">
      <w:pPr>
        <w:pStyle w:val="Zkladntext2"/>
        <w:numPr>
          <w:ilvl w:val="0"/>
          <w:numId w:val="3"/>
        </w:numPr>
        <w:tabs>
          <w:tab w:val="left" w:pos="426"/>
        </w:tabs>
        <w:suppressAutoHyphens w:val="0"/>
        <w:spacing w:after="0" w:line="240" w:lineRule="auto"/>
        <w:ind w:left="426" w:hanging="426"/>
        <w:rPr>
          <w:rFonts w:ascii="Arial" w:hAnsi="Arial" w:cs="Arial"/>
          <w:sz w:val="24"/>
          <w:szCs w:val="24"/>
        </w:rPr>
      </w:pPr>
      <w:r>
        <w:rPr>
          <w:rFonts w:ascii="Arial" w:hAnsi="Arial" w:cs="Arial"/>
          <w:sz w:val="24"/>
          <w:szCs w:val="24"/>
        </w:rPr>
        <w:t xml:space="preserve">Faktura musí obsahovat č.j. kupní smlouvy, ke které </w:t>
      </w:r>
      <w:r>
        <w:rPr>
          <w:rFonts w:ascii="Arial" w:hAnsi="Arial" w:cs="Arial"/>
          <w:sz w:val="24"/>
          <w:szCs w:val="24"/>
        </w:rPr>
        <w:br/>
        <w:t xml:space="preserve">se dodávka vztahuje, všechny údaje uvedené v § 29 zákona č. 235/2004 Sb., o dani z přidané hodnoty, ve znění pozdějších předpisů, a údaje uvedené v </w:t>
      </w:r>
      <w:proofErr w:type="gramStart"/>
      <w:r>
        <w:rPr>
          <w:rFonts w:ascii="Arial" w:hAnsi="Arial" w:cs="Arial"/>
          <w:sz w:val="24"/>
          <w:szCs w:val="24"/>
        </w:rPr>
        <w:t>§  435</w:t>
      </w:r>
      <w:proofErr w:type="gramEnd"/>
      <w:r>
        <w:rPr>
          <w:rFonts w:ascii="Arial" w:hAnsi="Arial" w:cs="Arial"/>
          <w:sz w:val="24"/>
          <w:szCs w:val="24"/>
        </w:rPr>
        <w:t xml:space="preserve"> OZ.</w:t>
      </w:r>
    </w:p>
    <w:p w:rsidR="00F72BF3" w:rsidRDefault="00F72BF3">
      <w:pPr>
        <w:pStyle w:val="Zkladntext2"/>
        <w:suppressAutoHyphens w:val="0"/>
        <w:spacing w:after="0" w:line="240" w:lineRule="auto"/>
        <w:ind w:left="426"/>
        <w:rPr>
          <w:rFonts w:ascii="Arial" w:hAnsi="Arial" w:cs="Arial"/>
          <w:sz w:val="24"/>
          <w:szCs w:val="24"/>
        </w:rPr>
      </w:pPr>
    </w:p>
    <w:p w:rsidR="00F72BF3" w:rsidRDefault="00BB22FD">
      <w:pPr>
        <w:pStyle w:val="Zkladntext2"/>
        <w:numPr>
          <w:ilvl w:val="0"/>
          <w:numId w:val="3"/>
        </w:numPr>
        <w:tabs>
          <w:tab w:val="left" w:pos="426"/>
        </w:tabs>
        <w:suppressAutoHyphens w:val="0"/>
        <w:spacing w:after="0" w:line="240" w:lineRule="auto"/>
        <w:ind w:left="426" w:hanging="426"/>
        <w:rPr>
          <w:rFonts w:ascii="Arial" w:hAnsi="Arial" w:cs="Arial"/>
          <w:sz w:val="24"/>
          <w:szCs w:val="24"/>
        </w:rPr>
      </w:pPr>
      <w:r>
        <w:rPr>
          <w:rFonts w:ascii="Arial" w:hAnsi="Arial" w:cs="Arial"/>
          <w:sz w:val="24"/>
          <w:szCs w:val="24"/>
        </w:rPr>
        <w:t>Faktura je splatná do 30 kalendářních dnů ode dne jejího prokazatelného doručení kupujícímu na adresu uvedenou v kupní smlouvě.</w:t>
      </w:r>
    </w:p>
    <w:p w:rsidR="00F72BF3" w:rsidRDefault="00F72BF3">
      <w:pPr>
        <w:pStyle w:val="Zkladntext2"/>
        <w:suppressAutoHyphens w:val="0"/>
        <w:spacing w:after="0" w:line="240" w:lineRule="auto"/>
        <w:ind w:left="426"/>
        <w:rPr>
          <w:rFonts w:ascii="Arial" w:hAnsi="Arial" w:cs="Arial"/>
          <w:sz w:val="24"/>
          <w:szCs w:val="24"/>
        </w:rPr>
      </w:pPr>
    </w:p>
    <w:p w:rsidR="00F72BF3" w:rsidRDefault="00BB22FD">
      <w:pPr>
        <w:pStyle w:val="Zkladntext2"/>
        <w:numPr>
          <w:ilvl w:val="0"/>
          <w:numId w:val="3"/>
        </w:numPr>
        <w:tabs>
          <w:tab w:val="left" w:pos="426"/>
        </w:tabs>
        <w:suppressAutoHyphens w:val="0"/>
        <w:spacing w:after="0" w:line="240" w:lineRule="auto"/>
        <w:ind w:left="426" w:hanging="426"/>
        <w:rPr>
          <w:rFonts w:ascii="Arial" w:hAnsi="Arial" w:cs="Arial"/>
          <w:sz w:val="24"/>
          <w:szCs w:val="24"/>
        </w:rPr>
      </w:pPr>
      <w:r>
        <w:rPr>
          <w:rFonts w:ascii="Arial" w:hAnsi="Arial" w:cs="Arial"/>
          <w:sz w:val="24"/>
          <w:szCs w:val="24"/>
        </w:rPr>
        <w:lastRenderedPageBreak/>
        <w:t xml:space="preserve">Faktura je považována za proplacenou okamžikem odepsání příslušné finanční částky </w:t>
      </w:r>
    </w:p>
    <w:p w:rsidR="00F72BF3" w:rsidRDefault="00BB22FD">
      <w:pPr>
        <w:pStyle w:val="Zkladntext2"/>
        <w:suppressAutoHyphens w:val="0"/>
        <w:spacing w:after="0" w:line="240" w:lineRule="auto"/>
        <w:ind w:left="822" w:hanging="396"/>
        <w:rPr>
          <w:rFonts w:ascii="Arial" w:hAnsi="Arial" w:cs="Arial"/>
          <w:sz w:val="24"/>
          <w:szCs w:val="24"/>
        </w:rPr>
      </w:pPr>
      <w:r>
        <w:rPr>
          <w:rFonts w:ascii="Arial" w:hAnsi="Arial" w:cs="Arial"/>
          <w:sz w:val="24"/>
          <w:szCs w:val="24"/>
        </w:rPr>
        <w:t>z účtu kupujícího ve prospěch účtu prodávajícího.</w:t>
      </w:r>
    </w:p>
    <w:p w:rsidR="00F72BF3" w:rsidRDefault="00F72BF3">
      <w:pPr>
        <w:pStyle w:val="Zkladntext2"/>
        <w:suppressAutoHyphens w:val="0"/>
        <w:spacing w:after="0" w:line="240" w:lineRule="auto"/>
        <w:rPr>
          <w:rFonts w:ascii="Arial" w:hAnsi="Arial" w:cs="Arial"/>
          <w:sz w:val="24"/>
          <w:szCs w:val="24"/>
        </w:rPr>
      </w:pPr>
    </w:p>
    <w:p w:rsidR="00F72BF3" w:rsidRDefault="00BB22FD">
      <w:pPr>
        <w:pStyle w:val="Odstavecseseznamem"/>
        <w:numPr>
          <w:ilvl w:val="0"/>
          <w:numId w:val="3"/>
        </w:numPr>
        <w:tabs>
          <w:tab w:val="left" w:pos="426"/>
        </w:tabs>
        <w:suppressAutoHyphens w:val="0"/>
        <w:ind w:left="426" w:hanging="426"/>
        <w:rPr>
          <w:rFonts w:ascii="Arial" w:hAnsi="Arial" w:cs="Arial"/>
          <w:sz w:val="24"/>
          <w:szCs w:val="24"/>
        </w:rPr>
      </w:pPr>
      <w:r>
        <w:rPr>
          <w:rFonts w:ascii="Arial" w:hAnsi="Arial" w:cs="Arial"/>
          <w:sz w:val="24"/>
          <w:szCs w:val="24"/>
        </w:rPr>
        <w:t xml:space="preserve">Kupující je oprávněn před uplynutím lhůty splatnosti faktury vrátit prodávajícímu </w:t>
      </w:r>
      <w:r>
        <w:rPr>
          <w:rFonts w:ascii="Arial" w:hAnsi="Arial" w:cs="Arial"/>
          <w:sz w:val="24"/>
          <w:szCs w:val="24"/>
        </w:rPr>
        <w:br/>
        <w:t xml:space="preserve">bez zaplacení fakturu, která neobsahuje náležitosti stanovené rámcovou smlouvou nebo obecně závaznými právními předpisy, není doložena kopiemi potvrzených dodacích listů, obsahuje jiné cenové údaje nebo jiný druh plnění než dohodnutý ve smlouvě nebo budou-li tyto údaje uvedeny chybně, a to s uvedením důvodu vrácení. Prodávající je povinen v případě vrácení faktury fakturu opravit nebo vyhotovit fakturu novou. Důvodným vrácením faktury přestává běžet původní lhůta splatnosti. Nová lhůta v původní délce splatnosti běží znovu ode dne doručení opravené nebo nově vystavené faktury kupujícímu.  </w:t>
      </w:r>
    </w:p>
    <w:p w:rsidR="00F72BF3" w:rsidRDefault="00F72BF3">
      <w:pPr>
        <w:pStyle w:val="Odstavecseseznamem"/>
        <w:suppressAutoHyphens w:val="0"/>
        <w:ind w:left="426"/>
        <w:rPr>
          <w:rFonts w:ascii="Arial" w:hAnsi="Arial" w:cs="Arial"/>
          <w:sz w:val="24"/>
          <w:szCs w:val="24"/>
        </w:rPr>
      </w:pPr>
    </w:p>
    <w:p w:rsidR="00F72BF3" w:rsidRDefault="00BB22FD">
      <w:pPr>
        <w:pStyle w:val="Odstavecseseznamem"/>
        <w:numPr>
          <w:ilvl w:val="0"/>
          <w:numId w:val="3"/>
        </w:numPr>
        <w:tabs>
          <w:tab w:val="left" w:pos="426"/>
        </w:tabs>
        <w:suppressAutoHyphens w:val="0"/>
        <w:ind w:left="426" w:hanging="426"/>
        <w:rPr>
          <w:rFonts w:ascii="Arial" w:hAnsi="Arial" w:cs="Arial"/>
          <w:sz w:val="24"/>
          <w:szCs w:val="24"/>
        </w:rPr>
      </w:pPr>
      <w:r>
        <w:rPr>
          <w:rFonts w:ascii="Arial" w:hAnsi="Arial" w:cs="Arial"/>
          <w:sz w:val="24"/>
          <w:szCs w:val="24"/>
        </w:rPr>
        <w:t>Platby budou realizovány v Kč na základě předložené faktury.</w:t>
      </w:r>
    </w:p>
    <w:p w:rsidR="00F72BF3" w:rsidRDefault="00F72BF3">
      <w:pPr>
        <w:pStyle w:val="Odstavecseseznamem"/>
        <w:suppressAutoHyphens w:val="0"/>
        <w:ind w:left="426"/>
        <w:rPr>
          <w:rFonts w:ascii="Arial" w:hAnsi="Arial" w:cs="Arial"/>
          <w:sz w:val="24"/>
          <w:szCs w:val="24"/>
        </w:rPr>
      </w:pPr>
    </w:p>
    <w:p w:rsidR="00F72BF3" w:rsidRDefault="00BB22FD">
      <w:pPr>
        <w:pStyle w:val="Odstavecseseznamem"/>
        <w:numPr>
          <w:ilvl w:val="0"/>
          <w:numId w:val="3"/>
        </w:numPr>
        <w:tabs>
          <w:tab w:val="left" w:pos="426"/>
        </w:tabs>
        <w:suppressAutoHyphens w:val="0"/>
        <w:ind w:left="426" w:hanging="426"/>
        <w:rPr>
          <w:rFonts w:ascii="Arial" w:hAnsi="Arial" w:cs="Arial"/>
          <w:sz w:val="24"/>
          <w:szCs w:val="24"/>
        </w:rPr>
      </w:pPr>
      <w:r>
        <w:rPr>
          <w:rFonts w:ascii="Arial" w:hAnsi="Arial" w:cs="Arial"/>
          <w:sz w:val="24"/>
          <w:szCs w:val="24"/>
        </w:rPr>
        <w:t>Zálohové platby kupující neposkytuje.</w:t>
      </w:r>
    </w:p>
    <w:p w:rsidR="00F72BF3" w:rsidRDefault="00F72BF3">
      <w:pPr>
        <w:pStyle w:val="1"/>
        <w:spacing w:before="120" w:after="120"/>
        <w:ind w:left="1105" w:firstLine="0"/>
        <w:rPr>
          <w:rFonts w:ascii="Arial" w:hAnsi="Arial" w:cs="Arial"/>
          <w:sz w:val="24"/>
          <w:szCs w:val="24"/>
        </w:rPr>
      </w:pPr>
    </w:p>
    <w:p w:rsidR="00F72BF3" w:rsidRDefault="00BB22FD">
      <w:pPr>
        <w:pStyle w:val="NADPISCENTR"/>
        <w:spacing w:before="60" w:after="0"/>
        <w:rPr>
          <w:rFonts w:ascii="Arial" w:hAnsi="Arial" w:cs="Arial"/>
          <w:sz w:val="24"/>
          <w:szCs w:val="24"/>
        </w:rPr>
      </w:pPr>
      <w:r>
        <w:rPr>
          <w:rFonts w:ascii="Arial" w:hAnsi="Arial" w:cs="Arial"/>
          <w:sz w:val="24"/>
          <w:szCs w:val="24"/>
        </w:rPr>
        <w:t>VII.</w:t>
      </w:r>
    </w:p>
    <w:p w:rsidR="00F72BF3" w:rsidRDefault="00BB22FD">
      <w:pPr>
        <w:keepNext/>
        <w:keepLines/>
        <w:spacing w:after="120"/>
        <w:jc w:val="center"/>
        <w:rPr>
          <w:rFonts w:ascii="Arial" w:hAnsi="Arial" w:cs="Arial"/>
          <w:b/>
        </w:rPr>
      </w:pPr>
      <w:r>
        <w:rPr>
          <w:rFonts w:ascii="Arial" w:hAnsi="Arial" w:cs="Arial"/>
          <w:b/>
        </w:rPr>
        <w:t>Záruka</w:t>
      </w:r>
    </w:p>
    <w:p w:rsidR="00F72BF3" w:rsidRDefault="00BB22FD">
      <w:pPr>
        <w:pStyle w:val="Odstavecseseznamem"/>
        <w:numPr>
          <w:ilvl w:val="0"/>
          <w:numId w:val="7"/>
        </w:numPr>
        <w:suppressAutoHyphens w:val="0"/>
        <w:spacing w:before="120" w:after="120"/>
        <w:ind w:left="426" w:hanging="426"/>
        <w:rPr>
          <w:rFonts w:ascii="Arial" w:hAnsi="Arial" w:cs="Arial"/>
          <w:sz w:val="24"/>
          <w:szCs w:val="24"/>
        </w:rPr>
      </w:pPr>
      <w:r>
        <w:rPr>
          <w:rFonts w:ascii="Arial" w:hAnsi="Arial" w:cs="Arial"/>
          <w:sz w:val="24"/>
          <w:szCs w:val="24"/>
        </w:rPr>
        <w:t xml:space="preserve">Prodávající se zavazuje poskytovat záruční dobu na zboží v délce minimálně </w:t>
      </w:r>
      <w:r w:rsidR="001242EA">
        <w:rPr>
          <w:rFonts w:ascii="Arial" w:hAnsi="Arial" w:cs="Arial"/>
          <w:sz w:val="24"/>
          <w:szCs w:val="24"/>
        </w:rPr>
        <w:t>24</w:t>
      </w:r>
      <w:r>
        <w:rPr>
          <w:rFonts w:ascii="Arial" w:hAnsi="Arial" w:cs="Arial"/>
          <w:sz w:val="24"/>
          <w:szCs w:val="24"/>
        </w:rPr>
        <w:t xml:space="preserve"> měsíců.</w:t>
      </w:r>
    </w:p>
    <w:p w:rsidR="00F72BF3" w:rsidRDefault="00BB22FD">
      <w:pPr>
        <w:pStyle w:val="1"/>
        <w:numPr>
          <w:ilvl w:val="0"/>
          <w:numId w:val="7"/>
        </w:numPr>
        <w:tabs>
          <w:tab w:val="left" w:pos="426"/>
        </w:tabs>
        <w:spacing w:before="120" w:after="120"/>
        <w:ind w:left="426" w:hanging="426"/>
        <w:rPr>
          <w:rFonts w:ascii="Arial" w:hAnsi="Arial" w:cs="Arial"/>
          <w:sz w:val="24"/>
          <w:szCs w:val="24"/>
        </w:rPr>
      </w:pPr>
      <w:r>
        <w:rPr>
          <w:rFonts w:ascii="Arial" w:hAnsi="Arial" w:cs="Arial"/>
          <w:sz w:val="24"/>
          <w:szCs w:val="24"/>
        </w:rPr>
        <w:t>Ostatní podmínky se řídí příslušnými ustanoveními OZ.</w:t>
      </w:r>
    </w:p>
    <w:p w:rsidR="00F72BF3" w:rsidRDefault="00F72BF3">
      <w:pPr>
        <w:pStyle w:val="Odstavecseseznamem"/>
        <w:suppressAutoHyphens w:val="0"/>
        <w:spacing w:before="120" w:after="120"/>
        <w:ind w:left="0"/>
        <w:rPr>
          <w:rFonts w:ascii="Arial" w:hAnsi="Arial" w:cs="Arial"/>
          <w:sz w:val="24"/>
          <w:szCs w:val="24"/>
        </w:rPr>
      </w:pPr>
    </w:p>
    <w:p w:rsidR="00F72BF3" w:rsidRDefault="00BB22FD">
      <w:pPr>
        <w:pStyle w:val="NADPISCENTR"/>
        <w:spacing w:before="60" w:after="0"/>
        <w:rPr>
          <w:rFonts w:ascii="Arial" w:hAnsi="Arial" w:cs="Arial"/>
          <w:sz w:val="24"/>
          <w:szCs w:val="24"/>
        </w:rPr>
      </w:pPr>
      <w:r>
        <w:rPr>
          <w:rFonts w:ascii="Arial" w:hAnsi="Arial" w:cs="Arial"/>
          <w:sz w:val="24"/>
          <w:szCs w:val="24"/>
        </w:rPr>
        <w:t>VIII.</w:t>
      </w:r>
    </w:p>
    <w:p w:rsidR="00F72BF3" w:rsidRDefault="00BB22FD">
      <w:pPr>
        <w:keepNext/>
        <w:keepLines/>
        <w:spacing w:after="120"/>
        <w:jc w:val="center"/>
        <w:rPr>
          <w:rFonts w:ascii="Arial" w:hAnsi="Arial" w:cs="Arial"/>
          <w:b/>
        </w:rPr>
      </w:pPr>
      <w:r>
        <w:rPr>
          <w:rFonts w:ascii="Arial" w:hAnsi="Arial" w:cs="Arial"/>
          <w:b/>
        </w:rPr>
        <w:t>Vady</w:t>
      </w:r>
    </w:p>
    <w:p w:rsidR="00F72BF3" w:rsidRDefault="00BB22FD">
      <w:pPr>
        <w:pStyle w:val="Odstavecseseznamem"/>
        <w:numPr>
          <w:ilvl w:val="0"/>
          <w:numId w:val="8"/>
        </w:numPr>
        <w:ind w:left="426" w:hanging="426"/>
        <w:rPr>
          <w:rFonts w:ascii="Arial" w:hAnsi="Arial" w:cs="Arial"/>
          <w:sz w:val="24"/>
          <w:szCs w:val="24"/>
        </w:rPr>
      </w:pPr>
      <w:r>
        <w:rPr>
          <w:rFonts w:ascii="Arial" w:hAnsi="Arial" w:cs="Arial"/>
          <w:sz w:val="24"/>
          <w:szCs w:val="24"/>
        </w:rPr>
        <w:t>Prodávající je povinen dodat zboží v množství, druhu a jakosti dle kupní smlouvy (specifikace zboží – viz příloha č. 1) a při dodržení podmínek sjednaných v této kupní smlouvě. Kupující je povinen dodané zboží převzít a zaplatit kupní cenu.</w:t>
      </w:r>
    </w:p>
    <w:p w:rsidR="00F72BF3" w:rsidRDefault="00F72BF3">
      <w:pPr>
        <w:tabs>
          <w:tab w:val="left" w:pos="720"/>
        </w:tabs>
        <w:rPr>
          <w:rFonts w:ascii="Arial" w:hAnsi="Arial" w:cs="Arial"/>
          <w:b/>
        </w:rPr>
      </w:pPr>
    </w:p>
    <w:p w:rsidR="00F72BF3" w:rsidRDefault="00BB22FD">
      <w:pPr>
        <w:pStyle w:val="Odstavecseseznamem"/>
        <w:numPr>
          <w:ilvl w:val="0"/>
          <w:numId w:val="8"/>
        </w:numPr>
        <w:suppressAutoHyphens w:val="0"/>
        <w:ind w:left="426" w:hanging="426"/>
        <w:rPr>
          <w:rFonts w:ascii="Arial" w:hAnsi="Arial" w:cs="Arial"/>
          <w:sz w:val="24"/>
          <w:szCs w:val="24"/>
        </w:rPr>
      </w:pPr>
      <w:r>
        <w:rPr>
          <w:rFonts w:ascii="Arial" w:hAnsi="Arial" w:cs="Arial"/>
          <w:sz w:val="24"/>
          <w:szCs w:val="24"/>
          <w:lang w:eastAsia="cs-CZ"/>
        </w:rPr>
        <w:t xml:space="preserve">Poruší-li prodávající povinnosti stanovené v odst. 1, jedná se o vady plnění. Za vady plnění se považuje i dodání jiného druhu zboží, než určuje tato smlouva. Kupující </w:t>
      </w:r>
      <w:r>
        <w:rPr>
          <w:rFonts w:ascii="Arial" w:hAnsi="Arial" w:cs="Arial"/>
          <w:sz w:val="24"/>
          <w:szCs w:val="24"/>
        </w:rPr>
        <w:t xml:space="preserve">je povinen reklamovat vady bezodkladně po jejich zjištění. </w:t>
      </w:r>
    </w:p>
    <w:p w:rsidR="00F72BF3" w:rsidRDefault="00F72BF3">
      <w:pPr>
        <w:tabs>
          <w:tab w:val="left" w:pos="720"/>
        </w:tabs>
        <w:ind w:left="1134" w:hanging="425"/>
        <w:rPr>
          <w:rFonts w:ascii="Arial" w:hAnsi="Arial" w:cs="Arial"/>
          <w:b/>
        </w:rPr>
      </w:pPr>
    </w:p>
    <w:p w:rsidR="00F72BF3" w:rsidRDefault="00BB22FD">
      <w:pPr>
        <w:pStyle w:val="Odstavecseseznamem"/>
        <w:numPr>
          <w:ilvl w:val="0"/>
          <w:numId w:val="8"/>
        </w:numPr>
        <w:ind w:left="426" w:hanging="426"/>
        <w:rPr>
          <w:rFonts w:ascii="Arial" w:hAnsi="Arial" w:cs="Arial"/>
          <w:sz w:val="24"/>
          <w:szCs w:val="24"/>
        </w:rPr>
      </w:pPr>
      <w:r>
        <w:rPr>
          <w:rFonts w:ascii="Arial" w:hAnsi="Arial" w:cs="Arial"/>
          <w:sz w:val="24"/>
          <w:szCs w:val="24"/>
        </w:rPr>
        <w:t>Zjistí-li kupující</w:t>
      </w:r>
      <w:r>
        <w:rPr>
          <w:rFonts w:ascii="Arial" w:hAnsi="Arial" w:cs="Arial"/>
          <w:sz w:val="24"/>
          <w:szCs w:val="24"/>
          <w:lang w:eastAsia="cs-CZ"/>
        </w:rPr>
        <w:t xml:space="preserve"> vady </w:t>
      </w:r>
      <w:r>
        <w:rPr>
          <w:rFonts w:ascii="Arial" w:hAnsi="Arial" w:cs="Arial"/>
          <w:sz w:val="24"/>
          <w:szCs w:val="24"/>
        </w:rPr>
        <w:t>týkající se druhu a jakosti dodaného zboží</w:t>
      </w:r>
      <w:r>
        <w:rPr>
          <w:rFonts w:ascii="Arial" w:hAnsi="Arial" w:cs="Arial"/>
          <w:sz w:val="24"/>
          <w:szCs w:val="24"/>
          <w:lang w:eastAsia="cs-CZ"/>
        </w:rPr>
        <w:t xml:space="preserve"> již při jeho dodání, je oprávněn odmítnout jejich převzetí</w:t>
      </w:r>
      <w:r>
        <w:rPr>
          <w:rFonts w:ascii="Arial" w:hAnsi="Arial" w:cs="Arial"/>
          <w:sz w:val="24"/>
          <w:szCs w:val="24"/>
        </w:rPr>
        <w:t>.</w:t>
      </w:r>
      <w:r>
        <w:rPr>
          <w:rFonts w:ascii="Arial" w:hAnsi="Arial" w:cs="Arial"/>
        </w:rPr>
        <w:t xml:space="preserve"> </w:t>
      </w:r>
      <w:r>
        <w:rPr>
          <w:rFonts w:ascii="Arial" w:hAnsi="Arial" w:cs="Arial"/>
          <w:sz w:val="24"/>
          <w:szCs w:val="24"/>
        </w:rPr>
        <w:t xml:space="preserve">To platí i při dodání jiného druhu zboží, než určuje kupní smlouva. </w:t>
      </w:r>
    </w:p>
    <w:p w:rsidR="00F72BF3" w:rsidRDefault="00F72BF3">
      <w:pPr>
        <w:pStyle w:val="Odstavecseseznamem"/>
        <w:rPr>
          <w:rFonts w:ascii="Arial" w:hAnsi="Arial" w:cs="Arial"/>
          <w:sz w:val="24"/>
          <w:szCs w:val="24"/>
        </w:rPr>
      </w:pPr>
    </w:p>
    <w:p w:rsidR="00F72BF3" w:rsidRDefault="00F72BF3">
      <w:pPr>
        <w:pStyle w:val="Odstavecseseznamem"/>
        <w:rPr>
          <w:rFonts w:ascii="Arial" w:hAnsi="Arial" w:cs="Arial"/>
          <w:sz w:val="24"/>
          <w:szCs w:val="24"/>
        </w:rPr>
      </w:pPr>
    </w:p>
    <w:p w:rsidR="00F72BF3" w:rsidRDefault="00BB22FD">
      <w:pPr>
        <w:pStyle w:val="Odstavecseseznamem"/>
        <w:numPr>
          <w:ilvl w:val="0"/>
          <w:numId w:val="8"/>
        </w:numPr>
        <w:ind w:left="426" w:hanging="426"/>
        <w:rPr>
          <w:rFonts w:ascii="Arial" w:hAnsi="Arial" w:cs="Arial"/>
          <w:sz w:val="24"/>
          <w:szCs w:val="24"/>
        </w:rPr>
      </w:pPr>
      <w:r>
        <w:rPr>
          <w:rFonts w:ascii="Arial" w:hAnsi="Arial" w:cs="Arial"/>
          <w:sz w:val="24"/>
          <w:szCs w:val="24"/>
        </w:rPr>
        <w:t xml:space="preserve">Vady, které se týkají jakosti dodaného zboží, které kupující zjistí až po převzetí dodávky, je prodávající povinen odstranit nejpozději do 7 dnů od oznámení reklamace. Prodávající odstraní vady bezúplatně dodáním náhradního plnění v množství a jakosti dle kupní smlouvy. </w:t>
      </w:r>
    </w:p>
    <w:p w:rsidR="00F72BF3" w:rsidRDefault="00F72BF3">
      <w:pPr>
        <w:pStyle w:val="Odstavecseseznamem"/>
        <w:rPr>
          <w:rFonts w:ascii="Arial" w:hAnsi="Arial" w:cs="Arial"/>
          <w:sz w:val="24"/>
          <w:szCs w:val="24"/>
        </w:rPr>
      </w:pPr>
    </w:p>
    <w:p w:rsidR="00F72BF3" w:rsidRDefault="00BB22FD">
      <w:pPr>
        <w:pStyle w:val="Odstavecseseznamem"/>
        <w:numPr>
          <w:ilvl w:val="0"/>
          <w:numId w:val="8"/>
        </w:numPr>
        <w:ind w:left="426" w:hanging="426"/>
        <w:rPr>
          <w:rFonts w:ascii="Arial" w:hAnsi="Arial" w:cs="Arial"/>
          <w:sz w:val="24"/>
          <w:szCs w:val="24"/>
        </w:rPr>
      </w:pPr>
      <w:r>
        <w:rPr>
          <w:rFonts w:ascii="Arial" w:hAnsi="Arial" w:cs="Arial"/>
          <w:sz w:val="24"/>
          <w:szCs w:val="24"/>
        </w:rPr>
        <w:t>Ujednáním o náhradním plnění není dotčena odpovědnost prodávajícího za škodu.</w:t>
      </w:r>
    </w:p>
    <w:p w:rsidR="00F72BF3" w:rsidRDefault="00F72BF3">
      <w:pPr>
        <w:pStyle w:val="1"/>
        <w:ind w:left="0" w:firstLine="0"/>
        <w:jc w:val="center"/>
        <w:rPr>
          <w:rFonts w:ascii="Arial" w:hAnsi="Arial" w:cs="Arial"/>
          <w:sz w:val="24"/>
          <w:szCs w:val="24"/>
        </w:rPr>
      </w:pPr>
    </w:p>
    <w:p w:rsidR="00F72BF3" w:rsidRDefault="00BB22FD">
      <w:pPr>
        <w:pStyle w:val="NADPISCENTR"/>
        <w:spacing w:before="60" w:after="0"/>
        <w:rPr>
          <w:rFonts w:ascii="Arial" w:hAnsi="Arial" w:cs="Arial"/>
          <w:sz w:val="24"/>
          <w:szCs w:val="24"/>
        </w:rPr>
      </w:pPr>
      <w:r>
        <w:rPr>
          <w:rFonts w:ascii="Arial" w:hAnsi="Arial" w:cs="Arial"/>
          <w:sz w:val="24"/>
          <w:szCs w:val="24"/>
        </w:rPr>
        <w:lastRenderedPageBreak/>
        <w:t>IX.</w:t>
      </w:r>
    </w:p>
    <w:p w:rsidR="00F72BF3" w:rsidRDefault="00BB22FD">
      <w:pPr>
        <w:keepNext/>
        <w:keepLines/>
        <w:spacing w:after="120"/>
        <w:jc w:val="center"/>
        <w:rPr>
          <w:rFonts w:ascii="Arial" w:hAnsi="Arial" w:cs="Arial"/>
          <w:b/>
        </w:rPr>
      </w:pPr>
      <w:r>
        <w:rPr>
          <w:rFonts w:ascii="Arial" w:hAnsi="Arial" w:cs="Arial"/>
          <w:b/>
        </w:rPr>
        <w:t>Odpovědnost za škody</w:t>
      </w:r>
    </w:p>
    <w:p w:rsidR="00F72BF3" w:rsidRDefault="00BB22FD">
      <w:pPr>
        <w:pStyle w:val="1"/>
        <w:spacing w:before="120" w:after="120"/>
        <w:ind w:left="0" w:firstLine="0"/>
        <w:rPr>
          <w:rFonts w:ascii="Arial" w:hAnsi="Arial" w:cs="Arial"/>
          <w:sz w:val="24"/>
          <w:szCs w:val="24"/>
        </w:rPr>
      </w:pPr>
      <w:r>
        <w:rPr>
          <w:rFonts w:ascii="Arial" w:hAnsi="Arial" w:cs="Arial"/>
          <w:sz w:val="24"/>
          <w:szCs w:val="24"/>
        </w:rPr>
        <w:tab/>
        <w:t>Prodávající odpovídá za škodu způsobenou vadným plněním dle této smlouvy v rozsahu stanoveném českým právním řádem, zejména pak OZ.</w:t>
      </w:r>
    </w:p>
    <w:p w:rsidR="00F72BF3" w:rsidRDefault="00F72BF3">
      <w:pPr>
        <w:pStyle w:val="NADPISCENTR"/>
        <w:spacing w:before="60" w:after="0"/>
        <w:jc w:val="both"/>
        <w:rPr>
          <w:rFonts w:ascii="Arial" w:hAnsi="Arial" w:cs="Arial"/>
          <w:sz w:val="24"/>
          <w:szCs w:val="24"/>
        </w:rPr>
      </w:pPr>
    </w:p>
    <w:p w:rsidR="00F72BF3" w:rsidRDefault="00BB22FD">
      <w:pPr>
        <w:pStyle w:val="NADPISCENTR"/>
        <w:spacing w:before="60" w:after="0"/>
        <w:rPr>
          <w:rFonts w:ascii="Arial" w:hAnsi="Arial" w:cs="Arial"/>
          <w:sz w:val="24"/>
          <w:szCs w:val="24"/>
        </w:rPr>
      </w:pPr>
      <w:r>
        <w:rPr>
          <w:rFonts w:ascii="Arial" w:hAnsi="Arial" w:cs="Arial"/>
          <w:sz w:val="24"/>
          <w:szCs w:val="24"/>
        </w:rPr>
        <w:t>X.</w:t>
      </w:r>
    </w:p>
    <w:p w:rsidR="00F72BF3" w:rsidRDefault="00BB22FD">
      <w:pPr>
        <w:keepNext/>
        <w:keepLines/>
        <w:spacing w:after="120"/>
        <w:jc w:val="center"/>
        <w:rPr>
          <w:rFonts w:ascii="Arial" w:hAnsi="Arial" w:cs="Arial"/>
          <w:b/>
        </w:rPr>
      </w:pPr>
      <w:r>
        <w:rPr>
          <w:rFonts w:ascii="Arial" w:hAnsi="Arial" w:cs="Arial"/>
          <w:b/>
        </w:rPr>
        <w:t>Odstoupení od smlouvy</w:t>
      </w:r>
    </w:p>
    <w:p w:rsidR="00F72BF3" w:rsidRDefault="00BB22FD">
      <w:pPr>
        <w:numPr>
          <w:ilvl w:val="0"/>
          <w:numId w:val="5"/>
        </w:numPr>
        <w:tabs>
          <w:tab w:val="left" w:pos="426"/>
        </w:tabs>
        <w:spacing w:before="120" w:after="120"/>
        <w:ind w:left="1066" w:hanging="1066"/>
        <w:rPr>
          <w:rFonts w:ascii="Arial" w:hAnsi="Arial" w:cs="Arial"/>
        </w:rPr>
      </w:pPr>
      <w:r>
        <w:rPr>
          <w:rFonts w:ascii="Arial" w:hAnsi="Arial" w:cs="Arial"/>
        </w:rPr>
        <w:t>Odstoupení od smlouvy se řídí ustanoveními § 2001 a násl. OZ.</w:t>
      </w:r>
    </w:p>
    <w:p w:rsidR="00F72BF3" w:rsidRDefault="00BB22FD">
      <w:pPr>
        <w:pStyle w:val="HLAVICKA"/>
        <w:numPr>
          <w:ilvl w:val="0"/>
          <w:numId w:val="5"/>
        </w:numPr>
        <w:tabs>
          <w:tab w:val="left" w:pos="426"/>
        </w:tabs>
        <w:spacing w:before="120" w:after="120"/>
        <w:ind w:left="426" w:hanging="426"/>
        <w:jc w:val="both"/>
        <w:rPr>
          <w:rFonts w:ascii="Arial" w:hAnsi="Arial" w:cs="Arial"/>
          <w:sz w:val="24"/>
          <w:szCs w:val="24"/>
        </w:rPr>
      </w:pPr>
      <w:r>
        <w:rPr>
          <w:rFonts w:ascii="Arial" w:hAnsi="Arial" w:cs="Arial"/>
          <w:sz w:val="24"/>
          <w:szCs w:val="24"/>
        </w:rPr>
        <w:t xml:space="preserve">Smluvní strany pokládají za podstatné porušení smlouvy prodlení prodávajícího </w:t>
      </w:r>
      <w:r>
        <w:rPr>
          <w:rFonts w:ascii="Arial" w:hAnsi="Arial" w:cs="Arial"/>
          <w:sz w:val="24"/>
          <w:szCs w:val="24"/>
        </w:rPr>
        <w:br/>
        <w:t>se splněním předmětu kupní smlouvy v termínu dle čl. IV. odst. 1 této smlouvy nebo nedodání předmětu plnění v požadované kvalitě a množství.</w:t>
      </w:r>
    </w:p>
    <w:p w:rsidR="00F72BF3" w:rsidRDefault="00BB22FD">
      <w:pPr>
        <w:numPr>
          <w:ilvl w:val="0"/>
          <w:numId w:val="5"/>
        </w:numPr>
        <w:tabs>
          <w:tab w:val="left" w:pos="426"/>
        </w:tabs>
        <w:spacing w:before="120" w:after="120"/>
        <w:ind w:left="426" w:hanging="426"/>
        <w:rPr>
          <w:rFonts w:ascii="Arial" w:hAnsi="Arial" w:cs="Arial"/>
        </w:rPr>
      </w:pPr>
      <w:r>
        <w:rPr>
          <w:rFonts w:ascii="Arial" w:hAnsi="Arial" w:cs="Arial"/>
        </w:rPr>
        <w:t xml:space="preserve">Kupující je oprávněn odstoupit od smlouvy, jestliže se prodávající ocitne pravomocným rozhodnutím soudu v úpadku dle zákona č. 182/2006 Sb., o úpadku </w:t>
      </w:r>
      <w:r>
        <w:rPr>
          <w:rFonts w:ascii="Arial" w:hAnsi="Arial" w:cs="Arial"/>
        </w:rPr>
        <w:br/>
        <w:t>a způsobech jeho řešení (insolvenční zákon), ve znění pozdějších předpisů.</w:t>
      </w:r>
    </w:p>
    <w:p w:rsidR="00F72BF3" w:rsidRDefault="00F72BF3">
      <w:pPr>
        <w:keepNext/>
        <w:keepLines/>
        <w:spacing w:after="120"/>
        <w:jc w:val="center"/>
        <w:rPr>
          <w:rFonts w:ascii="Arial" w:hAnsi="Arial" w:cs="Arial"/>
          <w:b/>
        </w:rPr>
      </w:pPr>
    </w:p>
    <w:p w:rsidR="00F72BF3" w:rsidRDefault="00BB22FD">
      <w:pPr>
        <w:keepNext/>
        <w:keepLines/>
        <w:spacing w:after="120"/>
        <w:jc w:val="center"/>
        <w:rPr>
          <w:rFonts w:ascii="Arial" w:hAnsi="Arial" w:cs="Arial"/>
          <w:b/>
        </w:rPr>
      </w:pPr>
      <w:r>
        <w:rPr>
          <w:rFonts w:ascii="Arial" w:hAnsi="Arial" w:cs="Arial"/>
          <w:b/>
        </w:rPr>
        <w:t>XI.</w:t>
      </w:r>
    </w:p>
    <w:p w:rsidR="00F72BF3" w:rsidRDefault="00BB22FD">
      <w:pPr>
        <w:keepNext/>
        <w:keepLines/>
        <w:spacing w:after="120"/>
        <w:jc w:val="center"/>
        <w:rPr>
          <w:rFonts w:ascii="Arial" w:hAnsi="Arial" w:cs="Arial"/>
          <w:b/>
          <w:i/>
        </w:rPr>
      </w:pPr>
      <w:r>
        <w:rPr>
          <w:rFonts w:ascii="Arial" w:hAnsi="Arial" w:cs="Arial"/>
          <w:b/>
        </w:rPr>
        <w:t>Řešení sporů</w:t>
      </w:r>
    </w:p>
    <w:p w:rsidR="00F72BF3" w:rsidRDefault="00BB22FD">
      <w:pPr>
        <w:numPr>
          <w:ilvl w:val="0"/>
          <w:numId w:val="1"/>
        </w:numPr>
        <w:tabs>
          <w:tab w:val="left" w:pos="567"/>
        </w:tabs>
        <w:spacing w:before="120" w:after="120"/>
        <w:ind w:left="426" w:hanging="426"/>
        <w:rPr>
          <w:rFonts w:ascii="Arial" w:hAnsi="Arial" w:cs="Arial"/>
        </w:rPr>
      </w:pPr>
      <w:r>
        <w:rPr>
          <w:rFonts w:ascii="Arial" w:hAnsi="Arial" w:cs="Arial"/>
        </w:rPr>
        <w:t xml:space="preserve">Veškeré spory mezi smluvními stranami budou řešeny nejprve smírně. </w:t>
      </w:r>
    </w:p>
    <w:p w:rsidR="00F72BF3" w:rsidRDefault="00BB22FD">
      <w:pPr>
        <w:numPr>
          <w:ilvl w:val="0"/>
          <w:numId w:val="1"/>
        </w:numPr>
        <w:tabs>
          <w:tab w:val="left" w:pos="426"/>
        </w:tabs>
        <w:spacing w:before="120" w:after="120"/>
        <w:ind w:left="426" w:hanging="426"/>
        <w:rPr>
          <w:rFonts w:ascii="Arial" w:hAnsi="Arial" w:cs="Arial"/>
        </w:rPr>
      </w:pPr>
      <w:r>
        <w:rPr>
          <w:rFonts w:ascii="Arial" w:hAnsi="Arial" w:cs="Arial"/>
        </w:rPr>
        <w:t xml:space="preserve">Nebude-li smírného řešení dosaženo, budou spory řešeny v soudním řízení </w:t>
      </w:r>
      <w:r>
        <w:rPr>
          <w:rFonts w:ascii="Arial" w:hAnsi="Arial" w:cs="Arial"/>
        </w:rPr>
        <w:br/>
        <w:t>před obecnými soudy České republiky.</w:t>
      </w:r>
    </w:p>
    <w:p w:rsidR="00F72BF3" w:rsidRDefault="00F72BF3">
      <w:pPr>
        <w:pStyle w:val="1"/>
        <w:spacing w:before="120" w:after="120"/>
        <w:ind w:left="0" w:firstLine="0"/>
        <w:rPr>
          <w:rFonts w:ascii="Arial" w:hAnsi="Arial" w:cs="Arial"/>
          <w:sz w:val="24"/>
          <w:szCs w:val="24"/>
        </w:rPr>
      </w:pPr>
    </w:p>
    <w:p w:rsidR="00F72BF3" w:rsidRDefault="00BB22FD">
      <w:pPr>
        <w:pStyle w:val="NADPISCENTR"/>
        <w:spacing w:before="60" w:after="0"/>
        <w:rPr>
          <w:rFonts w:ascii="Arial" w:hAnsi="Arial" w:cs="Arial"/>
          <w:sz w:val="24"/>
          <w:szCs w:val="24"/>
        </w:rPr>
      </w:pPr>
      <w:r>
        <w:rPr>
          <w:rFonts w:ascii="Arial" w:hAnsi="Arial" w:cs="Arial"/>
          <w:sz w:val="24"/>
          <w:szCs w:val="24"/>
        </w:rPr>
        <w:t>XII.</w:t>
      </w:r>
    </w:p>
    <w:p w:rsidR="00F72BF3" w:rsidRDefault="00BB22FD">
      <w:pPr>
        <w:keepNext/>
        <w:keepLines/>
        <w:spacing w:after="120"/>
        <w:jc w:val="center"/>
        <w:rPr>
          <w:rFonts w:ascii="Arial" w:hAnsi="Arial" w:cs="Arial"/>
          <w:b/>
        </w:rPr>
      </w:pPr>
      <w:r>
        <w:rPr>
          <w:rFonts w:ascii="Arial" w:hAnsi="Arial" w:cs="Arial"/>
          <w:b/>
        </w:rPr>
        <w:t>Závěrečná ustanovení</w:t>
      </w:r>
    </w:p>
    <w:p w:rsidR="00F72BF3" w:rsidRDefault="00BB22FD">
      <w:pPr>
        <w:numPr>
          <w:ilvl w:val="0"/>
          <w:numId w:val="10"/>
        </w:numPr>
        <w:spacing w:before="120" w:after="120"/>
        <w:rPr>
          <w:rFonts w:ascii="Arial" w:hAnsi="Arial" w:cs="Arial"/>
        </w:rPr>
      </w:pPr>
      <w:r>
        <w:rPr>
          <w:rFonts w:ascii="Arial" w:hAnsi="Arial" w:cs="Arial"/>
        </w:rPr>
        <w:t>Tato kupní smlouva se řídí právním řádem České republiky, zejména příslušnými ustanoveními OZ.</w:t>
      </w:r>
    </w:p>
    <w:p w:rsidR="00F72BF3" w:rsidRDefault="00BB22FD">
      <w:pPr>
        <w:numPr>
          <w:ilvl w:val="0"/>
          <w:numId w:val="10"/>
        </w:numPr>
        <w:spacing w:before="120" w:after="120"/>
        <w:rPr>
          <w:rFonts w:ascii="Arial" w:hAnsi="Arial" w:cs="Arial"/>
        </w:rPr>
      </w:pPr>
      <w:r>
        <w:rPr>
          <w:rFonts w:ascii="Arial" w:hAnsi="Arial" w:cs="Arial"/>
        </w:rPr>
        <w:t xml:space="preserve">Smlouva nabývá platnosti a účinnosti dnem podpisu oběma stranami. </w:t>
      </w:r>
    </w:p>
    <w:p w:rsidR="00F72BF3" w:rsidRDefault="00BB22FD">
      <w:pPr>
        <w:numPr>
          <w:ilvl w:val="0"/>
          <w:numId w:val="10"/>
        </w:numPr>
        <w:spacing w:before="120" w:after="120"/>
        <w:rPr>
          <w:rFonts w:ascii="Arial" w:hAnsi="Arial" w:cs="Arial"/>
        </w:rPr>
      </w:pPr>
      <w:r>
        <w:rPr>
          <w:rFonts w:ascii="Arial" w:hAnsi="Arial" w:cs="Arial"/>
        </w:rPr>
        <w:t xml:space="preserve">Smlouva může být měněna nebo doplňována jen písemnými očíslovanými a smluvními stranami odsouhlasenými dodatky, které se stanou nedílnou součástí této smlouvy. </w:t>
      </w:r>
    </w:p>
    <w:p w:rsidR="00F72BF3" w:rsidRPr="00C019DB" w:rsidRDefault="00BB22FD">
      <w:pPr>
        <w:numPr>
          <w:ilvl w:val="0"/>
          <w:numId w:val="10"/>
        </w:numPr>
        <w:tabs>
          <w:tab w:val="left" w:pos="426"/>
        </w:tabs>
        <w:rPr>
          <w:rFonts w:ascii="Arial" w:hAnsi="Arial" w:cs="Arial"/>
        </w:rPr>
      </w:pPr>
      <w:r w:rsidRPr="00C019DB">
        <w:rPr>
          <w:rFonts w:ascii="Arial" w:hAnsi="Arial" w:cs="Arial"/>
        </w:rPr>
        <w:t>Tato smlouva v souladu s příslušnými obecně závaznými právními předpisy podléhá zveřejnění.</w:t>
      </w:r>
    </w:p>
    <w:p w:rsidR="00F72BF3" w:rsidRDefault="00BB22FD">
      <w:pPr>
        <w:numPr>
          <w:ilvl w:val="0"/>
          <w:numId w:val="10"/>
        </w:numPr>
        <w:spacing w:before="120" w:after="120"/>
        <w:rPr>
          <w:rFonts w:ascii="Arial" w:hAnsi="Arial" w:cs="Arial"/>
        </w:rPr>
      </w:pPr>
      <w:r>
        <w:rPr>
          <w:rFonts w:ascii="Arial" w:hAnsi="Arial" w:cs="Arial"/>
        </w:rPr>
        <w:t xml:space="preserve">Obě smluvní strany prohlašují, že tato smlouva nebyla uzavřena v tísni ani </w:t>
      </w:r>
      <w:r>
        <w:rPr>
          <w:rFonts w:ascii="Arial" w:hAnsi="Arial" w:cs="Arial"/>
        </w:rPr>
        <w:br/>
        <w:t xml:space="preserve">za jednostranně nevýhodných podmínek a na důkaz toho připojují své vlastnoruční podpisy. </w:t>
      </w:r>
    </w:p>
    <w:p w:rsidR="00F72BF3" w:rsidRDefault="00BB22FD">
      <w:pPr>
        <w:numPr>
          <w:ilvl w:val="0"/>
          <w:numId w:val="10"/>
        </w:numPr>
        <w:spacing w:before="120" w:after="120"/>
        <w:rPr>
          <w:rFonts w:ascii="Arial" w:hAnsi="Arial" w:cs="Arial"/>
        </w:rPr>
      </w:pPr>
      <w:r>
        <w:rPr>
          <w:rFonts w:ascii="Arial" w:hAnsi="Arial" w:cs="Arial"/>
        </w:rPr>
        <w:t xml:space="preserve">Tato smlouva je vyhotovena ve 4 stejnopisech, z nichž 2 obdrží prodávající a </w:t>
      </w:r>
      <w:r>
        <w:rPr>
          <w:rFonts w:ascii="Arial" w:hAnsi="Arial" w:cs="Arial"/>
        </w:rPr>
        <w:br/>
        <w:t xml:space="preserve">2 kupující. </w:t>
      </w:r>
    </w:p>
    <w:p w:rsidR="00F72BF3" w:rsidRDefault="00BB22FD">
      <w:pPr>
        <w:numPr>
          <w:ilvl w:val="0"/>
          <w:numId w:val="10"/>
        </w:numPr>
        <w:spacing w:before="120" w:after="120"/>
        <w:rPr>
          <w:rFonts w:ascii="Arial" w:hAnsi="Arial" w:cs="Arial"/>
        </w:rPr>
      </w:pPr>
      <w:r>
        <w:rPr>
          <w:rFonts w:ascii="Arial" w:hAnsi="Arial" w:cs="Arial"/>
        </w:rPr>
        <w:t xml:space="preserve">Nedílnou součástí této kupní smlouvy je příloha č.1 – </w:t>
      </w:r>
      <w:r>
        <w:rPr>
          <w:rFonts w:ascii="Arial" w:hAnsi="Arial" w:cs="Arial"/>
          <w:lang w:eastAsia="cs-CZ"/>
        </w:rPr>
        <w:t xml:space="preserve">Specifikace </w:t>
      </w:r>
      <w:proofErr w:type="gramStart"/>
      <w:r>
        <w:rPr>
          <w:rFonts w:ascii="Arial" w:hAnsi="Arial" w:cs="Arial"/>
          <w:lang w:eastAsia="cs-CZ"/>
        </w:rPr>
        <w:t>zboží - nabídková</w:t>
      </w:r>
      <w:proofErr w:type="gramEnd"/>
      <w:r>
        <w:rPr>
          <w:rFonts w:ascii="Arial" w:hAnsi="Arial" w:cs="Arial"/>
          <w:lang w:eastAsia="cs-CZ"/>
        </w:rPr>
        <w:t xml:space="preserve"> cena a místa plnění.</w:t>
      </w:r>
    </w:p>
    <w:p w:rsidR="00F72BF3" w:rsidRDefault="00C019DB">
      <w:pPr>
        <w:widowControl w:val="0"/>
        <w:rPr>
          <w:rFonts w:asciiTheme="minorBidi" w:hAnsiTheme="minorBidi" w:cstheme="minorBidi"/>
          <w:i/>
          <w:lang w:eastAsia="cs-CZ"/>
        </w:rPr>
      </w:pPr>
      <w:r>
        <w:rPr>
          <w:rFonts w:ascii="Arial" w:hAnsi="Arial" w:cs="Arial"/>
          <w:noProof/>
          <w:lang w:eastAsia="cs-CZ"/>
        </w:rPr>
        <mc:AlternateContent>
          <mc:Choice Requires="wps">
            <w:drawing>
              <wp:anchor distT="0" distB="0" distL="114300" distR="114300" simplePos="0" relativeHeight="2" behindDoc="0" locked="0" layoutInCell="1" allowOverlap="1" wp14:anchorId="7F87D019" wp14:editId="18474D44">
                <wp:simplePos x="0" y="0"/>
                <wp:positionH relativeFrom="column">
                  <wp:posOffset>365760</wp:posOffset>
                </wp:positionH>
                <wp:positionV relativeFrom="paragraph">
                  <wp:posOffset>135890</wp:posOffset>
                </wp:positionV>
                <wp:extent cx="2550795" cy="2162810"/>
                <wp:effectExtent l="0" t="0" r="1905" b="8890"/>
                <wp:wrapNone/>
                <wp:docPr id="1" name="Textové pole 2"/>
                <wp:cNvGraphicFramePr/>
                <a:graphic xmlns:a="http://schemas.openxmlformats.org/drawingml/2006/main">
                  <a:graphicData uri="http://schemas.microsoft.com/office/word/2010/wordprocessingShape">
                    <wps:wsp>
                      <wps:cNvSpPr/>
                      <wps:spPr>
                        <a:xfrm>
                          <a:off x="0" y="0"/>
                          <a:ext cx="2550795" cy="216281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F72BF3" w:rsidRDefault="00BB22FD">
                            <w:pPr>
                              <w:pStyle w:val="Obsahrmce"/>
                              <w:jc w:val="left"/>
                            </w:pPr>
                            <w:r>
                              <w:rPr>
                                <w:rFonts w:ascii="Arial" w:hAnsi="Arial" w:cs="Arial"/>
                              </w:rPr>
                              <w:t>V Břeclavi dne</w:t>
                            </w:r>
                            <w:r w:rsidR="00C019DB">
                              <w:rPr>
                                <w:rFonts w:ascii="Arial" w:hAnsi="Arial" w:cs="Arial"/>
                              </w:rPr>
                              <w:t xml:space="preserve"> 1</w:t>
                            </w:r>
                            <w:r w:rsidR="00817CD0">
                              <w:rPr>
                                <w:rFonts w:ascii="Arial" w:hAnsi="Arial" w:cs="Arial"/>
                              </w:rPr>
                              <w:t>8</w:t>
                            </w:r>
                            <w:r w:rsidR="00C019DB">
                              <w:rPr>
                                <w:rFonts w:ascii="Arial" w:hAnsi="Arial" w:cs="Arial"/>
                              </w:rPr>
                              <w:t>.4</w:t>
                            </w:r>
                            <w:r>
                              <w:rPr>
                                <w:rFonts w:ascii="Arial" w:hAnsi="Arial" w:cs="Arial"/>
                              </w:rPr>
                              <w:t>.2017</w:t>
                            </w:r>
                          </w:p>
                          <w:p w:rsidR="00F72BF3" w:rsidRDefault="00F72BF3">
                            <w:pPr>
                              <w:pStyle w:val="Obsahrmce"/>
                              <w:jc w:val="center"/>
                              <w:rPr>
                                <w:rFonts w:ascii="Arial" w:hAnsi="Arial" w:cs="Arial"/>
                              </w:rPr>
                            </w:pPr>
                          </w:p>
                          <w:p w:rsidR="00C019DB" w:rsidRDefault="00C019DB">
                            <w:pPr>
                              <w:pStyle w:val="Obsahrmce"/>
                              <w:jc w:val="center"/>
                              <w:rPr>
                                <w:rFonts w:ascii="Arial" w:hAnsi="Arial" w:cs="Arial"/>
                              </w:rPr>
                            </w:pPr>
                          </w:p>
                          <w:p w:rsidR="00C019DB" w:rsidRDefault="00C019DB">
                            <w:pPr>
                              <w:pStyle w:val="Obsahrmce"/>
                              <w:jc w:val="center"/>
                              <w:rPr>
                                <w:rFonts w:ascii="Arial" w:hAnsi="Arial" w:cs="Arial"/>
                              </w:rPr>
                            </w:pPr>
                          </w:p>
                          <w:p w:rsidR="00F72BF3" w:rsidRDefault="00BB22FD" w:rsidP="00444DFB">
                            <w:pPr>
                              <w:pStyle w:val="Obsahrmce"/>
                              <w:rPr>
                                <w:rFonts w:ascii="Arial" w:hAnsi="Arial" w:cs="Arial"/>
                              </w:rPr>
                            </w:pPr>
                            <w:r>
                              <w:rPr>
                                <w:rFonts w:ascii="Arial" w:hAnsi="Arial" w:cs="Arial"/>
                              </w:rPr>
                              <w:t>……………………..</w:t>
                            </w:r>
                          </w:p>
                          <w:p w:rsidR="00F72BF3" w:rsidRDefault="00BB22FD">
                            <w:pPr>
                              <w:pStyle w:val="Obsahrmce"/>
                              <w:jc w:val="center"/>
                            </w:pPr>
                            <w:r>
                              <w:rPr>
                                <w:rFonts w:ascii="Arial" w:hAnsi="Arial" w:cs="Arial"/>
                              </w:rPr>
                              <w:t>David Bednár – prokurista společnosti</w:t>
                            </w:r>
                          </w:p>
                        </w:txbxContent>
                      </wps:txbx>
                      <wps:bodyPr wrap="square">
                        <a:noAutofit/>
                      </wps:bodyPr>
                    </wps:wsp>
                  </a:graphicData>
                </a:graphic>
                <wp14:sizeRelV relativeFrom="margin">
                  <wp14:pctHeight>0</wp14:pctHeight>
                </wp14:sizeRelV>
              </wp:anchor>
            </w:drawing>
          </mc:Choice>
          <mc:Fallback>
            <w:pict>
              <v:rect w14:anchorId="7F87D019" id="Textové pole 2" o:spid="_x0000_s1026" style="position:absolute;left:0;text-align:left;margin-left:28.8pt;margin-top:10.7pt;width:200.85pt;height:170.3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" stroked="f">
                <v:textbox>
                  <w:txbxContent>
                    <w:p w:rsidR="00F72BF3" w:rsidRDefault="00BB22FD">
                      <w:pPr>
                        <w:pStyle w:val="Obsahrmce"/>
                        <w:jc w:val="left"/>
                      </w:pPr>
                      <w:r>
                        <w:rPr>
                          <w:rFonts w:ascii="Arial" w:hAnsi="Arial" w:cs="Arial"/>
                        </w:rPr>
                        <w:t>V Břeclavi dne</w:t>
                      </w:r>
                      <w:r w:rsidR="00C019DB">
                        <w:rPr>
                          <w:rFonts w:ascii="Arial" w:hAnsi="Arial" w:cs="Arial"/>
                        </w:rPr>
                        <w:t xml:space="preserve"> 1</w:t>
                      </w:r>
                      <w:r w:rsidR="00817CD0">
                        <w:rPr>
                          <w:rFonts w:ascii="Arial" w:hAnsi="Arial" w:cs="Arial"/>
                        </w:rPr>
                        <w:t>8</w:t>
                      </w:r>
                      <w:r w:rsidR="00C019DB">
                        <w:rPr>
                          <w:rFonts w:ascii="Arial" w:hAnsi="Arial" w:cs="Arial"/>
                        </w:rPr>
                        <w:t>.4</w:t>
                      </w:r>
                      <w:r>
                        <w:rPr>
                          <w:rFonts w:ascii="Arial" w:hAnsi="Arial" w:cs="Arial"/>
                        </w:rPr>
                        <w:t>.2017</w:t>
                      </w:r>
                    </w:p>
                    <w:p w:rsidR="00F72BF3" w:rsidRDefault="00F72BF3">
                      <w:pPr>
                        <w:pStyle w:val="Obsahrmce"/>
                        <w:jc w:val="center"/>
                        <w:rPr>
                          <w:rFonts w:ascii="Arial" w:hAnsi="Arial" w:cs="Arial"/>
                        </w:rPr>
                      </w:pPr>
                    </w:p>
                    <w:p w:rsidR="00C019DB" w:rsidRDefault="00C019DB">
                      <w:pPr>
                        <w:pStyle w:val="Obsahrmce"/>
                        <w:jc w:val="center"/>
                        <w:rPr>
                          <w:rFonts w:ascii="Arial" w:hAnsi="Arial" w:cs="Arial"/>
                        </w:rPr>
                      </w:pPr>
                    </w:p>
                    <w:p w:rsidR="00C019DB" w:rsidRDefault="00C019DB">
                      <w:pPr>
                        <w:pStyle w:val="Obsahrmce"/>
                        <w:jc w:val="center"/>
                        <w:rPr>
                          <w:rFonts w:ascii="Arial" w:hAnsi="Arial" w:cs="Arial"/>
                        </w:rPr>
                      </w:pPr>
                    </w:p>
                    <w:p w:rsidR="00F72BF3" w:rsidRDefault="00BB22FD" w:rsidP="00444DFB">
                      <w:pPr>
                        <w:pStyle w:val="Obsahrmce"/>
                        <w:rPr>
                          <w:rFonts w:ascii="Arial" w:hAnsi="Arial" w:cs="Arial"/>
                        </w:rPr>
                      </w:pPr>
                      <w:r>
                        <w:rPr>
                          <w:rFonts w:ascii="Arial" w:hAnsi="Arial" w:cs="Arial"/>
                        </w:rPr>
                        <w:t>……………………..</w:t>
                      </w:r>
                    </w:p>
                    <w:p w:rsidR="00F72BF3" w:rsidRDefault="00BB22FD">
                      <w:pPr>
                        <w:pStyle w:val="Obsahrmce"/>
                        <w:jc w:val="center"/>
                      </w:pPr>
                      <w:r>
                        <w:rPr>
                          <w:rFonts w:ascii="Arial" w:hAnsi="Arial" w:cs="Arial"/>
                        </w:rPr>
                        <w:t>David Bednár – prokurista společnosti</w:t>
                      </w:r>
                    </w:p>
                  </w:txbxContent>
                </v:textbox>
              </v:rect>
            </w:pict>
          </mc:Fallback>
        </mc:AlternateContent>
      </w:r>
      <w:r>
        <w:rPr>
          <w:rFonts w:ascii="Arial" w:hAnsi="Arial" w:cs="Arial"/>
          <w:noProof/>
          <w:lang w:eastAsia="cs-CZ"/>
        </w:rPr>
        <mc:AlternateContent>
          <mc:Choice Requires="wps">
            <w:drawing>
              <wp:anchor distT="0" distB="0" distL="114300" distR="113665" simplePos="0" relativeHeight="3" behindDoc="0" locked="0" layoutInCell="1" allowOverlap="1" wp14:anchorId="70350898" wp14:editId="3D97B1AB">
                <wp:simplePos x="0" y="0"/>
                <wp:positionH relativeFrom="column">
                  <wp:posOffset>3328035</wp:posOffset>
                </wp:positionH>
                <wp:positionV relativeFrom="paragraph">
                  <wp:posOffset>135890</wp:posOffset>
                </wp:positionV>
                <wp:extent cx="2279015" cy="1680210"/>
                <wp:effectExtent l="0" t="0" r="6985" b="0"/>
                <wp:wrapNone/>
                <wp:docPr id="3" name="Textové pole 1"/>
                <wp:cNvGraphicFramePr/>
                <a:graphic xmlns:a="http://schemas.openxmlformats.org/drawingml/2006/main">
                  <a:graphicData uri="http://schemas.microsoft.com/office/word/2010/wordprocessingShape">
                    <wps:wsp>
                      <wps:cNvSpPr/>
                      <wps:spPr>
                        <a:xfrm>
                          <a:off x="0" y="0"/>
                          <a:ext cx="2279015" cy="168021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F72BF3" w:rsidRDefault="00817CD0">
                            <w:pPr>
                              <w:pStyle w:val="Obsahrmce"/>
                              <w:jc w:val="left"/>
                              <w:rPr>
                                <w:rFonts w:ascii="Arial" w:hAnsi="Arial" w:cs="Arial"/>
                              </w:rPr>
                            </w:pPr>
                            <w:r>
                              <w:rPr>
                                <w:rFonts w:ascii="Arial" w:hAnsi="Arial" w:cs="Arial"/>
                              </w:rPr>
                              <w:t xml:space="preserve">V </w:t>
                            </w:r>
                            <w:proofErr w:type="gramStart"/>
                            <w:r>
                              <w:rPr>
                                <w:rFonts w:ascii="Arial" w:hAnsi="Arial" w:cs="Arial"/>
                              </w:rPr>
                              <w:t>Brně  dne</w:t>
                            </w:r>
                            <w:proofErr w:type="gramEnd"/>
                            <w:r>
                              <w:rPr>
                                <w:rFonts w:ascii="Arial" w:hAnsi="Arial" w:cs="Arial"/>
                              </w:rPr>
                              <w:t xml:space="preserve"> 18</w:t>
                            </w:r>
                            <w:r w:rsidR="00C019DB">
                              <w:rPr>
                                <w:rFonts w:ascii="Arial" w:hAnsi="Arial" w:cs="Arial"/>
                              </w:rPr>
                              <w:t>.4</w:t>
                            </w:r>
                            <w:r w:rsidR="00BB22FD">
                              <w:rPr>
                                <w:rFonts w:ascii="Arial" w:hAnsi="Arial" w:cs="Arial"/>
                              </w:rPr>
                              <w:t>.2017</w:t>
                            </w:r>
                          </w:p>
                          <w:p w:rsidR="00C019DB" w:rsidRDefault="00C019DB">
                            <w:pPr>
                              <w:pStyle w:val="Obsahrmce"/>
                              <w:jc w:val="left"/>
                              <w:rPr>
                                <w:rFonts w:ascii="Arial" w:hAnsi="Arial" w:cs="Arial"/>
                              </w:rPr>
                            </w:pPr>
                          </w:p>
                          <w:p w:rsidR="00C019DB" w:rsidRDefault="00C019DB">
                            <w:pPr>
                              <w:pStyle w:val="Obsahrmce"/>
                              <w:jc w:val="left"/>
                              <w:rPr>
                                <w:rFonts w:ascii="Arial" w:hAnsi="Arial" w:cs="Arial"/>
                              </w:rPr>
                            </w:pPr>
                          </w:p>
                          <w:p w:rsidR="00C019DB" w:rsidRDefault="00C019DB">
                            <w:pPr>
                              <w:pStyle w:val="Obsahrmce"/>
                              <w:jc w:val="left"/>
                            </w:pPr>
                          </w:p>
                          <w:p w:rsidR="00F72BF3" w:rsidRDefault="00BB22FD">
                            <w:pPr>
                              <w:pStyle w:val="Obsahrmce"/>
                              <w:jc w:val="left"/>
                            </w:pPr>
                            <w:r>
                              <w:rPr>
                                <w:rFonts w:ascii="Arial" w:hAnsi="Arial" w:cs="Arial"/>
                              </w:rPr>
                              <w:t xml:space="preserve">   ………………………….</w:t>
                            </w:r>
                          </w:p>
                          <w:p w:rsidR="00F72BF3" w:rsidRDefault="00C019DB" w:rsidP="00C019DB">
                            <w:pPr>
                              <w:pStyle w:val="Obsahrmce"/>
                              <w:jc w:val="center"/>
                            </w:pPr>
                            <w:r w:rsidRPr="00C019DB">
                              <w:rPr>
                                <w:rFonts w:ascii="Arial" w:hAnsi="Arial" w:cs="Arial"/>
                              </w:rPr>
                              <w:t>PhDr.</w:t>
                            </w:r>
                            <w:r w:rsidR="00817CD0">
                              <w:rPr>
                                <w:rFonts w:ascii="Arial" w:hAnsi="Arial" w:cs="Arial"/>
                              </w:rPr>
                              <w:t xml:space="preserve"> </w:t>
                            </w:r>
                            <w:r w:rsidRPr="00C019DB">
                              <w:rPr>
                                <w:rFonts w:ascii="Arial" w:hAnsi="Arial" w:cs="Arial"/>
                              </w:rPr>
                              <w:t>Květa Bartošová</w:t>
                            </w:r>
                            <w:r w:rsidR="00BB22FD">
                              <w:rPr>
                                <w:rFonts w:ascii="Arial" w:hAnsi="Arial" w:cs="Arial"/>
                              </w:rPr>
                              <w:t xml:space="preserve"> </w:t>
                            </w:r>
                            <w:r>
                              <w:rPr>
                                <w:rFonts w:ascii="Arial" w:hAnsi="Arial" w:cs="Arial"/>
                              </w:rPr>
                              <w:t xml:space="preserve">  </w:t>
                            </w:r>
                            <w:r w:rsidR="00BB22FD">
                              <w:rPr>
                                <w:rFonts w:ascii="Arial" w:hAnsi="Arial" w:cs="Arial"/>
                              </w:rPr>
                              <w:t>ředitel</w:t>
                            </w:r>
                            <w:r>
                              <w:rPr>
                                <w:rFonts w:ascii="Arial" w:hAnsi="Arial" w:cs="Arial"/>
                              </w:rPr>
                              <w:t>ka</w:t>
                            </w:r>
                          </w:p>
                          <w:p w:rsidR="00F72BF3" w:rsidRDefault="00F72BF3">
                            <w:pPr>
                              <w:pStyle w:val="Obsahrmce"/>
                              <w:jc w:val="center"/>
                              <w:rPr>
                                <w:rFonts w:ascii="Arial" w:hAnsi="Arial" w:cs="Arial"/>
                              </w:rPr>
                            </w:pPr>
                          </w:p>
                          <w:p w:rsidR="00F72BF3" w:rsidRDefault="00F72BF3">
                            <w:pPr>
                              <w:pStyle w:val="Obsahrmce"/>
                              <w:jc w:val="center"/>
                              <w:rPr>
                                <w:rFonts w:ascii="Arial" w:hAnsi="Arial" w:cs="Arial"/>
                              </w:rPr>
                            </w:pPr>
                          </w:p>
                          <w:p w:rsidR="00F72BF3" w:rsidRDefault="00F72BF3">
                            <w:pPr>
                              <w:pStyle w:val="Obsahrmce"/>
                              <w:jc w:val="center"/>
                              <w:rPr>
                                <w:rFonts w:ascii="Arial" w:hAnsi="Arial" w:cs="Arial"/>
                              </w:rPr>
                            </w:pPr>
                          </w:p>
                        </w:txbxContent>
                      </wps:txbx>
                      <wps:bodyPr wrap="square">
                        <a:noAutofit/>
                      </wps:bodyPr>
                    </wps:wsp>
                  </a:graphicData>
                </a:graphic>
                <wp14:sizeRelV relativeFrom="margin">
                  <wp14:pctHeight>0</wp14:pctHeight>
                </wp14:sizeRelV>
              </wp:anchor>
            </w:drawing>
          </mc:Choice>
          <mc:Fallback>
            <w:pict>
              <v:rect w14:anchorId="70350898" id="Textové pole 1" o:spid="_x0000_s1027" style="position:absolute;left:0;text-align:left;margin-left:262.05pt;margin-top:10.7pt;width:179.45pt;height:132.3pt;z-index:3;visibility:visible;mso-wrap-style:square;mso-height-percent:0;mso-wrap-distance-left:9pt;mso-wrap-distance-top:0;mso-wrap-distance-right:8.9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" stroked="f">
                <v:textbox>
                  <w:txbxContent>
                    <w:p w:rsidR="00F72BF3" w:rsidRDefault="00817CD0">
                      <w:pPr>
                        <w:pStyle w:val="Obsahrmce"/>
                        <w:jc w:val="left"/>
                        <w:rPr>
                          <w:rFonts w:ascii="Arial" w:hAnsi="Arial" w:cs="Arial"/>
                        </w:rPr>
                      </w:pPr>
                      <w:r>
                        <w:rPr>
                          <w:rFonts w:ascii="Arial" w:hAnsi="Arial" w:cs="Arial"/>
                        </w:rPr>
                        <w:t xml:space="preserve">V </w:t>
                      </w:r>
                      <w:proofErr w:type="gramStart"/>
                      <w:r>
                        <w:rPr>
                          <w:rFonts w:ascii="Arial" w:hAnsi="Arial" w:cs="Arial"/>
                        </w:rPr>
                        <w:t>Brně  dne</w:t>
                      </w:r>
                      <w:proofErr w:type="gramEnd"/>
                      <w:r>
                        <w:rPr>
                          <w:rFonts w:ascii="Arial" w:hAnsi="Arial" w:cs="Arial"/>
                        </w:rPr>
                        <w:t xml:space="preserve"> 18</w:t>
                      </w:r>
                      <w:r w:rsidR="00C019DB">
                        <w:rPr>
                          <w:rFonts w:ascii="Arial" w:hAnsi="Arial" w:cs="Arial"/>
                        </w:rPr>
                        <w:t>.4</w:t>
                      </w:r>
                      <w:r w:rsidR="00BB22FD">
                        <w:rPr>
                          <w:rFonts w:ascii="Arial" w:hAnsi="Arial" w:cs="Arial"/>
                        </w:rPr>
                        <w:t>.2017</w:t>
                      </w:r>
                    </w:p>
                    <w:p w:rsidR="00C019DB" w:rsidRDefault="00C019DB">
                      <w:pPr>
                        <w:pStyle w:val="Obsahrmce"/>
                        <w:jc w:val="left"/>
                        <w:rPr>
                          <w:rFonts w:ascii="Arial" w:hAnsi="Arial" w:cs="Arial"/>
                        </w:rPr>
                      </w:pPr>
                    </w:p>
                    <w:p w:rsidR="00C019DB" w:rsidRDefault="00C019DB">
                      <w:pPr>
                        <w:pStyle w:val="Obsahrmce"/>
                        <w:jc w:val="left"/>
                        <w:rPr>
                          <w:rFonts w:ascii="Arial" w:hAnsi="Arial" w:cs="Arial"/>
                        </w:rPr>
                      </w:pPr>
                    </w:p>
                    <w:p w:rsidR="00C019DB" w:rsidRDefault="00C019DB">
                      <w:pPr>
                        <w:pStyle w:val="Obsahrmce"/>
                        <w:jc w:val="left"/>
                      </w:pPr>
                    </w:p>
                    <w:p w:rsidR="00F72BF3" w:rsidRDefault="00BB22FD">
                      <w:pPr>
                        <w:pStyle w:val="Obsahrmce"/>
                        <w:jc w:val="left"/>
                      </w:pPr>
                      <w:r>
                        <w:rPr>
                          <w:rFonts w:ascii="Arial" w:hAnsi="Arial" w:cs="Arial"/>
                        </w:rPr>
                        <w:t xml:space="preserve">   ………………………….</w:t>
                      </w:r>
                    </w:p>
                    <w:p w:rsidR="00F72BF3" w:rsidRDefault="00C019DB" w:rsidP="00C019DB">
                      <w:pPr>
                        <w:pStyle w:val="Obsahrmce"/>
                        <w:jc w:val="center"/>
                      </w:pPr>
                      <w:r w:rsidRPr="00C019DB">
                        <w:rPr>
                          <w:rFonts w:ascii="Arial" w:hAnsi="Arial" w:cs="Arial"/>
                        </w:rPr>
                        <w:t>PhDr.</w:t>
                      </w:r>
                      <w:r w:rsidR="00817CD0">
                        <w:rPr>
                          <w:rFonts w:ascii="Arial" w:hAnsi="Arial" w:cs="Arial"/>
                        </w:rPr>
                        <w:t xml:space="preserve"> </w:t>
                      </w:r>
                      <w:r w:rsidRPr="00C019DB">
                        <w:rPr>
                          <w:rFonts w:ascii="Arial" w:hAnsi="Arial" w:cs="Arial"/>
                        </w:rPr>
                        <w:t>Květa Bartošová</w:t>
                      </w:r>
                      <w:r w:rsidR="00BB22FD">
                        <w:rPr>
                          <w:rFonts w:ascii="Arial" w:hAnsi="Arial" w:cs="Arial"/>
                        </w:rPr>
                        <w:t xml:space="preserve"> </w:t>
                      </w:r>
                      <w:r>
                        <w:rPr>
                          <w:rFonts w:ascii="Arial" w:hAnsi="Arial" w:cs="Arial"/>
                        </w:rPr>
                        <w:t xml:space="preserve">  </w:t>
                      </w:r>
                      <w:r w:rsidR="00BB22FD">
                        <w:rPr>
                          <w:rFonts w:ascii="Arial" w:hAnsi="Arial" w:cs="Arial"/>
                        </w:rPr>
                        <w:t>ředitel</w:t>
                      </w:r>
                      <w:r>
                        <w:rPr>
                          <w:rFonts w:ascii="Arial" w:hAnsi="Arial" w:cs="Arial"/>
                        </w:rPr>
                        <w:t>ka</w:t>
                      </w:r>
                    </w:p>
                    <w:p w:rsidR="00F72BF3" w:rsidRDefault="00F72BF3">
                      <w:pPr>
                        <w:pStyle w:val="Obsahrmce"/>
                        <w:jc w:val="center"/>
                        <w:rPr>
                          <w:rFonts w:ascii="Arial" w:hAnsi="Arial" w:cs="Arial"/>
                        </w:rPr>
                      </w:pPr>
                    </w:p>
                    <w:p w:rsidR="00F72BF3" w:rsidRDefault="00F72BF3">
                      <w:pPr>
                        <w:pStyle w:val="Obsahrmce"/>
                        <w:jc w:val="center"/>
                        <w:rPr>
                          <w:rFonts w:ascii="Arial" w:hAnsi="Arial" w:cs="Arial"/>
                        </w:rPr>
                      </w:pPr>
                    </w:p>
                    <w:p w:rsidR="00F72BF3" w:rsidRDefault="00F72BF3">
                      <w:pPr>
                        <w:pStyle w:val="Obsahrmce"/>
                        <w:jc w:val="center"/>
                        <w:rPr>
                          <w:rFonts w:ascii="Arial" w:hAnsi="Arial" w:cs="Arial"/>
                        </w:rPr>
                      </w:pPr>
                    </w:p>
                  </w:txbxContent>
                </v:textbox>
              </v:rect>
            </w:pict>
          </mc:Fallback>
        </mc:AlternateContent>
      </w:r>
    </w:p>
    <w:p w:rsidR="00F72BF3" w:rsidRDefault="00F72BF3">
      <w:pPr>
        <w:pStyle w:val="PODPISYDATUM"/>
        <w:keepLines w:val="0"/>
        <w:widowControl w:val="0"/>
        <w:jc w:val="left"/>
        <w:rPr>
          <w:rFonts w:ascii="Arial" w:hAnsi="Arial" w:cs="Arial"/>
          <w:sz w:val="24"/>
          <w:szCs w:val="24"/>
        </w:rPr>
      </w:pPr>
    </w:p>
    <w:p w:rsidR="00F72BF3" w:rsidRDefault="00F72BF3"/>
    <w:sectPr w:rsidR="00F72BF3">
      <w:headerReference w:type="default" r:id="rId7"/>
      <w:headerReference w:type="first" r:id="rId8"/>
      <w:pgSz w:w="11906" w:h="16838"/>
      <w:pgMar w:top="1134" w:right="1134" w:bottom="1134" w:left="1134" w:header="709" w:footer="0" w:gutter="0"/>
      <w:pgNumType w:start="1"/>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EE7" w:rsidRDefault="00010EE7">
      <w:r>
        <w:separator/>
      </w:r>
    </w:p>
  </w:endnote>
  <w:endnote w:type="continuationSeparator" w:id="0">
    <w:p w:rsidR="00010EE7" w:rsidRDefault="0001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EE7" w:rsidRDefault="00010EE7">
      <w:r>
        <w:separator/>
      </w:r>
    </w:p>
  </w:footnote>
  <w:footnote w:type="continuationSeparator" w:id="0">
    <w:p w:rsidR="00010EE7" w:rsidRDefault="00010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F3" w:rsidRDefault="00F72B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F3" w:rsidRDefault="00BB22FD">
    <w:pPr>
      <w:pStyle w:val="Zhlav"/>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A69"/>
    <w:multiLevelType w:val="multilevel"/>
    <w:tmpl w:val="725EFC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8C34AB"/>
    <w:multiLevelType w:val="multilevel"/>
    <w:tmpl w:val="67604728"/>
    <w:lvl w:ilvl="0">
      <w:start w:val="1"/>
      <w:numFmt w:val="decimal"/>
      <w:lvlText w:val="%1."/>
      <w:lvlJc w:val="left"/>
      <w:pPr>
        <w:ind w:left="720" w:hanging="360"/>
      </w:pPr>
      <w:rPr>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F248F9"/>
    <w:multiLevelType w:val="multilevel"/>
    <w:tmpl w:val="5C2437FA"/>
    <w:lvl w:ilvl="0">
      <w:start w:val="1"/>
      <w:numFmt w:val="decimal"/>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52F3B40"/>
    <w:multiLevelType w:val="multilevel"/>
    <w:tmpl w:val="81BC90F0"/>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15:restartNumberingAfterBreak="0">
    <w:nsid w:val="31B5275B"/>
    <w:multiLevelType w:val="multilevel"/>
    <w:tmpl w:val="F5B4A958"/>
    <w:lvl w:ilvl="0">
      <w:start w:val="1"/>
      <w:numFmt w:val="decimal"/>
      <w:lvlText w:val="%1."/>
      <w:lvlJc w:val="left"/>
      <w:pPr>
        <w:ind w:left="644" w:hanging="360"/>
      </w:pPr>
      <w:rPr>
        <w:rFonts w:ascii="Arial" w:hAnsi="Arial"/>
        <w:color w:val="000000"/>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38CE7C0B"/>
    <w:multiLevelType w:val="multilevel"/>
    <w:tmpl w:val="E588399C"/>
    <w:lvl w:ilvl="0">
      <w:start w:val="1"/>
      <w:numFmt w:val="decimal"/>
      <w:lvlText w:val="%1."/>
      <w:lvlJc w:val="left"/>
      <w:pPr>
        <w:tabs>
          <w:tab w:val="num" w:pos="1104"/>
        </w:tabs>
        <w:ind w:left="1104" w:hanging="39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9B2E84"/>
    <w:multiLevelType w:val="multilevel"/>
    <w:tmpl w:val="69A44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F431E5"/>
    <w:multiLevelType w:val="multilevel"/>
    <w:tmpl w:val="956236B6"/>
    <w:lvl w:ilvl="0">
      <w:start w:val="1"/>
      <w:numFmt w:val="decimal"/>
      <w:lvlText w:val="%1."/>
      <w:lvlJc w:val="left"/>
      <w:pPr>
        <w:tabs>
          <w:tab w:val="num" w:pos="1104"/>
        </w:tabs>
        <w:ind w:left="1104" w:hanging="396"/>
      </w:pPr>
      <w:rPr>
        <w:rFonts w:ascii="Arial" w:hAnsi="Arial"/>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566463F"/>
    <w:multiLevelType w:val="multilevel"/>
    <w:tmpl w:val="1E40011A"/>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0B102CB"/>
    <w:multiLevelType w:val="multilevel"/>
    <w:tmpl w:val="A22CFE90"/>
    <w:lvl w:ilvl="0">
      <w:start w:val="1"/>
      <w:numFmt w:val="decimal"/>
      <w:lvlText w:val="%1."/>
      <w:lvlJc w:val="left"/>
      <w:pPr>
        <w:tabs>
          <w:tab w:val="num" w:pos="1068"/>
        </w:tabs>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FE2F15"/>
    <w:multiLevelType w:val="multilevel"/>
    <w:tmpl w:val="C5A60324"/>
    <w:lvl w:ilvl="0">
      <w:start w:val="1"/>
      <w:numFmt w:val="decimal"/>
      <w:lvlText w:val="%1."/>
      <w:lvlJc w:val="left"/>
      <w:pPr>
        <w:tabs>
          <w:tab w:val="num" w:pos="1068"/>
        </w:tabs>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7"/>
  </w:num>
  <w:num w:numId="4">
    <w:abstractNumId w:val="2"/>
  </w:num>
  <w:num w:numId="5">
    <w:abstractNumId w:val="10"/>
  </w:num>
  <w:num w:numId="6">
    <w:abstractNumId w:val="9"/>
  </w:num>
  <w:num w:numId="7">
    <w:abstractNumId w:val="5"/>
  </w:num>
  <w:num w:numId="8">
    <w:abstractNumId w:val="6"/>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F3"/>
    <w:rsid w:val="00010EE7"/>
    <w:rsid w:val="001242EA"/>
    <w:rsid w:val="0040557F"/>
    <w:rsid w:val="00444DFB"/>
    <w:rsid w:val="00551C75"/>
    <w:rsid w:val="00552170"/>
    <w:rsid w:val="00817CD0"/>
    <w:rsid w:val="00BB22FD"/>
    <w:rsid w:val="00C019DB"/>
    <w:rsid w:val="00D6221B"/>
    <w:rsid w:val="00F72BF3"/>
    <w:rsid w:val="00FD4BA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7CD4"/>
  <w15:docId w15:val="{CEFE39B3-EEE8-4F70-8ACB-C27CFD8B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9A17E9"/>
    <w:pPr>
      <w:suppressAutoHyphens/>
      <w:jc w:val="both"/>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9A17E9"/>
  </w:style>
  <w:style w:type="character" w:customStyle="1" w:styleId="VlastntextsmlouvyChar">
    <w:name w:val="Vlastní text smlouvy Char"/>
    <w:link w:val="Vlastntextsmlouvy"/>
    <w:qFormat/>
    <w:locked/>
    <w:rsid w:val="009A17E9"/>
    <w:rPr>
      <w:rFonts w:ascii="Arial" w:eastAsia="Times New Roman" w:hAnsi="Arial" w:cs="Times New Roman"/>
      <w:sz w:val="24"/>
      <w:szCs w:val="20"/>
      <w:lang w:eastAsia="cs-CZ"/>
    </w:rPr>
  </w:style>
  <w:style w:type="character" w:customStyle="1" w:styleId="TextbublinyChar">
    <w:name w:val="Text bubliny Char"/>
    <w:basedOn w:val="Standardnpsmoodstavce"/>
    <w:link w:val="Textbubliny"/>
    <w:uiPriority w:val="99"/>
    <w:semiHidden/>
    <w:qFormat/>
    <w:rsid w:val="009A17E9"/>
    <w:rPr>
      <w:rFonts w:ascii="Tahoma" w:eastAsia="Times New Roman" w:hAnsi="Tahoma" w:cs="Tahoma"/>
      <w:sz w:val="16"/>
      <w:szCs w:val="16"/>
      <w:lang w:eastAsia="ar-SA"/>
    </w:rPr>
  </w:style>
  <w:style w:type="character" w:customStyle="1" w:styleId="ZkladntextChar">
    <w:name w:val="Základní text Char"/>
    <w:basedOn w:val="Standardnpsmoodstavce"/>
    <w:link w:val="Zkladntext"/>
    <w:qFormat/>
    <w:rsid w:val="009556A7"/>
    <w:rPr>
      <w:rFonts w:ascii="Arial" w:eastAsia="Times New Roman" w:hAnsi="Arial" w:cs="Times New Roman"/>
      <w:sz w:val="20"/>
      <w:szCs w:val="20"/>
      <w:lang w:eastAsia="ar-SA"/>
    </w:rPr>
  </w:style>
  <w:style w:type="character" w:customStyle="1" w:styleId="Zkladntext2Char">
    <w:name w:val="Základní text 2 Char"/>
    <w:basedOn w:val="Standardnpsmoodstavce"/>
    <w:link w:val="Zkladntext2"/>
    <w:qFormat/>
    <w:rsid w:val="009556A7"/>
    <w:rPr>
      <w:rFonts w:ascii="Times New Roman" w:eastAsia="Times New Roman" w:hAnsi="Times New Roman" w:cs="Times New Roman"/>
      <w:sz w:val="20"/>
      <w:szCs w:val="20"/>
      <w:lang w:eastAsia="ar-SA"/>
    </w:rPr>
  </w:style>
  <w:style w:type="character" w:customStyle="1" w:styleId="ZhlavChar">
    <w:name w:val="Záhlaví Char"/>
    <w:basedOn w:val="Standardnpsmoodstavce"/>
    <w:link w:val="Zhlav"/>
    <w:uiPriority w:val="99"/>
    <w:qFormat/>
    <w:rsid w:val="00026C7C"/>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uiPriority w:val="99"/>
    <w:qFormat/>
    <w:rsid w:val="00026C7C"/>
    <w:rPr>
      <w:rFonts w:ascii="Times New Roman" w:eastAsia="Times New Roman" w:hAnsi="Times New Roman" w:cs="Times New Roman"/>
      <w:sz w:val="24"/>
      <w:szCs w:val="24"/>
      <w:lang w:eastAsia="ar-SA"/>
    </w:rPr>
  </w:style>
  <w:style w:type="character" w:customStyle="1" w:styleId="Internetovodkaz">
    <w:name w:val="Internetový odkaz"/>
    <w:basedOn w:val="Standardnpsmoodstavce"/>
    <w:uiPriority w:val="99"/>
    <w:unhideWhenUsed/>
    <w:rsid w:val="00CC4DAF"/>
    <w:rPr>
      <w:color w:val="0000FF" w:themeColor="hyperlink"/>
      <w:u w:val="single"/>
    </w:rPr>
  </w:style>
  <w:style w:type="character" w:customStyle="1" w:styleId="ListLabel1">
    <w:name w:val="ListLabel 1"/>
    <w:qFormat/>
    <w:rPr>
      <w:rFonts w:ascii="Arial" w:hAnsi="Arial"/>
      <w:color w:val="00000A"/>
      <w:sz w:val="24"/>
    </w:rPr>
  </w:style>
  <w:style w:type="character" w:customStyle="1" w:styleId="ListLabel2">
    <w:name w:val="ListLabel 2"/>
    <w:qFormat/>
    <w:rPr>
      <w:color w:val="00000A"/>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olor w:val="000000"/>
      <w:sz w:val="24"/>
    </w:rPr>
  </w:style>
  <w:style w:type="character" w:customStyle="1" w:styleId="ListLabel8">
    <w:name w:val="ListLabel 8"/>
    <w:qFormat/>
    <w:rPr>
      <w:color w:val="00000A"/>
    </w:rPr>
  </w:style>
  <w:style w:type="character" w:customStyle="1" w:styleId="ListLabel9">
    <w:name w:val="ListLabel 9"/>
    <w:qFormat/>
    <w:rPr>
      <w:rFonts w:ascii="Arial" w:hAnsi="Arial"/>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9556A7"/>
    <w:pPr>
      <w:spacing w:after="120"/>
      <w:jc w:val="left"/>
    </w:pPr>
    <w:rPr>
      <w:rFonts w:ascii="Arial" w:hAnsi="Arial"/>
      <w:sz w:val="20"/>
      <w:szCs w:val="2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SMLOUVACISLO">
    <w:name w:val="SMLOUVA CISLO"/>
    <w:basedOn w:val="Normln"/>
    <w:qFormat/>
    <w:rsid w:val="009A17E9"/>
    <w:pPr>
      <w:spacing w:before="60"/>
      <w:ind w:left="1134" w:hanging="1134"/>
      <w:jc w:val="left"/>
      <w:textAlignment w:val="baseline"/>
    </w:pPr>
    <w:rPr>
      <w:rFonts w:ascii="Arial" w:hAnsi="Arial"/>
      <w:b/>
      <w:spacing w:val="10"/>
      <w:szCs w:val="20"/>
    </w:rPr>
  </w:style>
  <w:style w:type="paragraph" w:customStyle="1" w:styleId="SMLOUVAZAVOR">
    <w:name w:val="SMLOUVA ZAVOR"/>
    <w:basedOn w:val="Normln"/>
    <w:qFormat/>
    <w:rsid w:val="009A17E9"/>
    <w:pPr>
      <w:spacing w:before="60" w:after="60"/>
      <w:ind w:left="1134"/>
      <w:textAlignment w:val="baseline"/>
    </w:pPr>
    <w:rPr>
      <w:rFonts w:ascii="Arial" w:hAnsi="Arial"/>
      <w:i/>
      <w:color w:val="000000"/>
      <w:sz w:val="20"/>
      <w:szCs w:val="20"/>
    </w:rPr>
  </w:style>
  <w:style w:type="paragraph" w:customStyle="1" w:styleId="NADPISCENTR">
    <w:name w:val="NADPIS CENTR"/>
    <w:basedOn w:val="Normln"/>
    <w:qFormat/>
    <w:rsid w:val="009A17E9"/>
    <w:pPr>
      <w:keepNext/>
      <w:keepLines/>
      <w:spacing w:before="240" w:after="60"/>
      <w:jc w:val="center"/>
      <w:textAlignment w:val="baseline"/>
    </w:pPr>
    <w:rPr>
      <w:b/>
      <w:sz w:val="20"/>
      <w:szCs w:val="20"/>
    </w:rPr>
  </w:style>
  <w:style w:type="paragraph" w:customStyle="1" w:styleId="HLAVICKA">
    <w:name w:val="HLAVICKA"/>
    <w:basedOn w:val="Normln"/>
    <w:qFormat/>
    <w:rsid w:val="009A17E9"/>
    <w:pPr>
      <w:tabs>
        <w:tab w:val="left" w:pos="284"/>
        <w:tab w:val="left" w:pos="1134"/>
      </w:tabs>
      <w:spacing w:after="60"/>
      <w:jc w:val="left"/>
      <w:textAlignment w:val="baseline"/>
    </w:pPr>
    <w:rPr>
      <w:sz w:val="20"/>
      <w:szCs w:val="20"/>
    </w:rPr>
  </w:style>
  <w:style w:type="paragraph" w:customStyle="1" w:styleId="1">
    <w:name w:val="1)"/>
    <w:basedOn w:val="Normln"/>
    <w:qFormat/>
    <w:rsid w:val="009A17E9"/>
    <w:pPr>
      <w:spacing w:before="60" w:after="60"/>
      <w:ind w:left="284" w:hanging="284"/>
      <w:textAlignment w:val="baseline"/>
    </w:pPr>
    <w:rPr>
      <w:sz w:val="20"/>
      <w:szCs w:val="20"/>
    </w:rPr>
  </w:style>
  <w:style w:type="paragraph" w:customStyle="1" w:styleId="PODPISYDATUM">
    <w:name w:val="PODPISY DATUM"/>
    <w:basedOn w:val="Normln"/>
    <w:qFormat/>
    <w:rsid w:val="009A17E9"/>
    <w:pPr>
      <w:keepNext/>
      <w:keepLines/>
      <w:spacing w:before="300" w:after="240"/>
      <w:textAlignment w:val="baseline"/>
    </w:pPr>
    <w:rPr>
      <w:sz w:val="20"/>
      <w:szCs w:val="20"/>
    </w:rPr>
  </w:style>
  <w:style w:type="paragraph" w:customStyle="1" w:styleId="PODPISYPODSML">
    <w:name w:val="PODPISY POD SML"/>
    <w:basedOn w:val="Normln"/>
    <w:qFormat/>
    <w:rsid w:val="009A17E9"/>
    <w:pPr>
      <w:tabs>
        <w:tab w:val="center" w:pos="2552"/>
        <w:tab w:val="center" w:pos="7371"/>
      </w:tabs>
      <w:textAlignment w:val="baseline"/>
    </w:pPr>
    <w:rPr>
      <w:sz w:val="20"/>
      <w:szCs w:val="20"/>
    </w:rPr>
  </w:style>
  <w:style w:type="paragraph" w:customStyle="1" w:styleId="Vlastntextsmlouvy">
    <w:name w:val="Vlastní text smlouvy"/>
    <w:link w:val="VlastntextsmlouvyChar"/>
    <w:qFormat/>
    <w:rsid w:val="009A17E9"/>
    <w:pPr>
      <w:widowControl w:val="0"/>
      <w:spacing w:before="120" w:after="120"/>
      <w:jc w:val="both"/>
    </w:pPr>
    <w:rPr>
      <w:rFonts w:ascii="Arial" w:eastAsia="Times New Roman" w:hAnsi="Arial" w:cs="Times New Roman"/>
      <w:sz w:val="24"/>
      <w:szCs w:val="20"/>
      <w:lang w:eastAsia="cs-CZ"/>
    </w:rPr>
  </w:style>
  <w:style w:type="paragraph" w:customStyle="1" w:styleId="bodytextu">
    <w:name w:val="body textu"/>
    <w:qFormat/>
    <w:rsid w:val="009A17E9"/>
    <w:rPr>
      <w:rFonts w:ascii="Arial" w:eastAsia="Times New Roman" w:hAnsi="Arial" w:cs="Arial"/>
      <w:sz w:val="24"/>
      <w:szCs w:val="20"/>
      <w:lang w:eastAsia="cs-CZ"/>
    </w:rPr>
  </w:style>
  <w:style w:type="paragraph" w:customStyle="1" w:styleId="Refertnk1">
    <w:name w:val="Referátník1"/>
    <w:basedOn w:val="Normln"/>
    <w:qFormat/>
    <w:rsid w:val="009A17E9"/>
    <w:pPr>
      <w:suppressAutoHyphens w:val="0"/>
      <w:ind w:left="426"/>
    </w:pPr>
    <w:rPr>
      <w:szCs w:val="20"/>
      <w:lang w:eastAsia="cs-CZ"/>
    </w:rPr>
  </w:style>
  <w:style w:type="paragraph" w:styleId="Odstavecseseznamem">
    <w:name w:val="List Paragraph"/>
    <w:basedOn w:val="Normln"/>
    <w:uiPriority w:val="99"/>
    <w:qFormat/>
    <w:rsid w:val="009A17E9"/>
    <w:pPr>
      <w:ind w:left="720"/>
      <w:contextualSpacing/>
    </w:pPr>
    <w:rPr>
      <w:sz w:val="20"/>
      <w:szCs w:val="20"/>
    </w:rPr>
  </w:style>
  <w:style w:type="paragraph" w:styleId="Textbubliny">
    <w:name w:val="Balloon Text"/>
    <w:basedOn w:val="Normln"/>
    <w:link w:val="TextbublinyChar"/>
    <w:uiPriority w:val="99"/>
    <w:semiHidden/>
    <w:unhideWhenUsed/>
    <w:qFormat/>
    <w:rsid w:val="009A17E9"/>
    <w:rPr>
      <w:rFonts w:ascii="Tahoma" w:hAnsi="Tahoma" w:cs="Tahoma"/>
      <w:sz w:val="16"/>
      <w:szCs w:val="16"/>
    </w:rPr>
  </w:style>
  <w:style w:type="paragraph" w:styleId="Zkladntext2">
    <w:name w:val="Body Text 2"/>
    <w:basedOn w:val="Normln"/>
    <w:link w:val="Zkladntext2Char"/>
    <w:qFormat/>
    <w:rsid w:val="009556A7"/>
    <w:pPr>
      <w:spacing w:after="120" w:line="480" w:lineRule="auto"/>
    </w:pPr>
    <w:rPr>
      <w:sz w:val="20"/>
      <w:szCs w:val="20"/>
    </w:rPr>
  </w:style>
  <w:style w:type="paragraph" w:customStyle="1" w:styleId="Normodsaz">
    <w:name w:val="Norm.odsaz."/>
    <w:basedOn w:val="Normln"/>
    <w:uiPriority w:val="99"/>
    <w:qFormat/>
    <w:rsid w:val="008F5A24"/>
    <w:pPr>
      <w:suppressAutoHyphens w:val="0"/>
      <w:spacing w:before="120" w:after="120"/>
    </w:pPr>
    <w:rPr>
      <w:rFonts w:eastAsia="Calibri"/>
      <w:lang w:eastAsia="cs-CZ"/>
    </w:rPr>
  </w:style>
  <w:style w:type="paragraph" w:styleId="Zhlav">
    <w:name w:val="header"/>
    <w:basedOn w:val="Normln"/>
    <w:link w:val="ZhlavChar"/>
    <w:uiPriority w:val="99"/>
    <w:unhideWhenUsed/>
    <w:rsid w:val="00026C7C"/>
    <w:pPr>
      <w:tabs>
        <w:tab w:val="center" w:pos="4536"/>
        <w:tab w:val="right" w:pos="9072"/>
      </w:tabs>
    </w:pPr>
  </w:style>
  <w:style w:type="paragraph" w:styleId="Zpat">
    <w:name w:val="footer"/>
    <w:basedOn w:val="Normln"/>
    <w:link w:val="ZpatChar"/>
    <w:uiPriority w:val="99"/>
    <w:unhideWhenUsed/>
    <w:rsid w:val="00026C7C"/>
    <w:pPr>
      <w:tabs>
        <w:tab w:val="center" w:pos="4536"/>
        <w:tab w:val="right" w:pos="9072"/>
      </w:tabs>
    </w:p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4400">
      <w:bodyDiv w:val="1"/>
      <w:marLeft w:val="0"/>
      <w:marRight w:val="0"/>
      <w:marTop w:val="0"/>
      <w:marBottom w:val="0"/>
      <w:divBdr>
        <w:top w:val="none" w:sz="0" w:space="0" w:color="auto"/>
        <w:left w:val="none" w:sz="0" w:space="0" w:color="auto"/>
        <w:bottom w:val="none" w:sz="0" w:space="0" w:color="auto"/>
        <w:right w:val="none" w:sz="0" w:space="0" w:color="auto"/>
      </w:divBdr>
    </w:div>
    <w:div w:id="28574942">
      <w:bodyDiv w:val="1"/>
      <w:marLeft w:val="0"/>
      <w:marRight w:val="0"/>
      <w:marTop w:val="0"/>
      <w:marBottom w:val="0"/>
      <w:divBdr>
        <w:top w:val="none" w:sz="0" w:space="0" w:color="auto"/>
        <w:left w:val="none" w:sz="0" w:space="0" w:color="auto"/>
        <w:bottom w:val="none" w:sz="0" w:space="0" w:color="auto"/>
        <w:right w:val="none" w:sz="0" w:space="0" w:color="auto"/>
      </w:divBdr>
    </w:div>
    <w:div w:id="167211419">
      <w:bodyDiv w:val="1"/>
      <w:marLeft w:val="0"/>
      <w:marRight w:val="0"/>
      <w:marTop w:val="0"/>
      <w:marBottom w:val="0"/>
      <w:divBdr>
        <w:top w:val="none" w:sz="0" w:space="0" w:color="auto"/>
        <w:left w:val="none" w:sz="0" w:space="0" w:color="auto"/>
        <w:bottom w:val="none" w:sz="0" w:space="0" w:color="auto"/>
        <w:right w:val="none" w:sz="0" w:space="0" w:color="auto"/>
      </w:divBdr>
    </w:div>
    <w:div w:id="329412942">
      <w:bodyDiv w:val="1"/>
      <w:marLeft w:val="0"/>
      <w:marRight w:val="0"/>
      <w:marTop w:val="0"/>
      <w:marBottom w:val="0"/>
      <w:divBdr>
        <w:top w:val="none" w:sz="0" w:space="0" w:color="auto"/>
        <w:left w:val="none" w:sz="0" w:space="0" w:color="auto"/>
        <w:bottom w:val="none" w:sz="0" w:space="0" w:color="auto"/>
        <w:right w:val="none" w:sz="0" w:space="0" w:color="auto"/>
      </w:divBdr>
    </w:div>
    <w:div w:id="921261012">
      <w:bodyDiv w:val="1"/>
      <w:marLeft w:val="0"/>
      <w:marRight w:val="0"/>
      <w:marTop w:val="0"/>
      <w:marBottom w:val="0"/>
      <w:divBdr>
        <w:top w:val="none" w:sz="0" w:space="0" w:color="auto"/>
        <w:left w:val="none" w:sz="0" w:space="0" w:color="auto"/>
        <w:bottom w:val="none" w:sz="0" w:space="0" w:color="auto"/>
        <w:right w:val="none" w:sz="0" w:space="0" w:color="auto"/>
      </w:divBdr>
    </w:div>
    <w:div w:id="1399784599">
      <w:bodyDiv w:val="1"/>
      <w:marLeft w:val="0"/>
      <w:marRight w:val="0"/>
      <w:marTop w:val="0"/>
      <w:marBottom w:val="0"/>
      <w:divBdr>
        <w:top w:val="none" w:sz="0" w:space="0" w:color="auto"/>
        <w:left w:val="none" w:sz="0" w:space="0" w:color="auto"/>
        <w:bottom w:val="none" w:sz="0" w:space="0" w:color="auto"/>
        <w:right w:val="none" w:sz="0" w:space="0" w:color="auto"/>
      </w:divBdr>
    </w:div>
    <w:div w:id="1753089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6AF44C79</Template>
  <TotalTime>4</TotalTime>
  <Pages>4</Pages>
  <Words>1069</Words>
  <Characters>6313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Petra Večeřová</cp:lastModifiedBy>
  <cp:revision>3</cp:revision>
  <cp:lastPrinted>2017-04-18T10:48:00Z</cp:lastPrinted>
  <dcterms:created xsi:type="dcterms:W3CDTF">2017-05-02T09:45:00Z</dcterms:created>
  <dcterms:modified xsi:type="dcterms:W3CDTF">2017-05-02T09:48:00Z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