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11" w:rsidRDefault="009523A2" w:rsidP="007D3392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  <w:proofErr w:type="gramStart"/>
      <w:r>
        <w:rPr>
          <w:b/>
        </w:rPr>
        <w:t>č.j.</w:t>
      </w:r>
      <w:proofErr w:type="gramEnd"/>
      <w:r>
        <w:rPr>
          <w:b/>
        </w:rPr>
        <w:t xml:space="preserve"> NPU-430/47527/2022</w:t>
      </w:r>
    </w:p>
    <w:p w:rsidR="00FF3211" w:rsidRDefault="009523A2" w:rsidP="007D3392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č. </w:t>
      </w:r>
      <w:proofErr w:type="spellStart"/>
      <w:r>
        <w:rPr>
          <w:b/>
        </w:rPr>
        <w:t>sml</w:t>
      </w:r>
      <w:proofErr w:type="spellEnd"/>
      <w:r>
        <w:rPr>
          <w:b/>
        </w:rPr>
        <w:t xml:space="preserve">. 3000J122016  </w:t>
      </w:r>
    </w:p>
    <w:p w:rsidR="00FF3211" w:rsidRDefault="00FF3211" w:rsidP="007D3392">
      <w:pPr>
        <w:spacing w:after="0" w:line="240" w:lineRule="auto"/>
        <w:rPr>
          <w:b/>
        </w:rPr>
      </w:pPr>
    </w:p>
    <w:p w:rsidR="003329FD" w:rsidRDefault="007D3392" w:rsidP="007D3392">
      <w:pPr>
        <w:spacing w:after="0" w:line="240" w:lineRule="auto"/>
      </w:pPr>
      <w:r w:rsidRPr="007D3392">
        <w:rPr>
          <w:b/>
        </w:rPr>
        <w:t>Národní památkový ústav</w:t>
      </w:r>
      <w:r>
        <w:t>, státní příspěvková organizace</w:t>
      </w:r>
    </w:p>
    <w:p w:rsidR="007D3392" w:rsidRDefault="007D3392" w:rsidP="007D3392">
      <w:pPr>
        <w:spacing w:after="0" w:line="240" w:lineRule="auto"/>
      </w:pPr>
      <w:r>
        <w:t>Valdšt</w:t>
      </w:r>
      <w:r w:rsidR="00270712">
        <w:t>e</w:t>
      </w:r>
      <w:r>
        <w:t>jnské nám. 3, 118 01 Praha 1 – Malá Strana</w:t>
      </w:r>
    </w:p>
    <w:p w:rsidR="00FF3211" w:rsidRDefault="00FF3211" w:rsidP="007D3392">
      <w:pPr>
        <w:spacing w:after="0" w:line="240" w:lineRule="auto"/>
      </w:pPr>
      <w:r>
        <w:t xml:space="preserve">bankovní spojení: </w:t>
      </w:r>
      <w:r w:rsidR="00673DF9">
        <w:t xml:space="preserve">ČNB, </w:t>
      </w:r>
      <w:r w:rsidR="00233E88">
        <w:t xml:space="preserve">č. účtu: </w:t>
      </w:r>
      <w:r w:rsidR="00233E88" w:rsidRPr="00025BCB">
        <w:rPr>
          <w:rFonts w:ascii="Calibri" w:hAnsi="Calibri"/>
        </w:rPr>
        <w:t>300003-60039011/0710</w:t>
      </w:r>
    </w:p>
    <w:p w:rsidR="007D3392" w:rsidRDefault="007D3392" w:rsidP="007D3392">
      <w:pPr>
        <w:spacing w:after="0" w:line="240" w:lineRule="auto"/>
      </w:pPr>
      <w:r>
        <w:t>IČO:  75032333</w:t>
      </w:r>
      <w:r>
        <w:tab/>
      </w:r>
      <w:r>
        <w:tab/>
        <w:t>DIČ: CZ75032333</w:t>
      </w:r>
    </w:p>
    <w:p w:rsidR="00FF3211" w:rsidRDefault="00FF3211" w:rsidP="007D3392">
      <w:pPr>
        <w:spacing w:after="0" w:line="240" w:lineRule="auto"/>
      </w:pPr>
      <w:r>
        <w:t>Zastoupené Mgr. Petrem Pavelcem PhD, ředitelem NPÚ ÚPS v Č. Budějovicích</w:t>
      </w:r>
    </w:p>
    <w:p w:rsidR="00FF3211" w:rsidRDefault="00FF3211" w:rsidP="007D3392">
      <w:pPr>
        <w:spacing w:after="0" w:line="240" w:lineRule="auto"/>
        <w:rPr>
          <w:b/>
        </w:rPr>
      </w:pPr>
    </w:p>
    <w:p w:rsidR="00FF3211" w:rsidRDefault="00FF3211" w:rsidP="007D3392">
      <w:pPr>
        <w:spacing w:after="0" w:line="240" w:lineRule="auto"/>
        <w:rPr>
          <w:b/>
        </w:rPr>
      </w:pPr>
      <w:r>
        <w:rPr>
          <w:b/>
        </w:rPr>
        <w:t xml:space="preserve">Doručovací adresa: </w:t>
      </w:r>
    </w:p>
    <w:p w:rsidR="007D3392" w:rsidRPr="007D3392" w:rsidRDefault="00FF3211" w:rsidP="007D3392">
      <w:pPr>
        <w:spacing w:after="0" w:line="240" w:lineRule="auto"/>
        <w:rPr>
          <w:b/>
        </w:rPr>
      </w:pPr>
      <w:r>
        <w:rPr>
          <w:b/>
        </w:rPr>
        <w:t>Národní památkový ústav, ú</w:t>
      </w:r>
      <w:r w:rsidR="007A6BC0">
        <w:rPr>
          <w:b/>
        </w:rPr>
        <w:t>zemní památková správa</w:t>
      </w:r>
      <w:r w:rsidR="007D3392" w:rsidRPr="007D3392">
        <w:rPr>
          <w:b/>
        </w:rPr>
        <w:t xml:space="preserve"> v Českých Budějovicích</w:t>
      </w:r>
    </w:p>
    <w:p w:rsidR="007D3392" w:rsidRDefault="007D3392" w:rsidP="007D3392">
      <w:pPr>
        <w:spacing w:after="0" w:line="240" w:lineRule="auto"/>
      </w:pPr>
      <w:r>
        <w:t>Nám. Přemysla Otakara II. 34, 370 21 České Budějovice</w:t>
      </w:r>
    </w:p>
    <w:p w:rsidR="007D3392" w:rsidRPr="007D3392" w:rsidRDefault="007D3392" w:rsidP="007D3392">
      <w:pPr>
        <w:spacing w:after="0" w:line="240" w:lineRule="auto"/>
        <w:rPr>
          <w:i/>
        </w:rPr>
      </w:pPr>
      <w:r w:rsidRPr="007D3392">
        <w:rPr>
          <w:i/>
        </w:rPr>
        <w:t xml:space="preserve">dále jen </w:t>
      </w:r>
      <w:proofErr w:type="gramStart"/>
      <w:r w:rsidRPr="007D3392">
        <w:rPr>
          <w:i/>
        </w:rPr>
        <w:t>jako ,,</w:t>
      </w:r>
      <w:r w:rsidR="00FF3211">
        <w:rPr>
          <w:i/>
        </w:rPr>
        <w:t>NPÚ</w:t>
      </w:r>
      <w:proofErr w:type="gramEnd"/>
      <w:r w:rsidRPr="007D3392">
        <w:rPr>
          <w:i/>
        </w:rPr>
        <w:t>“</w:t>
      </w:r>
    </w:p>
    <w:p w:rsidR="007D3392" w:rsidRDefault="007D3392" w:rsidP="007D3392">
      <w:pPr>
        <w:spacing w:before="240" w:after="0"/>
      </w:pPr>
      <w:r>
        <w:t>a</w:t>
      </w:r>
    </w:p>
    <w:p w:rsidR="007D3392" w:rsidRDefault="007D3392" w:rsidP="007D3392">
      <w:pPr>
        <w:spacing w:before="240" w:after="0" w:line="240" w:lineRule="auto"/>
      </w:pPr>
      <w:r w:rsidRPr="007D3392">
        <w:rPr>
          <w:b/>
        </w:rPr>
        <w:t>Psychiatrická léčebna Červený Dvůr</w:t>
      </w:r>
      <w:r>
        <w:t>, příspěvková organizace</w:t>
      </w:r>
    </w:p>
    <w:p w:rsidR="007D3392" w:rsidRDefault="007D3392" w:rsidP="007D3392">
      <w:pPr>
        <w:spacing w:after="0" w:line="240" w:lineRule="auto"/>
      </w:pPr>
      <w:r>
        <w:t>Červený Dvůr 1, 381 01 Český Krumlov, IČO: 00583600</w:t>
      </w:r>
    </w:p>
    <w:p w:rsidR="007D3392" w:rsidRDefault="007D3392" w:rsidP="007D3392">
      <w:pPr>
        <w:spacing w:after="0" w:line="240" w:lineRule="auto"/>
      </w:pPr>
      <w:r>
        <w:t xml:space="preserve">zastoupená ředitelem </w:t>
      </w:r>
      <w:r w:rsidR="000221A0">
        <w:t>XXXXXXXXXXXXX</w:t>
      </w:r>
    </w:p>
    <w:p w:rsidR="007D3392" w:rsidRPr="007D3392" w:rsidRDefault="007D3392" w:rsidP="007D3392">
      <w:pPr>
        <w:spacing w:after="0" w:line="240" w:lineRule="auto"/>
        <w:rPr>
          <w:i/>
        </w:rPr>
      </w:pPr>
      <w:r w:rsidRPr="007D3392">
        <w:rPr>
          <w:i/>
        </w:rPr>
        <w:t xml:space="preserve">dále jen </w:t>
      </w:r>
      <w:proofErr w:type="gramStart"/>
      <w:r w:rsidRPr="007D3392">
        <w:rPr>
          <w:i/>
        </w:rPr>
        <w:t>jako ,,léčebna</w:t>
      </w:r>
      <w:proofErr w:type="gramEnd"/>
      <w:r w:rsidRPr="007D3392">
        <w:rPr>
          <w:i/>
        </w:rPr>
        <w:t>“</w:t>
      </w:r>
    </w:p>
    <w:p w:rsidR="007D3392" w:rsidRDefault="007D3392" w:rsidP="007D3392">
      <w:pPr>
        <w:spacing w:after="0" w:line="240" w:lineRule="auto"/>
      </w:pPr>
    </w:p>
    <w:p w:rsidR="007D3392" w:rsidRDefault="007D3392" w:rsidP="007D3392">
      <w:pPr>
        <w:spacing w:after="0" w:line="240" w:lineRule="auto"/>
      </w:pPr>
    </w:p>
    <w:p w:rsidR="00FF3211" w:rsidRDefault="007D3392" w:rsidP="007D3392">
      <w:pPr>
        <w:spacing w:after="0" w:line="240" w:lineRule="auto"/>
      </w:pPr>
      <w:r>
        <w:t>uzavírají níže uvedeného dne, měsíce a roku v </w:t>
      </w:r>
      <w:r w:rsidRPr="007A6BC0">
        <w:t>souladu s §</w:t>
      </w:r>
      <w:r w:rsidR="00FF3211">
        <w:t xml:space="preserve"> 1724  a násl. Zákona č. 89/2012 Sb., občanský zákoník, ve znění pozdějších předpisů, </w:t>
      </w:r>
    </w:p>
    <w:p w:rsidR="00FF3211" w:rsidRDefault="00FF3211" w:rsidP="007D3392">
      <w:pPr>
        <w:spacing w:after="0" w:line="240" w:lineRule="auto"/>
      </w:pPr>
    </w:p>
    <w:p w:rsidR="007D3392" w:rsidRDefault="007D3392" w:rsidP="007D3392">
      <w:pPr>
        <w:spacing w:after="0" w:line="240" w:lineRule="auto"/>
      </w:pPr>
      <w:r>
        <w:t>tuto</w:t>
      </w:r>
    </w:p>
    <w:p w:rsidR="007D3392" w:rsidRDefault="007D3392" w:rsidP="007D3392">
      <w:pPr>
        <w:spacing w:after="0" w:line="240" w:lineRule="auto"/>
      </w:pPr>
    </w:p>
    <w:p w:rsidR="007D3392" w:rsidRDefault="007D3392" w:rsidP="007D3392">
      <w:pPr>
        <w:spacing w:after="0" w:line="240" w:lineRule="auto"/>
        <w:jc w:val="center"/>
      </w:pPr>
      <w:r>
        <w:t>SMLOUVU O SPOLUPRÁCI</w:t>
      </w:r>
    </w:p>
    <w:p w:rsidR="007D3392" w:rsidRDefault="007D3392" w:rsidP="007D3392">
      <w:pPr>
        <w:spacing w:after="0" w:line="240" w:lineRule="auto"/>
      </w:pPr>
    </w:p>
    <w:p w:rsidR="007D3392" w:rsidRPr="00673DF9" w:rsidRDefault="00FF3211" w:rsidP="00673DF9">
      <w:pPr>
        <w:spacing w:after="0" w:line="240" w:lineRule="auto"/>
        <w:jc w:val="center"/>
        <w:rPr>
          <w:b/>
        </w:rPr>
      </w:pPr>
      <w:r w:rsidRPr="00673DF9">
        <w:rPr>
          <w:b/>
        </w:rPr>
        <w:t xml:space="preserve">Článek </w:t>
      </w:r>
      <w:r w:rsidR="007D3392" w:rsidRPr="00673DF9">
        <w:rPr>
          <w:b/>
        </w:rPr>
        <w:t>I.</w:t>
      </w:r>
    </w:p>
    <w:p w:rsidR="002F2FE5" w:rsidRPr="00673DF9" w:rsidRDefault="002F2FE5" w:rsidP="00673DF9">
      <w:pPr>
        <w:spacing w:after="0" w:line="240" w:lineRule="auto"/>
        <w:jc w:val="center"/>
        <w:rPr>
          <w:b/>
        </w:rPr>
      </w:pPr>
      <w:r w:rsidRPr="00673DF9">
        <w:rPr>
          <w:b/>
        </w:rPr>
        <w:t>Úvodní ustanovení</w:t>
      </w:r>
    </w:p>
    <w:p w:rsidR="00FF3211" w:rsidRDefault="002F2FE5" w:rsidP="00673DF9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</w:pPr>
      <w:r>
        <w:t xml:space="preserve">NPÚ je odbornou organizací jejíž činností je i mimo jiné i péče o soubor zpřístupněných kulturních památek. Územní památkové správě v Českých Budějovicích jsou svěřeny zpřístupněné památky v Jihočeském kraji. </w:t>
      </w:r>
    </w:p>
    <w:p w:rsidR="002F2FE5" w:rsidRDefault="002F2FE5" w:rsidP="00673DF9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</w:pPr>
      <w:r>
        <w:t>Léčebna v Červeném Dvoře je odborné zařízení specializující se na ústavní léčbu závislostí na návykových látkách a patologického hráčství. Léčebna  Červený dvůr je komplexem kulturních památek</w:t>
      </w:r>
      <w:r w:rsidR="00002775">
        <w:t>.</w:t>
      </w:r>
    </w:p>
    <w:p w:rsidR="00002775" w:rsidRPr="00673DF9" w:rsidRDefault="00002775" w:rsidP="00673DF9">
      <w:pPr>
        <w:spacing w:after="0" w:line="240" w:lineRule="auto"/>
        <w:jc w:val="center"/>
        <w:rPr>
          <w:b/>
        </w:rPr>
      </w:pPr>
      <w:r w:rsidRPr="00673DF9">
        <w:rPr>
          <w:b/>
        </w:rPr>
        <w:t>Článek II.</w:t>
      </w:r>
    </w:p>
    <w:p w:rsidR="00002775" w:rsidRPr="00673DF9" w:rsidRDefault="00002775" w:rsidP="00673DF9">
      <w:pPr>
        <w:spacing w:after="0" w:line="240" w:lineRule="auto"/>
        <w:jc w:val="center"/>
        <w:rPr>
          <w:b/>
        </w:rPr>
      </w:pPr>
      <w:r w:rsidRPr="00673DF9">
        <w:rPr>
          <w:b/>
        </w:rPr>
        <w:t>Předmět smlouvy</w:t>
      </w:r>
    </w:p>
    <w:p w:rsidR="006E6A16" w:rsidRDefault="00002775" w:rsidP="00673DF9">
      <w:pPr>
        <w:pStyle w:val="Odstavecseseznamem"/>
        <w:numPr>
          <w:ilvl w:val="0"/>
          <w:numId w:val="2"/>
        </w:numPr>
        <w:tabs>
          <w:tab w:val="left" w:pos="1276"/>
        </w:tabs>
        <w:spacing w:after="0" w:line="240" w:lineRule="auto"/>
        <w:ind w:left="426" w:hanging="426"/>
        <w:jc w:val="both"/>
      </w:pPr>
      <w:r>
        <w:t>NPÚ</w:t>
      </w:r>
      <w:r w:rsidR="007D3392">
        <w:t xml:space="preserve"> umožní</w:t>
      </w:r>
      <w:r w:rsidR="006E6A16">
        <w:t xml:space="preserve"> </w:t>
      </w:r>
      <w:r w:rsidR="007D3392">
        <w:t xml:space="preserve"> skupině pacientů léčebny s jejím doprovodem prohlídky interiérů státních zámků </w:t>
      </w:r>
      <w:r w:rsidR="007A6BC0">
        <w:t>ve správě NPÚ</w:t>
      </w:r>
      <w:r w:rsidR="006E6A16">
        <w:t xml:space="preserve"> ÚPS </w:t>
      </w:r>
      <w:r w:rsidR="007A6BC0">
        <w:t xml:space="preserve"> České Budějovice: </w:t>
      </w:r>
      <w:r w:rsidR="007D3392">
        <w:t>Hlubo</w:t>
      </w:r>
      <w:r w:rsidR="00111CCF">
        <w:t>ká nad Vltavou, Český Krumlov, T</w:t>
      </w:r>
      <w:r w:rsidR="007A6BC0">
        <w:t>řeboň,</w:t>
      </w:r>
      <w:r w:rsidR="007D3392">
        <w:t xml:space="preserve"> </w:t>
      </w:r>
      <w:r w:rsidR="00111CCF" w:rsidRPr="007A6BC0">
        <w:t xml:space="preserve">Kratochvíle, </w:t>
      </w:r>
      <w:r w:rsidR="007A6BC0" w:rsidRPr="007A6BC0">
        <w:t xml:space="preserve">Vimperk, Jindřichův Hradec, </w:t>
      </w:r>
      <w:r w:rsidR="00111CCF" w:rsidRPr="007A6BC0">
        <w:t xml:space="preserve"> Rožmberk nad Vltavou</w:t>
      </w:r>
      <w:r w:rsidR="007A6BC0" w:rsidRPr="007A6BC0">
        <w:t xml:space="preserve"> a </w:t>
      </w:r>
      <w:r w:rsidR="007A6BC0">
        <w:t>klášter Zlatá Koruna.</w:t>
      </w:r>
      <w:r w:rsidR="006E6A16">
        <w:t xml:space="preserve"> Prohlídky budou součástí terapeutického programu.  </w:t>
      </w:r>
    </w:p>
    <w:p w:rsidR="00F840DB" w:rsidRDefault="00F840DB" w:rsidP="00673DF9">
      <w:pPr>
        <w:pStyle w:val="Odstavecseseznamem"/>
        <w:numPr>
          <w:ilvl w:val="0"/>
          <w:numId w:val="2"/>
        </w:numPr>
        <w:tabs>
          <w:tab w:val="left" w:pos="1276"/>
        </w:tabs>
        <w:spacing w:after="0" w:line="240" w:lineRule="auto"/>
        <w:ind w:left="426" w:hanging="426"/>
        <w:jc w:val="both"/>
      </w:pPr>
      <w:r>
        <w:t xml:space="preserve">Termíny prohlídek určí NPÚ podle provozních možností jednotlivých objektů a to v době návštěvnické sezóny. NPÚ stanoví maximální  počet osob, které se mohou v daný den prohlídky účastnit. </w:t>
      </w:r>
      <w:r w:rsidR="00270712">
        <w:t>Léčebna se zavazuje plně se přizpůsobit provozním možnostem NPÚ a nepožadovat  prohlídku v jiný termín a jiném maximálním počtu osob než určí NPÚ.</w:t>
      </w:r>
    </w:p>
    <w:p w:rsidR="00270712" w:rsidRDefault="00270712" w:rsidP="00673DF9">
      <w:pPr>
        <w:pStyle w:val="Odstavecseseznamem"/>
        <w:numPr>
          <w:ilvl w:val="0"/>
          <w:numId w:val="2"/>
        </w:numPr>
        <w:tabs>
          <w:tab w:val="left" w:pos="1276"/>
        </w:tabs>
        <w:spacing w:after="0" w:line="240" w:lineRule="auto"/>
        <w:ind w:left="426" w:hanging="426"/>
        <w:jc w:val="both"/>
      </w:pPr>
      <w:r>
        <w:t xml:space="preserve">Předpokládaný počet absolvovaných prohlídek je 8 prohlídek za rok. </w:t>
      </w:r>
    </w:p>
    <w:p w:rsidR="006E6A16" w:rsidRDefault="006E6A16" w:rsidP="00673DF9">
      <w:pPr>
        <w:pStyle w:val="Odstavecseseznamem"/>
        <w:numPr>
          <w:ilvl w:val="0"/>
          <w:numId w:val="2"/>
        </w:numPr>
        <w:tabs>
          <w:tab w:val="left" w:pos="1276"/>
        </w:tabs>
        <w:spacing w:after="0" w:line="240" w:lineRule="auto"/>
        <w:ind w:left="426" w:hanging="426"/>
        <w:jc w:val="both"/>
      </w:pPr>
      <w:r>
        <w:t xml:space="preserve">Léčebna zajistí pro NPÚ výrobu podle požadavků NPÚ výrobu depozitárních a prezentačních </w:t>
      </w:r>
      <w:r w:rsidR="00F840DB">
        <w:t>výrobků (např. ochranných obalů, keramických misek plněných voskem pro barokní iluminace, karnevalové masky, apod.).</w:t>
      </w:r>
    </w:p>
    <w:p w:rsidR="00270712" w:rsidRDefault="00270712" w:rsidP="00673DF9">
      <w:pPr>
        <w:pStyle w:val="Odstavecseseznamem"/>
        <w:numPr>
          <w:ilvl w:val="0"/>
          <w:numId w:val="2"/>
        </w:numPr>
        <w:tabs>
          <w:tab w:val="left" w:pos="1276"/>
        </w:tabs>
        <w:spacing w:after="0" w:line="240" w:lineRule="auto"/>
        <w:ind w:left="426" w:hanging="426"/>
        <w:jc w:val="both"/>
      </w:pPr>
      <w:r>
        <w:lastRenderedPageBreak/>
        <w:t xml:space="preserve">NPÚ může určit, že pro výrobu některých předmětů dodá i materiál, v ostatních případech je nákup materiálu pro výrobu nákladem léčebny. </w:t>
      </w:r>
    </w:p>
    <w:p w:rsidR="00270712" w:rsidRDefault="00270712" w:rsidP="00673DF9">
      <w:pPr>
        <w:pStyle w:val="Odstavecseseznamem"/>
        <w:numPr>
          <w:ilvl w:val="0"/>
          <w:numId w:val="2"/>
        </w:numPr>
        <w:tabs>
          <w:tab w:val="left" w:pos="1276"/>
        </w:tabs>
        <w:spacing w:after="0" w:line="240" w:lineRule="auto"/>
        <w:ind w:left="426" w:hanging="426"/>
        <w:jc w:val="both"/>
      </w:pPr>
      <w:r>
        <w:t xml:space="preserve">Smluvní strany se vzájemné plnění na základě této smlouvy poskytují bezúplatně. </w:t>
      </w:r>
    </w:p>
    <w:p w:rsidR="00673DF9" w:rsidRDefault="00673DF9" w:rsidP="00673DF9">
      <w:pPr>
        <w:pStyle w:val="Odstavecseseznamem"/>
        <w:numPr>
          <w:ilvl w:val="0"/>
          <w:numId w:val="2"/>
        </w:numPr>
        <w:tabs>
          <w:tab w:val="left" w:pos="1276"/>
        </w:tabs>
        <w:spacing w:after="0" w:line="240" w:lineRule="auto"/>
        <w:ind w:left="426" w:hanging="426"/>
        <w:jc w:val="both"/>
      </w:pPr>
      <w:r>
        <w:t xml:space="preserve">Kontaktní osobou za účelem plnění dle této smlouvy je </w:t>
      </w:r>
      <w:r w:rsidR="000221A0">
        <w:t>XXXXXXXXXXX</w:t>
      </w:r>
      <w:r>
        <w:t>.</w:t>
      </w:r>
    </w:p>
    <w:p w:rsidR="00111CCF" w:rsidRDefault="00111CCF" w:rsidP="007D3392">
      <w:pPr>
        <w:spacing w:after="0" w:line="240" w:lineRule="auto"/>
      </w:pPr>
    </w:p>
    <w:p w:rsidR="00270712" w:rsidRPr="00673DF9" w:rsidRDefault="00270712" w:rsidP="00673DF9">
      <w:pPr>
        <w:spacing w:after="0" w:line="240" w:lineRule="auto"/>
        <w:jc w:val="center"/>
        <w:rPr>
          <w:b/>
        </w:rPr>
      </w:pPr>
      <w:r w:rsidRPr="00673DF9">
        <w:rPr>
          <w:b/>
        </w:rPr>
        <w:t>Článek III.</w:t>
      </w:r>
    </w:p>
    <w:p w:rsidR="00270712" w:rsidRPr="00673DF9" w:rsidRDefault="00270712" w:rsidP="00673DF9">
      <w:pPr>
        <w:spacing w:after="0" w:line="240" w:lineRule="auto"/>
        <w:jc w:val="center"/>
        <w:rPr>
          <w:b/>
        </w:rPr>
      </w:pPr>
      <w:r w:rsidRPr="00673DF9">
        <w:rPr>
          <w:b/>
        </w:rPr>
        <w:t>Doba trvání smlouvy</w:t>
      </w:r>
    </w:p>
    <w:p w:rsidR="00673DF9" w:rsidRDefault="00673DF9" w:rsidP="00673DF9">
      <w:pPr>
        <w:spacing w:after="0" w:line="240" w:lineRule="auto"/>
        <w:jc w:val="both"/>
      </w:pPr>
      <w:r>
        <w:t>Smluvní strany uzavírají tuto smlouvu na dobu určitou, a to od 1. 6. 2022 do 31. 12. 2024.</w:t>
      </w:r>
    </w:p>
    <w:p w:rsidR="00673DF9" w:rsidRDefault="00673DF9" w:rsidP="00673DF9">
      <w:pPr>
        <w:spacing w:after="0" w:line="240" w:lineRule="auto"/>
        <w:jc w:val="both"/>
      </w:pPr>
    </w:p>
    <w:p w:rsidR="00673DF9" w:rsidRPr="00673DF9" w:rsidRDefault="00673DF9" w:rsidP="00673DF9">
      <w:pPr>
        <w:spacing w:after="0" w:line="240" w:lineRule="auto"/>
        <w:jc w:val="center"/>
        <w:rPr>
          <w:b/>
        </w:rPr>
      </w:pPr>
      <w:r w:rsidRPr="00673DF9">
        <w:rPr>
          <w:b/>
        </w:rPr>
        <w:t>Článek IV.</w:t>
      </w:r>
    </w:p>
    <w:p w:rsidR="00673DF9" w:rsidRPr="00673DF9" w:rsidRDefault="00673DF9" w:rsidP="00673DF9">
      <w:pPr>
        <w:spacing w:after="0" w:line="240" w:lineRule="auto"/>
        <w:jc w:val="center"/>
        <w:rPr>
          <w:b/>
        </w:rPr>
      </w:pPr>
      <w:r w:rsidRPr="00673DF9">
        <w:rPr>
          <w:b/>
        </w:rPr>
        <w:t>Závěrečná ustanovení</w:t>
      </w:r>
    </w:p>
    <w:p w:rsidR="00673DF9" w:rsidRPr="003733B1" w:rsidRDefault="00673DF9" w:rsidP="00673DF9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3733B1">
        <w:rPr>
          <w:rFonts w:cs="Arial"/>
        </w:rPr>
        <w:t xml:space="preserve">Nájemce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Pr="003733B1">
        <w:rPr>
          <w:color w:val="000000"/>
        </w:rPr>
        <w:t>Uhrazením smluvní pokuty není dotčen nárok na náhrad</w:t>
      </w:r>
      <w:r w:rsidRPr="003733B1">
        <w:rPr>
          <w:snapToGrid w:val="0"/>
          <w:color w:val="000000"/>
        </w:rPr>
        <w:t>u škody. Nárok na úhradu smluvní pokuty ani škody není nikterak dotčen odstoupením od smlouvy.</w:t>
      </w:r>
    </w:p>
    <w:p w:rsidR="00673DF9" w:rsidRPr="00673DF9" w:rsidRDefault="00673DF9" w:rsidP="00673DF9">
      <w:pPr>
        <w:numPr>
          <w:ilvl w:val="0"/>
          <w:numId w:val="3"/>
        </w:numPr>
        <w:spacing w:after="0" w:line="240" w:lineRule="auto"/>
        <w:jc w:val="both"/>
      </w:pPr>
      <w:r w:rsidRPr="00673DF9">
        <w:t>Tato smlouva byla sepsána ve dvou vyhotoveních. Každá ze smluvních stran obdržela po jednom totožném vyhotovení.</w:t>
      </w:r>
    </w:p>
    <w:p w:rsidR="00673DF9" w:rsidRPr="00673DF9" w:rsidRDefault="00673DF9" w:rsidP="00673DF9">
      <w:pPr>
        <w:numPr>
          <w:ilvl w:val="0"/>
          <w:numId w:val="3"/>
        </w:numPr>
        <w:spacing w:after="0" w:line="240" w:lineRule="auto"/>
        <w:jc w:val="both"/>
      </w:pPr>
      <w:r w:rsidRPr="00673DF9">
        <w:rPr>
          <w:rFonts w:cs="Calibri"/>
          <w:color w:val="000000"/>
        </w:rPr>
        <w:t xml:space="preserve">Tato smlouva nabývá platnosti a účinnosti dnem podpisu oběma smluvními stranami. </w:t>
      </w:r>
      <w:r w:rsidRPr="00673DF9">
        <w:rPr>
          <w:snapToGrid w:val="0"/>
        </w:rPr>
        <w:t>Smluvní strany berou na vědomí, že tato smlouva může být předmětem zveřejnění i dle jiných právních předpisů.</w:t>
      </w:r>
    </w:p>
    <w:p w:rsidR="00673DF9" w:rsidRPr="00673DF9" w:rsidRDefault="00673DF9" w:rsidP="00673DF9">
      <w:pPr>
        <w:numPr>
          <w:ilvl w:val="0"/>
          <w:numId w:val="3"/>
        </w:numPr>
        <w:spacing w:after="0" w:line="240" w:lineRule="auto"/>
        <w:jc w:val="both"/>
      </w:pPr>
      <w:r w:rsidRPr="00673DF9"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673DF9" w:rsidRPr="00673DF9" w:rsidRDefault="00673DF9" w:rsidP="00673DF9">
      <w:pPr>
        <w:numPr>
          <w:ilvl w:val="0"/>
          <w:numId w:val="3"/>
        </w:numPr>
        <w:spacing w:after="0" w:line="240" w:lineRule="auto"/>
        <w:jc w:val="both"/>
      </w:pPr>
      <w:r w:rsidRPr="00673DF9">
        <w:t xml:space="preserve">Smlouvu je možno měnit či doplňovat výhradně písemnými číslovanými dodatky. </w:t>
      </w:r>
    </w:p>
    <w:p w:rsidR="00673DF9" w:rsidRPr="00673DF9" w:rsidRDefault="00673DF9" w:rsidP="00673DF9">
      <w:pPr>
        <w:numPr>
          <w:ilvl w:val="0"/>
          <w:numId w:val="3"/>
        </w:numPr>
        <w:spacing w:after="0" w:line="240" w:lineRule="auto"/>
        <w:jc w:val="both"/>
      </w:pPr>
      <w:r w:rsidRPr="00673DF9"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673DF9" w:rsidRPr="00673DF9" w:rsidRDefault="00673DF9" w:rsidP="00673DF9">
      <w:pPr>
        <w:pStyle w:val="Zkladntext"/>
        <w:numPr>
          <w:ilvl w:val="0"/>
          <w:numId w:val="3"/>
        </w:numPr>
        <w:rPr>
          <w:rFonts w:ascii="Calibri" w:hAnsi="Calibri"/>
          <w:szCs w:val="22"/>
        </w:rPr>
      </w:pPr>
      <w:r w:rsidRPr="00673DF9">
        <w:rPr>
          <w:rFonts w:ascii="Calibri" w:hAnsi="Calibri"/>
          <w:iCs/>
          <w:szCs w:val="22"/>
        </w:rPr>
        <w:t xml:space="preserve">Informace k ochraně osobních údajů jsou ze strany NPÚ uveřejněny na webových stránkách </w:t>
      </w:r>
      <w:hyperlink r:id="rId6" w:history="1">
        <w:r w:rsidRPr="00673DF9">
          <w:rPr>
            <w:rStyle w:val="Hypertextovodkaz"/>
            <w:rFonts w:ascii="Calibri" w:hAnsi="Calibri"/>
            <w:iCs/>
            <w:szCs w:val="22"/>
          </w:rPr>
          <w:t>www.npu.cz</w:t>
        </w:r>
      </w:hyperlink>
      <w:r w:rsidRPr="00673DF9">
        <w:rPr>
          <w:rFonts w:ascii="Calibri" w:hAnsi="Calibri"/>
          <w:iCs/>
          <w:szCs w:val="22"/>
        </w:rPr>
        <w:t xml:space="preserve"> v sekci „Ochrana osobních údajů“.</w:t>
      </w:r>
    </w:p>
    <w:p w:rsidR="00673DF9" w:rsidRDefault="00673DF9" w:rsidP="00673DF9">
      <w:pPr>
        <w:spacing w:after="0" w:line="240" w:lineRule="auto"/>
        <w:jc w:val="both"/>
      </w:pPr>
    </w:p>
    <w:p w:rsidR="003F25A2" w:rsidRDefault="003F25A2" w:rsidP="008A7F3A">
      <w:pPr>
        <w:spacing w:after="0" w:line="240" w:lineRule="auto"/>
        <w:ind w:firstLine="708"/>
      </w:pPr>
    </w:p>
    <w:p w:rsidR="003F25A2" w:rsidRDefault="008A7F3A" w:rsidP="008A7F3A">
      <w:pPr>
        <w:spacing w:after="0" w:line="240" w:lineRule="auto"/>
        <w:ind w:firstLine="708"/>
      </w:pPr>
      <w:r>
        <w:t xml:space="preserve">V Českých Budějovicích </w:t>
      </w:r>
      <w:r w:rsidR="00DD3808">
        <w:t xml:space="preserve">31. 5. </w:t>
      </w:r>
      <w:r>
        <w:t>2022</w:t>
      </w:r>
      <w:r>
        <w:tab/>
      </w:r>
      <w:r>
        <w:tab/>
      </w:r>
      <w:r>
        <w:tab/>
        <w:t>V Červeném Dvoře</w:t>
      </w:r>
      <w:r w:rsidR="0025453F">
        <w:t xml:space="preserve"> 30. 5. </w:t>
      </w:r>
      <w:r>
        <w:t>2022</w:t>
      </w:r>
      <w:r w:rsidR="003F25A2">
        <w:tab/>
      </w:r>
      <w:r w:rsidR="003F25A2">
        <w:tab/>
      </w:r>
      <w:r w:rsidR="003F25A2">
        <w:tab/>
      </w:r>
    </w:p>
    <w:p w:rsidR="00673DF9" w:rsidRDefault="00673DF9" w:rsidP="008A7F3A">
      <w:pPr>
        <w:spacing w:after="0" w:line="240" w:lineRule="auto"/>
        <w:ind w:firstLine="708"/>
      </w:pPr>
    </w:p>
    <w:p w:rsidR="00673DF9" w:rsidRDefault="00673DF9" w:rsidP="008A7F3A">
      <w:pPr>
        <w:spacing w:after="0" w:line="240" w:lineRule="auto"/>
        <w:ind w:firstLine="708"/>
      </w:pPr>
    </w:p>
    <w:p w:rsidR="00673DF9" w:rsidRDefault="00673DF9" w:rsidP="008A7F3A">
      <w:pPr>
        <w:spacing w:after="0" w:line="240" w:lineRule="auto"/>
        <w:ind w:firstLine="708"/>
      </w:pPr>
      <w:r>
        <w:t>…………………………………………………….                                        ……………………………………………….</w:t>
      </w:r>
    </w:p>
    <w:p w:rsidR="00673DF9" w:rsidRDefault="003F25A2" w:rsidP="00673DF9">
      <w:pPr>
        <w:spacing w:after="0" w:line="240" w:lineRule="auto"/>
        <w:ind w:left="708" w:firstLine="1"/>
      </w:pPr>
      <w:r>
        <w:t>za NPÚ</w:t>
      </w:r>
      <w:r>
        <w:tab/>
      </w:r>
      <w:r w:rsidR="00673DF9">
        <w:t xml:space="preserve">                                                                                        za PL Červený Dvůr</w:t>
      </w:r>
    </w:p>
    <w:p w:rsidR="00673DF9" w:rsidRDefault="00673DF9" w:rsidP="00673DF9">
      <w:pPr>
        <w:spacing w:after="0" w:line="240" w:lineRule="auto"/>
        <w:ind w:left="708" w:firstLine="1"/>
      </w:pPr>
      <w:r>
        <w:t xml:space="preserve">Mgr. Petr Pavelec, Ph.D.                                                           </w:t>
      </w:r>
      <w:r w:rsidR="0025453F">
        <w:t>XXXXXXXXXXX</w:t>
      </w:r>
    </w:p>
    <w:p w:rsidR="007D3392" w:rsidRDefault="00673DF9" w:rsidP="00673DF9">
      <w:pPr>
        <w:spacing w:after="0" w:line="240" w:lineRule="auto"/>
        <w:ind w:left="708" w:firstLine="1"/>
      </w:pPr>
      <w:r>
        <w:t xml:space="preserve">ředitel NPÚ ÚPS v Č. Budějovicích </w:t>
      </w:r>
      <w:r w:rsidR="003F25A2">
        <w:tab/>
      </w:r>
      <w:r w:rsidR="003F25A2">
        <w:tab/>
      </w:r>
      <w:r>
        <w:t xml:space="preserve">                 ředitel</w:t>
      </w:r>
      <w:bookmarkStart w:id="0" w:name="_GoBack"/>
      <w:bookmarkEnd w:id="0"/>
      <w:r w:rsidR="003F25A2">
        <w:tab/>
      </w:r>
      <w:r w:rsidR="003F25A2">
        <w:tab/>
      </w:r>
      <w:r w:rsidR="003F25A2">
        <w:tab/>
      </w:r>
      <w:r w:rsidR="003F25A2">
        <w:tab/>
      </w:r>
    </w:p>
    <w:sectPr w:rsidR="007D3392" w:rsidSect="00673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2188"/>
    <w:multiLevelType w:val="hybridMultilevel"/>
    <w:tmpl w:val="11B48D64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29677F"/>
    <w:multiLevelType w:val="hybridMultilevel"/>
    <w:tmpl w:val="6F381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92"/>
    <w:rsid w:val="00002775"/>
    <w:rsid w:val="000221A0"/>
    <w:rsid w:val="000D60AA"/>
    <w:rsid w:val="00111CCF"/>
    <w:rsid w:val="00192A60"/>
    <w:rsid w:val="00233E88"/>
    <w:rsid w:val="0025453F"/>
    <w:rsid w:val="00270712"/>
    <w:rsid w:val="002F2FE5"/>
    <w:rsid w:val="003329FD"/>
    <w:rsid w:val="003F25A2"/>
    <w:rsid w:val="00493D0C"/>
    <w:rsid w:val="00673DF9"/>
    <w:rsid w:val="006E6A16"/>
    <w:rsid w:val="00706EA5"/>
    <w:rsid w:val="007A6BC0"/>
    <w:rsid w:val="007D3392"/>
    <w:rsid w:val="008A7F3A"/>
    <w:rsid w:val="009523A2"/>
    <w:rsid w:val="00A779F3"/>
    <w:rsid w:val="00DD3808"/>
    <w:rsid w:val="00F840DB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9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3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21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F3211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673DF9"/>
    <w:pPr>
      <w:spacing w:after="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73DF9"/>
    <w:rPr>
      <w:rFonts w:ascii="Arial" w:eastAsia="Times New Roman" w:hAnsi="Arial" w:cs="Arial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673D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9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3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21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F3211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673DF9"/>
    <w:pPr>
      <w:spacing w:after="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73DF9"/>
    <w:rPr>
      <w:rFonts w:ascii="Arial" w:eastAsia="Times New Roman" w:hAnsi="Arial" w:cs="Arial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673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p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frankova</cp:lastModifiedBy>
  <cp:revision>5</cp:revision>
  <dcterms:created xsi:type="dcterms:W3CDTF">2022-06-29T15:49:00Z</dcterms:created>
  <dcterms:modified xsi:type="dcterms:W3CDTF">2022-06-29T15:54:00Z</dcterms:modified>
</cp:coreProperties>
</file>