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E936" w14:textId="77777777" w:rsidR="002E36A8" w:rsidRDefault="00942838">
      <w:pPr>
        <w:pStyle w:val="Nadpis20"/>
        <w:keepNext/>
        <w:keepLines/>
        <w:spacing w:after="160" w:line="240" w:lineRule="auto"/>
        <w:jc w:val="center"/>
      </w:pPr>
      <w:bookmarkStart w:id="0" w:name="bookmark0"/>
      <w:bookmarkStart w:id="1" w:name="bookmark1"/>
      <w:bookmarkStart w:id="2" w:name="bookmark2"/>
      <w:r>
        <w:t>KUPNÍ SMLOUVA</w:t>
      </w:r>
      <w:bookmarkEnd w:id="0"/>
      <w:bookmarkEnd w:id="1"/>
      <w:bookmarkEnd w:id="2"/>
    </w:p>
    <w:p w14:paraId="0FC09C27" w14:textId="77777777" w:rsidR="002E36A8" w:rsidRDefault="00942838">
      <w:pPr>
        <w:pStyle w:val="Zkladntext1"/>
        <w:spacing w:after="400"/>
        <w:jc w:val="both"/>
      </w:pPr>
      <w:r>
        <w:t xml:space="preserve">podle zákona č. 89/2012 Sb., občanský zákoník, ve znění pozdějších předpisů, </w:t>
      </w:r>
      <w:r>
        <w:rPr>
          <w:i/>
          <w:iCs/>
        </w:rPr>
        <w:t xml:space="preserve">(dále jen „OZ") </w:t>
      </w:r>
      <w:r>
        <w:t>uzavřená mezi smluvními stranami, kterými jsou:</w:t>
      </w:r>
    </w:p>
    <w:p w14:paraId="6B334E58" w14:textId="77777777" w:rsidR="002E36A8" w:rsidRDefault="00942838">
      <w:pPr>
        <w:pStyle w:val="Nadpis20"/>
        <w:keepNext/>
        <w:keepLines/>
        <w:spacing w:after="0" w:line="240" w:lineRule="auto"/>
        <w:ind w:firstLine="560"/>
      </w:pPr>
      <w:r>
        <w:rPr>
          <w:noProof/>
        </w:rPr>
        <mc:AlternateContent>
          <mc:Choice Requires="wps">
            <w:drawing>
              <wp:anchor distT="0" distB="0" distL="114300" distR="114300" simplePos="0" relativeHeight="125829378" behindDoc="0" locked="0" layoutInCell="1" allowOverlap="1" wp14:anchorId="28C6F45A" wp14:editId="7398EC5F">
                <wp:simplePos x="0" y="0"/>
                <wp:positionH relativeFrom="page">
                  <wp:posOffset>973455</wp:posOffset>
                </wp:positionH>
                <wp:positionV relativeFrom="paragraph">
                  <wp:posOffset>12700</wp:posOffset>
                </wp:positionV>
                <wp:extent cx="1687195" cy="24415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87195" cy="2441575"/>
                        </a:xfrm>
                        <a:prstGeom prst="rect">
                          <a:avLst/>
                        </a:prstGeom>
                        <a:noFill/>
                      </wps:spPr>
                      <wps:txbx>
                        <w:txbxContent>
                          <w:p w14:paraId="343A084D" w14:textId="77777777" w:rsidR="002E36A8" w:rsidRDefault="00942838">
                            <w:pPr>
                              <w:pStyle w:val="Zkladntext1"/>
                              <w:spacing w:after="0" w:line="240" w:lineRule="auto"/>
                            </w:pPr>
                            <w:r>
                              <w:t>Kupující:</w:t>
                            </w:r>
                          </w:p>
                          <w:p w14:paraId="315D533B" w14:textId="77777777" w:rsidR="002E36A8" w:rsidRDefault="00942838">
                            <w:pPr>
                              <w:pStyle w:val="Zkladntext1"/>
                              <w:spacing w:after="0" w:line="240" w:lineRule="auto"/>
                            </w:pPr>
                            <w:r>
                              <w:t>Sídlo:</w:t>
                            </w:r>
                          </w:p>
                          <w:p w14:paraId="644ECF6E" w14:textId="77777777" w:rsidR="002E36A8" w:rsidRDefault="00942838">
                            <w:pPr>
                              <w:pStyle w:val="Zkladntext1"/>
                              <w:spacing w:after="0" w:line="240" w:lineRule="auto"/>
                            </w:pPr>
                            <w:r>
                              <w:t>IČO:</w:t>
                            </w:r>
                          </w:p>
                          <w:p w14:paraId="3E78965D" w14:textId="77777777" w:rsidR="002E36A8" w:rsidRDefault="00942838">
                            <w:pPr>
                              <w:pStyle w:val="Zkladntext1"/>
                              <w:spacing w:after="0" w:line="240" w:lineRule="auto"/>
                            </w:pPr>
                            <w:r>
                              <w:t>DIČ:</w:t>
                            </w:r>
                          </w:p>
                          <w:p w14:paraId="332D3ABD" w14:textId="77777777" w:rsidR="002E36A8" w:rsidRDefault="00942838">
                            <w:pPr>
                              <w:pStyle w:val="Zkladntext1"/>
                              <w:spacing w:after="0" w:line="240" w:lineRule="auto"/>
                            </w:pPr>
                            <w:r>
                              <w:t>Bankovní spojení:</w:t>
                            </w:r>
                          </w:p>
                          <w:p w14:paraId="69332D0A" w14:textId="77777777" w:rsidR="002E36A8" w:rsidRDefault="00942838">
                            <w:pPr>
                              <w:pStyle w:val="Zkladntext1"/>
                              <w:spacing w:after="0" w:line="240" w:lineRule="auto"/>
                              <w:jc w:val="both"/>
                            </w:pPr>
                            <w:r>
                              <w:t>Jednající osoba:</w:t>
                            </w:r>
                          </w:p>
                          <w:p w14:paraId="6B53C44D" w14:textId="77777777" w:rsidR="002E36A8" w:rsidRDefault="00942838">
                            <w:pPr>
                              <w:pStyle w:val="Zkladntext1"/>
                              <w:spacing w:after="0" w:line="240" w:lineRule="auto"/>
                              <w:jc w:val="both"/>
                            </w:pPr>
                            <w:r>
                              <w:t>Osoba odpovědná za realizaci:</w:t>
                            </w:r>
                          </w:p>
                          <w:p w14:paraId="079EBEDA" w14:textId="77777777" w:rsidR="002E36A8" w:rsidRDefault="00942838">
                            <w:pPr>
                              <w:pStyle w:val="Zkladntext1"/>
                              <w:spacing w:after="0" w:line="240" w:lineRule="auto"/>
                              <w:jc w:val="both"/>
                            </w:pPr>
                            <w:r>
                              <w:t>Zapsaný:</w:t>
                            </w:r>
                          </w:p>
                          <w:p w14:paraId="700C74DA" w14:textId="77777777" w:rsidR="002E36A8" w:rsidRDefault="00942838">
                            <w:pPr>
                              <w:pStyle w:val="Zkladntext1"/>
                              <w:spacing w:after="0" w:line="240" w:lineRule="auto"/>
                              <w:jc w:val="both"/>
                            </w:pPr>
                            <w:r>
                              <w:t>Telefon:</w:t>
                            </w:r>
                          </w:p>
                          <w:p w14:paraId="28EBD039" w14:textId="77777777" w:rsidR="002E36A8" w:rsidRDefault="00942838">
                            <w:pPr>
                              <w:pStyle w:val="Zkladntext1"/>
                              <w:spacing w:after="260" w:line="240" w:lineRule="auto"/>
                              <w:jc w:val="both"/>
                            </w:pPr>
                            <w:r>
                              <w:t>Email:</w:t>
                            </w:r>
                          </w:p>
                          <w:p w14:paraId="799FEC73" w14:textId="77777777" w:rsidR="002E36A8" w:rsidRDefault="00942838">
                            <w:pPr>
                              <w:pStyle w:val="Zkladntext1"/>
                              <w:spacing w:after="300" w:line="240" w:lineRule="auto"/>
                            </w:pPr>
                            <w:r>
                              <w:t>dále jen „Kupující"</w:t>
                            </w:r>
                          </w:p>
                          <w:p w14:paraId="073EFE81" w14:textId="77777777" w:rsidR="002E36A8" w:rsidRDefault="00942838">
                            <w:pPr>
                              <w:pStyle w:val="Zkladntext1"/>
                              <w:spacing w:after="0" w:line="240" w:lineRule="auto"/>
                            </w:pPr>
                            <w:r>
                              <w:t>a</w:t>
                            </w:r>
                          </w:p>
                        </w:txbxContent>
                      </wps:txbx>
                      <wps:bodyPr lIns="0" tIns="0" rIns="0" bIns="0"/>
                    </wps:wsp>
                  </a:graphicData>
                </a:graphic>
              </wp:anchor>
            </w:drawing>
          </mc:Choice>
          <mc:Fallback>
            <w:pict>
              <v:shapetype w14:anchorId="28C6F45A" id="_x0000_t202" coordsize="21600,21600" o:spt="202" path="m,l,21600r21600,l21600,xe">
                <v:stroke joinstyle="miter"/>
                <v:path gradientshapeok="t" o:connecttype="rect"/>
              </v:shapetype>
              <v:shape id="Shape 1" o:spid="_x0000_s1026" type="#_x0000_t202" style="position:absolute;left:0;text-align:left;margin-left:76.65pt;margin-top:1pt;width:132.85pt;height:192.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" filled="f" stroked="f">
                <v:textbox inset="0,0,0,0">
                  <w:txbxContent>
                    <w:p w14:paraId="343A084D" w14:textId="77777777" w:rsidR="002E36A8" w:rsidRDefault="00942838">
                      <w:pPr>
                        <w:pStyle w:val="Zkladntext1"/>
                        <w:spacing w:after="0" w:line="240" w:lineRule="auto"/>
                      </w:pPr>
                      <w:r>
                        <w:t>Kupující:</w:t>
                      </w:r>
                    </w:p>
                    <w:p w14:paraId="315D533B" w14:textId="77777777" w:rsidR="002E36A8" w:rsidRDefault="00942838">
                      <w:pPr>
                        <w:pStyle w:val="Zkladntext1"/>
                        <w:spacing w:after="0" w:line="240" w:lineRule="auto"/>
                      </w:pPr>
                      <w:r>
                        <w:t>Sídlo:</w:t>
                      </w:r>
                    </w:p>
                    <w:p w14:paraId="644ECF6E" w14:textId="77777777" w:rsidR="002E36A8" w:rsidRDefault="00942838">
                      <w:pPr>
                        <w:pStyle w:val="Zkladntext1"/>
                        <w:spacing w:after="0" w:line="240" w:lineRule="auto"/>
                      </w:pPr>
                      <w:r>
                        <w:t>IČO:</w:t>
                      </w:r>
                    </w:p>
                    <w:p w14:paraId="3E78965D" w14:textId="77777777" w:rsidR="002E36A8" w:rsidRDefault="00942838">
                      <w:pPr>
                        <w:pStyle w:val="Zkladntext1"/>
                        <w:spacing w:after="0" w:line="240" w:lineRule="auto"/>
                      </w:pPr>
                      <w:r>
                        <w:t>DIČ:</w:t>
                      </w:r>
                    </w:p>
                    <w:p w14:paraId="332D3ABD" w14:textId="77777777" w:rsidR="002E36A8" w:rsidRDefault="00942838">
                      <w:pPr>
                        <w:pStyle w:val="Zkladntext1"/>
                        <w:spacing w:after="0" w:line="240" w:lineRule="auto"/>
                      </w:pPr>
                      <w:r>
                        <w:t>Bankovní spojení:</w:t>
                      </w:r>
                    </w:p>
                    <w:p w14:paraId="69332D0A" w14:textId="77777777" w:rsidR="002E36A8" w:rsidRDefault="00942838">
                      <w:pPr>
                        <w:pStyle w:val="Zkladntext1"/>
                        <w:spacing w:after="0" w:line="240" w:lineRule="auto"/>
                        <w:jc w:val="both"/>
                      </w:pPr>
                      <w:r>
                        <w:t>Jednající osoba:</w:t>
                      </w:r>
                    </w:p>
                    <w:p w14:paraId="6B53C44D" w14:textId="77777777" w:rsidR="002E36A8" w:rsidRDefault="00942838">
                      <w:pPr>
                        <w:pStyle w:val="Zkladntext1"/>
                        <w:spacing w:after="0" w:line="240" w:lineRule="auto"/>
                        <w:jc w:val="both"/>
                      </w:pPr>
                      <w:r>
                        <w:t xml:space="preserve">Osoba odpovědná za </w:t>
                      </w:r>
                      <w:r>
                        <w:t>realizaci:</w:t>
                      </w:r>
                    </w:p>
                    <w:p w14:paraId="079EBEDA" w14:textId="77777777" w:rsidR="002E36A8" w:rsidRDefault="00942838">
                      <w:pPr>
                        <w:pStyle w:val="Zkladntext1"/>
                        <w:spacing w:after="0" w:line="240" w:lineRule="auto"/>
                        <w:jc w:val="both"/>
                      </w:pPr>
                      <w:r>
                        <w:t>Zapsaný:</w:t>
                      </w:r>
                    </w:p>
                    <w:p w14:paraId="700C74DA" w14:textId="77777777" w:rsidR="002E36A8" w:rsidRDefault="00942838">
                      <w:pPr>
                        <w:pStyle w:val="Zkladntext1"/>
                        <w:spacing w:after="0" w:line="240" w:lineRule="auto"/>
                        <w:jc w:val="both"/>
                      </w:pPr>
                      <w:r>
                        <w:t>Telefon:</w:t>
                      </w:r>
                    </w:p>
                    <w:p w14:paraId="28EBD039" w14:textId="77777777" w:rsidR="002E36A8" w:rsidRDefault="00942838">
                      <w:pPr>
                        <w:pStyle w:val="Zkladntext1"/>
                        <w:spacing w:after="260" w:line="240" w:lineRule="auto"/>
                        <w:jc w:val="both"/>
                      </w:pPr>
                      <w:r>
                        <w:t>Email:</w:t>
                      </w:r>
                    </w:p>
                    <w:p w14:paraId="799FEC73" w14:textId="77777777" w:rsidR="002E36A8" w:rsidRDefault="00942838">
                      <w:pPr>
                        <w:pStyle w:val="Zkladntext1"/>
                        <w:spacing w:after="300" w:line="240" w:lineRule="auto"/>
                      </w:pPr>
                      <w:r>
                        <w:t>dále jen „Kupující"</w:t>
                      </w:r>
                    </w:p>
                    <w:p w14:paraId="073EFE81" w14:textId="77777777" w:rsidR="002E36A8" w:rsidRDefault="00942838">
                      <w:pPr>
                        <w:pStyle w:val="Zkladntext1"/>
                        <w:spacing w:after="0" w:line="240" w:lineRule="auto"/>
                      </w:pPr>
                      <w:r>
                        <w:t>a</w:t>
                      </w:r>
                    </w:p>
                  </w:txbxContent>
                </v:textbox>
                <w10:wrap type="square" side="right" anchorx="page"/>
              </v:shape>
            </w:pict>
          </mc:Fallback>
        </mc:AlternateContent>
      </w:r>
      <w:bookmarkStart w:id="3" w:name="bookmark3"/>
      <w:bookmarkStart w:id="4" w:name="bookmark4"/>
      <w:bookmarkStart w:id="5" w:name="bookmark5"/>
      <w:r>
        <w:t xml:space="preserve">Centrum dopravního výzkumu, </w:t>
      </w:r>
      <w:proofErr w:type="spellStart"/>
      <w:r>
        <w:t>v.v.i</w:t>
      </w:r>
      <w:proofErr w:type="spellEnd"/>
      <w:r>
        <w:t>.</w:t>
      </w:r>
      <w:bookmarkEnd w:id="3"/>
      <w:bookmarkEnd w:id="4"/>
      <w:bookmarkEnd w:id="5"/>
    </w:p>
    <w:p w14:paraId="2A517F6E" w14:textId="77777777" w:rsidR="002E36A8" w:rsidRDefault="00942838">
      <w:pPr>
        <w:pStyle w:val="Zkladntext1"/>
        <w:spacing w:after="0" w:line="240" w:lineRule="auto"/>
        <w:ind w:firstLine="560"/>
      </w:pPr>
      <w:r>
        <w:t>Líšeňská 2657/33a, 636 00 Brno - Líšeň</w:t>
      </w:r>
    </w:p>
    <w:p w14:paraId="13926360" w14:textId="77777777" w:rsidR="002E36A8" w:rsidRDefault="00942838">
      <w:pPr>
        <w:pStyle w:val="Zkladntext1"/>
        <w:spacing w:after="0" w:line="240" w:lineRule="auto"/>
        <w:ind w:firstLine="560"/>
        <w:jc w:val="both"/>
      </w:pPr>
      <w:r>
        <w:t>44994575</w:t>
      </w:r>
    </w:p>
    <w:p w14:paraId="71FB0721" w14:textId="77777777" w:rsidR="002E36A8" w:rsidRDefault="00942838">
      <w:pPr>
        <w:pStyle w:val="Zkladntext1"/>
        <w:spacing w:after="0" w:line="240" w:lineRule="auto"/>
        <w:ind w:firstLine="560"/>
        <w:jc w:val="both"/>
      </w:pPr>
      <w:r>
        <w:t>CZ44994575</w:t>
      </w:r>
    </w:p>
    <w:p w14:paraId="464D721A" w14:textId="77777777" w:rsidR="002E36A8" w:rsidRDefault="00942838">
      <w:pPr>
        <w:pStyle w:val="Zkladntext1"/>
        <w:spacing w:after="0" w:line="240" w:lineRule="auto"/>
        <w:ind w:firstLine="560"/>
      </w:pPr>
      <w:r>
        <w:t>KB Brno - město, č. účtu: 100736621 /0100</w:t>
      </w:r>
    </w:p>
    <w:p w14:paraId="241F25B1" w14:textId="77777777" w:rsidR="002E36A8" w:rsidRDefault="00942838">
      <w:pPr>
        <w:pStyle w:val="Zkladntext1"/>
        <w:spacing w:after="0" w:line="240" w:lineRule="auto"/>
        <w:ind w:firstLine="560"/>
      </w:pPr>
      <w:r>
        <w:t>Ing. Jindřich Frič, Ph.D., ředitel</w:t>
      </w:r>
    </w:p>
    <w:p w14:paraId="59F5AD66" w14:textId="316A5125" w:rsidR="002E36A8" w:rsidRDefault="00E71FDE">
      <w:pPr>
        <w:pStyle w:val="Zkladntext1"/>
        <w:spacing w:after="0" w:line="240" w:lineRule="auto"/>
        <w:ind w:firstLine="560"/>
        <w:jc w:val="both"/>
      </w:pPr>
      <w:proofErr w:type="spellStart"/>
      <w:r>
        <w:t>xxxxx</w:t>
      </w:r>
      <w:proofErr w:type="spellEnd"/>
    </w:p>
    <w:p w14:paraId="410A0170" w14:textId="77777777" w:rsidR="002E36A8" w:rsidRDefault="00942838">
      <w:pPr>
        <w:pStyle w:val="Zkladntext1"/>
        <w:spacing w:after="0" w:line="240" w:lineRule="auto"/>
        <w:ind w:firstLine="560"/>
      </w:pPr>
      <w:r>
        <w:t>v rejstříku veřejných výzkumných institucí u MŠMT</w:t>
      </w:r>
    </w:p>
    <w:p w14:paraId="37E6084B" w14:textId="6BFC72B1" w:rsidR="002E36A8" w:rsidRDefault="00E71FDE">
      <w:pPr>
        <w:pStyle w:val="Zkladntext1"/>
        <w:spacing w:after="0" w:line="240" w:lineRule="auto"/>
        <w:ind w:firstLine="560"/>
        <w:jc w:val="both"/>
      </w:pPr>
      <w:proofErr w:type="spellStart"/>
      <w:r>
        <w:t>xxxxxx</w:t>
      </w:r>
      <w:proofErr w:type="spellEnd"/>
    </w:p>
    <w:p w14:paraId="0ED90096" w14:textId="2F0BD45D" w:rsidR="002E36A8" w:rsidRDefault="00F912A3">
      <w:pPr>
        <w:pStyle w:val="Zkladntext1"/>
        <w:spacing w:after="1380" w:line="240" w:lineRule="auto"/>
        <w:ind w:firstLine="560"/>
        <w:jc w:val="both"/>
      </w:pPr>
      <w:hyperlink r:id="rId7" w:history="1">
        <w:proofErr w:type="spellStart"/>
        <w:r w:rsidR="00E71FDE">
          <w:t>xxxxxx</w:t>
        </w:r>
        <w:proofErr w:type="spellEnd"/>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006"/>
        <w:gridCol w:w="5573"/>
      </w:tblGrid>
      <w:tr w:rsidR="002E36A8" w14:paraId="30CBAB16" w14:textId="77777777">
        <w:trPr>
          <w:trHeight w:hRule="exact" w:val="245"/>
          <w:jc w:val="center"/>
        </w:trPr>
        <w:tc>
          <w:tcPr>
            <w:tcW w:w="3006" w:type="dxa"/>
            <w:shd w:val="clear" w:color="auto" w:fill="FFFFFF"/>
          </w:tcPr>
          <w:p w14:paraId="35F83E14" w14:textId="77777777" w:rsidR="002E36A8" w:rsidRDefault="00942838">
            <w:pPr>
              <w:pStyle w:val="Jin0"/>
              <w:spacing w:after="0" w:line="240" w:lineRule="auto"/>
            </w:pPr>
            <w:r>
              <w:t>Dodavatel:</w:t>
            </w:r>
          </w:p>
        </w:tc>
        <w:tc>
          <w:tcPr>
            <w:tcW w:w="5573" w:type="dxa"/>
            <w:shd w:val="clear" w:color="auto" w:fill="FFFFFF"/>
          </w:tcPr>
          <w:p w14:paraId="0F7258F7" w14:textId="77777777" w:rsidR="002E36A8" w:rsidRDefault="00942838">
            <w:pPr>
              <w:pStyle w:val="Jin0"/>
              <w:spacing w:after="0" w:line="240" w:lineRule="auto"/>
              <w:ind w:firstLine="380"/>
            </w:pPr>
            <w:r>
              <w:rPr>
                <w:b/>
                <w:bCs/>
              </w:rPr>
              <w:t xml:space="preserve">KYOCERA </w:t>
            </w:r>
            <w:proofErr w:type="spellStart"/>
            <w:r>
              <w:rPr>
                <w:b/>
                <w:bCs/>
              </w:rPr>
              <w:t>Document</w:t>
            </w:r>
            <w:proofErr w:type="spellEnd"/>
            <w:r>
              <w:rPr>
                <w:b/>
                <w:bCs/>
              </w:rPr>
              <w:t xml:space="preserve"> </w:t>
            </w:r>
            <w:proofErr w:type="spellStart"/>
            <w:r>
              <w:rPr>
                <w:b/>
                <w:bCs/>
              </w:rPr>
              <w:t>Solutions</w:t>
            </w:r>
            <w:proofErr w:type="spellEnd"/>
            <w:r>
              <w:rPr>
                <w:b/>
                <w:bCs/>
              </w:rPr>
              <w:t xml:space="preserve"> Czech, s.r.o.</w:t>
            </w:r>
          </w:p>
        </w:tc>
      </w:tr>
      <w:tr w:rsidR="002E36A8" w14:paraId="1A52D47C" w14:textId="77777777">
        <w:trPr>
          <w:trHeight w:hRule="exact" w:val="292"/>
          <w:jc w:val="center"/>
        </w:trPr>
        <w:tc>
          <w:tcPr>
            <w:tcW w:w="3006" w:type="dxa"/>
            <w:shd w:val="clear" w:color="auto" w:fill="FFFFFF"/>
            <w:vAlign w:val="bottom"/>
          </w:tcPr>
          <w:p w14:paraId="106F3D0B" w14:textId="77777777" w:rsidR="002E36A8" w:rsidRDefault="00942838">
            <w:pPr>
              <w:pStyle w:val="Jin0"/>
              <w:spacing w:after="0" w:line="240" w:lineRule="auto"/>
            </w:pPr>
            <w:r>
              <w:t>Sídlo/místo podnikání:</w:t>
            </w:r>
          </w:p>
        </w:tc>
        <w:tc>
          <w:tcPr>
            <w:tcW w:w="5573" w:type="dxa"/>
            <w:shd w:val="clear" w:color="auto" w:fill="FFFFFF"/>
            <w:vAlign w:val="bottom"/>
          </w:tcPr>
          <w:p w14:paraId="16857E81" w14:textId="77777777" w:rsidR="002E36A8" w:rsidRDefault="00942838">
            <w:pPr>
              <w:pStyle w:val="Jin0"/>
              <w:spacing w:after="0" w:line="240" w:lineRule="auto"/>
              <w:ind w:firstLine="380"/>
            </w:pPr>
            <w:r>
              <w:t>Českomoravská 2420/15, Praha 9,190 00</w:t>
            </w:r>
          </w:p>
        </w:tc>
      </w:tr>
      <w:tr w:rsidR="002E36A8" w14:paraId="3F25EC00" w14:textId="77777777">
        <w:trPr>
          <w:trHeight w:hRule="exact" w:val="270"/>
          <w:jc w:val="center"/>
        </w:trPr>
        <w:tc>
          <w:tcPr>
            <w:tcW w:w="3006" w:type="dxa"/>
            <w:shd w:val="clear" w:color="auto" w:fill="FFFFFF"/>
          </w:tcPr>
          <w:p w14:paraId="76AE66AB" w14:textId="77777777" w:rsidR="002E36A8" w:rsidRDefault="00942838">
            <w:pPr>
              <w:pStyle w:val="Jin0"/>
              <w:spacing w:after="0" w:line="240" w:lineRule="auto"/>
            </w:pPr>
            <w:r>
              <w:t>IČO:</w:t>
            </w:r>
          </w:p>
        </w:tc>
        <w:tc>
          <w:tcPr>
            <w:tcW w:w="5573" w:type="dxa"/>
            <w:shd w:val="clear" w:color="auto" w:fill="FFFFFF"/>
          </w:tcPr>
          <w:p w14:paraId="1BA5B538" w14:textId="77777777" w:rsidR="002E36A8" w:rsidRDefault="00942838">
            <w:pPr>
              <w:pStyle w:val="Jin0"/>
              <w:spacing w:after="0" w:line="240" w:lineRule="auto"/>
              <w:ind w:firstLine="380"/>
            </w:pPr>
            <w:r>
              <w:t>05324165</w:t>
            </w:r>
          </w:p>
        </w:tc>
      </w:tr>
      <w:tr w:rsidR="002E36A8" w14:paraId="7CB4BB9B" w14:textId="77777777">
        <w:trPr>
          <w:trHeight w:hRule="exact" w:val="277"/>
          <w:jc w:val="center"/>
        </w:trPr>
        <w:tc>
          <w:tcPr>
            <w:tcW w:w="3006" w:type="dxa"/>
            <w:shd w:val="clear" w:color="auto" w:fill="FFFFFF"/>
          </w:tcPr>
          <w:p w14:paraId="2CDBA0DB" w14:textId="77777777" w:rsidR="002E36A8" w:rsidRDefault="00942838">
            <w:pPr>
              <w:pStyle w:val="Jin0"/>
              <w:spacing w:after="0" w:line="240" w:lineRule="auto"/>
            </w:pPr>
            <w:r>
              <w:t>DIČ:</w:t>
            </w:r>
          </w:p>
        </w:tc>
        <w:tc>
          <w:tcPr>
            <w:tcW w:w="5573" w:type="dxa"/>
            <w:shd w:val="clear" w:color="auto" w:fill="FFFFFF"/>
          </w:tcPr>
          <w:p w14:paraId="00B6B7C5" w14:textId="77777777" w:rsidR="002E36A8" w:rsidRDefault="00942838">
            <w:pPr>
              <w:pStyle w:val="Jin0"/>
              <w:spacing w:after="0" w:line="240" w:lineRule="auto"/>
              <w:ind w:firstLine="380"/>
            </w:pPr>
            <w:r>
              <w:t>CZ05324165</w:t>
            </w:r>
          </w:p>
        </w:tc>
      </w:tr>
      <w:tr w:rsidR="002E36A8" w14:paraId="2A478840" w14:textId="77777777">
        <w:trPr>
          <w:trHeight w:hRule="exact" w:val="288"/>
          <w:jc w:val="center"/>
        </w:trPr>
        <w:tc>
          <w:tcPr>
            <w:tcW w:w="3006" w:type="dxa"/>
            <w:shd w:val="clear" w:color="auto" w:fill="FFFFFF"/>
            <w:vAlign w:val="bottom"/>
          </w:tcPr>
          <w:p w14:paraId="3C8E2E9C" w14:textId="77777777" w:rsidR="002E36A8" w:rsidRDefault="00942838">
            <w:pPr>
              <w:pStyle w:val="Jin0"/>
              <w:spacing w:after="0" w:line="240" w:lineRule="auto"/>
            </w:pPr>
            <w:r>
              <w:t>Bankovní spojení:</w:t>
            </w:r>
          </w:p>
        </w:tc>
        <w:tc>
          <w:tcPr>
            <w:tcW w:w="5573" w:type="dxa"/>
            <w:shd w:val="clear" w:color="auto" w:fill="FFFFFF"/>
            <w:vAlign w:val="bottom"/>
          </w:tcPr>
          <w:p w14:paraId="359EDB15" w14:textId="77777777" w:rsidR="002E36A8" w:rsidRDefault="00942838">
            <w:pPr>
              <w:pStyle w:val="Jin0"/>
              <w:spacing w:after="0" w:line="240" w:lineRule="auto"/>
              <w:ind w:firstLine="380"/>
            </w:pPr>
            <w:r>
              <w:t>Komerční banka a.s., 86-8959320297/0100</w:t>
            </w:r>
          </w:p>
        </w:tc>
      </w:tr>
      <w:tr w:rsidR="002E36A8" w14:paraId="0C0AC31E" w14:textId="77777777">
        <w:trPr>
          <w:trHeight w:hRule="exact" w:val="281"/>
          <w:jc w:val="center"/>
        </w:trPr>
        <w:tc>
          <w:tcPr>
            <w:tcW w:w="3006" w:type="dxa"/>
            <w:shd w:val="clear" w:color="auto" w:fill="FFFFFF"/>
            <w:vAlign w:val="bottom"/>
          </w:tcPr>
          <w:p w14:paraId="1542CE01" w14:textId="77777777" w:rsidR="002E36A8" w:rsidRDefault="00942838">
            <w:pPr>
              <w:pStyle w:val="Jin0"/>
              <w:spacing w:after="0" w:line="240" w:lineRule="auto"/>
            </w:pPr>
            <w:r>
              <w:t>Jednající osoba:</w:t>
            </w:r>
          </w:p>
        </w:tc>
        <w:tc>
          <w:tcPr>
            <w:tcW w:w="5573" w:type="dxa"/>
            <w:shd w:val="clear" w:color="auto" w:fill="FFFFFF"/>
            <w:vAlign w:val="bottom"/>
          </w:tcPr>
          <w:p w14:paraId="3EE5AC2B" w14:textId="77777777" w:rsidR="002E36A8" w:rsidRDefault="00942838">
            <w:pPr>
              <w:pStyle w:val="Jin0"/>
              <w:spacing w:after="0" w:line="240" w:lineRule="auto"/>
              <w:ind w:firstLine="380"/>
            </w:pPr>
            <w:r>
              <w:t>Ing. Jiří Hubený, jednatel</w:t>
            </w:r>
          </w:p>
        </w:tc>
      </w:tr>
      <w:tr w:rsidR="002E36A8" w14:paraId="2D2F2525" w14:textId="77777777">
        <w:trPr>
          <w:trHeight w:hRule="exact" w:val="270"/>
          <w:jc w:val="center"/>
        </w:trPr>
        <w:tc>
          <w:tcPr>
            <w:tcW w:w="3006" w:type="dxa"/>
            <w:shd w:val="clear" w:color="auto" w:fill="FFFFFF"/>
          </w:tcPr>
          <w:p w14:paraId="13EC130B" w14:textId="77777777" w:rsidR="002E36A8" w:rsidRDefault="00942838">
            <w:pPr>
              <w:pStyle w:val="Jin0"/>
              <w:spacing w:after="0" w:line="240" w:lineRule="auto"/>
            </w:pPr>
            <w:r>
              <w:t>Osoba odpovědná za realizaci:</w:t>
            </w:r>
          </w:p>
        </w:tc>
        <w:tc>
          <w:tcPr>
            <w:tcW w:w="5573" w:type="dxa"/>
            <w:shd w:val="clear" w:color="auto" w:fill="FFFFFF"/>
          </w:tcPr>
          <w:p w14:paraId="62A348DD" w14:textId="2683DF3A" w:rsidR="002E36A8" w:rsidRDefault="00E71FDE">
            <w:pPr>
              <w:pStyle w:val="Jin0"/>
              <w:spacing w:after="0" w:line="240" w:lineRule="auto"/>
              <w:ind w:firstLine="380"/>
            </w:pPr>
            <w:proofErr w:type="spellStart"/>
            <w:r>
              <w:t>xxxxx</w:t>
            </w:r>
            <w:proofErr w:type="spellEnd"/>
          </w:p>
        </w:tc>
      </w:tr>
      <w:tr w:rsidR="002E36A8" w14:paraId="608AD9CF" w14:textId="77777777">
        <w:trPr>
          <w:trHeight w:hRule="exact" w:val="284"/>
          <w:jc w:val="center"/>
        </w:trPr>
        <w:tc>
          <w:tcPr>
            <w:tcW w:w="3006" w:type="dxa"/>
            <w:shd w:val="clear" w:color="auto" w:fill="FFFFFF"/>
            <w:vAlign w:val="bottom"/>
          </w:tcPr>
          <w:p w14:paraId="04B0D4A3" w14:textId="77777777" w:rsidR="002E36A8" w:rsidRDefault="00942838">
            <w:pPr>
              <w:pStyle w:val="Jin0"/>
              <w:spacing w:after="0" w:line="240" w:lineRule="auto"/>
            </w:pPr>
            <w:r>
              <w:t>Zapsaný v OR:</w:t>
            </w:r>
          </w:p>
        </w:tc>
        <w:tc>
          <w:tcPr>
            <w:tcW w:w="5573" w:type="dxa"/>
            <w:shd w:val="clear" w:color="auto" w:fill="FFFFFF"/>
            <w:vAlign w:val="bottom"/>
          </w:tcPr>
          <w:p w14:paraId="0EDA1CAD" w14:textId="77777777" w:rsidR="002E36A8" w:rsidRDefault="00942838">
            <w:pPr>
              <w:pStyle w:val="Jin0"/>
              <w:spacing w:after="0" w:line="240" w:lineRule="auto"/>
              <w:ind w:firstLine="380"/>
            </w:pPr>
            <w:r>
              <w:t>vedeném Městským soudem v Praze, oddíl C, vložka 261938</w:t>
            </w:r>
          </w:p>
        </w:tc>
      </w:tr>
      <w:tr w:rsidR="002E36A8" w14:paraId="469575B8" w14:textId="77777777">
        <w:trPr>
          <w:trHeight w:hRule="exact" w:val="270"/>
          <w:jc w:val="center"/>
        </w:trPr>
        <w:tc>
          <w:tcPr>
            <w:tcW w:w="3006" w:type="dxa"/>
            <w:shd w:val="clear" w:color="auto" w:fill="FFFFFF"/>
          </w:tcPr>
          <w:p w14:paraId="49D2C68C" w14:textId="77777777" w:rsidR="002E36A8" w:rsidRDefault="00942838">
            <w:pPr>
              <w:pStyle w:val="Jin0"/>
              <w:spacing w:after="0" w:line="240" w:lineRule="auto"/>
            </w:pPr>
            <w:r>
              <w:t>Telefon:</w:t>
            </w:r>
          </w:p>
        </w:tc>
        <w:tc>
          <w:tcPr>
            <w:tcW w:w="5573" w:type="dxa"/>
            <w:shd w:val="clear" w:color="auto" w:fill="FFFFFF"/>
          </w:tcPr>
          <w:p w14:paraId="3617B55D" w14:textId="170B3CB1" w:rsidR="002E36A8" w:rsidRDefault="00E71FDE">
            <w:pPr>
              <w:pStyle w:val="Jin0"/>
              <w:spacing w:after="0" w:line="240" w:lineRule="auto"/>
              <w:ind w:firstLine="380"/>
            </w:pPr>
            <w:proofErr w:type="spellStart"/>
            <w:r>
              <w:t>xxxxxxx</w:t>
            </w:r>
            <w:proofErr w:type="spellEnd"/>
          </w:p>
        </w:tc>
      </w:tr>
      <w:tr w:rsidR="002E36A8" w14:paraId="351A884E" w14:textId="77777777">
        <w:trPr>
          <w:trHeight w:hRule="exact" w:val="281"/>
          <w:jc w:val="center"/>
        </w:trPr>
        <w:tc>
          <w:tcPr>
            <w:tcW w:w="3006" w:type="dxa"/>
            <w:shd w:val="clear" w:color="auto" w:fill="FFFFFF"/>
            <w:vAlign w:val="bottom"/>
          </w:tcPr>
          <w:p w14:paraId="6ED1F1E0" w14:textId="77777777" w:rsidR="002E36A8" w:rsidRDefault="00942838">
            <w:pPr>
              <w:pStyle w:val="Jin0"/>
              <w:spacing w:after="0" w:line="240" w:lineRule="auto"/>
            </w:pPr>
            <w:r>
              <w:t>Email:</w:t>
            </w:r>
          </w:p>
        </w:tc>
        <w:tc>
          <w:tcPr>
            <w:tcW w:w="5573" w:type="dxa"/>
            <w:shd w:val="clear" w:color="auto" w:fill="FFFFFF"/>
            <w:vAlign w:val="bottom"/>
          </w:tcPr>
          <w:p w14:paraId="07391D02" w14:textId="3EBA3C6F" w:rsidR="002E36A8" w:rsidRDefault="00F912A3">
            <w:pPr>
              <w:pStyle w:val="Jin0"/>
              <w:spacing w:after="0" w:line="240" w:lineRule="auto"/>
              <w:ind w:firstLine="380"/>
            </w:pPr>
            <w:hyperlink r:id="rId8" w:history="1">
              <w:proofErr w:type="spellStart"/>
              <w:r w:rsidR="00E71FDE">
                <w:t>xxxxxxx</w:t>
              </w:r>
              <w:proofErr w:type="spellEnd"/>
            </w:hyperlink>
          </w:p>
        </w:tc>
      </w:tr>
    </w:tbl>
    <w:p w14:paraId="55EBE31D" w14:textId="77777777" w:rsidR="002E36A8" w:rsidRDefault="00942838">
      <w:pPr>
        <w:pStyle w:val="Titulektabulky0"/>
      </w:pPr>
      <w:r>
        <w:t>(dále také jen „Prodávající"; Prodávající společně s Kupujícím jen „Smluvní strany")</w:t>
      </w:r>
    </w:p>
    <w:p w14:paraId="5574B403" w14:textId="77777777" w:rsidR="002E36A8" w:rsidRDefault="002E36A8">
      <w:pPr>
        <w:spacing w:after="159" w:line="1" w:lineRule="exact"/>
      </w:pPr>
    </w:p>
    <w:p w14:paraId="792AC72E" w14:textId="77777777" w:rsidR="002E36A8" w:rsidRDefault="00942838">
      <w:pPr>
        <w:pStyle w:val="Nadpis20"/>
        <w:keepNext/>
        <w:keepLines/>
        <w:spacing w:after="160" w:line="240" w:lineRule="auto"/>
        <w:jc w:val="both"/>
      </w:pPr>
      <w:bookmarkStart w:id="6" w:name="bookmark6"/>
      <w:bookmarkStart w:id="7" w:name="bookmark7"/>
      <w:bookmarkStart w:id="8" w:name="bookmark8"/>
      <w:r>
        <w:t>Preambule</w:t>
      </w:r>
      <w:bookmarkEnd w:id="6"/>
      <w:bookmarkEnd w:id="7"/>
      <w:bookmarkEnd w:id="8"/>
    </w:p>
    <w:p w14:paraId="792825B8" w14:textId="77777777" w:rsidR="002E36A8" w:rsidRDefault="00942838">
      <w:pPr>
        <w:pStyle w:val="Zkladntext1"/>
        <w:spacing w:after="160" w:line="271" w:lineRule="auto"/>
        <w:jc w:val="both"/>
      </w:pPr>
      <w:r>
        <w:t>Kupující realizoval poptávkové řízení směřující k zadání veřejné zakázky malého rozsahu „PPT 06-21: Koupě a servis tiskových zařízení pro společnost". Na základě posouzení a hodnocení nabídek výše uvedené veřejné zakázky byla odběratelem nabídka dodavatele vybrána jako nejvhodnější.</w:t>
      </w:r>
    </w:p>
    <w:p w14:paraId="143C0759" w14:textId="77777777" w:rsidR="002E36A8" w:rsidRDefault="00942838">
      <w:pPr>
        <w:pStyle w:val="Zkladntext1"/>
        <w:numPr>
          <w:ilvl w:val="0"/>
          <w:numId w:val="1"/>
        </w:numPr>
        <w:tabs>
          <w:tab w:val="left" w:pos="279"/>
        </w:tabs>
        <w:spacing w:after="160"/>
        <w:jc w:val="both"/>
      </w:pPr>
      <w:bookmarkStart w:id="9" w:name="bookmark9"/>
      <w:bookmarkEnd w:id="9"/>
      <w:r>
        <w:rPr>
          <w:b/>
          <w:bCs/>
        </w:rPr>
        <w:t>Úvodní ustanovení a účel smlouvy</w:t>
      </w:r>
    </w:p>
    <w:p w14:paraId="5DF28C6A" w14:textId="77777777" w:rsidR="002E36A8" w:rsidRDefault="00942838">
      <w:pPr>
        <w:pStyle w:val="Zkladntext1"/>
        <w:numPr>
          <w:ilvl w:val="0"/>
          <w:numId w:val="2"/>
        </w:numPr>
        <w:tabs>
          <w:tab w:val="left" w:pos="506"/>
        </w:tabs>
        <w:spacing w:after="160"/>
        <w:jc w:val="both"/>
      </w:pPr>
      <w:bookmarkStart w:id="10" w:name="bookmark10"/>
      <w:bookmarkEnd w:id="10"/>
      <w:r>
        <w:t>Veřejná zakázka je souborem závazků Prodávajícího, které jsou popsány zejména v předmětu Smlouvy.</w:t>
      </w:r>
    </w:p>
    <w:p w14:paraId="3D01A95B" w14:textId="77777777" w:rsidR="002E36A8" w:rsidRDefault="00942838">
      <w:pPr>
        <w:pStyle w:val="Zkladntext1"/>
        <w:numPr>
          <w:ilvl w:val="0"/>
          <w:numId w:val="2"/>
        </w:numPr>
        <w:tabs>
          <w:tab w:val="left" w:pos="502"/>
        </w:tabs>
        <w:spacing w:after="160"/>
        <w:jc w:val="both"/>
      </w:pPr>
      <w:bookmarkStart w:id="11" w:name="bookmark11"/>
      <w:bookmarkEnd w:id="11"/>
      <w:r>
        <w:t>Účelem této Smlouvy je sjednat vzájemná práva a povinnosti Smluvních stran tak, aby Veřejná zakázka mohla být splněna řádně a včas ke spokojenosti obou Smluvních stran. V této souvislosti Kupující dále uvádí, že Veřejnou zakázku požaduje splnit s cílem dovybavení vědeckého centra multifunkčními zařízeními včetně softwarového řešení a servisních služeb.</w:t>
      </w:r>
    </w:p>
    <w:p w14:paraId="03CAE2A7" w14:textId="77777777" w:rsidR="002E36A8" w:rsidRDefault="00942838">
      <w:pPr>
        <w:pStyle w:val="Zkladntext1"/>
        <w:numPr>
          <w:ilvl w:val="0"/>
          <w:numId w:val="2"/>
        </w:numPr>
        <w:tabs>
          <w:tab w:val="left" w:pos="513"/>
        </w:tabs>
        <w:spacing w:after="100"/>
        <w:jc w:val="both"/>
      </w:pPr>
      <w:bookmarkStart w:id="12" w:name="bookmark12"/>
      <w:bookmarkEnd w:id="12"/>
      <w:r>
        <w:t>Prodávající si je vědom všech svých práv a povinností vyplývajících ze Smlouvy a v této souvislosti výslovně utvrzuje, že</w:t>
      </w:r>
    </w:p>
    <w:p w14:paraId="1965C4F0" w14:textId="77777777" w:rsidR="002E36A8" w:rsidRDefault="00942838">
      <w:pPr>
        <w:pStyle w:val="Zkladntext1"/>
        <w:numPr>
          <w:ilvl w:val="0"/>
          <w:numId w:val="3"/>
        </w:numPr>
        <w:tabs>
          <w:tab w:val="left" w:pos="952"/>
        </w:tabs>
        <w:ind w:firstLine="680"/>
        <w:jc w:val="both"/>
      </w:pPr>
      <w:bookmarkStart w:id="13" w:name="bookmark13"/>
      <w:bookmarkEnd w:id="13"/>
      <w:r>
        <w:t>disponuje příslušnými znalostmi a odborností,</w:t>
      </w:r>
    </w:p>
    <w:p w14:paraId="7040DB5D" w14:textId="77777777" w:rsidR="002E36A8" w:rsidRDefault="00942838">
      <w:pPr>
        <w:pStyle w:val="Zkladntext1"/>
        <w:numPr>
          <w:ilvl w:val="0"/>
          <w:numId w:val="3"/>
        </w:numPr>
        <w:tabs>
          <w:tab w:val="left" w:pos="959"/>
        </w:tabs>
        <w:ind w:firstLine="680"/>
        <w:jc w:val="both"/>
      </w:pPr>
      <w:bookmarkStart w:id="14" w:name="bookmark14"/>
      <w:bookmarkEnd w:id="14"/>
      <w:r>
        <w:t>bude jednat s potřebnou pečlivostí,</w:t>
      </w:r>
    </w:p>
    <w:p w14:paraId="032C7720" w14:textId="77777777" w:rsidR="002E36A8" w:rsidRDefault="00942838">
      <w:pPr>
        <w:pStyle w:val="Zkladntext1"/>
        <w:numPr>
          <w:ilvl w:val="0"/>
          <w:numId w:val="3"/>
        </w:numPr>
        <w:tabs>
          <w:tab w:val="left" w:pos="963"/>
        </w:tabs>
        <w:ind w:left="680" w:firstLine="20"/>
      </w:pPr>
      <w:bookmarkStart w:id="15" w:name="bookmark15"/>
      <w:bookmarkEnd w:id="15"/>
      <w:r>
        <w:lastRenderedPageBreak/>
        <w:t>má s plněním závazků co do obsahu i rozsahu obdobných těm, které jsou Smlouvou sjednány, dostatečné předchozí zkušenosti,</w:t>
      </w:r>
    </w:p>
    <w:p w14:paraId="5BE2AF4F" w14:textId="77777777" w:rsidR="002E36A8" w:rsidRDefault="00942838">
      <w:pPr>
        <w:pStyle w:val="Zkladntext1"/>
        <w:numPr>
          <w:ilvl w:val="0"/>
          <w:numId w:val="3"/>
        </w:numPr>
        <w:tabs>
          <w:tab w:val="left" w:pos="963"/>
        </w:tabs>
        <w:ind w:left="680" w:firstLine="20"/>
      </w:pPr>
      <w:bookmarkStart w:id="16" w:name="bookmark16"/>
      <w:bookmarkEnd w:id="16"/>
      <w:r>
        <w:t>přijímá Kupujícího jako slabší Smluvní stranu, jelikož tento znalostmi, odborností, schopnostmi ani zkušenostmi nezbytnými pro splnění Veřejné zakázky nedisponuje.</w:t>
      </w:r>
    </w:p>
    <w:p w14:paraId="226C5BBF" w14:textId="77777777" w:rsidR="002E36A8" w:rsidRDefault="00942838">
      <w:pPr>
        <w:pStyle w:val="Zkladntext1"/>
        <w:numPr>
          <w:ilvl w:val="0"/>
          <w:numId w:val="2"/>
        </w:numPr>
        <w:tabs>
          <w:tab w:val="left" w:pos="452"/>
        </w:tabs>
      </w:pPr>
      <w:bookmarkStart w:id="17" w:name="bookmark17"/>
      <w:bookmarkEnd w:id="17"/>
      <w:r>
        <w:t>Smlouva sestává z kmenové části a následujících příloh:</w:t>
      </w:r>
    </w:p>
    <w:p w14:paraId="32086409" w14:textId="77777777" w:rsidR="002E36A8" w:rsidRDefault="00942838">
      <w:pPr>
        <w:pStyle w:val="Zkladntext1"/>
        <w:numPr>
          <w:ilvl w:val="0"/>
          <w:numId w:val="4"/>
        </w:numPr>
        <w:tabs>
          <w:tab w:val="left" w:pos="948"/>
        </w:tabs>
        <w:spacing w:after="0"/>
        <w:ind w:firstLine="680"/>
        <w:jc w:val="both"/>
      </w:pPr>
      <w:bookmarkStart w:id="18" w:name="bookmark18"/>
      <w:bookmarkEnd w:id="18"/>
      <w:r>
        <w:t>Příloha č. 1 - Katalogový list.xlsx</w:t>
      </w:r>
    </w:p>
    <w:p w14:paraId="06F28936" w14:textId="77777777" w:rsidR="002E36A8" w:rsidRDefault="00942838">
      <w:pPr>
        <w:pStyle w:val="Zkladntext1"/>
        <w:numPr>
          <w:ilvl w:val="0"/>
          <w:numId w:val="4"/>
        </w:numPr>
        <w:tabs>
          <w:tab w:val="left" w:pos="956"/>
        </w:tabs>
        <w:spacing w:after="0"/>
        <w:ind w:firstLine="680"/>
        <w:jc w:val="both"/>
      </w:pPr>
      <w:bookmarkStart w:id="19" w:name="bookmark19"/>
      <w:bookmarkEnd w:id="19"/>
      <w:r>
        <w:t>Příloha č. 2 - Ceník.xlsx</w:t>
      </w:r>
    </w:p>
    <w:p w14:paraId="21868B3A" w14:textId="77777777" w:rsidR="002E36A8" w:rsidRDefault="00942838">
      <w:pPr>
        <w:pStyle w:val="Zkladntext1"/>
        <w:numPr>
          <w:ilvl w:val="0"/>
          <w:numId w:val="4"/>
        </w:numPr>
        <w:tabs>
          <w:tab w:val="left" w:pos="959"/>
        </w:tabs>
        <w:spacing w:after="0"/>
        <w:ind w:firstLine="680"/>
        <w:jc w:val="both"/>
      </w:pPr>
      <w:bookmarkStart w:id="20" w:name="bookmark20"/>
      <w:bookmarkEnd w:id="20"/>
      <w:r>
        <w:t>Příloha č. 3 - Předávací protokol,</w:t>
      </w:r>
    </w:p>
    <w:p w14:paraId="4197E2CC" w14:textId="77777777" w:rsidR="002E36A8" w:rsidRDefault="00942838">
      <w:pPr>
        <w:pStyle w:val="Zkladntext1"/>
        <w:numPr>
          <w:ilvl w:val="0"/>
          <w:numId w:val="5"/>
        </w:numPr>
        <w:tabs>
          <w:tab w:val="left" w:pos="279"/>
        </w:tabs>
      </w:pPr>
      <w:bookmarkStart w:id="21" w:name="bookmark21"/>
      <w:bookmarkEnd w:id="21"/>
      <w:r>
        <w:t>4) b) Smluvní strany sjednávají, že v případě nesrovnalostí či kontradikcí mají ustanovení kmenové části Smlouvy přednost před ustanoveními všech příloh Smlouvy.</w:t>
      </w:r>
    </w:p>
    <w:p w14:paraId="7AE484D2" w14:textId="77777777" w:rsidR="002E36A8" w:rsidRDefault="00942838">
      <w:pPr>
        <w:pStyle w:val="Nadpis20"/>
        <w:keepNext/>
        <w:keepLines/>
        <w:numPr>
          <w:ilvl w:val="0"/>
          <w:numId w:val="5"/>
        </w:numPr>
        <w:tabs>
          <w:tab w:val="left" w:pos="279"/>
        </w:tabs>
      </w:pPr>
      <w:bookmarkStart w:id="22" w:name="bookmark24"/>
      <w:bookmarkStart w:id="23" w:name="bookmark22"/>
      <w:bookmarkStart w:id="24" w:name="bookmark23"/>
      <w:bookmarkStart w:id="25" w:name="bookmark25"/>
      <w:bookmarkEnd w:id="22"/>
      <w:r>
        <w:t>Předmět Smlouvy</w:t>
      </w:r>
      <w:bookmarkEnd w:id="23"/>
      <w:bookmarkEnd w:id="24"/>
      <w:bookmarkEnd w:id="25"/>
    </w:p>
    <w:p w14:paraId="2BC86EE4" w14:textId="77777777" w:rsidR="002E36A8" w:rsidRDefault="00942838">
      <w:pPr>
        <w:pStyle w:val="Zkladntext1"/>
        <w:numPr>
          <w:ilvl w:val="0"/>
          <w:numId w:val="1"/>
        </w:numPr>
        <w:tabs>
          <w:tab w:val="left" w:pos="283"/>
        </w:tabs>
        <w:spacing w:line="271" w:lineRule="auto"/>
        <w:jc w:val="both"/>
      </w:pPr>
      <w:bookmarkStart w:id="26" w:name="bookmark26"/>
      <w:bookmarkEnd w:id="26"/>
      <w:r>
        <w:t>1) Prodávající se zavazuje za podmínek stanovených Smlouvou odevzdat Kupujícímu předmět koupě, umožnit mu nabýt vlastnické právo k němu a splnit související závazky a Kupující se zavazuje předmět koupě převzít a zaplatit sjednanou kupní cenu.</w:t>
      </w:r>
    </w:p>
    <w:p w14:paraId="4352EB62" w14:textId="77777777" w:rsidR="002E36A8" w:rsidRDefault="00942838">
      <w:pPr>
        <w:pStyle w:val="Zkladntext1"/>
        <w:numPr>
          <w:ilvl w:val="0"/>
          <w:numId w:val="6"/>
        </w:numPr>
        <w:tabs>
          <w:tab w:val="left" w:pos="286"/>
        </w:tabs>
        <w:jc w:val="both"/>
      </w:pPr>
      <w:bookmarkStart w:id="27" w:name="bookmark27"/>
      <w:bookmarkEnd w:id="27"/>
      <w:r>
        <w:t xml:space="preserve">2) Předmětem koupě je věc či věci o specifikaci, jakosti, provedení a dalších vlastnostech včetně množstevních požadavků uvedených v příloze č. 1 Smlouvy (Příloha č. 1) </w:t>
      </w:r>
      <w:r>
        <w:rPr>
          <w:i/>
          <w:iCs/>
        </w:rPr>
        <w:t>(dále jen „Věc").</w:t>
      </w:r>
      <w:r>
        <w:t xml:space="preserve"> Nevyplývá-li ze Smlouvy jinak, vztahují se ustanovení pojednávající o Věci na všechny Věci, jež mají být na základě Smlouvy odevzdány. Prodávající se zavazuje Kupujícímu poskytovat rovněž servis Věci za podmínek stanovených v servisní smlouvě, která je přílohou č. 3 Smlouvy.</w:t>
      </w:r>
    </w:p>
    <w:p w14:paraId="5F1CDE2D" w14:textId="77777777" w:rsidR="002E36A8" w:rsidRDefault="00942838">
      <w:pPr>
        <w:pStyle w:val="Zkladntext1"/>
        <w:numPr>
          <w:ilvl w:val="0"/>
          <w:numId w:val="7"/>
        </w:numPr>
        <w:tabs>
          <w:tab w:val="left" w:pos="279"/>
        </w:tabs>
        <w:jc w:val="both"/>
      </w:pPr>
      <w:bookmarkStart w:id="28" w:name="bookmark28"/>
      <w:bookmarkEnd w:id="28"/>
      <w:r>
        <w:t>3) Prodávající prohlašuje, že:</w:t>
      </w:r>
    </w:p>
    <w:p w14:paraId="71843A70" w14:textId="77777777" w:rsidR="002E36A8" w:rsidRDefault="00942838">
      <w:pPr>
        <w:pStyle w:val="Zkladntext1"/>
        <w:numPr>
          <w:ilvl w:val="0"/>
          <w:numId w:val="8"/>
        </w:numPr>
        <w:tabs>
          <w:tab w:val="left" w:pos="948"/>
        </w:tabs>
        <w:ind w:firstLine="680"/>
      </w:pPr>
      <w:bookmarkStart w:id="29" w:name="bookmark29"/>
      <w:bookmarkEnd w:id="29"/>
      <w:r>
        <w:t>je či v čase odevzdání Věci bude jejím výlučným vlastníkem,</w:t>
      </w:r>
    </w:p>
    <w:p w14:paraId="78C2CF93" w14:textId="77777777" w:rsidR="002E36A8" w:rsidRDefault="00942838">
      <w:pPr>
        <w:pStyle w:val="Zkladntext1"/>
        <w:numPr>
          <w:ilvl w:val="0"/>
          <w:numId w:val="8"/>
        </w:numPr>
        <w:tabs>
          <w:tab w:val="left" w:pos="956"/>
        </w:tabs>
        <w:ind w:firstLine="680"/>
        <w:jc w:val="both"/>
      </w:pPr>
      <w:bookmarkStart w:id="30" w:name="bookmark30"/>
      <w:bookmarkEnd w:id="30"/>
      <w:r>
        <w:t>Věc je nová, tzn. nikoli dříve použitá, a to ani repasovaná,</w:t>
      </w:r>
    </w:p>
    <w:p w14:paraId="64A22207" w14:textId="77777777" w:rsidR="002E36A8" w:rsidRDefault="00942838">
      <w:pPr>
        <w:pStyle w:val="Zkladntext1"/>
        <w:numPr>
          <w:ilvl w:val="0"/>
          <w:numId w:val="8"/>
        </w:numPr>
        <w:tabs>
          <w:tab w:val="left" w:pos="974"/>
        </w:tabs>
        <w:ind w:left="680" w:firstLine="20"/>
        <w:jc w:val="both"/>
      </w:pPr>
      <w:bookmarkStart w:id="31" w:name="bookmark31"/>
      <w:bookmarkEnd w:id="31"/>
      <w:r>
        <w:t>Věc odpovídá Smlouvě; tzn., že má vlastnosti, které si Smluvní strany ujednaly, a chybí-li 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množství.</w:t>
      </w:r>
    </w:p>
    <w:p w14:paraId="3B00487A" w14:textId="77777777" w:rsidR="002E36A8" w:rsidRDefault="00942838">
      <w:pPr>
        <w:pStyle w:val="Zkladntext1"/>
        <w:numPr>
          <w:ilvl w:val="0"/>
          <w:numId w:val="9"/>
        </w:numPr>
        <w:tabs>
          <w:tab w:val="left" w:pos="286"/>
        </w:tabs>
        <w:spacing w:after="580"/>
        <w:jc w:val="both"/>
      </w:pPr>
      <w:bookmarkStart w:id="32" w:name="bookmark32"/>
      <w:bookmarkEnd w:id="32"/>
      <w:r>
        <w:t>4) Pokud jsou k řádnému a včasnému splnění výslovných ujednání Smlouvy jako nezbytný a 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E9334F" w14:textId="77777777" w:rsidR="002E36A8" w:rsidRDefault="00942838">
      <w:pPr>
        <w:pStyle w:val="Nadpis20"/>
        <w:keepNext/>
        <w:keepLines/>
        <w:numPr>
          <w:ilvl w:val="0"/>
          <w:numId w:val="9"/>
        </w:numPr>
        <w:tabs>
          <w:tab w:val="left" w:pos="340"/>
        </w:tabs>
        <w:jc w:val="both"/>
      </w:pPr>
      <w:bookmarkStart w:id="33" w:name="bookmark35"/>
      <w:bookmarkStart w:id="34" w:name="bookmark33"/>
      <w:bookmarkStart w:id="35" w:name="bookmark34"/>
      <w:bookmarkStart w:id="36" w:name="bookmark36"/>
      <w:bookmarkEnd w:id="33"/>
      <w:r>
        <w:t>Podmínky plnění předmětu Smlouvy</w:t>
      </w:r>
      <w:bookmarkEnd w:id="34"/>
      <w:bookmarkEnd w:id="35"/>
      <w:bookmarkEnd w:id="36"/>
    </w:p>
    <w:p w14:paraId="51622003" w14:textId="77777777" w:rsidR="002E36A8" w:rsidRDefault="00942838">
      <w:pPr>
        <w:pStyle w:val="Zkladntext1"/>
        <w:numPr>
          <w:ilvl w:val="0"/>
          <w:numId w:val="7"/>
        </w:numPr>
        <w:tabs>
          <w:tab w:val="left" w:pos="340"/>
        </w:tabs>
        <w:jc w:val="both"/>
      </w:pPr>
      <w:bookmarkStart w:id="37" w:name="bookmark37"/>
      <w:bookmarkEnd w:id="37"/>
      <w:r>
        <w:t>1) Smluvní strany prohlašují, že svoje závazky budou plnit řádně a včas. Prodávající odevzdá Věc s potřebnou péčí v ujednaném čase. Prodávající odevzdá Věc v souladu s touto Smlouvou, příslušnými právními předpisy a technickými i jinými normami, které se na odevzdání Věci přímo či nepřímo vztahují.</w:t>
      </w:r>
    </w:p>
    <w:p w14:paraId="3C72E36A" w14:textId="77777777" w:rsidR="002E36A8" w:rsidRDefault="00942838">
      <w:pPr>
        <w:pStyle w:val="Zkladntext1"/>
        <w:spacing w:line="271" w:lineRule="auto"/>
        <w:jc w:val="both"/>
      </w:pPr>
      <w:r>
        <w:t xml:space="preserve">III. 2) </w:t>
      </w:r>
      <w:r>
        <w:rPr>
          <w:b/>
          <w:bCs/>
        </w:rPr>
        <w:t>Doprava Věci</w:t>
      </w:r>
    </w:p>
    <w:p w14:paraId="1E8B288F" w14:textId="77777777" w:rsidR="002E36A8" w:rsidRDefault="00942838">
      <w:pPr>
        <w:pStyle w:val="Zkladntext1"/>
        <w:jc w:val="both"/>
      </w:pPr>
      <w:r>
        <w:t xml:space="preserve">Prodávající se zavazuje dopravit Věc na místo jejího odevzdání; o konkrétním termínu dopravy Věci Prodávající informuje Kupujícího alespoň 3 pracovní dny předem, nebude-li mezi Kupujícím a Prodávajícím dohodnuto </w:t>
      </w:r>
      <w:r>
        <w:lastRenderedPageBreak/>
        <w:t>jinak. Prodávající po dopravení Věc rovněž vybalí a zkontroluje a je povinen provést umístění a montáž Věci.</w:t>
      </w:r>
    </w:p>
    <w:p w14:paraId="5B9FC1A0" w14:textId="77777777" w:rsidR="002E36A8" w:rsidRDefault="00942838">
      <w:pPr>
        <w:pStyle w:val="Nadpis20"/>
        <w:keepNext/>
        <w:keepLines/>
        <w:numPr>
          <w:ilvl w:val="0"/>
          <w:numId w:val="6"/>
        </w:numPr>
        <w:tabs>
          <w:tab w:val="left" w:pos="324"/>
        </w:tabs>
        <w:spacing w:line="271" w:lineRule="auto"/>
        <w:jc w:val="both"/>
      </w:pPr>
      <w:bookmarkStart w:id="38" w:name="bookmark40"/>
      <w:bookmarkStart w:id="39" w:name="bookmark38"/>
      <w:bookmarkStart w:id="40" w:name="bookmark39"/>
      <w:bookmarkStart w:id="41" w:name="bookmark41"/>
      <w:bookmarkEnd w:id="38"/>
      <w:r>
        <w:rPr>
          <w:b w:val="0"/>
          <w:bCs w:val="0"/>
        </w:rPr>
        <w:t xml:space="preserve">3) </w:t>
      </w:r>
      <w:r>
        <w:t>Požadavky na umístění či montáž Věci</w:t>
      </w:r>
      <w:bookmarkEnd w:id="39"/>
      <w:bookmarkEnd w:id="40"/>
      <w:bookmarkEnd w:id="41"/>
    </w:p>
    <w:p w14:paraId="1AD40280" w14:textId="77777777" w:rsidR="002E36A8" w:rsidRDefault="00942838">
      <w:pPr>
        <w:pStyle w:val="Zkladntext1"/>
        <w:numPr>
          <w:ilvl w:val="0"/>
          <w:numId w:val="1"/>
        </w:numPr>
        <w:tabs>
          <w:tab w:val="left" w:pos="320"/>
        </w:tabs>
        <w:spacing w:line="271" w:lineRule="auto"/>
        <w:jc w:val="both"/>
      </w:pPr>
      <w:bookmarkStart w:id="42" w:name="bookmark42"/>
      <w:bookmarkEnd w:id="42"/>
      <w:r>
        <w:t>3) a) Prodávající se zavazuje provést zejména</w:t>
      </w:r>
    </w:p>
    <w:p w14:paraId="5270A724" w14:textId="77777777" w:rsidR="002E36A8" w:rsidRDefault="00942838">
      <w:pPr>
        <w:pStyle w:val="Zkladntext1"/>
        <w:numPr>
          <w:ilvl w:val="0"/>
          <w:numId w:val="10"/>
        </w:numPr>
        <w:tabs>
          <w:tab w:val="left" w:pos="960"/>
        </w:tabs>
        <w:spacing w:line="271" w:lineRule="auto"/>
        <w:ind w:left="680"/>
        <w:jc w:val="both"/>
      </w:pPr>
      <w:bookmarkStart w:id="43" w:name="bookmark43"/>
      <w:bookmarkEnd w:id="43"/>
      <w:r>
        <w:t>umístění Věci, tj. její usazení v místě odevzdání Věci a napojení na zdroje, zejména k elektrickým a datovým rozvodům, a dále vzájemné funkční propojení s dalšími věcmi či dalším vybavením Kupujícího, je-li plný provoz Věci podmíněn takovým napojením nebo propojením, nebo montáž Věci, tj. zejména sestavení Věci z jednotlivých komponent, její usazení, příp. uchycení na svislé či vodorovné konstrukce, napojení na zdroje, zejména k elektrickým a datovým rozvodům, a dále vzájemné funkční propojení s dalšími věcmi či dalším vybavením Kupujícího, je-li plný provoz Věci podmíněn takovým napojením nebo propojením,</w:t>
      </w:r>
    </w:p>
    <w:p w14:paraId="46C8E439" w14:textId="77777777" w:rsidR="002E36A8" w:rsidRDefault="00942838">
      <w:pPr>
        <w:pStyle w:val="Zkladntext1"/>
        <w:numPr>
          <w:ilvl w:val="0"/>
          <w:numId w:val="10"/>
        </w:numPr>
        <w:tabs>
          <w:tab w:val="left" w:pos="964"/>
        </w:tabs>
        <w:spacing w:line="276" w:lineRule="auto"/>
        <w:ind w:left="680"/>
        <w:jc w:val="both"/>
      </w:pPr>
      <w:bookmarkStart w:id="44" w:name="bookmark44"/>
      <w:bookmarkEnd w:id="44"/>
      <w:r>
        <w:t>instalaci a programování programového vybavení Věci, je-li plný provoz Věci podmíněn takovou instalací nebo programováním, tak, aby Věc mohla spolehlivě plnit svůj účel.</w:t>
      </w:r>
    </w:p>
    <w:p w14:paraId="23E837E0" w14:textId="77777777" w:rsidR="002E36A8" w:rsidRDefault="00942838">
      <w:pPr>
        <w:pStyle w:val="Zkladntext1"/>
        <w:numPr>
          <w:ilvl w:val="0"/>
          <w:numId w:val="5"/>
        </w:numPr>
        <w:tabs>
          <w:tab w:val="left" w:pos="334"/>
        </w:tabs>
        <w:spacing w:line="271" w:lineRule="auto"/>
        <w:jc w:val="both"/>
      </w:pPr>
      <w:bookmarkStart w:id="45" w:name="bookmark45"/>
      <w:bookmarkEnd w:id="45"/>
      <w:r>
        <w:t xml:space="preserve">3) b) Prodávající se zavazuješ Kupujícím konzultovat návrh napojení Věci na zdroje, jakož i návrh na vzájemné funkční propojení Věci s dalšími věcmi či dalším vybavením Kupujícího ve smyslu předchozího ustanovení </w:t>
      </w:r>
      <w:r>
        <w:rPr>
          <w:i/>
          <w:iCs/>
        </w:rPr>
        <w:t>(dále také jen „Návrh napojení").</w:t>
      </w:r>
      <w:r>
        <w:t xml:space="preserve"> Návrh napojení předloží Prodávající Kupujícímu v čase umožňujícím včasné splnění závazku odevzdat Věc. Prodávající nesmí před schválením Návrhu napojení Kupujícím plnit ty závazky vyplývající ze Smlouvy, pokud by tím vznikl nebo mohl vzniknout rozpor se schváleným Návrhem napojení.</w:t>
      </w:r>
    </w:p>
    <w:p w14:paraId="1EB445B3" w14:textId="77777777" w:rsidR="002E36A8" w:rsidRDefault="00942838">
      <w:pPr>
        <w:pStyle w:val="Nadpis20"/>
        <w:keepNext/>
        <w:keepLines/>
        <w:numPr>
          <w:ilvl w:val="0"/>
          <w:numId w:val="11"/>
        </w:numPr>
        <w:tabs>
          <w:tab w:val="left" w:pos="320"/>
        </w:tabs>
        <w:spacing w:line="271" w:lineRule="auto"/>
        <w:jc w:val="both"/>
      </w:pPr>
      <w:bookmarkStart w:id="46" w:name="bookmark48"/>
      <w:bookmarkStart w:id="47" w:name="bookmark46"/>
      <w:bookmarkStart w:id="48" w:name="bookmark47"/>
      <w:bookmarkStart w:id="49" w:name="bookmark49"/>
      <w:bookmarkEnd w:id="46"/>
      <w:r>
        <w:t>4) Použité materiály, výrobky a zařízení</w:t>
      </w:r>
      <w:bookmarkEnd w:id="47"/>
      <w:bookmarkEnd w:id="48"/>
      <w:bookmarkEnd w:id="49"/>
    </w:p>
    <w:p w14:paraId="04E295C9" w14:textId="77777777" w:rsidR="002E36A8" w:rsidRDefault="00942838">
      <w:pPr>
        <w:pStyle w:val="Zkladntext1"/>
      </w:pPr>
      <w:r>
        <w:t>III. 4) a) Veškeré materiály, výrobky a zařízení, které Prodávající použije pro splnění závazků ze Smlouvy, je povinen opatřit Prodávající, ledaže je ve Smlouvě výslovně uvedeno, že je opatří Kupující.</w:t>
      </w:r>
    </w:p>
    <w:p w14:paraId="0398E483" w14:textId="77777777" w:rsidR="002E36A8" w:rsidRDefault="00942838">
      <w:pPr>
        <w:pStyle w:val="Zkladntext1"/>
        <w:spacing w:line="271" w:lineRule="auto"/>
        <w:jc w:val="both"/>
      </w:pPr>
      <w:r>
        <w:t>III. 4) b) Prodávající se zavazuje, že pro splnění závazků ze Smlouvy nebudou použity žádné</w:t>
      </w:r>
    </w:p>
    <w:p w14:paraId="1B833AAD" w14:textId="77777777" w:rsidR="002E36A8" w:rsidRDefault="00942838">
      <w:pPr>
        <w:pStyle w:val="Zkladntext1"/>
        <w:numPr>
          <w:ilvl w:val="0"/>
          <w:numId w:val="12"/>
        </w:numPr>
        <w:tabs>
          <w:tab w:val="left" w:pos="950"/>
        </w:tabs>
        <w:ind w:left="680"/>
        <w:jc w:val="both"/>
      </w:pPr>
      <w:bookmarkStart w:id="50" w:name="bookmark50"/>
      <w:bookmarkEnd w:id="50"/>
      <w:r>
        <w:t>materiály, výrobky či zařízení, o kterých je v době jejich použití známo, že nesplňují příslušné bezpečnostní, hygienické, ekologické či jiné právní předpisy,</w:t>
      </w:r>
    </w:p>
    <w:p w14:paraId="146EC476" w14:textId="77777777" w:rsidR="002E36A8" w:rsidRDefault="00942838">
      <w:pPr>
        <w:pStyle w:val="Zkladntext1"/>
        <w:numPr>
          <w:ilvl w:val="0"/>
          <w:numId w:val="12"/>
        </w:numPr>
        <w:tabs>
          <w:tab w:val="left" w:pos="953"/>
        </w:tabs>
        <w:ind w:left="680"/>
        <w:jc w:val="both"/>
      </w:pPr>
      <w:bookmarkStart w:id="51" w:name="bookmark51"/>
      <w:bookmarkEnd w:id="51"/>
      <w:r>
        <w:t>materiály, výrobky či zařízení, jejichž užití nebo důsledek jejich užití by mohly být pro člověka či životní prostředí škodlivé, nebo</w:t>
      </w:r>
    </w:p>
    <w:p w14:paraId="78738C86" w14:textId="77777777" w:rsidR="002E36A8" w:rsidRDefault="00942838">
      <w:pPr>
        <w:pStyle w:val="Zkladntext1"/>
        <w:numPr>
          <w:ilvl w:val="0"/>
          <w:numId w:val="12"/>
        </w:numPr>
        <w:tabs>
          <w:tab w:val="left" w:pos="953"/>
        </w:tabs>
        <w:spacing w:after="580"/>
        <w:ind w:left="680"/>
        <w:jc w:val="both"/>
      </w:pPr>
      <w:bookmarkStart w:id="52" w:name="bookmark52"/>
      <w:bookmarkEnd w:id="52"/>
      <w:r>
        <w:t>materiály, výrobky či zařízení, které nemají požadované atesty, certifikace nebo prohlášení o vlastnostech či prohlášení o shodě, jsou-li pro jejich použití tyto nezbytné podle příslušných právních předpisů.</w:t>
      </w:r>
    </w:p>
    <w:p w14:paraId="03E2F096" w14:textId="77777777" w:rsidR="002E36A8" w:rsidRDefault="00942838">
      <w:pPr>
        <w:pStyle w:val="Nadpis20"/>
        <w:keepNext/>
        <w:keepLines/>
        <w:spacing w:line="240" w:lineRule="auto"/>
        <w:jc w:val="both"/>
      </w:pPr>
      <w:bookmarkStart w:id="53" w:name="bookmark53"/>
      <w:bookmarkStart w:id="54" w:name="bookmark54"/>
      <w:bookmarkStart w:id="55" w:name="bookmark55"/>
      <w:r>
        <w:rPr>
          <w:b w:val="0"/>
          <w:bCs w:val="0"/>
        </w:rPr>
        <w:t xml:space="preserve">III. 5) </w:t>
      </w:r>
      <w:r>
        <w:t>Odzkoušení a ověření správné funkčnosti Věci</w:t>
      </w:r>
      <w:bookmarkEnd w:id="53"/>
      <w:bookmarkEnd w:id="54"/>
      <w:bookmarkEnd w:id="55"/>
    </w:p>
    <w:p w14:paraId="3434605E" w14:textId="77777777" w:rsidR="002E36A8" w:rsidRDefault="00942838">
      <w:pPr>
        <w:pStyle w:val="Zkladntext1"/>
        <w:spacing w:line="240" w:lineRule="auto"/>
        <w:jc w:val="both"/>
      </w:pPr>
      <w:r>
        <w:t>Prodávající se zavazuje provést odzkoušení a ověření správné funkčnosti Věci, případně její seřízení, revizi včetně předložení dokladů o odborné způsobilosti osoby, která seřízení či revizi prováděla, jakož i jiné úkony a činnosti nutné pro to, aby Věc mohla spolehlivě plnit svůj účel.</w:t>
      </w:r>
    </w:p>
    <w:p w14:paraId="5861C0A0" w14:textId="77777777" w:rsidR="002E36A8" w:rsidRDefault="00942838">
      <w:pPr>
        <w:pStyle w:val="Nadpis20"/>
        <w:keepNext/>
        <w:keepLines/>
        <w:spacing w:line="271" w:lineRule="auto"/>
        <w:jc w:val="both"/>
      </w:pPr>
      <w:bookmarkStart w:id="56" w:name="bookmark56"/>
      <w:bookmarkStart w:id="57" w:name="bookmark57"/>
      <w:bookmarkStart w:id="58" w:name="bookmark58"/>
      <w:r>
        <w:rPr>
          <w:b w:val="0"/>
          <w:bCs w:val="0"/>
        </w:rPr>
        <w:t xml:space="preserve">III. 6) </w:t>
      </w:r>
      <w:r>
        <w:t>Předvedení způsobilosti Věci spolehlivě sloužit svému účelu</w:t>
      </w:r>
      <w:bookmarkEnd w:id="56"/>
      <w:bookmarkEnd w:id="57"/>
      <w:bookmarkEnd w:id="58"/>
    </w:p>
    <w:p w14:paraId="3927A918" w14:textId="77777777" w:rsidR="002E36A8" w:rsidRDefault="00942838">
      <w:pPr>
        <w:pStyle w:val="Zkladntext1"/>
        <w:jc w:val="both"/>
      </w:pPr>
      <w:r>
        <w:t xml:space="preserve">III. 6) a) Prodávající se zavazuje předvést Kupujícímu, že Věc je způsobilá spolehlivě sloužit svému účelu </w:t>
      </w:r>
      <w:r>
        <w:rPr>
          <w:i/>
          <w:iCs/>
        </w:rPr>
        <w:t>(dále jen „</w:t>
      </w:r>
      <w:proofErr w:type="spellStart"/>
      <w:r>
        <w:rPr>
          <w:i/>
          <w:iCs/>
        </w:rPr>
        <w:t>Předvedenízpůsobilosti</w:t>
      </w:r>
      <w:proofErr w:type="spellEnd"/>
      <w:r>
        <w:rPr>
          <w:i/>
          <w:iCs/>
        </w:rPr>
        <w:t>").</w:t>
      </w:r>
      <w:r>
        <w:t xml:space="preserve"> Předvedení způsobilosti spočívá v uvedení Věci do plného provozu po dobu nejméně 30 minut, po kterou se neprojeví žádná porucha Věci, při odzkoušení komunikace dodané multifunkce kategorie I, a její plné funkčnosti pro tiskové, skenovací a kopírovací služby.</w:t>
      </w:r>
    </w:p>
    <w:p w14:paraId="418ED7EF" w14:textId="77777777" w:rsidR="002E36A8" w:rsidRDefault="00942838">
      <w:pPr>
        <w:pStyle w:val="Zkladntext1"/>
        <w:jc w:val="both"/>
      </w:pPr>
      <w:r>
        <w:t xml:space="preserve">III. 6) b) V rámci Předvedení způsobilosti Prodávající ověří splnění jednotlivých požadavků na jakost, </w:t>
      </w:r>
      <w:r>
        <w:lastRenderedPageBreak/>
        <w:t>provedení, jakož i další vlastnosti, které jsou uvedené zejména v příloze č. 1 Smlouvy. Každá porucha Věci znamenající, že Věc požadavky dle předchozí věty nesplňuje, běh doby pro Předvedení způsobilosti přerušuje. Po odstranění poruchy je Předvedení způsobilosti zahajováno znovu od počátku.</w:t>
      </w:r>
    </w:p>
    <w:p w14:paraId="1FFEB9FA" w14:textId="77777777" w:rsidR="002E36A8" w:rsidRDefault="00942838">
      <w:pPr>
        <w:pStyle w:val="Zkladntext1"/>
        <w:jc w:val="both"/>
      </w:pPr>
      <w:r>
        <w:t>III. 6) c) K přerušení běhu doby pro Předvedení způsobilosti nedochází, pokud</w:t>
      </w:r>
    </w:p>
    <w:p w14:paraId="0A31709C" w14:textId="77777777" w:rsidR="002E36A8" w:rsidRDefault="00942838">
      <w:pPr>
        <w:pStyle w:val="Zkladntext1"/>
        <w:numPr>
          <w:ilvl w:val="0"/>
          <w:numId w:val="13"/>
        </w:numPr>
        <w:tabs>
          <w:tab w:val="left" w:pos="946"/>
        </w:tabs>
        <w:ind w:left="680"/>
        <w:jc w:val="both"/>
      </w:pPr>
      <w:bookmarkStart w:id="59" w:name="bookmark59"/>
      <w:bookmarkEnd w:id="59"/>
      <w:r>
        <w:t>porucha Věci sama o sobě ani ve spojení s jinou nebrání řádnému užívání Věci ani její užívání podstatným způsobem neomezuje a</w:t>
      </w:r>
    </w:p>
    <w:p w14:paraId="25B9BA69" w14:textId="77777777" w:rsidR="002E36A8" w:rsidRDefault="00942838">
      <w:pPr>
        <w:pStyle w:val="Zkladntext1"/>
        <w:numPr>
          <w:ilvl w:val="0"/>
          <w:numId w:val="13"/>
        </w:numPr>
        <w:tabs>
          <w:tab w:val="left" w:pos="953"/>
        </w:tabs>
        <w:ind w:left="680"/>
        <w:jc w:val="both"/>
      </w:pPr>
      <w:bookmarkStart w:id="60" w:name="bookmark60"/>
      <w:bookmarkEnd w:id="60"/>
      <w:r>
        <w:t>Kupující souhlasí s tím, že běh doby pro Předvedení způsobilosti nebude přerušen.</w:t>
      </w:r>
    </w:p>
    <w:p w14:paraId="6131084A" w14:textId="77777777" w:rsidR="002E36A8" w:rsidRDefault="00942838">
      <w:pPr>
        <w:pStyle w:val="Zkladntext1"/>
        <w:spacing w:line="271" w:lineRule="auto"/>
        <w:jc w:val="both"/>
      </w:pPr>
      <w:r>
        <w:t>III. 6) d) Kupující je oprávněn přizvat k Předvedení způsobilost i jiné osoby, jejichž účast pokládá za nezbytnou, zejména budoucí uživatele Věci.</w:t>
      </w:r>
    </w:p>
    <w:p w14:paraId="3117D6ED" w14:textId="77777777" w:rsidR="002E36A8" w:rsidRDefault="00942838">
      <w:pPr>
        <w:pStyle w:val="Nadpis20"/>
        <w:keepNext/>
        <w:keepLines/>
        <w:jc w:val="both"/>
      </w:pPr>
      <w:bookmarkStart w:id="61" w:name="bookmark61"/>
      <w:bookmarkStart w:id="62" w:name="bookmark62"/>
      <w:bookmarkStart w:id="63" w:name="bookmark63"/>
      <w:r>
        <w:t xml:space="preserve">III. </w:t>
      </w:r>
      <w:r>
        <w:rPr>
          <w:b w:val="0"/>
          <w:bCs w:val="0"/>
        </w:rPr>
        <w:t xml:space="preserve">7) </w:t>
      </w:r>
      <w:r>
        <w:t>Zaškolení obsluhy Věci</w:t>
      </w:r>
      <w:bookmarkEnd w:id="61"/>
      <w:bookmarkEnd w:id="62"/>
      <w:bookmarkEnd w:id="63"/>
    </w:p>
    <w:p w14:paraId="7A9D05FB" w14:textId="77777777" w:rsidR="002E36A8" w:rsidRDefault="00942838">
      <w:pPr>
        <w:pStyle w:val="Zkladntext1"/>
        <w:spacing w:line="271" w:lineRule="auto"/>
        <w:jc w:val="both"/>
      </w:pPr>
      <w:r>
        <w:t>III. 7) a) Prodávající se zavazuje provést zaškolení obsluhy Věci pro každou Věc. Zaškolením obsluhy Věci se pro účely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74FB5DC0" w14:textId="77777777" w:rsidR="002E36A8" w:rsidRDefault="00942838">
      <w:pPr>
        <w:pStyle w:val="Zkladntext1"/>
        <w:jc w:val="both"/>
      </w:pPr>
      <w:r>
        <w:t>III. 7) b) O provedení zaškolení obsluhy Věci vypracuje Prodávající protokol.</w:t>
      </w:r>
    </w:p>
    <w:p w14:paraId="6A487A6B" w14:textId="77777777" w:rsidR="002E36A8" w:rsidRDefault="00942838">
      <w:pPr>
        <w:pStyle w:val="Nadpis20"/>
        <w:keepNext/>
        <w:keepLines/>
        <w:jc w:val="both"/>
      </w:pPr>
      <w:bookmarkStart w:id="64" w:name="bookmark64"/>
      <w:bookmarkStart w:id="65" w:name="bookmark65"/>
      <w:bookmarkStart w:id="66" w:name="bookmark66"/>
      <w:r>
        <w:t>III. 8) Atesty, certifikáty a prohlášení o vlastnostech či prohlášení o shodě Věci</w:t>
      </w:r>
      <w:bookmarkEnd w:id="64"/>
      <w:bookmarkEnd w:id="65"/>
      <w:bookmarkEnd w:id="66"/>
    </w:p>
    <w:p w14:paraId="798D5BD2" w14:textId="77777777" w:rsidR="002E36A8" w:rsidRDefault="00942838">
      <w:pPr>
        <w:pStyle w:val="Zkladntext1"/>
        <w:spacing w:line="271" w:lineRule="auto"/>
        <w:jc w:val="both"/>
      </w:pPr>
      <w:r>
        <w:t>Prodávající se zavazuje obstarat a předat Kupujícímu ke dni odevzdání Věci veškeré atesty, certifikáty, prohlášení o vlastnostech či prohlášení o shodě Věci s požadavky příslušných právních předpisů či technických norem.</w:t>
      </w:r>
    </w:p>
    <w:p w14:paraId="3F087848" w14:textId="77777777" w:rsidR="002E36A8" w:rsidRDefault="00942838">
      <w:pPr>
        <w:pStyle w:val="Zkladntext1"/>
        <w:spacing w:line="276" w:lineRule="auto"/>
        <w:jc w:val="both"/>
      </w:pPr>
      <w:r>
        <w:t>III. 8) a) Odevzdání a převzetí jiné věci ve smyslu tohoto ustanovení bude Smluvními stranami vhodně písemně zaznamenáno.</w:t>
      </w:r>
    </w:p>
    <w:p w14:paraId="42FB38B3" w14:textId="77777777" w:rsidR="002E36A8" w:rsidRDefault="00942838">
      <w:pPr>
        <w:pStyle w:val="Nadpis20"/>
        <w:keepNext/>
        <w:keepLines/>
        <w:jc w:val="both"/>
      </w:pPr>
      <w:bookmarkStart w:id="67" w:name="bookmark67"/>
      <w:bookmarkStart w:id="68" w:name="bookmark68"/>
      <w:bookmarkStart w:id="69" w:name="bookmark69"/>
      <w:r>
        <w:t>III. 9) Manuály</w:t>
      </w:r>
      <w:bookmarkEnd w:id="67"/>
      <w:bookmarkEnd w:id="68"/>
      <w:bookmarkEnd w:id="69"/>
    </w:p>
    <w:p w14:paraId="3ABAFD00" w14:textId="77777777" w:rsidR="002E36A8" w:rsidRDefault="00942838">
      <w:pPr>
        <w:pStyle w:val="Zkladntext1"/>
        <w:jc w:val="both"/>
      </w:pPr>
      <w:r>
        <w:t xml:space="preserve">Prodávající se zavazuje zpracovat či jinak obstarat písemné doklady a dokumenty, které jsou nutné k převzetí či užívání Věci, zejména instrukce a návody k obsluze, provozu a údržbě Věci, jakož i ostatní dokumenty nezbytné pro provoz Věci, a příp. další doklady a dokumenty, které se k Věci jinak vztahují, </w:t>
      </w:r>
      <w:r>
        <w:rPr>
          <w:i/>
          <w:iCs/>
        </w:rPr>
        <w:t>(dále jen „Manuály"),</w:t>
      </w:r>
      <w:r>
        <w:t xml:space="preserve"> a to v českém a anglickém jazyce jednou v listinné a jednou v elektronické podobě.</w:t>
      </w:r>
    </w:p>
    <w:p w14:paraId="3288B7E7" w14:textId="77777777" w:rsidR="002E36A8" w:rsidRDefault="00942838">
      <w:pPr>
        <w:pStyle w:val="Nadpis20"/>
        <w:keepNext/>
        <w:keepLines/>
        <w:jc w:val="both"/>
      </w:pPr>
      <w:bookmarkStart w:id="70" w:name="bookmark70"/>
      <w:bookmarkStart w:id="71" w:name="bookmark71"/>
      <w:bookmarkStart w:id="72" w:name="bookmark72"/>
      <w:r>
        <w:t>III. 10) Licence</w:t>
      </w:r>
      <w:bookmarkEnd w:id="70"/>
      <w:bookmarkEnd w:id="71"/>
      <w:bookmarkEnd w:id="72"/>
    </w:p>
    <w:p w14:paraId="4203D6A9" w14:textId="77777777" w:rsidR="002E36A8" w:rsidRDefault="00942838">
      <w:pPr>
        <w:pStyle w:val="Zkladntext1"/>
        <w:jc w:val="both"/>
        <w:sectPr w:rsidR="002E36A8">
          <w:pgSz w:w="11900" w:h="16840"/>
          <w:pgMar w:top="1653" w:right="1599" w:bottom="1765" w:left="1492" w:header="1225" w:footer="1337" w:gutter="0"/>
          <w:pgNumType w:start="1"/>
          <w:cols w:space="720"/>
          <w:noEndnote/>
          <w:docGrid w:linePitch="360"/>
        </w:sectPr>
      </w:pPr>
      <w:r>
        <w:t>III. 10) a) poskytnutí Licence se v tomto případě neuplatní.</w:t>
      </w:r>
    </w:p>
    <w:p w14:paraId="284EDEA6" w14:textId="77777777" w:rsidR="002E36A8" w:rsidRDefault="00942838">
      <w:pPr>
        <w:pStyle w:val="Zkladntext1"/>
        <w:spacing w:line="271" w:lineRule="auto"/>
        <w:jc w:val="both"/>
      </w:pPr>
      <w:r>
        <w:lastRenderedPageBreak/>
        <w:t xml:space="preserve">III. 11) </w:t>
      </w:r>
      <w:r>
        <w:rPr>
          <w:b/>
          <w:bCs/>
        </w:rPr>
        <w:t>Pokyny Kupujícího</w:t>
      </w:r>
    </w:p>
    <w:p w14:paraId="74C04431" w14:textId="77777777" w:rsidR="002E36A8" w:rsidRDefault="00942838">
      <w:pPr>
        <w:pStyle w:val="Zkladntext1"/>
        <w:jc w:val="both"/>
      </w:pPr>
      <w:r>
        <w:t>III. 11) a) Při plnění závazků ze Smlouvy postupuje Prodávající samostatně, není-li ve Smlouvě dohodnuto jinak.</w:t>
      </w:r>
    </w:p>
    <w:p w14:paraId="0F050D5B" w14:textId="77777777" w:rsidR="002E36A8" w:rsidRDefault="00942838">
      <w:pPr>
        <w:pStyle w:val="Zkladntext1"/>
        <w:spacing w:line="266" w:lineRule="auto"/>
        <w:jc w:val="both"/>
      </w:pPr>
      <w:r>
        <w:t>III. 11) b) Prodávající se zavazuje respektovat pokyny Kupujícího, kterými jej Kupující upozorňuje na možné porušení jeho smluvních či jiných povinností.</w:t>
      </w:r>
    </w:p>
    <w:p w14:paraId="4FDE11C8" w14:textId="77777777" w:rsidR="002E36A8" w:rsidRDefault="00942838">
      <w:pPr>
        <w:pStyle w:val="Zkladntext1"/>
        <w:spacing w:line="271" w:lineRule="auto"/>
        <w:jc w:val="both"/>
      </w:pPr>
      <w:r>
        <w:t>III. 11) c) 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155D0891" w14:textId="77777777" w:rsidR="002E36A8" w:rsidRDefault="00942838">
      <w:pPr>
        <w:pStyle w:val="Nadpis20"/>
        <w:keepNext/>
        <w:keepLines/>
        <w:spacing w:line="271" w:lineRule="auto"/>
        <w:jc w:val="both"/>
      </w:pPr>
      <w:bookmarkStart w:id="73" w:name="bookmark73"/>
      <w:bookmarkStart w:id="74" w:name="bookmark74"/>
      <w:bookmarkStart w:id="75" w:name="bookmark75"/>
      <w:r>
        <w:rPr>
          <w:b w:val="0"/>
          <w:bCs w:val="0"/>
        </w:rPr>
        <w:t xml:space="preserve">III. 12) </w:t>
      </w:r>
      <w:r>
        <w:t>Kontrola plnění závazků Kupujícím</w:t>
      </w:r>
      <w:bookmarkEnd w:id="73"/>
      <w:bookmarkEnd w:id="74"/>
      <w:bookmarkEnd w:id="75"/>
    </w:p>
    <w:p w14:paraId="2D1E4D29" w14:textId="77777777" w:rsidR="002E36A8" w:rsidRDefault="00942838">
      <w:pPr>
        <w:pStyle w:val="Zkladntext1"/>
        <w:spacing w:line="271" w:lineRule="auto"/>
        <w:jc w:val="both"/>
      </w:pPr>
      <w:r>
        <w:t xml:space="preserve">III. 12) a) Kupující má právo kontrolovat plnění závazků ze Smlouvy Prodávajícím </w:t>
      </w:r>
      <w:r>
        <w:rPr>
          <w:i/>
          <w:iCs/>
        </w:rPr>
        <w:t>(dále také jen „Kontrola").</w:t>
      </w:r>
    </w:p>
    <w:p w14:paraId="7E82F75B" w14:textId="77777777" w:rsidR="002E36A8" w:rsidRDefault="00942838">
      <w:pPr>
        <w:pStyle w:val="Zkladntext1"/>
        <w:jc w:val="both"/>
      </w:pPr>
      <w:r>
        <w:t>Zjistí-li, že Prodávající porušuje svou povinnost, může požadovat, aby Prodávající provedl nápravu. Jestliže tak Prodávající neučiní ani v dodatečné přiměřené lhůtě, jedná se o podstatné porušení Smlouvy.</w:t>
      </w:r>
    </w:p>
    <w:p w14:paraId="0158599F" w14:textId="77777777" w:rsidR="002E36A8" w:rsidRDefault="00942838">
      <w:pPr>
        <w:pStyle w:val="Zkladntext1"/>
        <w:jc w:val="both"/>
      </w:pPr>
      <w:r>
        <w:t>III. 12) b) O výsledku Kontroly, při které Kupující zjistí, že Prodávající porušuje svou povinnost, se Prodávající zavazuje vyhotovit zápis s uvedením způsobu nápravy a lhůty k jejímu provedení.</w:t>
      </w:r>
    </w:p>
    <w:p w14:paraId="3572CA1B" w14:textId="77777777" w:rsidR="002E36A8" w:rsidRDefault="00942838">
      <w:pPr>
        <w:pStyle w:val="Zkladntext1"/>
        <w:spacing w:line="271" w:lineRule="auto"/>
        <w:jc w:val="both"/>
      </w:pPr>
      <w:r>
        <w:t>III. 12) c) Prodávající je povinen poskytnout Kupujícímu nezbytnou součinnost pro to, aby mohl Kontrolu provádět. Neposkytnutí nezbytné součinnosti Prodávajícím pro výkon Kontroly se považuje za podstatné porušení Smlouvy.</w:t>
      </w:r>
    </w:p>
    <w:p w14:paraId="0FC04122" w14:textId="77777777" w:rsidR="002E36A8" w:rsidRDefault="00942838">
      <w:pPr>
        <w:pStyle w:val="Nadpis20"/>
        <w:keepNext/>
        <w:keepLines/>
        <w:spacing w:line="271" w:lineRule="auto"/>
        <w:jc w:val="both"/>
      </w:pPr>
      <w:bookmarkStart w:id="76" w:name="bookmark76"/>
      <w:bookmarkStart w:id="77" w:name="bookmark77"/>
      <w:bookmarkStart w:id="78" w:name="bookmark78"/>
      <w:r>
        <w:rPr>
          <w:b w:val="0"/>
          <w:bCs w:val="0"/>
        </w:rPr>
        <w:t xml:space="preserve">III. 13) </w:t>
      </w:r>
      <w:r>
        <w:t>Odborná způsobilost pracovníků Prodávajícího</w:t>
      </w:r>
      <w:bookmarkEnd w:id="76"/>
      <w:bookmarkEnd w:id="77"/>
      <w:bookmarkEnd w:id="78"/>
    </w:p>
    <w:p w14:paraId="5D8F73B1" w14:textId="77777777" w:rsidR="002E36A8" w:rsidRDefault="00942838">
      <w:pPr>
        <w:pStyle w:val="Zkladntext1"/>
        <w:jc w:val="both"/>
      </w:pPr>
      <w:r>
        <w:t>III. 13) a) Veškeré odborné práce musí vykonávat pracovníci Prodávajícího nebo jeho subdodavatelů mající příslušnou odbornou způsobilost.</w:t>
      </w:r>
    </w:p>
    <w:p w14:paraId="63562BEF" w14:textId="77777777" w:rsidR="002E36A8" w:rsidRDefault="00942838">
      <w:pPr>
        <w:pStyle w:val="Zkladntext1"/>
        <w:spacing w:line="271" w:lineRule="auto"/>
        <w:jc w:val="both"/>
      </w:pPr>
      <w:r>
        <w:t>III. 13) b) Doklad o odborné způsobilosti pracovníků je Prodávající povinen na požádání Kupujícímu předložit.</w:t>
      </w:r>
    </w:p>
    <w:p w14:paraId="7BE05978" w14:textId="77777777" w:rsidR="002E36A8" w:rsidRDefault="00942838">
      <w:pPr>
        <w:pStyle w:val="Zkladntext1"/>
        <w:spacing w:line="271" w:lineRule="auto"/>
        <w:jc w:val="both"/>
      </w:pPr>
      <w:r>
        <w:t>III. 13) c) Kupující je oprávněn po Prodávajícím požadovat, aby odvolal z plnění závazků ze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obdobně i ve vztahu k pracovníkům subdodavatele Prodávajícího.</w:t>
      </w:r>
    </w:p>
    <w:p w14:paraId="68D55524" w14:textId="77777777" w:rsidR="002E36A8" w:rsidRDefault="00942838">
      <w:pPr>
        <w:pStyle w:val="Nadpis20"/>
        <w:keepNext/>
        <w:keepLines/>
        <w:spacing w:line="271" w:lineRule="auto"/>
        <w:jc w:val="both"/>
      </w:pPr>
      <w:bookmarkStart w:id="79" w:name="bookmark79"/>
      <w:bookmarkStart w:id="80" w:name="bookmark80"/>
      <w:bookmarkStart w:id="81" w:name="bookmark81"/>
      <w:r>
        <w:rPr>
          <w:b w:val="0"/>
          <w:bCs w:val="0"/>
        </w:rPr>
        <w:t xml:space="preserve">III. 14) </w:t>
      </w:r>
      <w:r>
        <w:t>Odvoz a likvidace odpadů; závěrečný úklid</w:t>
      </w:r>
      <w:bookmarkEnd w:id="79"/>
      <w:bookmarkEnd w:id="80"/>
      <w:bookmarkEnd w:id="81"/>
    </w:p>
    <w:p w14:paraId="5B302C5B" w14:textId="77777777" w:rsidR="002E36A8" w:rsidRDefault="00942838">
      <w:pPr>
        <w:pStyle w:val="Zkladntext1"/>
        <w:spacing w:line="271" w:lineRule="auto"/>
        <w:jc w:val="both"/>
      </w:pPr>
      <w:r>
        <w:t>Prodávající se zavazuje</w:t>
      </w:r>
    </w:p>
    <w:p w14:paraId="62227693" w14:textId="77777777" w:rsidR="002E36A8" w:rsidRDefault="00942838">
      <w:pPr>
        <w:pStyle w:val="Zkladntext1"/>
        <w:jc w:val="both"/>
      </w:pPr>
      <w:r>
        <w:t>III. 14) a) odvézt a zlikvidovat veškerý odpad, zejm. obaly a zbytky materiálů použitých při plnění závazku ze Smlouvy, v souladu s příslušnými ustanoveními zákona č. 185/2001 Sb., o odpadech a o změně některých dalších zákonů, ve znění pozdějších předpisů, a dalšími právními předpisy; doklady o likvidaci odpadů je Prodávající povinen na požádání Kupujícímu předložit,</w:t>
      </w:r>
    </w:p>
    <w:p w14:paraId="5F2BC53C" w14:textId="31534BDE" w:rsidR="002E36A8" w:rsidRDefault="00942838">
      <w:pPr>
        <w:pStyle w:val="Zkladntext1"/>
        <w:spacing w:line="271" w:lineRule="auto"/>
        <w:jc w:val="both"/>
      </w:pPr>
      <w:r>
        <w:t>III. 14) b) provést závěrečný úklid; závěrečným úklidem se rozumí úklid místa odevzdání Věci včetně uvedení všech povrchů, konstrukcí a instalací dotčených plněním dle Smlouvy do původního stavu.</w:t>
      </w:r>
    </w:p>
    <w:p w14:paraId="63925731" w14:textId="77777777" w:rsidR="00A757AD" w:rsidRDefault="00A757AD">
      <w:pPr>
        <w:pStyle w:val="Zkladntext1"/>
        <w:spacing w:line="271" w:lineRule="auto"/>
        <w:jc w:val="both"/>
      </w:pPr>
    </w:p>
    <w:p w14:paraId="2D3A74DA" w14:textId="77777777" w:rsidR="002E36A8" w:rsidRDefault="00942838">
      <w:pPr>
        <w:pStyle w:val="Nadpis20"/>
        <w:keepNext/>
        <w:keepLines/>
        <w:numPr>
          <w:ilvl w:val="0"/>
          <w:numId w:val="11"/>
        </w:numPr>
        <w:tabs>
          <w:tab w:val="left" w:pos="364"/>
        </w:tabs>
        <w:spacing w:line="240" w:lineRule="auto"/>
      </w:pPr>
      <w:bookmarkStart w:id="82" w:name="bookmark82"/>
      <w:bookmarkStart w:id="83" w:name="bookmark83"/>
      <w:bookmarkStart w:id="84" w:name="bookmark85"/>
      <w:r>
        <w:rPr>
          <w:b w:val="0"/>
          <w:bCs w:val="0"/>
        </w:rPr>
        <w:t xml:space="preserve">1) </w:t>
      </w:r>
      <w:r>
        <w:t>Odevzdání Věci Kupujícímu</w:t>
      </w:r>
      <w:bookmarkEnd w:id="82"/>
      <w:bookmarkEnd w:id="83"/>
      <w:bookmarkEnd w:id="84"/>
    </w:p>
    <w:p w14:paraId="36A191CF" w14:textId="77777777" w:rsidR="002E36A8" w:rsidRDefault="00942838">
      <w:pPr>
        <w:pStyle w:val="Zkladntext1"/>
        <w:numPr>
          <w:ilvl w:val="0"/>
          <w:numId w:val="5"/>
        </w:numPr>
        <w:tabs>
          <w:tab w:val="left" w:pos="357"/>
        </w:tabs>
        <w:spacing w:line="240" w:lineRule="auto"/>
      </w:pPr>
      <w:bookmarkStart w:id="85" w:name="bookmark86"/>
      <w:bookmarkEnd w:id="85"/>
      <w:r>
        <w:t>1) a) Věc je odevzdána Předvedením způsobilosti.</w:t>
      </w:r>
    </w:p>
    <w:p w14:paraId="6F637808" w14:textId="1E28F84C" w:rsidR="002E36A8" w:rsidRDefault="00942838">
      <w:pPr>
        <w:pStyle w:val="Zkladntext1"/>
        <w:numPr>
          <w:ilvl w:val="0"/>
          <w:numId w:val="1"/>
        </w:numPr>
        <w:tabs>
          <w:tab w:val="left" w:pos="361"/>
        </w:tabs>
        <w:jc w:val="both"/>
      </w:pPr>
      <w:bookmarkStart w:id="86" w:name="bookmark87"/>
      <w:bookmarkEnd w:id="86"/>
      <w:r>
        <w:t xml:space="preserve">1) b) Prodávající kontaktní osobě kupujícího písemně oznámí, že splnil veškeré závazky této smlouvy a zároveň písemně vyzve kupujícího k účasti na předvedení způsobilosti a k poskytnutí součinnosti při odevzdání </w:t>
      </w:r>
      <w:r>
        <w:lastRenderedPageBreak/>
        <w:t>věci. Výzva dle předchozí věty musí být kupujícímu doručena alespoň 3 (slovy: tři) pracovní dny před termínem předvedení způsobilosti. Nespl</w:t>
      </w:r>
      <w:r w:rsidR="00A757AD">
        <w:t>n</w:t>
      </w:r>
      <w:r>
        <w:t>í-li prodávající tuto povinnost, je kupující oprávněn předvedení způsobilosti v navrženém termínu odmítnout.</w:t>
      </w:r>
    </w:p>
    <w:p w14:paraId="5600AFD5" w14:textId="77777777" w:rsidR="002E36A8" w:rsidRDefault="00942838">
      <w:pPr>
        <w:pStyle w:val="Zkladntext1"/>
        <w:numPr>
          <w:ilvl w:val="0"/>
          <w:numId w:val="6"/>
        </w:numPr>
        <w:tabs>
          <w:tab w:val="left" w:pos="357"/>
        </w:tabs>
        <w:spacing w:line="271" w:lineRule="auto"/>
        <w:jc w:val="both"/>
      </w:pPr>
      <w:bookmarkStart w:id="87" w:name="bookmark88"/>
      <w:bookmarkEnd w:id="87"/>
      <w:r>
        <w:t>1) c) Kupující je oprávněn přizvat k předvedení způsobilost i jiné osoby, jejichž účast pokládá za nezbytnou, zejména budoucí uživatele věci.</w:t>
      </w:r>
    </w:p>
    <w:p w14:paraId="736671FE" w14:textId="77777777" w:rsidR="002E36A8" w:rsidRDefault="00942838">
      <w:pPr>
        <w:pStyle w:val="Nadpis20"/>
        <w:keepNext/>
        <w:keepLines/>
        <w:numPr>
          <w:ilvl w:val="0"/>
          <w:numId w:val="7"/>
        </w:numPr>
        <w:tabs>
          <w:tab w:val="left" w:pos="361"/>
        </w:tabs>
        <w:spacing w:line="271" w:lineRule="auto"/>
        <w:jc w:val="both"/>
      </w:pPr>
      <w:bookmarkStart w:id="88" w:name="bookmark91"/>
      <w:bookmarkStart w:id="89" w:name="bookmark89"/>
      <w:bookmarkStart w:id="90" w:name="bookmark90"/>
      <w:bookmarkStart w:id="91" w:name="bookmark92"/>
      <w:bookmarkEnd w:id="88"/>
      <w:r>
        <w:rPr>
          <w:b w:val="0"/>
          <w:bCs w:val="0"/>
        </w:rPr>
        <w:t xml:space="preserve">2) </w:t>
      </w:r>
      <w:r>
        <w:t>Lhůta pro odevzdání Věci</w:t>
      </w:r>
      <w:bookmarkEnd w:id="89"/>
      <w:bookmarkEnd w:id="90"/>
      <w:bookmarkEnd w:id="91"/>
    </w:p>
    <w:p w14:paraId="3C300187" w14:textId="77777777" w:rsidR="002E36A8" w:rsidRDefault="00942838">
      <w:pPr>
        <w:pStyle w:val="Zkladntext1"/>
        <w:jc w:val="both"/>
      </w:pPr>
      <w:r>
        <w:t xml:space="preserve">Prodávající se zavazuje odevzdat Věc </w:t>
      </w:r>
      <w:r>
        <w:rPr>
          <w:b/>
          <w:bCs/>
        </w:rPr>
        <w:t xml:space="preserve">do 30 dnů od nabytí účinnosti Smlouvy. </w:t>
      </w:r>
      <w:r>
        <w:t>Prodlení Prodávajícího s odevzdáním Věci se považuje za podstatné porušení Smlouvy.</w:t>
      </w:r>
    </w:p>
    <w:p w14:paraId="18B77362" w14:textId="77777777" w:rsidR="002E36A8" w:rsidRDefault="00942838">
      <w:pPr>
        <w:pStyle w:val="Nadpis20"/>
        <w:keepNext/>
        <w:keepLines/>
        <w:numPr>
          <w:ilvl w:val="0"/>
          <w:numId w:val="9"/>
        </w:numPr>
        <w:tabs>
          <w:tab w:val="left" w:pos="361"/>
        </w:tabs>
        <w:spacing w:line="271" w:lineRule="auto"/>
        <w:jc w:val="both"/>
      </w:pPr>
      <w:bookmarkStart w:id="92" w:name="bookmark95"/>
      <w:bookmarkStart w:id="93" w:name="bookmark93"/>
      <w:bookmarkStart w:id="94" w:name="bookmark94"/>
      <w:bookmarkStart w:id="95" w:name="bookmark96"/>
      <w:bookmarkEnd w:id="92"/>
      <w:r>
        <w:rPr>
          <w:b w:val="0"/>
          <w:bCs w:val="0"/>
        </w:rPr>
        <w:t xml:space="preserve">3) </w:t>
      </w:r>
      <w:r>
        <w:t>Místo odevzdání Věci</w:t>
      </w:r>
      <w:bookmarkEnd w:id="93"/>
      <w:bookmarkEnd w:id="94"/>
      <w:bookmarkEnd w:id="95"/>
    </w:p>
    <w:p w14:paraId="50D23A30" w14:textId="77777777" w:rsidR="002E36A8" w:rsidRDefault="00942838">
      <w:pPr>
        <w:pStyle w:val="Zkladntext1"/>
        <w:spacing w:line="271" w:lineRule="auto"/>
        <w:jc w:val="both"/>
      </w:pPr>
      <w:r>
        <w:t>IV. 3) a) Věc bude kupujícímu odevzdána na adrese kupujícího, Centrum dopravního výzkumu, se sídlem Líšeňská 2657/33a, 636 00 Brno - Líšeň, Pracoviště Olomouc - Wellnerova 3 Olomouc . Přesné místo instalace bude prodávajícímu sděleno po podpisu smlouvy.</w:t>
      </w:r>
    </w:p>
    <w:p w14:paraId="2C0F1722" w14:textId="77777777" w:rsidR="002E36A8" w:rsidRDefault="00942838">
      <w:pPr>
        <w:pStyle w:val="Zkladntext1"/>
        <w:spacing w:line="271" w:lineRule="auto"/>
        <w:jc w:val="both"/>
      </w:pPr>
      <w:r>
        <w:t>IV. 3) b) Prodávajícímu bude umožněn přístup na místo odevzdání věci, a to nejpozději do 3 (slovy: tří) pracovních dnů ode dne doručení jeho písemné výzvy kontaktní osobě kupujícího, nebude-li dohodnuto jinak.</w:t>
      </w:r>
    </w:p>
    <w:p w14:paraId="59F74911" w14:textId="77777777" w:rsidR="002E36A8" w:rsidRDefault="00942838">
      <w:pPr>
        <w:pStyle w:val="Zkladntext1"/>
        <w:spacing w:after="1440" w:line="271" w:lineRule="auto"/>
        <w:jc w:val="both"/>
      </w:pPr>
      <w:r>
        <w:t>IV. 3) c) Přístup na místo odevzdání věci bude prodávajícímu umožněn každý pracovní den v době od 8:00 hod. do 16:00 hod. Kupující je oprávněn v případě svých provozních potřeb dobu, po kterou je prodávajícímu umožněn přístup na místo odevzdání věci, upravit písemným pokynem prodávajícímu.</w:t>
      </w:r>
    </w:p>
    <w:p w14:paraId="7EBB0995" w14:textId="77777777" w:rsidR="002E36A8" w:rsidRDefault="00942838">
      <w:pPr>
        <w:pStyle w:val="Nadpis20"/>
        <w:keepNext/>
        <w:keepLines/>
        <w:jc w:val="both"/>
      </w:pPr>
      <w:bookmarkStart w:id="96" w:name="bookmark97"/>
      <w:bookmarkStart w:id="97" w:name="bookmark98"/>
      <w:bookmarkStart w:id="98" w:name="bookmark99"/>
      <w:r>
        <w:rPr>
          <w:b w:val="0"/>
          <w:bCs w:val="0"/>
        </w:rPr>
        <w:t xml:space="preserve">IV. 4) </w:t>
      </w:r>
      <w:r>
        <w:t>Předávací protokol</w:t>
      </w:r>
      <w:bookmarkEnd w:id="96"/>
      <w:bookmarkEnd w:id="97"/>
      <w:bookmarkEnd w:id="98"/>
    </w:p>
    <w:p w14:paraId="686B955C" w14:textId="77777777" w:rsidR="002E36A8" w:rsidRDefault="00942838">
      <w:pPr>
        <w:pStyle w:val="Zkladntext1"/>
        <w:jc w:val="both"/>
      </w:pPr>
      <w:r>
        <w:t>IV. 4) a) Odevzdání a převzetí věci smluvní strany potvrdí předávacím protokolem vyhotoveným prodávajícím.</w:t>
      </w:r>
    </w:p>
    <w:p w14:paraId="024DCA8F" w14:textId="77777777" w:rsidR="002E36A8" w:rsidRDefault="00942838">
      <w:pPr>
        <w:pStyle w:val="Zkladntext1"/>
      </w:pPr>
      <w:r>
        <w:t>Předávací protokol bude obsahovat zejména následující:</w:t>
      </w:r>
    </w:p>
    <w:p w14:paraId="7D608525" w14:textId="77777777" w:rsidR="002E36A8" w:rsidRDefault="00942838">
      <w:pPr>
        <w:pStyle w:val="Zkladntext1"/>
        <w:numPr>
          <w:ilvl w:val="0"/>
          <w:numId w:val="14"/>
        </w:numPr>
        <w:tabs>
          <w:tab w:val="left" w:pos="289"/>
        </w:tabs>
      </w:pPr>
      <w:bookmarkStart w:id="99" w:name="bookmark100"/>
      <w:bookmarkEnd w:id="99"/>
      <w:r>
        <w:t>identifikační údaje prodávajícího a kupujícího,</w:t>
      </w:r>
    </w:p>
    <w:p w14:paraId="7AE0DB4B" w14:textId="77777777" w:rsidR="002E36A8" w:rsidRDefault="00942838">
      <w:pPr>
        <w:pStyle w:val="Zkladntext1"/>
        <w:numPr>
          <w:ilvl w:val="0"/>
          <w:numId w:val="14"/>
        </w:numPr>
        <w:tabs>
          <w:tab w:val="left" w:pos="296"/>
        </w:tabs>
      </w:pPr>
      <w:bookmarkStart w:id="100" w:name="bookmark101"/>
      <w:bookmarkEnd w:id="100"/>
      <w:r>
        <w:t>identifikaci věci včetně výrobního čísla,</w:t>
      </w:r>
    </w:p>
    <w:p w14:paraId="1F49D0F2" w14:textId="77777777" w:rsidR="002E36A8" w:rsidRDefault="00942838">
      <w:pPr>
        <w:pStyle w:val="Zkladntext1"/>
        <w:numPr>
          <w:ilvl w:val="0"/>
          <w:numId w:val="14"/>
        </w:numPr>
        <w:tabs>
          <w:tab w:val="left" w:pos="303"/>
        </w:tabs>
      </w:pPr>
      <w:bookmarkStart w:id="101" w:name="bookmark102"/>
      <w:bookmarkEnd w:id="101"/>
      <w:r>
        <w:t>seznam atestů, certifikátů či prohlášení o shodě věci s požadavky příslušných právních předpisů či technických norem, které byly kupujícímu předány,</w:t>
      </w:r>
    </w:p>
    <w:p w14:paraId="6DE1A1C3" w14:textId="77777777" w:rsidR="002E36A8" w:rsidRDefault="00942838">
      <w:pPr>
        <w:pStyle w:val="Zkladntext1"/>
        <w:numPr>
          <w:ilvl w:val="0"/>
          <w:numId w:val="14"/>
        </w:numPr>
        <w:tabs>
          <w:tab w:val="left" w:pos="303"/>
        </w:tabs>
      </w:pPr>
      <w:bookmarkStart w:id="102" w:name="bookmark103"/>
      <w:bookmarkEnd w:id="102"/>
      <w:r>
        <w:t>protokoly o revizích,</w:t>
      </w:r>
    </w:p>
    <w:p w14:paraId="0407AB7B" w14:textId="77777777" w:rsidR="002E36A8" w:rsidRDefault="00942838">
      <w:pPr>
        <w:pStyle w:val="Zkladntext1"/>
        <w:numPr>
          <w:ilvl w:val="0"/>
          <w:numId w:val="14"/>
        </w:numPr>
        <w:tabs>
          <w:tab w:val="left" w:pos="303"/>
        </w:tabs>
      </w:pPr>
      <w:bookmarkStart w:id="103" w:name="bookmark104"/>
      <w:bookmarkEnd w:id="103"/>
      <w:r>
        <w:t>doklady k věci,</w:t>
      </w:r>
    </w:p>
    <w:p w14:paraId="354A480E" w14:textId="77777777" w:rsidR="002E36A8" w:rsidRDefault="00942838">
      <w:pPr>
        <w:pStyle w:val="Zkladntext1"/>
        <w:numPr>
          <w:ilvl w:val="0"/>
          <w:numId w:val="14"/>
        </w:numPr>
        <w:tabs>
          <w:tab w:val="left" w:pos="303"/>
        </w:tabs>
      </w:pPr>
      <w:bookmarkStart w:id="104" w:name="bookmark105"/>
      <w:bookmarkEnd w:id="104"/>
      <w:r>
        <w:t>protokol o provedeném zaškolení obsluhy věci a</w:t>
      </w:r>
    </w:p>
    <w:p w14:paraId="7DBB07AA" w14:textId="77777777" w:rsidR="002E36A8" w:rsidRDefault="00942838">
      <w:pPr>
        <w:pStyle w:val="Zkladntext1"/>
        <w:numPr>
          <w:ilvl w:val="0"/>
          <w:numId w:val="14"/>
        </w:numPr>
        <w:tabs>
          <w:tab w:val="left" w:pos="308"/>
        </w:tabs>
        <w:spacing w:line="271" w:lineRule="auto"/>
      </w:pPr>
      <w:bookmarkStart w:id="105" w:name="bookmark106"/>
      <w:bookmarkEnd w:id="105"/>
      <w:r>
        <w:t>datované podpisy smluvních stran; osobami oprávněnými k podpisu předávacího protokolu jsou vedle zástupců smluvních stran uvedených v čl. I. smlouvy kontaktní osoby smluvních stran.</w:t>
      </w:r>
    </w:p>
    <w:p w14:paraId="0B220903" w14:textId="77777777" w:rsidR="002E36A8" w:rsidRDefault="00942838">
      <w:pPr>
        <w:pStyle w:val="Zkladntext1"/>
      </w:pPr>
      <w:r>
        <w:t xml:space="preserve">IV. 5) Reklamace </w:t>
      </w:r>
      <w:r>
        <w:rPr>
          <w:b/>
          <w:bCs/>
        </w:rPr>
        <w:t xml:space="preserve">vad věci v </w:t>
      </w:r>
      <w:r>
        <w:t xml:space="preserve">záruční </w:t>
      </w:r>
      <w:r>
        <w:rPr>
          <w:b/>
          <w:bCs/>
        </w:rPr>
        <w:t>době</w:t>
      </w:r>
    </w:p>
    <w:p w14:paraId="33C05C22" w14:textId="77777777" w:rsidR="002E36A8" w:rsidRDefault="00942838">
      <w:pPr>
        <w:pStyle w:val="Zkladntext1"/>
      </w:pPr>
      <w:r>
        <w:t xml:space="preserve">IV. 5) a) Reklamace </w:t>
      </w:r>
      <w:r>
        <w:rPr>
          <w:b/>
          <w:bCs/>
        </w:rPr>
        <w:t xml:space="preserve">vad </w:t>
      </w:r>
      <w:r>
        <w:t xml:space="preserve">věci </w:t>
      </w:r>
      <w:r>
        <w:rPr>
          <w:b/>
          <w:bCs/>
        </w:rPr>
        <w:t xml:space="preserve">v </w:t>
      </w:r>
      <w:r>
        <w:t xml:space="preserve">záruční </w:t>
      </w:r>
      <w:r>
        <w:rPr>
          <w:b/>
          <w:bCs/>
        </w:rPr>
        <w:t>době</w:t>
      </w:r>
    </w:p>
    <w:p w14:paraId="759B45FC" w14:textId="77777777" w:rsidR="002E36A8" w:rsidRDefault="00942838">
      <w:pPr>
        <w:pStyle w:val="Zkladntext1"/>
      </w:pPr>
      <w:r>
        <w:t xml:space="preserve">IV. 5) b) Práva z vadného plnění v záruční době, která činí 2 roky od nabytí účinnosti smlouvy, uplatní kupující u prodávajícího kdykoliv po zjištění vady, a to oznámením </w:t>
      </w:r>
      <w:r>
        <w:rPr>
          <w:i/>
          <w:iCs/>
        </w:rPr>
        <w:t xml:space="preserve">(dále také jen „reklamace") </w:t>
      </w:r>
      <w:r>
        <w:t xml:space="preserve">doručeným k rukám kontaktní osoby prodávajícího. I reklamace odeslaná kupujícím poslední den záruční doby se </w:t>
      </w:r>
      <w:r>
        <w:lastRenderedPageBreak/>
        <w:t>považuje za včas uplatněnou.</w:t>
      </w:r>
    </w:p>
    <w:p w14:paraId="60D8D93E" w14:textId="77777777" w:rsidR="002E36A8" w:rsidRDefault="00942838">
      <w:pPr>
        <w:pStyle w:val="Zkladntext1"/>
      </w:pPr>
      <w:r>
        <w:t>IV. 5) c) V reklamaci kupující uvede alespoň:</w:t>
      </w:r>
    </w:p>
    <w:p w14:paraId="7A1313BC" w14:textId="77777777" w:rsidR="002E36A8" w:rsidRDefault="00942838">
      <w:pPr>
        <w:pStyle w:val="Zkladntext1"/>
      </w:pPr>
      <w:r>
        <w:t>IV. 5) d) popis vady věci nebo informaci o tom, jak se vada projevuje,</w:t>
      </w:r>
    </w:p>
    <w:p w14:paraId="48E908EF" w14:textId="77777777" w:rsidR="002E36A8" w:rsidRDefault="00942838">
      <w:pPr>
        <w:pStyle w:val="Zkladntext1"/>
      </w:pPr>
      <w:r>
        <w:t>IV. 5) e) jaká práva v souvislosti s vadou věci uplatňuje.</w:t>
      </w:r>
    </w:p>
    <w:p w14:paraId="2F08998F" w14:textId="77777777" w:rsidR="002E36A8" w:rsidRDefault="00942838">
      <w:pPr>
        <w:pStyle w:val="Zkladntext1"/>
      </w:pPr>
      <w:r>
        <w:t>IV. 5) f) Neuvede-li kupující, jaká práva v souvislosti s vadou věci uplatňuje, má se za to, že požaduje provedení opravy věci, příp. dodání nové věci bez vad, není-li vada věci opravou odstranitelná.</w:t>
      </w:r>
    </w:p>
    <w:p w14:paraId="77F7C987" w14:textId="77777777" w:rsidR="002E36A8" w:rsidRDefault="00942838">
      <w:pPr>
        <w:pStyle w:val="Zkladntext1"/>
      </w:pPr>
      <w:r>
        <w:t xml:space="preserve">IV. 5) g) </w:t>
      </w:r>
      <w:r>
        <w:rPr>
          <w:b/>
          <w:bCs/>
        </w:rPr>
        <w:t xml:space="preserve">Lhůta na </w:t>
      </w:r>
      <w:r>
        <w:t xml:space="preserve">odstranění </w:t>
      </w:r>
      <w:r>
        <w:rPr>
          <w:b/>
          <w:bCs/>
        </w:rPr>
        <w:t>vad</w:t>
      </w:r>
    </w:p>
    <w:p w14:paraId="77FB444A" w14:textId="77777777" w:rsidR="002E36A8" w:rsidRDefault="00942838">
      <w:pPr>
        <w:pStyle w:val="Zkladntext1"/>
        <w:spacing w:line="266" w:lineRule="auto"/>
      </w:pPr>
      <w:r>
        <w:t>IV. 5) h) Prodávající se zavazuje na odstranění reklamovaných vad nastoupit bezodkladně, nejpozději však následující pracovní den po dni oznámení reklamace.</w:t>
      </w:r>
    </w:p>
    <w:p w14:paraId="7D77BBA5" w14:textId="77777777" w:rsidR="002E36A8" w:rsidRDefault="00942838">
      <w:pPr>
        <w:pStyle w:val="Zkladntext1"/>
      </w:pPr>
      <w:r>
        <w:t xml:space="preserve">IV. 5) i) Reklamované vady se prodávající zavazuje odstranit v souladu s uplatněným právem kupujícího bezodkladně, nejpozději však v případě seřízení nebo výměny spotřebního materiálu </w:t>
      </w:r>
      <w:r>
        <w:rPr>
          <w:b/>
          <w:bCs/>
        </w:rPr>
        <w:t xml:space="preserve">druhý </w:t>
      </w:r>
      <w:r>
        <w:t xml:space="preserve">pracovní </w:t>
      </w:r>
      <w:r>
        <w:rPr>
          <w:b/>
          <w:bCs/>
        </w:rPr>
        <w:t xml:space="preserve">den </w:t>
      </w:r>
      <w:r>
        <w:t xml:space="preserve">po dni doručení reklamace, v případě dodání náhradního dílu nejpozději však </w:t>
      </w:r>
      <w:r>
        <w:rPr>
          <w:b/>
          <w:bCs/>
        </w:rPr>
        <w:t xml:space="preserve">3. </w:t>
      </w:r>
      <w:r>
        <w:t xml:space="preserve">pracovní </w:t>
      </w:r>
      <w:r>
        <w:rPr>
          <w:b/>
          <w:bCs/>
        </w:rPr>
        <w:t xml:space="preserve">den </w:t>
      </w:r>
      <w:r>
        <w:t>po dni, kdy byla reklamace doručena, nebude-li mezi prodávajícím a kupujícím dohodnuto jinak.</w:t>
      </w:r>
    </w:p>
    <w:p w14:paraId="7566B761" w14:textId="77777777" w:rsidR="002E36A8" w:rsidRDefault="00942838">
      <w:pPr>
        <w:pStyle w:val="Zkladntext1"/>
        <w:spacing w:line="276" w:lineRule="auto"/>
      </w:pPr>
      <w:r>
        <w:t>IV. 5) j) Smluvní strany se zavazují poskytovat si navzájem při odstraňování vad věci veškerou potřebnou součinnost tak, aby byly vady řádně a včas odstraněny. Prodávající je povinen zejména:</w:t>
      </w:r>
    </w:p>
    <w:p w14:paraId="0095E99F" w14:textId="77777777" w:rsidR="002E36A8" w:rsidRDefault="00942838">
      <w:pPr>
        <w:pStyle w:val="Zkladntext1"/>
        <w:spacing w:line="271" w:lineRule="auto"/>
      </w:pPr>
      <w:r>
        <w:t>IV. 5) k) v případě odstranění vady dodáním nové věci dodat novou věc na tutéž adresu, kde byla kupujícímu odevzdána nahrazovaná věc, a</w:t>
      </w:r>
    </w:p>
    <w:p w14:paraId="12302319" w14:textId="77777777" w:rsidR="002E36A8" w:rsidRDefault="00942838">
      <w:pPr>
        <w:pStyle w:val="Zkladntext1"/>
      </w:pPr>
      <w:r>
        <w:t>IV. 5) I) věc, jejíž vada má být odstraněna opravou, převzít k opravě v místě, kde byla kupujícímu odevzdána, a po provedení opravy opravenou věc opět v tomto místě předat kupujícímu.</w:t>
      </w:r>
    </w:p>
    <w:p w14:paraId="5BBF419C" w14:textId="77777777" w:rsidR="002E36A8" w:rsidRDefault="00942838">
      <w:pPr>
        <w:pStyle w:val="Zkladntext1"/>
        <w:numPr>
          <w:ilvl w:val="0"/>
          <w:numId w:val="15"/>
        </w:numPr>
        <w:tabs>
          <w:tab w:val="left" w:pos="373"/>
        </w:tabs>
      </w:pPr>
      <w:bookmarkStart w:id="106" w:name="bookmark107"/>
      <w:bookmarkEnd w:id="106"/>
      <w:r>
        <w:t xml:space="preserve">5) m) Převzetí věci k odstranění vad a následně předání věci po odstranění vad proběhne vždy v pracovní </w:t>
      </w:r>
      <w:r>
        <w:rPr>
          <w:b/>
          <w:bCs/>
        </w:rPr>
        <w:t xml:space="preserve">dny </w:t>
      </w:r>
      <w:r>
        <w:t xml:space="preserve">v pracovní </w:t>
      </w:r>
      <w:r>
        <w:rPr>
          <w:b/>
          <w:bCs/>
        </w:rPr>
        <w:t xml:space="preserve">době od 8:00 do 16:00 hod., </w:t>
      </w:r>
      <w:r>
        <w:t>nebude-li mezi prodávajícím a kupujícím dohodnuto jinak.</w:t>
      </w:r>
    </w:p>
    <w:p w14:paraId="5344E69C" w14:textId="77777777" w:rsidR="002E36A8" w:rsidRDefault="00942838">
      <w:pPr>
        <w:pStyle w:val="Nadpis20"/>
        <w:keepNext/>
        <w:keepLines/>
        <w:numPr>
          <w:ilvl w:val="0"/>
          <w:numId w:val="15"/>
        </w:numPr>
        <w:tabs>
          <w:tab w:val="left" w:pos="362"/>
        </w:tabs>
      </w:pPr>
      <w:bookmarkStart w:id="107" w:name="bookmark110"/>
      <w:bookmarkStart w:id="108" w:name="bookmark108"/>
      <w:bookmarkStart w:id="109" w:name="bookmark109"/>
      <w:bookmarkStart w:id="110" w:name="bookmark111"/>
      <w:bookmarkEnd w:id="107"/>
      <w:r>
        <w:t>Kupní cena a platební podmínky</w:t>
      </w:r>
      <w:bookmarkEnd w:id="108"/>
      <w:bookmarkEnd w:id="109"/>
      <w:bookmarkEnd w:id="110"/>
    </w:p>
    <w:p w14:paraId="154FC43E" w14:textId="77777777" w:rsidR="002E36A8" w:rsidRDefault="00942838">
      <w:pPr>
        <w:pStyle w:val="Zkladntext1"/>
        <w:numPr>
          <w:ilvl w:val="0"/>
          <w:numId w:val="9"/>
        </w:numPr>
        <w:tabs>
          <w:tab w:val="left" w:pos="319"/>
        </w:tabs>
      </w:pPr>
      <w:bookmarkStart w:id="111" w:name="bookmark112"/>
      <w:bookmarkEnd w:id="111"/>
      <w:r>
        <w:t>1) Kupní cena za splnění závazků prodávajícího dle této smlouvy je stanovena na základě nabídky</w:t>
      </w:r>
    </w:p>
    <w:p w14:paraId="302842A2" w14:textId="77777777" w:rsidR="002E36A8" w:rsidRDefault="00942838">
      <w:pPr>
        <w:pStyle w:val="Zkladntext1"/>
        <w:spacing w:line="266" w:lineRule="auto"/>
      </w:pPr>
      <w:r>
        <w:t xml:space="preserve">prodávajícího podané do poptávkového řízení k veřejné zakázce </w:t>
      </w:r>
      <w:r>
        <w:rPr>
          <w:b/>
          <w:bCs/>
        </w:rPr>
        <w:t xml:space="preserve">a činí 279 138,00 Kč,- (slovy: dvě stě sedmdesát devět tisíc jedno sto třicet osm korun českých) Kč, </w:t>
      </w:r>
      <w:r>
        <w:t>z toho:</w:t>
      </w:r>
    </w:p>
    <w:p w14:paraId="13911EF7" w14:textId="77777777" w:rsidR="002E36A8" w:rsidRDefault="00942838">
      <w:pPr>
        <w:pStyle w:val="Zkladntext1"/>
        <w:spacing w:line="240" w:lineRule="auto"/>
      </w:pPr>
      <w:r>
        <w:t>Multifunkční zařízení - kat. I - 2 ks</w:t>
      </w:r>
    </w:p>
    <w:p w14:paraId="415DA29A" w14:textId="77777777" w:rsidR="002E36A8" w:rsidRDefault="00942838">
      <w:pPr>
        <w:pStyle w:val="Nadpis20"/>
        <w:keepNext/>
        <w:keepLines/>
        <w:spacing w:line="240" w:lineRule="auto"/>
      </w:pPr>
      <w:bookmarkStart w:id="112" w:name="bookmark113"/>
      <w:bookmarkStart w:id="113" w:name="bookmark114"/>
      <w:bookmarkStart w:id="114" w:name="bookmark115"/>
      <w:r>
        <w:t>279 138,00 Kč,- (slovy: dvě stě sedmdesát devět tisíc jedno sto třicet osm korun českých) Kč</w:t>
      </w:r>
      <w:bookmarkEnd w:id="112"/>
      <w:bookmarkEnd w:id="113"/>
      <w:bookmarkEnd w:id="114"/>
    </w:p>
    <w:p w14:paraId="4033C29D" w14:textId="77777777" w:rsidR="002E36A8" w:rsidRDefault="00942838">
      <w:pPr>
        <w:pStyle w:val="Zkladntext1"/>
        <w:spacing w:line="240" w:lineRule="auto"/>
        <w:sectPr w:rsidR="002E36A8">
          <w:footerReference w:type="default" r:id="rId9"/>
          <w:footerReference w:type="first" r:id="rId10"/>
          <w:pgSz w:w="11900" w:h="16840"/>
          <w:pgMar w:top="1653" w:right="1599" w:bottom="1765" w:left="1492" w:header="0" w:footer="3" w:gutter="0"/>
          <w:cols w:space="720"/>
          <w:noEndnote/>
          <w:titlePg/>
          <w:docGrid w:linePitch="360"/>
        </w:sectPr>
      </w:pPr>
      <w:r>
        <w:t xml:space="preserve">bez daně z přidané hodnoty </w:t>
      </w:r>
      <w:r>
        <w:rPr>
          <w:i/>
          <w:iCs/>
        </w:rPr>
        <w:t>(dále jen „DPH").</w:t>
      </w:r>
    </w:p>
    <w:p w14:paraId="1CBDE49E" w14:textId="77777777" w:rsidR="002E36A8" w:rsidRDefault="00942838">
      <w:pPr>
        <w:pStyle w:val="Zkladntext1"/>
        <w:numPr>
          <w:ilvl w:val="0"/>
          <w:numId w:val="7"/>
        </w:numPr>
        <w:tabs>
          <w:tab w:val="left" w:pos="292"/>
        </w:tabs>
        <w:spacing w:before="460"/>
      </w:pPr>
      <w:bookmarkStart w:id="115" w:name="bookmark120"/>
      <w:bookmarkEnd w:id="115"/>
      <w:r>
        <w:lastRenderedPageBreak/>
        <w:t xml:space="preserve">2) Prodávající je oprávněn ke kupní ceně připočíst DPH ve výši stanovené v souladu se zákonem č. 235/2004 Sb., o dani z přidané hodnoty, ve znění pozdějších předpisů, </w:t>
      </w:r>
      <w:r>
        <w:rPr>
          <w:i/>
          <w:iCs/>
        </w:rPr>
        <w:t>(dále jen „ZDPH"),</w:t>
      </w:r>
      <w:r>
        <w:t xml:space="preserve"> a to ke dni uskutečnění zdanitelného plnění </w:t>
      </w:r>
      <w:r>
        <w:rPr>
          <w:i/>
          <w:iCs/>
        </w:rPr>
        <w:t>(dále jen „DUZP").</w:t>
      </w:r>
      <w:r>
        <w:t xml:space="preserve"> DUZP je den převzetí Věci Kupujícím.</w:t>
      </w:r>
    </w:p>
    <w:p w14:paraId="3BF8443C" w14:textId="77777777" w:rsidR="002E36A8" w:rsidRDefault="00942838">
      <w:pPr>
        <w:pStyle w:val="Zkladntext1"/>
        <w:numPr>
          <w:ilvl w:val="0"/>
          <w:numId w:val="6"/>
        </w:numPr>
        <w:tabs>
          <w:tab w:val="left" w:pos="292"/>
        </w:tabs>
        <w:spacing w:line="271" w:lineRule="auto"/>
      </w:pPr>
      <w:bookmarkStart w:id="116" w:name="bookmark121"/>
      <w:bookmarkEnd w:id="116"/>
      <w:r>
        <w:t xml:space="preserve">3) DPH při sazbě </w:t>
      </w:r>
      <w:r>
        <w:rPr>
          <w:b/>
          <w:bCs/>
        </w:rPr>
        <w:t xml:space="preserve">21% </w:t>
      </w:r>
      <w:r>
        <w:t xml:space="preserve">činí,- Kč. Kupní cena včetně DPH pak činí </w:t>
      </w:r>
      <w:r>
        <w:rPr>
          <w:b/>
          <w:bCs/>
        </w:rPr>
        <w:t xml:space="preserve">337 756,98 Kč,- </w:t>
      </w:r>
      <w:r>
        <w:t>Kč.</w:t>
      </w:r>
    </w:p>
    <w:p w14:paraId="3E5E8C89" w14:textId="77777777" w:rsidR="002E36A8" w:rsidRDefault="00942838">
      <w:pPr>
        <w:pStyle w:val="Zkladntext1"/>
        <w:numPr>
          <w:ilvl w:val="0"/>
          <w:numId w:val="1"/>
        </w:numPr>
        <w:tabs>
          <w:tab w:val="left" w:pos="299"/>
        </w:tabs>
        <w:jc w:val="both"/>
      </w:pPr>
      <w:bookmarkStart w:id="117" w:name="bookmark122"/>
      <w:bookmarkEnd w:id="117"/>
      <w:r>
        <w:t>4) Kupní cena je stanovena jako nejvýše přípustná. Prodávající prohlašuje, že kupní cena zahrnuje veškeré náklady mimo nákladů specifikovaných v servisní smlouvě, která je přílohou č. 3 Smlouvy,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 zahraničním měnám, a to po celou dobu trvání závazků ze Smlouvy.</w:t>
      </w:r>
    </w:p>
    <w:p w14:paraId="4C423C56" w14:textId="77777777" w:rsidR="002E36A8" w:rsidRDefault="00942838">
      <w:pPr>
        <w:pStyle w:val="Zkladntext1"/>
        <w:numPr>
          <w:ilvl w:val="0"/>
          <w:numId w:val="5"/>
        </w:numPr>
        <w:tabs>
          <w:tab w:val="left" w:pos="292"/>
        </w:tabs>
        <w:spacing w:line="271" w:lineRule="auto"/>
      </w:pPr>
      <w:bookmarkStart w:id="118" w:name="bookmark123"/>
      <w:bookmarkEnd w:id="118"/>
      <w:r>
        <w:t>5) Nebezpečí změny okolností na sebe přebírá Prodávající.</w:t>
      </w:r>
    </w:p>
    <w:p w14:paraId="24117D8B" w14:textId="77777777" w:rsidR="002E36A8" w:rsidRDefault="00942838">
      <w:pPr>
        <w:pStyle w:val="Nadpis20"/>
        <w:keepNext/>
        <w:keepLines/>
        <w:numPr>
          <w:ilvl w:val="0"/>
          <w:numId w:val="5"/>
        </w:numPr>
        <w:tabs>
          <w:tab w:val="left" w:pos="360"/>
        </w:tabs>
        <w:spacing w:line="271" w:lineRule="auto"/>
      </w:pPr>
      <w:bookmarkStart w:id="119" w:name="bookmark126"/>
      <w:bookmarkStart w:id="120" w:name="bookmark127"/>
      <w:bookmarkEnd w:id="119"/>
      <w:r>
        <w:t>Platební podmínky</w:t>
      </w:r>
      <w:bookmarkEnd w:id="120"/>
    </w:p>
    <w:p w14:paraId="4E0A1037" w14:textId="77777777" w:rsidR="002E36A8" w:rsidRDefault="00942838">
      <w:pPr>
        <w:pStyle w:val="Nadpis20"/>
        <w:keepNext/>
        <w:keepLines/>
        <w:spacing w:line="271" w:lineRule="auto"/>
      </w:pPr>
      <w:bookmarkStart w:id="121" w:name="bookmark124"/>
      <w:bookmarkStart w:id="122" w:name="bookmark125"/>
      <w:bookmarkStart w:id="123" w:name="bookmark128"/>
      <w:r>
        <w:rPr>
          <w:b w:val="0"/>
          <w:bCs w:val="0"/>
        </w:rPr>
        <w:t xml:space="preserve">VI. 1) </w:t>
      </w:r>
      <w:r>
        <w:t>Fakturace</w:t>
      </w:r>
      <w:bookmarkEnd w:id="121"/>
      <w:bookmarkEnd w:id="122"/>
      <w:bookmarkEnd w:id="123"/>
    </w:p>
    <w:p w14:paraId="731CFC32" w14:textId="77777777" w:rsidR="002E36A8" w:rsidRDefault="00942838">
      <w:pPr>
        <w:pStyle w:val="Zkladntext1"/>
      </w:pPr>
      <w:r>
        <w:t xml:space="preserve">Kupní cenu Kupující Prodávajícímu uhradí na základě řádně vystaveného daňového dokladu </w:t>
      </w:r>
      <w:r>
        <w:rPr>
          <w:i/>
          <w:iCs/>
        </w:rPr>
        <w:t>(dále také jen „Faktura"),</w:t>
      </w:r>
      <w:r>
        <w:t xml:space="preserve"> a to za níže uvedených podmínek.</w:t>
      </w:r>
    </w:p>
    <w:p w14:paraId="3A0411C9" w14:textId="77777777" w:rsidR="002E36A8" w:rsidRDefault="00942838">
      <w:pPr>
        <w:pStyle w:val="Zkladntext1"/>
        <w:numPr>
          <w:ilvl w:val="0"/>
          <w:numId w:val="1"/>
        </w:numPr>
        <w:tabs>
          <w:tab w:val="left" w:pos="346"/>
        </w:tabs>
        <w:jc w:val="both"/>
      </w:pPr>
      <w:bookmarkStart w:id="124" w:name="bookmark129"/>
      <w:bookmarkEnd w:id="124"/>
      <w:r>
        <w:t>1) a) 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492B1D2B" w14:textId="77777777" w:rsidR="002E36A8" w:rsidRDefault="00942838">
      <w:pPr>
        <w:pStyle w:val="Zkladntext1"/>
        <w:numPr>
          <w:ilvl w:val="0"/>
          <w:numId w:val="6"/>
        </w:numPr>
        <w:tabs>
          <w:tab w:val="left" w:pos="342"/>
        </w:tabs>
        <w:spacing w:line="271" w:lineRule="auto"/>
        <w:jc w:val="both"/>
      </w:pPr>
      <w:bookmarkStart w:id="125" w:name="bookmark130"/>
      <w:bookmarkEnd w:id="125"/>
      <w:r>
        <w:t>1) b) Fakturuje Prodávající povinen doručit do sídla Kupujícího do 3 pracovních dnů od data jejího vystavení, nebude-li mezi Kupujícím a Prodávajícím dohodnuto jinak.</w:t>
      </w:r>
    </w:p>
    <w:p w14:paraId="160AC999" w14:textId="77777777" w:rsidR="002E36A8" w:rsidRDefault="00942838">
      <w:pPr>
        <w:pStyle w:val="Zkladntext1"/>
        <w:numPr>
          <w:ilvl w:val="0"/>
          <w:numId w:val="7"/>
        </w:numPr>
        <w:tabs>
          <w:tab w:val="left" w:pos="346"/>
        </w:tabs>
        <w:spacing w:line="271" w:lineRule="auto"/>
        <w:jc w:val="both"/>
      </w:pPr>
      <w:bookmarkStart w:id="126" w:name="bookmark131"/>
      <w:bookmarkEnd w:id="126"/>
      <w:r>
        <w:t>1) c) Splatnost Faktury je 30 dnů ode dne jejího doručení Kupujícímu.</w:t>
      </w:r>
    </w:p>
    <w:p w14:paraId="36E4B74B" w14:textId="77777777" w:rsidR="002E36A8" w:rsidRDefault="00942838">
      <w:pPr>
        <w:pStyle w:val="Zkladntext1"/>
        <w:numPr>
          <w:ilvl w:val="0"/>
          <w:numId w:val="9"/>
        </w:numPr>
        <w:tabs>
          <w:tab w:val="left" w:pos="346"/>
        </w:tabs>
        <w:spacing w:line="271" w:lineRule="auto"/>
        <w:jc w:val="both"/>
      </w:pPr>
      <w:bookmarkStart w:id="127" w:name="bookmark132"/>
      <w:bookmarkEnd w:id="127"/>
      <w:r>
        <w:t>1) d) 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7F58815F" w14:textId="77777777" w:rsidR="002E36A8" w:rsidRDefault="00942838">
      <w:pPr>
        <w:pStyle w:val="Nadpis20"/>
        <w:keepNext/>
        <w:keepLines/>
        <w:numPr>
          <w:ilvl w:val="0"/>
          <w:numId w:val="15"/>
        </w:numPr>
        <w:tabs>
          <w:tab w:val="left" w:pos="350"/>
        </w:tabs>
        <w:spacing w:line="271" w:lineRule="auto"/>
        <w:jc w:val="both"/>
      </w:pPr>
      <w:bookmarkStart w:id="128" w:name="bookmark135"/>
      <w:bookmarkStart w:id="129" w:name="bookmark133"/>
      <w:bookmarkStart w:id="130" w:name="bookmark134"/>
      <w:bookmarkStart w:id="131" w:name="bookmark136"/>
      <w:bookmarkEnd w:id="128"/>
      <w:r>
        <w:rPr>
          <w:b w:val="0"/>
          <w:bCs w:val="0"/>
        </w:rPr>
        <w:t xml:space="preserve">2) </w:t>
      </w:r>
      <w:r>
        <w:t>Náležitosti Faktury</w:t>
      </w:r>
      <w:bookmarkEnd w:id="129"/>
      <w:bookmarkEnd w:id="130"/>
      <w:bookmarkEnd w:id="131"/>
    </w:p>
    <w:p w14:paraId="01682482" w14:textId="77777777" w:rsidR="002E36A8" w:rsidRDefault="00942838">
      <w:pPr>
        <w:pStyle w:val="Zkladntext1"/>
        <w:spacing w:line="271" w:lineRule="auto"/>
        <w:jc w:val="both"/>
      </w:pPr>
      <w:r>
        <w:t>VI. 2) a) Každá Faktura bude splňovat veškeré zákonné a smluvené náležitosti, zejména</w:t>
      </w:r>
    </w:p>
    <w:p w14:paraId="134D409B" w14:textId="77777777" w:rsidR="002E36A8" w:rsidRDefault="00942838">
      <w:pPr>
        <w:pStyle w:val="Zkladntext1"/>
        <w:numPr>
          <w:ilvl w:val="0"/>
          <w:numId w:val="16"/>
        </w:numPr>
        <w:tabs>
          <w:tab w:val="left" w:pos="947"/>
        </w:tabs>
        <w:spacing w:after="0" w:line="276" w:lineRule="auto"/>
        <w:ind w:firstLine="680"/>
      </w:pPr>
      <w:bookmarkStart w:id="132" w:name="bookmark137"/>
      <w:bookmarkEnd w:id="132"/>
      <w:r>
        <w:t>náležitosti daňového dokladu dle § 26 a násl. ZDPH,</w:t>
      </w:r>
    </w:p>
    <w:p w14:paraId="15B448B0" w14:textId="77777777" w:rsidR="002E36A8" w:rsidRDefault="00942838">
      <w:pPr>
        <w:pStyle w:val="Zkladntext1"/>
        <w:numPr>
          <w:ilvl w:val="0"/>
          <w:numId w:val="16"/>
        </w:numPr>
        <w:tabs>
          <w:tab w:val="left" w:pos="950"/>
        </w:tabs>
        <w:spacing w:after="0" w:line="276" w:lineRule="auto"/>
        <w:ind w:left="680" w:firstLine="20"/>
      </w:pPr>
      <w:bookmarkStart w:id="133" w:name="bookmark138"/>
      <w:bookmarkEnd w:id="133"/>
      <w:r>
        <w:t>náležitosti daňového dokladu stanovené v zákoně č. 563/1991 Sb., o účetnictví, ve znění pozdějších předpisů,</w:t>
      </w:r>
    </w:p>
    <w:p w14:paraId="405546C4" w14:textId="77777777" w:rsidR="002E36A8" w:rsidRDefault="00942838">
      <w:pPr>
        <w:pStyle w:val="Zkladntext1"/>
        <w:numPr>
          <w:ilvl w:val="0"/>
          <w:numId w:val="16"/>
        </w:numPr>
        <w:tabs>
          <w:tab w:val="left" w:pos="954"/>
        </w:tabs>
        <w:spacing w:after="0" w:line="276" w:lineRule="auto"/>
        <w:ind w:firstLine="680"/>
      </w:pPr>
      <w:bookmarkStart w:id="134" w:name="bookmark139"/>
      <w:bookmarkEnd w:id="134"/>
      <w:r>
        <w:t>uvedení informace o lhůtě splatnosti a</w:t>
      </w:r>
    </w:p>
    <w:p w14:paraId="22889F97" w14:textId="77777777" w:rsidR="002E36A8" w:rsidRDefault="00942838">
      <w:pPr>
        <w:pStyle w:val="Zkladntext1"/>
        <w:numPr>
          <w:ilvl w:val="0"/>
          <w:numId w:val="16"/>
        </w:numPr>
        <w:tabs>
          <w:tab w:val="left" w:pos="958"/>
        </w:tabs>
        <w:spacing w:line="276" w:lineRule="auto"/>
        <w:ind w:firstLine="680"/>
      </w:pPr>
      <w:bookmarkStart w:id="135" w:name="bookmark140"/>
      <w:bookmarkEnd w:id="135"/>
      <w:r>
        <w:t>uvedení údajů bankovního spojení Prodávajícího.</w:t>
      </w:r>
    </w:p>
    <w:p w14:paraId="6E5F1F7F" w14:textId="77777777" w:rsidR="002E36A8" w:rsidRDefault="00942838">
      <w:pPr>
        <w:pStyle w:val="Zkladntext1"/>
        <w:spacing w:line="271" w:lineRule="auto"/>
      </w:pPr>
      <w:r>
        <w:t>VI. 3) V případě, že Faktura nebude obsahovat předepsané náležitosti a tuto skutečnost zjistí až příslušný správce daně či jiný orgán oprávněný k výkonu kontroly u Prodávajícího nebo Kupujícího, nese veškeré následky z tohoto plynoucí Prodávající.</w:t>
      </w:r>
    </w:p>
    <w:p w14:paraId="52483B74" w14:textId="77777777" w:rsidR="002E36A8" w:rsidRDefault="00942838">
      <w:pPr>
        <w:pStyle w:val="Zkladntext1"/>
        <w:numPr>
          <w:ilvl w:val="0"/>
          <w:numId w:val="17"/>
        </w:numPr>
        <w:tabs>
          <w:tab w:val="left" w:pos="957"/>
        </w:tabs>
        <w:ind w:left="680" w:firstLine="20"/>
        <w:jc w:val="both"/>
      </w:pPr>
      <w:bookmarkStart w:id="136" w:name="bookmark141"/>
      <w:bookmarkEnd w:id="136"/>
      <w:r>
        <w:t>úhrada kupní ceny má být provedena zcela nebo zčásti bezhotovostním převodem na účet vedený poskytovatelem platebních služeb mimo tuzemsko ve smyslu § 109 odst. 2 písm. b) ZDPH nebo že</w:t>
      </w:r>
    </w:p>
    <w:p w14:paraId="381DB5C5" w14:textId="77777777" w:rsidR="002E36A8" w:rsidRDefault="00942838">
      <w:pPr>
        <w:pStyle w:val="Zkladntext1"/>
        <w:numPr>
          <w:ilvl w:val="0"/>
          <w:numId w:val="17"/>
        </w:numPr>
        <w:tabs>
          <w:tab w:val="left" w:pos="953"/>
        </w:tabs>
        <w:spacing w:line="271" w:lineRule="auto"/>
        <w:ind w:left="680" w:firstLine="20"/>
        <w:jc w:val="both"/>
      </w:pPr>
      <w:bookmarkStart w:id="137" w:name="bookmark142"/>
      <w:bookmarkEnd w:id="137"/>
      <w:r>
        <w:lastRenderedPageBreak/>
        <w:t>číslo bankovního účtu Prodávajícího uvedené ve Smlouvě či na Faktuře nebude uveřejněno způsobem umožňujícím dálkový přístup ve smyslu § 109 odst. 2 písm. c) ZDPH, 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66D31E3B" w14:textId="77777777" w:rsidR="002E36A8" w:rsidRDefault="00942838">
      <w:pPr>
        <w:pStyle w:val="Nadpis20"/>
        <w:keepNext/>
        <w:keepLines/>
        <w:numPr>
          <w:ilvl w:val="0"/>
          <w:numId w:val="15"/>
        </w:numPr>
        <w:tabs>
          <w:tab w:val="left" w:pos="410"/>
        </w:tabs>
        <w:spacing w:line="271" w:lineRule="auto"/>
        <w:jc w:val="both"/>
      </w:pPr>
      <w:bookmarkStart w:id="138" w:name="bookmark145"/>
      <w:bookmarkStart w:id="139" w:name="bookmark143"/>
      <w:bookmarkStart w:id="140" w:name="bookmark144"/>
      <w:bookmarkStart w:id="141" w:name="bookmark146"/>
      <w:bookmarkEnd w:id="138"/>
      <w:r>
        <w:t>Smluvní pokuty</w:t>
      </w:r>
      <w:bookmarkEnd w:id="139"/>
      <w:bookmarkEnd w:id="140"/>
      <w:bookmarkEnd w:id="141"/>
    </w:p>
    <w:p w14:paraId="4C3BAB34" w14:textId="1D99508C" w:rsidR="002E36A8" w:rsidRDefault="00942838">
      <w:pPr>
        <w:pStyle w:val="Zkladntext1"/>
        <w:spacing w:line="271" w:lineRule="auto"/>
        <w:jc w:val="both"/>
      </w:pPr>
      <w:r>
        <w:t>VI</w:t>
      </w:r>
      <w:r w:rsidR="00A963BB">
        <w:t>I.</w:t>
      </w:r>
      <w:r>
        <w:t xml:space="preserve"> 1) V případě prodlení Prodávajícího oproti lhůtě pro odevzdání Věci dle </w:t>
      </w:r>
      <w:proofErr w:type="spellStart"/>
      <w:r>
        <w:t>ust</w:t>
      </w:r>
      <w:proofErr w:type="spellEnd"/>
      <w:r>
        <w:t xml:space="preserve">. IV. 2) Smlouvy se Prodávající zavazuje Kupujícímu zaplatit smluvní pokutu </w:t>
      </w:r>
      <w:r>
        <w:rPr>
          <w:b/>
          <w:bCs/>
        </w:rPr>
        <w:t xml:space="preserve">ve výši 0,1 </w:t>
      </w:r>
      <w:r>
        <w:t xml:space="preserve">% (slovy: </w:t>
      </w:r>
      <w:proofErr w:type="spellStart"/>
      <w:r>
        <w:t>nulacelájednadesetina</w:t>
      </w:r>
      <w:proofErr w:type="spellEnd"/>
      <w:r>
        <w:t xml:space="preserve"> procenta) z kupní ceny včetně DPH za každý započatý den prodlení.</w:t>
      </w:r>
    </w:p>
    <w:p w14:paraId="2823C7B4" w14:textId="5F7DB9F6" w:rsidR="002E36A8" w:rsidRDefault="00942838">
      <w:pPr>
        <w:pStyle w:val="Zkladntext1"/>
        <w:jc w:val="both"/>
      </w:pPr>
      <w:r>
        <w:t>VI</w:t>
      </w:r>
      <w:r w:rsidR="00A963BB">
        <w:t>I.</w:t>
      </w:r>
      <w:r>
        <w:t xml:space="preserve"> 2) V případě nedodržení dohodnuté lhůty pro nástup na odstranění vad dle </w:t>
      </w:r>
      <w:proofErr w:type="spellStart"/>
      <w:r>
        <w:t>ust</w:t>
      </w:r>
      <w:proofErr w:type="spellEnd"/>
      <w:r>
        <w:t xml:space="preserve">. IV. 5) h) Smlouvy se Prodávající zavazuje Kupujícímu zaplatit smluvní pokutu </w:t>
      </w:r>
      <w:r>
        <w:rPr>
          <w:b/>
          <w:bCs/>
        </w:rPr>
        <w:t xml:space="preserve">ve výši 500,- </w:t>
      </w:r>
      <w:r>
        <w:t xml:space="preserve">(slovy: </w:t>
      </w:r>
      <w:proofErr w:type="spellStart"/>
      <w:r>
        <w:t>pětset</w:t>
      </w:r>
      <w:proofErr w:type="spellEnd"/>
      <w:r>
        <w:t xml:space="preserve">) Kč za každých započatých 24 (slovy: </w:t>
      </w:r>
      <w:proofErr w:type="spellStart"/>
      <w:r>
        <w:t>dvacetčtyři</w:t>
      </w:r>
      <w:proofErr w:type="spellEnd"/>
      <w:r>
        <w:t>) hodin prodlení.</w:t>
      </w:r>
    </w:p>
    <w:p w14:paraId="7FB107BF" w14:textId="59F41A53" w:rsidR="002E36A8" w:rsidRDefault="00942838">
      <w:pPr>
        <w:pStyle w:val="Zkladntext1"/>
        <w:jc w:val="both"/>
      </w:pPr>
      <w:r>
        <w:t>VI</w:t>
      </w:r>
      <w:r w:rsidR="00A963BB">
        <w:t>I.</w:t>
      </w:r>
      <w:r>
        <w:t xml:space="preserve"> 3) V případě nedodržení dohodnuté lhůty pro odstranění vady Věci dle </w:t>
      </w:r>
      <w:proofErr w:type="spellStart"/>
      <w:r>
        <w:t>ust</w:t>
      </w:r>
      <w:proofErr w:type="spellEnd"/>
      <w:r>
        <w:t xml:space="preserve">. IV. 5) i) Smlouvy se Prodávající zavazuje Kupujícímu zaplatit smluvní pokutu </w:t>
      </w:r>
      <w:r>
        <w:rPr>
          <w:b/>
          <w:bCs/>
        </w:rPr>
        <w:t xml:space="preserve">ve výši 500,- </w:t>
      </w:r>
      <w:r>
        <w:t xml:space="preserve">(slovy: </w:t>
      </w:r>
      <w:proofErr w:type="spellStart"/>
      <w:r>
        <w:t>pětset</w:t>
      </w:r>
      <w:proofErr w:type="spellEnd"/>
      <w:r>
        <w:t xml:space="preserve">) Kč za každých započatých 24 (slovy: </w:t>
      </w:r>
      <w:proofErr w:type="spellStart"/>
      <w:r>
        <w:t>dvacetčtyři</w:t>
      </w:r>
      <w:proofErr w:type="spellEnd"/>
      <w:r>
        <w:t>) hodin prodlení.</w:t>
      </w:r>
    </w:p>
    <w:p w14:paraId="458335E7" w14:textId="09EE515C" w:rsidR="002E36A8" w:rsidRDefault="00942838">
      <w:pPr>
        <w:pStyle w:val="Zkladntext1"/>
        <w:spacing w:line="271" w:lineRule="auto"/>
        <w:jc w:val="both"/>
      </w:pPr>
      <w:r>
        <w:t>VI</w:t>
      </w:r>
      <w:r w:rsidR="00A963BB">
        <w:t>I.</w:t>
      </w:r>
      <w:r>
        <w:t xml:space="preserve"> 4) Pokud bude Kupující v prodlení s úhradou Faktury ve sjednané lhůtě, je Prodávající oprávněn požadovat po Kupujícím zaplacení úroku z prodlení </w:t>
      </w:r>
      <w:r>
        <w:rPr>
          <w:b/>
          <w:bCs/>
        </w:rPr>
        <w:t>ve výši 0,1 %</w:t>
      </w:r>
      <w:r>
        <w:t xml:space="preserve"> (slovy: </w:t>
      </w:r>
      <w:proofErr w:type="spellStart"/>
      <w:r>
        <w:t>nulacelájednadesetina</w:t>
      </w:r>
      <w:proofErr w:type="spellEnd"/>
      <w:r>
        <w:t xml:space="preserve"> procenta) z dlužné částky za každý i započatý den prodlení.</w:t>
      </w:r>
    </w:p>
    <w:p w14:paraId="55B7C126" w14:textId="2B104FA4" w:rsidR="002E36A8" w:rsidRDefault="00942838">
      <w:pPr>
        <w:pStyle w:val="Zkladntext1"/>
        <w:spacing w:line="271" w:lineRule="auto"/>
        <w:jc w:val="both"/>
      </w:pPr>
      <w:r>
        <w:t>VI</w:t>
      </w:r>
      <w:r w:rsidR="00A963BB">
        <w:t>I.</w:t>
      </w:r>
      <w:r>
        <w:t xml:space="preserve"> 5) Smluvní pokuty se stávají splatnými dnem následujícím po dni, ve kterém na ně vznikl nárok.</w:t>
      </w:r>
    </w:p>
    <w:p w14:paraId="0579ADAB" w14:textId="6D54FEC4" w:rsidR="002E36A8" w:rsidRDefault="00942838">
      <w:pPr>
        <w:pStyle w:val="Zkladntext1"/>
        <w:jc w:val="both"/>
      </w:pPr>
      <w:r>
        <w:t>VI</w:t>
      </w:r>
      <w:r w:rsidR="00A963BB">
        <w:t>I.</w:t>
      </w:r>
      <w:r>
        <w:t xml:space="preserve"> 6) Uplatněním nároku na smluvní pokutu není dotčeno oprávnění Kupujícího požadovat náhradu škody způsobenou porušením povinnosti ze strany Prodávajícího, které je zajištěno smluvní pokutou. To platí i tehdy, bude-li smluvní pokuta snížena rozhodnutím soudu.</w:t>
      </w:r>
    </w:p>
    <w:p w14:paraId="28082AF3" w14:textId="5D0BD749" w:rsidR="002E36A8" w:rsidRDefault="00942838">
      <w:pPr>
        <w:pStyle w:val="Nadpis20"/>
        <w:keepNext/>
        <w:keepLines/>
        <w:spacing w:line="271" w:lineRule="auto"/>
        <w:jc w:val="both"/>
      </w:pPr>
      <w:bookmarkStart w:id="142" w:name="bookmark147"/>
      <w:bookmarkStart w:id="143" w:name="bookmark148"/>
      <w:bookmarkStart w:id="144" w:name="bookmark149"/>
      <w:r>
        <w:t>V</w:t>
      </w:r>
      <w:r w:rsidR="00A963BB">
        <w:t>III</w:t>
      </w:r>
      <w:r>
        <w:t>. Důvěrné informace</w:t>
      </w:r>
      <w:bookmarkEnd w:id="142"/>
      <w:bookmarkEnd w:id="143"/>
      <w:bookmarkEnd w:id="144"/>
    </w:p>
    <w:p w14:paraId="5C647E19" w14:textId="77777777" w:rsidR="002E36A8" w:rsidRDefault="00942838">
      <w:pPr>
        <w:pStyle w:val="Zkladntext1"/>
        <w:spacing w:line="271" w:lineRule="auto"/>
        <w:jc w:val="both"/>
      </w:pPr>
      <w:r>
        <w:t>Pro účely Smlouvy se za důvěrné informace považují:</w:t>
      </w:r>
    </w:p>
    <w:p w14:paraId="16466C69" w14:textId="77777777" w:rsidR="002E36A8" w:rsidRDefault="00942838">
      <w:pPr>
        <w:pStyle w:val="Zkladntext1"/>
        <w:numPr>
          <w:ilvl w:val="0"/>
          <w:numId w:val="18"/>
        </w:numPr>
        <w:tabs>
          <w:tab w:val="left" w:pos="942"/>
        </w:tabs>
        <w:spacing w:after="0" w:line="271" w:lineRule="auto"/>
        <w:ind w:firstLine="680"/>
        <w:jc w:val="both"/>
      </w:pPr>
      <w:bookmarkStart w:id="145" w:name="bookmark150"/>
      <w:bookmarkEnd w:id="145"/>
      <w:r>
        <w:t>informace označené Kupujícím za důvěrné,</w:t>
      </w:r>
    </w:p>
    <w:p w14:paraId="26B9BE21" w14:textId="77777777" w:rsidR="002E36A8" w:rsidRDefault="00942838">
      <w:pPr>
        <w:pStyle w:val="Zkladntext1"/>
        <w:numPr>
          <w:ilvl w:val="0"/>
          <w:numId w:val="18"/>
        </w:numPr>
        <w:tabs>
          <w:tab w:val="left" w:pos="950"/>
        </w:tabs>
        <w:spacing w:after="0" w:line="271" w:lineRule="auto"/>
        <w:ind w:firstLine="680"/>
        <w:jc w:val="both"/>
      </w:pPr>
      <w:bookmarkStart w:id="146" w:name="bookmark151"/>
      <w:bookmarkEnd w:id="146"/>
      <w:r>
        <w:t>informace podstatného a rozhodujícího charakteru o stavu plnění závazků ze Smlouvy a</w:t>
      </w:r>
    </w:p>
    <w:p w14:paraId="3EBFC47E" w14:textId="77777777" w:rsidR="002E36A8" w:rsidRDefault="00942838">
      <w:pPr>
        <w:pStyle w:val="Zkladntext1"/>
        <w:numPr>
          <w:ilvl w:val="0"/>
          <w:numId w:val="18"/>
        </w:numPr>
        <w:tabs>
          <w:tab w:val="left" w:pos="957"/>
        </w:tabs>
        <w:spacing w:after="0" w:line="271" w:lineRule="auto"/>
        <w:ind w:left="680" w:firstLine="20"/>
        <w:jc w:val="both"/>
      </w:pPr>
      <w:bookmarkStart w:id="147" w:name="bookmark152"/>
      <w:bookmarkEnd w:id="147"/>
      <w:r>
        <w:t>informace o sporech vzniklých zejména mezi Kupujícím a Prodávajícím v souvislosti se Smlouvou.</w:t>
      </w:r>
    </w:p>
    <w:p w14:paraId="5DE1DAB5" w14:textId="77777777" w:rsidR="002E36A8" w:rsidRDefault="00942838">
      <w:pPr>
        <w:pStyle w:val="Zkladntext1"/>
        <w:spacing w:line="271" w:lineRule="auto"/>
        <w:jc w:val="both"/>
      </w:pPr>
      <w:r>
        <w:t>Za důvěrné informace nebudou považovány informace, které jsou přístupné nebo známé třetím osobám, pokud taková přístupnost nebo známost nenastala v důsledku porušení zákonné či smluvní povinnosti Prodávajícího.</w:t>
      </w:r>
    </w:p>
    <w:p w14:paraId="3C902FCA" w14:textId="77777777" w:rsidR="002E36A8" w:rsidRDefault="00942838">
      <w:pPr>
        <w:pStyle w:val="Zkladntext1"/>
        <w:spacing w:line="271" w:lineRule="auto"/>
        <w:jc w:val="both"/>
      </w:pPr>
      <w:r>
        <w:t>Prodávající se zavazuje, že bez předchozího písemného souhlasu Kupujícího</w:t>
      </w:r>
    </w:p>
    <w:p w14:paraId="028630A7" w14:textId="77777777" w:rsidR="002E36A8" w:rsidRDefault="00942838">
      <w:pPr>
        <w:pStyle w:val="Zkladntext1"/>
        <w:numPr>
          <w:ilvl w:val="0"/>
          <w:numId w:val="19"/>
        </w:numPr>
        <w:tabs>
          <w:tab w:val="left" w:pos="939"/>
        </w:tabs>
        <w:spacing w:line="271" w:lineRule="auto"/>
        <w:ind w:firstLine="680"/>
      </w:pPr>
      <w:bookmarkStart w:id="148" w:name="bookmark153"/>
      <w:bookmarkEnd w:id="148"/>
      <w:r>
        <w:t>neužije důvěrné informace pro jiné účely, než pro účely plnění závazků ze Smlouvy a</w:t>
      </w:r>
    </w:p>
    <w:p w14:paraId="71052918" w14:textId="77777777" w:rsidR="002E36A8" w:rsidRDefault="00942838">
      <w:pPr>
        <w:pStyle w:val="Zkladntext1"/>
        <w:numPr>
          <w:ilvl w:val="0"/>
          <w:numId w:val="19"/>
        </w:numPr>
        <w:tabs>
          <w:tab w:val="left" w:pos="953"/>
        </w:tabs>
        <w:spacing w:line="271" w:lineRule="auto"/>
        <w:ind w:left="680" w:firstLine="20"/>
        <w:jc w:val="both"/>
      </w:pPr>
      <w:bookmarkStart w:id="149" w:name="bookmark154"/>
      <w:bookmarkEnd w:id="149"/>
      <w: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6E0660EC" w14:textId="77777777" w:rsidR="002E36A8" w:rsidRDefault="00942838">
      <w:pPr>
        <w:pStyle w:val="Nadpis20"/>
        <w:keepNext/>
        <w:keepLines/>
        <w:spacing w:line="271" w:lineRule="auto"/>
      </w:pPr>
      <w:bookmarkStart w:id="150" w:name="bookmark157"/>
      <w:r>
        <w:t>IX. Závěrečná ujednání</w:t>
      </w:r>
      <w:bookmarkEnd w:id="150"/>
    </w:p>
    <w:p w14:paraId="05C1418A" w14:textId="77777777" w:rsidR="002E36A8" w:rsidRDefault="00942838">
      <w:pPr>
        <w:pStyle w:val="Nadpis20"/>
        <w:keepNext/>
        <w:keepLines/>
        <w:spacing w:line="271" w:lineRule="auto"/>
      </w:pPr>
      <w:bookmarkStart w:id="151" w:name="bookmark155"/>
      <w:bookmarkStart w:id="152" w:name="bookmark156"/>
      <w:bookmarkStart w:id="153" w:name="bookmark158"/>
      <w:r>
        <w:rPr>
          <w:b w:val="0"/>
          <w:bCs w:val="0"/>
        </w:rPr>
        <w:t xml:space="preserve">IX. 1) </w:t>
      </w:r>
      <w:r>
        <w:t>Uzavření, uveřejnění a účinnost Smlouvy</w:t>
      </w:r>
      <w:bookmarkEnd w:id="151"/>
      <w:bookmarkEnd w:id="152"/>
      <w:bookmarkEnd w:id="153"/>
    </w:p>
    <w:p w14:paraId="61FBEBBA" w14:textId="77777777" w:rsidR="002E36A8" w:rsidRDefault="00942838">
      <w:pPr>
        <w:pStyle w:val="Zkladntext1"/>
        <w:spacing w:line="271" w:lineRule="auto"/>
      </w:pPr>
      <w:r>
        <w:t>IX. 1) a) Smlouva je uzavřena dnem posledního podpisu zástupců Smluvních stran.</w:t>
      </w:r>
    </w:p>
    <w:p w14:paraId="188F18F0" w14:textId="77777777" w:rsidR="002E36A8" w:rsidRDefault="00942838">
      <w:pPr>
        <w:pStyle w:val="Zkladntext1"/>
        <w:spacing w:line="276" w:lineRule="auto"/>
      </w:pPr>
      <w:r>
        <w:lastRenderedPageBreak/>
        <w:t>IX. 1) b) Prodávající se zavazuje strpět uveřejnění kopie Smlouvy ve znění, v jakém byla uzavřena, a to včetně případných dodatků.</w:t>
      </w:r>
    </w:p>
    <w:p w14:paraId="44BC64E9" w14:textId="77777777" w:rsidR="002E36A8" w:rsidRDefault="00942838">
      <w:pPr>
        <w:pStyle w:val="Zkladntext1"/>
        <w:spacing w:line="271" w:lineRule="auto"/>
      </w:pPr>
      <w:r>
        <w:t>IX. 1) c) Smlouva nabývá účinnosti dnem uveřejnění.</w:t>
      </w:r>
    </w:p>
    <w:p w14:paraId="0A78218E" w14:textId="77777777" w:rsidR="002E36A8" w:rsidRDefault="00942838">
      <w:pPr>
        <w:pStyle w:val="Zkladntext1"/>
        <w:spacing w:line="271" w:lineRule="auto"/>
      </w:pPr>
      <w:r>
        <w:t>IX. 2) 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3DABEF12" w14:textId="77777777" w:rsidR="002E36A8" w:rsidRDefault="00942838">
      <w:pPr>
        <w:pStyle w:val="Zkladntext1"/>
      </w:pPr>
      <w:r>
        <w:t>IX. 3) Prodávající je oprávněn převést svoje práva a povinnosti ze Smlouvy na třetí osobu pouze s předchozím písemným souhlasem Kupujícího. § 1879 OZ se nepoužije.</w:t>
      </w:r>
    </w:p>
    <w:p w14:paraId="07FF5F02" w14:textId="77777777" w:rsidR="002E36A8" w:rsidRDefault="00942838">
      <w:pPr>
        <w:pStyle w:val="Zkladntext1"/>
      </w:pPr>
      <w:r>
        <w:t>IX. 4) 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AEC7E8E" w14:textId="77777777" w:rsidR="002E36A8" w:rsidRDefault="00942838">
      <w:pPr>
        <w:pStyle w:val="Zkladntext1"/>
        <w:spacing w:line="271" w:lineRule="auto"/>
      </w:pPr>
      <w:r>
        <w:t>IX. 5) 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DBFFB96" w14:textId="77777777" w:rsidR="002E36A8" w:rsidRDefault="00942838">
      <w:pPr>
        <w:pStyle w:val="Zkladntext1"/>
        <w:spacing w:line="271" w:lineRule="auto"/>
      </w:pPr>
      <w:r>
        <w:t>IX. 6) 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19234F7C" w14:textId="77777777" w:rsidR="002E36A8" w:rsidRDefault="00942838">
      <w:pPr>
        <w:pStyle w:val="Zkladntext1"/>
        <w:spacing w:line="271" w:lineRule="auto"/>
      </w:pPr>
      <w:r>
        <w:t>IX. 7) Smlouva je vyhotovena ve 3 originálech. Kupující obdrží 2 originály, prodávající jeden.</w:t>
      </w:r>
      <w:r>
        <w:rPr>
          <w:vertAlign w:val="superscript"/>
        </w:rPr>
        <w:footnoteReference w:id="1"/>
      </w:r>
    </w:p>
    <w:p w14:paraId="7AACFF0A" w14:textId="77777777" w:rsidR="002E36A8" w:rsidRDefault="00942838">
      <w:pPr>
        <w:pStyle w:val="Zkladntext1"/>
        <w:spacing w:after="620" w:line="271" w:lineRule="auto"/>
      </w:pPr>
      <w:r>
        <w:t>IX. 8) Smluvní strany potvrzují, že si Smlouvu před jejím podpisem přečetly a s jejím obsahem souhlasí. Na důkaz toho připojují své podpisy. Tato smlouva bude zveřejněna v registru smluv dle zákona č. 340/2015 Sb., o registru smluv.</w:t>
      </w:r>
    </w:p>
    <w:p w14:paraId="59C12F46" w14:textId="77777777" w:rsidR="002E36A8" w:rsidRDefault="00942838">
      <w:pPr>
        <w:pStyle w:val="Zkladntext1"/>
        <w:tabs>
          <w:tab w:val="left" w:leader="dot" w:pos="5394"/>
        </w:tabs>
        <w:spacing w:line="240" w:lineRule="auto"/>
        <w:ind w:left="3400"/>
      </w:pPr>
      <w:r>
        <w:rPr>
          <w:noProof/>
        </w:rPr>
        <mc:AlternateContent>
          <mc:Choice Requires="wps">
            <w:drawing>
              <wp:anchor distT="0" distB="0" distL="114300" distR="114300" simplePos="0" relativeHeight="125829380" behindDoc="0" locked="0" layoutInCell="1" allowOverlap="1" wp14:anchorId="4CB0E3E2" wp14:editId="39233A2E">
                <wp:simplePos x="0" y="0"/>
                <wp:positionH relativeFrom="page">
                  <wp:posOffset>979805</wp:posOffset>
                </wp:positionH>
                <wp:positionV relativeFrom="paragraph">
                  <wp:posOffset>12700</wp:posOffset>
                </wp:positionV>
                <wp:extent cx="665480" cy="1714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665480" cy="171450"/>
                        </a:xfrm>
                        <a:prstGeom prst="rect">
                          <a:avLst/>
                        </a:prstGeom>
                        <a:noFill/>
                      </wps:spPr>
                      <wps:txbx>
                        <w:txbxContent>
                          <w:p w14:paraId="68924C2D" w14:textId="77777777" w:rsidR="002E36A8" w:rsidRDefault="00942838">
                            <w:pPr>
                              <w:pStyle w:val="Zkladntext1"/>
                              <w:spacing w:after="0" w:line="240" w:lineRule="auto"/>
                              <w:jc w:val="both"/>
                            </w:pPr>
                            <w:r>
                              <w:t>V Praze dne</w:t>
                            </w:r>
                          </w:p>
                        </w:txbxContent>
                      </wps:txbx>
                      <wps:bodyPr wrap="none" lIns="0" tIns="0" rIns="0" bIns="0"/>
                    </wps:wsp>
                  </a:graphicData>
                </a:graphic>
              </wp:anchor>
            </w:drawing>
          </mc:Choice>
          <mc:Fallback>
            <w:pict>
              <v:shape w14:anchorId="4CB0E3E2" id="Shape 5" o:spid="_x0000_s1027" type="#_x0000_t202" style="position:absolute;left:0;text-align:left;margin-left:77.15pt;margin-top:1pt;width:52.4pt;height:13.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" filled="f" stroked="f">
                <v:textbox inset="0,0,0,0">
                  <w:txbxContent>
                    <w:p w14:paraId="68924C2D" w14:textId="77777777" w:rsidR="002E36A8" w:rsidRDefault="00942838">
                      <w:pPr>
                        <w:pStyle w:val="Zkladntext1"/>
                        <w:spacing w:after="0" w:line="240" w:lineRule="auto"/>
                        <w:jc w:val="both"/>
                      </w:pPr>
                      <w:r>
                        <w:t>V Praze dne</w:t>
                      </w:r>
                    </w:p>
                  </w:txbxContent>
                </v:textbox>
                <w10:wrap type="square" side="right" anchorx="page"/>
              </v:shape>
            </w:pict>
          </mc:Fallback>
        </mc:AlternateContent>
      </w:r>
      <w:r>
        <w:t>V Brně dne</w:t>
      </w:r>
      <w:r>
        <w:tab/>
      </w:r>
      <w:r>
        <w:br w:type="page"/>
      </w:r>
    </w:p>
    <w:p w14:paraId="633F6805" w14:textId="47B00CE9" w:rsidR="002E36A8" w:rsidRDefault="00942838">
      <w:pPr>
        <w:spacing w:line="1" w:lineRule="exact"/>
      </w:pPr>
      <w:r>
        <w:rPr>
          <w:noProof/>
        </w:rPr>
        <w:lastRenderedPageBreak/>
        <mc:AlternateContent>
          <mc:Choice Requires="wps">
            <w:drawing>
              <wp:anchor distT="0" distB="1005840" distL="0" distR="0" simplePos="0" relativeHeight="125829382" behindDoc="0" locked="0" layoutInCell="1" allowOverlap="1" wp14:anchorId="177BD1D4" wp14:editId="042D60B3">
                <wp:simplePos x="0" y="0"/>
                <wp:positionH relativeFrom="page">
                  <wp:posOffset>861695</wp:posOffset>
                </wp:positionH>
                <wp:positionV relativeFrom="paragraph">
                  <wp:posOffset>0</wp:posOffset>
                </wp:positionV>
                <wp:extent cx="1106170" cy="8204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06170" cy="820420"/>
                        </a:xfrm>
                        <a:prstGeom prst="rect">
                          <a:avLst/>
                        </a:prstGeom>
                        <a:noFill/>
                      </wps:spPr>
                      <wps:txbx>
                        <w:txbxContent>
                          <w:p w14:paraId="2CA49120" w14:textId="77777777" w:rsidR="002E36A8" w:rsidRDefault="00942838">
                            <w:pPr>
                              <w:pStyle w:val="Nadpis10"/>
                              <w:keepNext/>
                              <w:keepLines/>
                            </w:pPr>
                            <w:bookmarkStart w:id="154" w:name="bookmark118"/>
                            <w:r>
                              <w:t>Ing. Jiří</w:t>
                            </w:r>
                            <w:bookmarkEnd w:id="154"/>
                          </w:p>
                          <w:p w14:paraId="406047F9" w14:textId="77777777" w:rsidR="002E36A8" w:rsidRDefault="00942838">
                            <w:pPr>
                              <w:pStyle w:val="Nadpis10"/>
                              <w:keepNext/>
                              <w:keepLines/>
                            </w:pPr>
                            <w:bookmarkStart w:id="155" w:name="bookmark116"/>
                            <w:bookmarkStart w:id="156" w:name="bookmark117"/>
                            <w:bookmarkStart w:id="157" w:name="bookmark119"/>
                            <w:r>
                              <w:t>Hubený</w:t>
                            </w:r>
                            <w:bookmarkEnd w:id="155"/>
                            <w:bookmarkEnd w:id="156"/>
                            <w:bookmarkEnd w:id="157"/>
                          </w:p>
                        </w:txbxContent>
                      </wps:txbx>
                      <wps:bodyPr lIns="0" tIns="0" rIns="0" bIns="0"/>
                    </wps:wsp>
                  </a:graphicData>
                </a:graphic>
              </wp:anchor>
            </w:drawing>
          </mc:Choice>
          <mc:Fallback>
            <w:pict>
              <v:shape w14:anchorId="177BD1D4" id="Shape 7" o:spid="_x0000_s1028" type="#_x0000_t202" style="position:absolute;margin-left:67.85pt;margin-top:0;width:87.1pt;height:64.6pt;z-index:125829382;visibility:visible;mso-wrap-style:square;mso-wrap-distance-left:0;mso-wrap-distance-top:0;mso-wrap-distance-right:0;mso-wrap-distance-bottom:7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" filled="f" stroked="f">
                <v:textbox inset="0,0,0,0">
                  <w:txbxContent>
                    <w:p w14:paraId="2CA49120" w14:textId="77777777" w:rsidR="002E36A8" w:rsidRDefault="00942838">
                      <w:pPr>
                        <w:pStyle w:val="Nadpis10"/>
                        <w:keepNext/>
                        <w:keepLines/>
                      </w:pPr>
                      <w:bookmarkStart w:id="159" w:name="bookmark118"/>
                      <w:r>
                        <w:t>Ing. Jiří</w:t>
                      </w:r>
                      <w:bookmarkEnd w:id="159"/>
                    </w:p>
                    <w:p w14:paraId="406047F9" w14:textId="77777777" w:rsidR="002E36A8" w:rsidRDefault="00942838">
                      <w:pPr>
                        <w:pStyle w:val="Nadpis10"/>
                        <w:keepNext/>
                        <w:keepLines/>
                      </w:pPr>
                      <w:bookmarkStart w:id="160" w:name="bookmark116"/>
                      <w:bookmarkStart w:id="161" w:name="bookmark117"/>
                      <w:bookmarkStart w:id="162" w:name="bookmark119"/>
                      <w:r>
                        <w:t>Hubený</w:t>
                      </w:r>
                      <w:bookmarkEnd w:id="160"/>
                      <w:bookmarkEnd w:id="161"/>
                      <w:bookmarkEnd w:id="162"/>
                    </w:p>
                  </w:txbxContent>
                </v:textbox>
                <w10:wrap type="topAndBottom" anchorx="page"/>
              </v:shape>
            </w:pict>
          </mc:Fallback>
        </mc:AlternateContent>
      </w:r>
      <w:r>
        <w:rPr>
          <w:noProof/>
        </w:rPr>
        <mc:AlternateContent>
          <mc:Choice Requires="wps">
            <w:drawing>
              <wp:anchor distT="27305" distB="998855" distL="0" distR="0" simplePos="0" relativeHeight="125829384" behindDoc="0" locked="0" layoutInCell="1" allowOverlap="1" wp14:anchorId="5BE36CB9" wp14:editId="3ECEC9CD">
                <wp:simplePos x="0" y="0"/>
                <wp:positionH relativeFrom="page">
                  <wp:posOffset>2221865</wp:posOffset>
                </wp:positionH>
                <wp:positionV relativeFrom="paragraph">
                  <wp:posOffset>27305</wp:posOffset>
                </wp:positionV>
                <wp:extent cx="1284605" cy="8001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84605" cy="800100"/>
                        </a:xfrm>
                        <a:prstGeom prst="rect">
                          <a:avLst/>
                        </a:prstGeom>
                        <a:noFill/>
                      </wps:spPr>
                      <wps:txbx>
                        <w:txbxContent>
                          <w:p w14:paraId="099E3E9E" w14:textId="77777777" w:rsidR="002E36A8" w:rsidRDefault="00942838">
                            <w:pPr>
                              <w:pStyle w:val="Zkladntext20"/>
                            </w:pPr>
                            <w:r>
                              <w:t>Digitálně podepsal Ing. Jiří Hubený Datum: 2022.06.20 10:51:49 +02'00'</w:t>
                            </w:r>
                          </w:p>
                        </w:txbxContent>
                      </wps:txbx>
                      <wps:bodyPr lIns="0" tIns="0" rIns="0" bIns="0"/>
                    </wps:wsp>
                  </a:graphicData>
                </a:graphic>
              </wp:anchor>
            </w:drawing>
          </mc:Choice>
          <mc:Fallback>
            <w:pict>
              <v:shape w14:anchorId="5BE36CB9" id="Shape 9" o:spid="_x0000_s1029" type="#_x0000_t202" style="position:absolute;margin-left:174.95pt;margin-top:2.15pt;width:101.15pt;height:63pt;z-index:125829384;visibility:visible;mso-wrap-style:square;mso-wrap-distance-left:0;mso-wrap-distance-top:2.15pt;mso-wrap-distance-right:0;mso-wrap-distance-bottom:7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" filled="f" stroked="f">
                <v:textbox inset="0,0,0,0">
                  <w:txbxContent>
                    <w:p w14:paraId="099E3E9E" w14:textId="77777777" w:rsidR="002E36A8" w:rsidRDefault="00942838">
                      <w:pPr>
                        <w:pStyle w:val="Zkladntext20"/>
                      </w:pPr>
                      <w:r>
                        <w:t xml:space="preserve">Digitálně podepsal Ing. </w:t>
                      </w:r>
                      <w:r>
                        <w:t>Jiří Hubený Datum: 2022.06.20 10:51:49 +02'00'</w:t>
                      </w:r>
                    </w:p>
                  </w:txbxContent>
                </v:textbox>
                <w10:wrap type="topAndBottom" anchorx="page"/>
              </v:shape>
            </w:pict>
          </mc:Fallback>
        </mc:AlternateContent>
      </w:r>
      <w:r>
        <w:rPr>
          <w:noProof/>
        </w:rPr>
        <mc:AlternateContent>
          <mc:Choice Requires="wps">
            <w:drawing>
              <wp:anchor distT="315595" distB="1300480" distL="0" distR="0" simplePos="0" relativeHeight="125829390" behindDoc="0" locked="0" layoutInCell="1" allowOverlap="1" wp14:anchorId="5D1027BD" wp14:editId="47EC24AE">
                <wp:simplePos x="0" y="0"/>
                <wp:positionH relativeFrom="page">
                  <wp:posOffset>5070475</wp:posOffset>
                </wp:positionH>
                <wp:positionV relativeFrom="paragraph">
                  <wp:posOffset>315595</wp:posOffset>
                </wp:positionV>
                <wp:extent cx="825500" cy="2101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25500" cy="210185"/>
                        </a:xfrm>
                        <a:prstGeom prst="rect">
                          <a:avLst/>
                        </a:prstGeom>
                        <a:noFill/>
                      </wps:spPr>
                      <wps:txbx>
                        <w:txbxContent>
                          <w:p w14:paraId="7536D5DD" w14:textId="77777777" w:rsidR="002E36A8" w:rsidRDefault="00942838">
                            <w:pPr>
                              <w:pStyle w:val="Zkladntext30"/>
                            </w:pPr>
                            <w:r>
                              <w:t>Digitálně podepsal Bc.</w:t>
                            </w:r>
                          </w:p>
                          <w:p w14:paraId="53B76AA8" w14:textId="08621717" w:rsidR="002E36A8" w:rsidRDefault="00A963BB">
                            <w:pPr>
                              <w:pStyle w:val="Zkladntext30"/>
                            </w:pPr>
                            <w:proofErr w:type="spellStart"/>
                            <w:r>
                              <w:t>xxxxxxx</w:t>
                            </w:r>
                            <w:proofErr w:type="spellEnd"/>
                          </w:p>
                        </w:txbxContent>
                      </wps:txbx>
                      <wps:bodyPr lIns="0" tIns="0" rIns="0" bIns="0"/>
                    </wps:wsp>
                  </a:graphicData>
                </a:graphic>
              </wp:anchor>
            </w:drawing>
          </mc:Choice>
          <mc:Fallback>
            <w:pict>
              <v:shapetype w14:anchorId="5D1027BD" id="_x0000_t202" coordsize="21600,21600" o:spt="202" path="m,l,21600r21600,l21600,xe">
                <v:stroke joinstyle="miter"/>
                <v:path gradientshapeok="t" o:connecttype="rect"/>
              </v:shapetype>
              <v:shape id="Shape 15" o:spid="_x0000_s1030" type="#_x0000_t202" style="position:absolute;margin-left:399.25pt;margin-top:24.85pt;width:65pt;height:16.55pt;z-index:125829390;visibility:visible;mso-wrap-style:square;mso-wrap-distance-left:0;mso-wrap-distance-top:24.85pt;mso-wrap-distance-right:0;mso-wrap-distance-bottom:10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" filled="f" stroked="f">
                <v:textbox inset="0,0,0,0">
                  <w:txbxContent>
                    <w:p w14:paraId="7536D5DD" w14:textId="77777777" w:rsidR="002E36A8" w:rsidRDefault="00942838">
                      <w:pPr>
                        <w:pStyle w:val="Zkladntext30"/>
                      </w:pPr>
                      <w:r>
                        <w:t>Digitálně podepsal Bc.</w:t>
                      </w:r>
                    </w:p>
                    <w:p w14:paraId="53B76AA8" w14:textId="08621717" w:rsidR="002E36A8" w:rsidRDefault="00A963BB">
                      <w:pPr>
                        <w:pStyle w:val="Zkladntext30"/>
                      </w:pPr>
                      <w:proofErr w:type="spellStart"/>
                      <w:r>
                        <w:t>xxxxxxx</w:t>
                      </w:r>
                      <w:proofErr w:type="spellEnd"/>
                    </w:p>
                  </w:txbxContent>
                </v:textbox>
                <w10:wrap type="topAndBottom" anchorx="page"/>
              </v:shape>
            </w:pict>
          </mc:Fallback>
        </mc:AlternateContent>
      </w:r>
      <w:r>
        <w:rPr>
          <w:noProof/>
        </w:rPr>
        <mc:AlternateContent>
          <mc:Choice Requires="wps">
            <w:drawing>
              <wp:anchor distT="528320" distB="1083310" distL="0" distR="0" simplePos="0" relativeHeight="125829392" behindDoc="0" locked="0" layoutInCell="1" allowOverlap="1" wp14:anchorId="2CC8FEAA" wp14:editId="35DE9554">
                <wp:simplePos x="0" y="0"/>
                <wp:positionH relativeFrom="page">
                  <wp:posOffset>5072380</wp:posOffset>
                </wp:positionH>
                <wp:positionV relativeFrom="paragraph">
                  <wp:posOffset>528320</wp:posOffset>
                </wp:positionV>
                <wp:extent cx="694690" cy="2146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94690" cy="214630"/>
                        </a:xfrm>
                        <a:prstGeom prst="rect">
                          <a:avLst/>
                        </a:prstGeom>
                        <a:noFill/>
                      </wps:spPr>
                      <wps:txbx>
                        <w:txbxContent>
                          <w:p w14:paraId="58D5D149" w14:textId="77777777" w:rsidR="002E36A8" w:rsidRDefault="00942838">
                            <w:pPr>
                              <w:pStyle w:val="Zkladntext30"/>
                            </w:pPr>
                            <w:r>
                              <w:t>Datum: 2022.06.28 13:03:36 +02'00'</w:t>
                            </w:r>
                          </w:p>
                        </w:txbxContent>
                      </wps:txbx>
                      <wps:bodyPr lIns="0" tIns="0" rIns="0" bIns="0"/>
                    </wps:wsp>
                  </a:graphicData>
                </a:graphic>
              </wp:anchor>
            </w:drawing>
          </mc:Choice>
          <mc:Fallback>
            <w:pict>
              <v:shape w14:anchorId="2CC8FEAA" id="Shape 17" o:spid="_x0000_s1033" type="#_x0000_t202" style="position:absolute;margin-left:399.4pt;margin-top:41.6pt;width:54.7pt;height:16.9pt;z-index:125829392;visibility:visible;mso-wrap-style:square;mso-wrap-distance-left:0;mso-wrap-distance-top:41.6pt;mso-wrap-distance-right:0;mso-wrap-distance-bottom:8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VcgEAAOACAAAOAAAAZHJzL2Uyb0RvYy54bWysUlFLwzAQfhf8DyHvrt0c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" filled="f" stroked="f">
                <v:textbox inset="0,0,0,0">
                  <w:txbxContent>
                    <w:p w14:paraId="58D5D149" w14:textId="77777777" w:rsidR="002E36A8" w:rsidRDefault="00942838">
                      <w:pPr>
                        <w:pStyle w:val="Zkladntext30"/>
                      </w:pPr>
                      <w:r>
                        <w:t>Datum: 2022.06.28 13:03:36 +02'00'</w:t>
                      </w:r>
                    </w:p>
                  </w:txbxContent>
                </v:textbox>
                <w10:wrap type="topAndBottom" anchorx="page"/>
              </v:shape>
            </w:pict>
          </mc:Fallback>
        </mc:AlternateContent>
      </w:r>
      <w:r>
        <w:rPr>
          <w:noProof/>
        </w:rPr>
        <mc:AlternateContent>
          <mc:Choice Requires="wps">
            <w:drawing>
              <wp:anchor distT="1033145" distB="344805" distL="0" distR="0" simplePos="0" relativeHeight="125829394" behindDoc="0" locked="0" layoutInCell="1" allowOverlap="1" wp14:anchorId="37137BA0" wp14:editId="017A873D">
                <wp:simplePos x="0" y="0"/>
                <wp:positionH relativeFrom="page">
                  <wp:posOffset>1236345</wp:posOffset>
                </wp:positionH>
                <wp:positionV relativeFrom="paragraph">
                  <wp:posOffset>1033145</wp:posOffset>
                </wp:positionV>
                <wp:extent cx="2352040" cy="4483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352040" cy="448310"/>
                        </a:xfrm>
                        <a:prstGeom prst="rect">
                          <a:avLst/>
                        </a:prstGeom>
                        <a:noFill/>
                      </wps:spPr>
                      <wps:txbx>
                        <w:txbxContent>
                          <w:p w14:paraId="04311E60" w14:textId="77777777" w:rsidR="002E36A8" w:rsidRDefault="00942838">
                            <w:pPr>
                              <w:pStyle w:val="Zkladntext1"/>
                              <w:spacing w:after="180" w:line="240" w:lineRule="auto"/>
                            </w:pPr>
                            <w:r>
                              <w:t xml:space="preserve">KYOCERA </w:t>
                            </w:r>
                            <w:proofErr w:type="spellStart"/>
                            <w:r>
                              <w:t>Document</w:t>
                            </w:r>
                            <w:proofErr w:type="spellEnd"/>
                            <w:r>
                              <w:t xml:space="preserve"> </w:t>
                            </w:r>
                            <w:proofErr w:type="spellStart"/>
                            <w:r>
                              <w:t>Solutions</w:t>
                            </w:r>
                            <w:proofErr w:type="spellEnd"/>
                            <w:r>
                              <w:t xml:space="preserve"> Czech, s.r.o.</w:t>
                            </w:r>
                          </w:p>
                          <w:p w14:paraId="6B66F71A" w14:textId="77777777" w:rsidR="002E36A8" w:rsidRDefault="00942838">
                            <w:pPr>
                              <w:pStyle w:val="Zkladntext1"/>
                              <w:spacing w:after="0" w:line="240" w:lineRule="auto"/>
                            </w:pPr>
                            <w:r>
                              <w:t>Ing. Jiří Hubený, jednatel</w:t>
                            </w:r>
                          </w:p>
                        </w:txbxContent>
                      </wps:txbx>
                      <wps:bodyPr lIns="0" tIns="0" rIns="0" bIns="0"/>
                    </wps:wsp>
                  </a:graphicData>
                </a:graphic>
              </wp:anchor>
            </w:drawing>
          </mc:Choice>
          <mc:Fallback>
            <w:pict>
              <v:shape w14:anchorId="37137BA0" id="Shape 19" o:spid="_x0000_s1034" type="#_x0000_t202" style="position:absolute;margin-left:97.35pt;margin-top:81.35pt;width:185.2pt;height:35.3pt;z-index:125829394;visibility:visible;mso-wrap-style:square;mso-wrap-distance-left:0;mso-wrap-distance-top:81.35pt;mso-wrap-distance-right:0;mso-wrap-distance-bottom:2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" filled="f" stroked="f">
                <v:textbox inset="0,0,0,0">
                  <w:txbxContent>
                    <w:p w14:paraId="04311E60" w14:textId="77777777" w:rsidR="002E36A8" w:rsidRDefault="00942838">
                      <w:pPr>
                        <w:pStyle w:val="Zkladntext1"/>
                        <w:spacing w:after="180" w:line="240" w:lineRule="auto"/>
                      </w:pPr>
                      <w:r>
                        <w:t>KYOCERA Document Solutions Czech, s.r.o.</w:t>
                      </w:r>
                    </w:p>
                    <w:p w14:paraId="6B66F71A" w14:textId="77777777" w:rsidR="002E36A8" w:rsidRDefault="00942838">
                      <w:pPr>
                        <w:pStyle w:val="Zkladntext1"/>
                        <w:spacing w:after="0" w:line="240" w:lineRule="auto"/>
                      </w:pPr>
                      <w:r>
                        <w:t>Ing. Jiří Hubený, jednatel</w:t>
                      </w:r>
                    </w:p>
                  </w:txbxContent>
                </v:textbox>
                <w10:wrap type="topAndBottom" anchorx="page"/>
              </v:shape>
            </w:pict>
          </mc:Fallback>
        </mc:AlternateContent>
      </w:r>
      <w:r>
        <w:rPr>
          <w:noProof/>
        </w:rPr>
        <mc:AlternateContent>
          <mc:Choice Requires="wps">
            <w:drawing>
              <wp:anchor distT="1035685" distB="342265" distL="0" distR="0" simplePos="0" relativeHeight="125829396" behindDoc="0" locked="0" layoutInCell="1" allowOverlap="1" wp14:anchorId="54A2E808" wp14:editId="08AC4F95">
                <wp:simplePos x="0" y="0"/>
                <wp:positionH relativeFrom="page">
                  <wp:posOffset>4173855</wp:posOffset>
                </wp:positionH>
                <wp:positionV relativeFrom="paragraph">
                  <wp:posOffset>1035685</wp:posOffset>
                </wp:positionV>
                <wp:extent cx="2052955" cy="4483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52955" cy="448310"/>
                        </a:xfrm>
                        <a:prstGeom prst="rect">
                          <a:avLst/>
                        </a:prstGeom>
                        <a:noFill/>
                      </wps:spPr>
                      <wps:txbx>
                        <w:txbxContent>
                          <w:p w14:paraId="13E42D32" w14:textId="77777777" w:rsidR="002E36A8" w:rsidRDefault="00942838">
                            <w:pPr>
                              <w:pStyle w:val="Zkladntext1"/>
                              <w:spacing w:after="180" w:line="240" w:lineRule="auto"/>
                            </w:pPr>
                            <w:r>
                              <w:t>Centrum dopravního výzkumu, v. v. i.</w:t>
                            </w:r>
                          </w:p>
                          <w:p w14:paraId="33A68B2A" w14:textId="77777777" w:rsidR="002E36A8" w:rsidRDefault="00942838">
                            <w:pPr>
                              <w:pStyle w:val="Zkladntext1"/>
                              <w:spacing w:after="0" w:line="240" w:lineRule="auto"/>
                            </w:pPr>
                            <w:r>
                              <w:t>Ing. Jindřich Frič, Ph.D., ředitel</w:t>
                            </w:r>
                          </w:p>
                        </w:txbxContent>
                      </wps:txbx>
                      <wps:bodyPr lIns="0" tIns="0" rIns="0" bIns="0"/>
                    </wps:wsp>
                  </a:graphicData>
                </a:graphic>
              </wp:anchor>
            </w:drawing>
          </mc:Choice>
          <mc:Fallback>
            <w:pict>
              <v:shape w14:anchorId="54A2E808" id="Shape 21" o:spid="_x0000_s1035" type="#_x0000_t202" style="position:absolute;margin-left:328.65pt;margin-top:81.55pt;width:161.65pt;height:35.3pt;z-index:125829396;visibility:visible;mso-wrap-style:square;mso-wrap-distance-left:0;mso-wrap-distance-top:81.55pt;mso-wrap-distance-right:0;mso-wrap-distance-bottom:2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cxdAEAAOECAAAOAAAAZHJzL2Uyb0RvYy54bWysUlFLwzAQfhf8DyHvrt3cZC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" filled="f" stroked="f">
                <v:textbox inset="0,0,0,0">
                  <w:txbxContent>
                    <w:p w14:paraId="13E42D32" w14:textId="77777777" w:rsidR="002E36A8" w:rsidRDefault="00942838">
                      <w:pPr>
                        <w:pStyle w:val="Zkladntext1"/>
                        <w:spacing w:after="180" w:line="240" w:lineRule="auto"/>
                      </w:pPr>
                      <w:r>
                        <w:t xml:space="preserve">Centrum </w:t>
                      </w:r>
                      <w:r>
                        <w:t>dopravního výzkumu, v. v. i.</w:t>
                      </w:r>
                    </w:p>
                    <w:p w14:paraId="33A68B2A" w14:textId="77777777" w:rsidR="002E36A8" w:rsidRDefault="00942838">
                      <w:pPr>
                        <w:pStyle w:val="Zkladntext1"/>
                        <w:spacing w:after="0" w:line="240" w:lineRule="auto"/>
                      </w:pPr>
                      <w:r>
                        <w:t>Ing. Jindřich Frič, Ph.D., ředitel</w:t>
                      </w:r>
                    </w:p>
                  </w:txbxContent>
                </v:textbox>
                <w10:wrap type="topAndBottom" anchorx="page"/>
              </v:shape>
            </w:pict>
          </mc:Fallback>
        </mc:AlternateContent>
      </w:r>
    </w:p>
    <w:p w14:paraId="12866E9F" w14:textId="77777777" w:rsidR="002E36A8" w:rsidRDefault="00942838">
      <w:pPr>
        <w:pStyle w:val="Nadpis20"/>
        <w:keepNext/>
        <w:keepLines/>
        <w:spacing w:after="180" w:line="240" w:lineRule="auto"/>
      </w:pPr>
      <w:bookmarkStart w:id="158" w:name="bookmark159"/>
      <w:bookmarkStart w:id="159" w:name="bookmark160"/>
      <w:bookmarkStart w:id="160" w:name="bookmark161"/>
      <w:r>
        <w:t>Přílohy:</w:t>
      </w:r>
      <w:bookmarkEnd w:id="158"/>
      <w:bookmarkEnd w:id="159"/>
      <w:bookmarkEnd w:id="160"/>
    </w:p>
    <w:p w14:paraId="4A4E8554" w14:textId="77777777" w:rsidR="002E36A8" w:rsidRDefault="00942838">
      <w:pPr>
        <w:pStyle w:val="Zkladntext1"/>
        <w:spacing w:after="0" w:line="240" w:lineRule="auto"/>
      </w:pPr>
      <w:r>
        <w:t>Příloha č. 1 - Katalogový list.xlsx</w:t>
      </w:r>
    </w:p>
    <w:p w14:paraId="415DD0DD" w14:textId="77777777" w:rsidR="002E36A8" w:rsidRDefault="00942838">
      <w:pPr>
        <w:pStyle w:val="Zkladntext1"/>
        <w:spacing w:after="180" w:line="240" w:lineRule="auto"/>
      </w:pPr>
      <w:r>
        <w:t>Příloha č. 2 - Ceník.xlsx</w:t>
      </w:r>
    </w:p>
    <w:p w14:paraId="472296F6" w14:textId="77777777" w:rsidR="002E36A8" w:rsidRDefault="00942838">
      <w:pPr>
        <w:pStyle w:val="Zkladntext1"/>
        <w:spacing w:after="180" w:line="240" w:lineRule="auto"/>
      </w:pPr>
      <w:r>
        <w:t>(Technické podmínky)</w:t>
      </w:r>
    </w:p>
    <w:p w14:paraId="15062BB1" w14:textId="6093D53E" w:rsidR="002E36A8" w:rsidRDefault="00942838">
      <w:pPr>
        <w:pStyle w:val="Zkladntext1"/>
        <w:spacing w:after="180" w:line="240" w:lineRule="auto"/>
      </w:pPr>
      <w:r>
        <w:t>Technická specifikace Věci následuje po tomto listu.</w:t>
      </w:r>
    </w:p>
    <w:p w14:paraId="2268A68F" w14:textId="23CA792B" w:rsidR="00942838" w:rsidRDefault="00942838">
      <w:pPr>
        <w:pStyle w:val="Zkladntext1"/>
        <w:spacing w:after="180" w:line="240" w:lineRule="auto"/>
      </w:pPr>
    </w:p>
    <w:p w14:paraId="29972975" w14:textId="0DE5D3A5" w:rsidR="00942838" w:rsidRDefault="00942838">
      <w:pPr>
        <w:pStyle w:val="Zkladntext1"/>
        <w:spacing w:after="180" w:line="240" w:lineRule="auto"/>
      </w:pPr>
      <w:r>
        <w:t xml:space="preserve">                                                                                                                                  </w:t>
      </w:r>
    </w:p>
    <w:sectPr w:rsidR="00942838">
      <w:footerReference w:type="default" r:id="rId11"/>
      <w:footerReference w:type="first" r:id="rId12"/>
      <w:footnotePr>
        <w:numFmt w:val="upperRoman"/>
      </w:footnotePr>
      <w:pgSz w:w="11900" w:h="16840"/>
      <w:pgMar w:top="1553" w:right="1682" w:bottom="2031" w:left="1410" w:header="0" w:footer="3"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D241" w14:textId="77777777" w:rsidR="00F912A3" w:rsidRDefault="00F912A3">
      <w:r>
        <w:separator/>
      </w:r>
    </w:p>
  </w:endnote>
  <w:endnote w:type="continuationSeparator" w:id="0">
    <w:p w14:paraId="69C28809" w14:textId="77777777" w:rsidR="00F912A3" w:rsidRDefault="00F9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0381" w14:textId="77777777" w:rsidR="002E36A8" w:rsidRDefault="002E36A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99AE" w14:textId="77777777" w:rsidR="002E36A8" w:rsidRDefault="00942838">
    <w:pPr>
      <w:spacing w:line="1" w:lineRule="exact"/>
    </w:pPr>
    <w:r>
      <w:rPr>
        <w:noProof/>
      </w:rPr>
      <mc:AlternateContent>
        <mc:Choice Requires="wps">
          <w:drawing>
            <wp:anchor distT="0" distB="0" distL="0" distR="0" simplePos="0" relativeHeight="62914690" behindDoc="1" locked="0" layoutInCell="1" allowOverlap="1" wp14:anchorId="1C3D54D1" wp14:editId="6AD44CDA">
              <wp:simplePos x="0" y="0"/>
              <wp:positionH relativeFrom="margin">
                <wp:align>left</wp:align>
              </wp:positionH>
              <wp:positionV relativeFrom="page">
                <wp:posOffset>8371840</wp:posOffset>
              </wp:positionV>
              <wp:extent cx="1591310" cy="116840"/>
              <wp:effectExtent l="0" t="0" r="0" b="0"/>
              <wp:wrapNone/>
              <wp:docPr id="3" name="Shape 3"/>
              <wp:cNvGraphicFramePr/>
              <a:graphic xmlns:a="http://schemas.openxmlformats.org/drawingml/2006/main">
                <a:graphicData uri="http://schemas.microsoft.com/office/word/2010/wordprocessingShape">
                  <wps:wsp>
                    <wps:cNvSpPr txBox="1"/>
                    <wps:spPr>
                      <a:xfrm>
                        <a:off x="0" y="0"/>
                        <a:ext cx="1591310" cy="116840"/>
                      </a:xfrm>
                      <a:prstGeom prst="rect">
                        <a:avLst/>
                      </a:prstGeom>
                      <a:noFill/>
                    </wps:spPr>
                    <wps:txbx>
                      <w:txbxContent>
                        <w:p w14:paraId="0100423A" w14:textId="77777777" w:rsidR="002E36A8" w:rsidRDefault="00942838">
                          <w:pPr>
                            <w:pStyle w:val="Zhlavnebozpat20"/>
                          </w:pPr>
                          <w:r>
                            <w:rPr>
                              <w:rFonts w:ascii="Calibri" w:eastAsia="Calibri" w:hAnsi="Calibri" w:cs="Calibri"/>
                              <w:b/>
                              <w:bCs/>
                            </w:rPr>
                            <w:t>IV. Odevzdání a převzetí Věci</w:t>
                          </w:r>
                        </w:p>
                      </w:txbxContent>
                    </wps:txbx>
                    <wps:bodyPr wrap="none" lIns="0" tIns="0" rIns="0" bIns="0">
                      <a:spAutoFit/>
                    </wps:bodyPr>
                  </wps:wsp>
                </a:graphicData>
              </a:graphic>
            </wp:anchor>
          </w:drawing>
        </mc:Choice>
        <mc:Fallback>
          <w:pict>
            <v:shapetype w14:anchorId="1C3D54D1" id="_x0000_t202" coordsize="21600,21600" o:spt="202" path="m,l,21600r21600,l21600,xe">
              <v:stroke joinstyle="miter"/>
              <v:path gradientshapeok="t" o:connecttype="rect"/>
            </v:shapetype>
            <v:shape id="Shape 3" o:spid="_x0000_s1034" type="#_x0000_t202" style="position:absolute;margin-left:0;margin-top:659.2pt;width:125.3pt;height:9.2pt;z-index:-440401790;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" filled="f" stroked="f">
              <v:textbox style="mso-fit-shape-to-text:t" inset="0,0,0,0">
                <w:txbxContent>
                  <w:p w14:paraId="0100423A" w14:textId="77777777" w:rsidR="002E36A8" w:rsidRDefault="00942838">
                    <w:pPr>
                      <w:pStyle w:val="Zhlavnebozpat20"/>
                    </w:pPr>
                    <w:r>
                      <w:rPr>
                        <w:rFonts w:ascii="Calibri" w:eastAsia="Calibri" w:hAnsi="Calibri" w:cs="Calibri"/>
                        <w:b/>
                        <w:bCs/>
                      </w:rPr>
                      <w:t>IV. Odevzdání a převzetí Věci</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9AF" w14:textId="77777777" w:rsidR="002E36A8" w:rsidRDefault="002E36A8">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D312" w14:textId="77777777" w:rsidR="002E36A8" w:rsidRDefault="00942838">
    <w:pPr>
      <w:spacing w:line="1" w:lineRule="exact"/>
    </w:pPr>
    <w:r>
      <w:rPr>
        <w:noProof/>
      </w:rPr>
      <mc:AlternateContent>
        <mc:Choice Requires="wps">
          <w:drawing>
            <wp:anchor distT="0" distB="0" distL="0" distR="0" simplePos="0" relativeHeight="62914692" behindDoc="1" locked="0" layoutInCell="1" allowOverlap="1" wp14:anchorId="2621F6A1" wp14:editId="44B95707">
              <wp:simplePos x="0" y="0"/>
              <wp:positionH relativeFrom="margin">
                <wp:align>left</wp:align>
              </wp:positionH>
              <wp:positionV relativeFrom="page">
                <wp:posOffset>8881110</wp:posOffset>
              </wp:positionV>
              <wp:extent cx="1014730" cy="116840"/>
              <wp:effectExtent l="0" t="0" r="0" b="0"/>
              <wp:wrapNone/>
              <wp:docPr id="23" name="Shape 23"/>
              <wp:cNvGraphicFramePr/>
              <a:graphic xmlns:a="http://schemas.openxmlformats.org/drawingml/2006/main">
                <a:graphicData uri="http://schemas.microsoft.com/office/word/2010/wordprocessingShape">
                  <wps:wsp>
                    <wps:cNvSpPr txBox="1"/>
                    <wps:spPr>
                      <a:xfrm>
                        <a:off x="0" y="0"/>
                        <a:ext cx="1014730" cy="116840"/>
                      </a:xfrm>
                      <a:prstGeom prst="rect">
                        <a:avLst/>
                      </a:prstGeom>
                      <a:noFill/>
                    </wps:spPr>
                    <wps:txbx>
                      <w:txbxContent>
                        <w:p w14:paraId="569EA18D" w14:textId="77777777" w:rsidR="002E36A8" w:rsidRDefault="00942838">
                          <w:pPr>
                            <w:pStyle w:val="Zhlavnebozpat20"/>
                          </w:pPr>
                          <w:r>
                            <w:rPr>
                              <w:rFonts w:ascii="Calibri" w:eastAsia="Calibri" w:hAnsi="Calibri" w:cs="Calibri"/>
                            </w:rPr>
                            <w:t>VI. 4) V případě, že</w:t>
                          </w:r>
                        </w:p>
                      </w:txbxContent>
                    </wps:txbx>
                    <wps:bodyPr wrap="none" lIns="0" tIns="0" rIns="0" bIns="0">
                      <a:spAutoFit/>
                    </wps:bodyPr>
                  </wps:wsp>
                </a:graphicData>
              </a:graphic>
            </wp:anchor>
          </w:drawing>
        </mc:Choice>
        <mc:Fallback>
          <w:pict>
            <v:shapetype w14:anchorId="2621F6A1" id="_x0000_t202" coordsize="21600,21600" o:spt="202" path="m,l,21600r21600,l21600,xe">
              <v:stroke joinstyle="miter"/>
              <v:path gradientshapeok="t" o:connecttype="rect"/>
            </v:shapetype>
            <v:shape id="Shape 23" o:spid="_x0000_s1035" type="#_x0000_t202" style="position:absolute;margin-left:0;margin-top:699.3pt;width:79.9pt;height:9.2pt;z-index:-440401788;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" filled="f" stroked="f">
              <v:textbox style="mso-fit-shape-to-text:t" inset="0,0,0,0">
                <w:txbxContent>
                  <w:p w14:paraId="569EA18D" w14:textId="77777777" w:rsidR="002E36A8" w:rsidRDefault="00942838">
                    <w:pPr>
                      <w:pStyle w:val="Zhlavnebozpat20"/>
                    </w:pPr>
                    <w:r>
                      <w:rPr>
                        <w:rFonts w:ascii="Calibri" w:eastAsia="Calibri" w:hAnsi="Calibri" w:cs="Calibri"/>
                      </w:rPr>
                      <w:t>VI. 4) V případě, že</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8ACE" w14:textId="77777777" w:rsidR="00F912A3" w:rsidRDefault="00F912A3">
      <w:r>
        <w:separator/>
      </w:r>
    </w:p>
  </w:footnote>
  <w:footnote w:type="continuationSeparator" w:id="0">
    <w:p w14:paraId="6877E938" w14:textId="77777777" w:rsidR="00F912A3" w:rsidRDefault="00F912A3">
      <w:r>
        <w:continuationSeparator/>
      </w:r>
    </w:p>
  </w:footnote>
  <w:footnote w:id="1">
    <w:p w14:paraId="7F6E3CE5" w14:textId="77777777" w:rsidR="002E36A8" w:rsidRDefault="00942838">
      <w:pPr>
        <w:pStyle w:val="Poznmkapodarou0"/>
        <w:jc w:val="both"/>
      </w:pPr>
      <w:r>
        <w:rPr>
          <w:vertAlign w:val="superscript"/>
        </w:rPr>
        <w:footnoteRef/>
      </w:r>
      <w:r>
        <w:t xml:space="preserve"> Neplatí v případě podepsání smlouvy elektronicky.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C58"/>
    <w:multiLevelType w:val="multilevel"/>
    <w:tmpl w:val="355C71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4098C"/>
    <w:multiLevelType w:val="multilevel"/>
    <w:tmpl w:val="D2D28376"/>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E4215"/>
    <w:multiLevelType w:val="multilevel"/>
    <w:tmpl w:val="E3364D02"/>
    <w:lvl w:ilvl="0">
      <w:start w:val="3"/>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714B8"/>
    <w:multiLevelType w:val="multilevel"/>
    <w:tmpl w:val="FDA8D3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F4073"/>
    <w:multiLevelType w:val="multilevel"/>
    <w:tmpl w:val="5BBCA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50C30"/>
    <w:multiLevelType w:val="multilevel"/>
    <w:tmpl w:val="7D56DD42"/>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D0564"/>
    <w:multiLevelType w:val="multilevel"/>
    <w:tmpl w:val="1D464D4C"/>
    <w:lvl w:ilvl="0">
      <w:start w:val="4"/>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E17A8D"/>
    <w:multiLevelType w:val="multilevel"/>
    <w:tmpl w:val="7BA4C04A"/>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0276C"/>
    <w:multiLevelType w:val="multilevel"/>
    <w:tmpl w:val="1898C83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A3FFB"/>
    <w:multiLevelType w:val="multilevel"/>
    <w:tmpl w:val="98E06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0E08C9"/>
    <w:multiLevelType w:val="multilevel"/>
    <w:tmpl w:val="93B031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294EA6"/>
    <w:multiLevelType w:val="multilevel"/>
    <w:tmpl w:val="15467C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356EF5"/>
    <w:multiLevelType w:val="multilevel"/>
    <w:tmpl w:val="F8AA43B0"/>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511AB5"/>
    <w:multiLevelType w:val="multilevel"/>
    <w:tmpl w:val="7D06D9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AF1816"/>
    <w:multiLevelType w:val="multilevel"/>
    <w:tmpl w:val="5AFE1F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195C43"/>
    <w:multiLevelType w:val="multilevel"/>
    <w:tmpl w:val="A17457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0C127B"/>
    <w:multiLevelType w:val="multilevel"/>
    <w:tmpl w:val="6B505D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492FD8"/>
    <w:multiLevelType w:val="multilevel"/>
    <w:tmpl w:val="7BFAA9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7C210E"/>
    <w:multiLevelType w:val="multilevel"/>
    <w:tmpl w:val="8DA098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8734610">
    <w:abstractNumId w:val="8"/>
  </w:num>
  <w:num w:numId="2" w16cid:durableId="1384670635">
    <w:abstractNumId w:val="3"/>
  </w:num>
  <w:num w:numId="3" w16cid:durableId="224873271">
    <w:abstractNumId w:val="4"/>
  </w:num>
  <w:num w:numId="4" w16cid:durableId="1344044862">
    <w:abstractNumId w:val="17"/>
  </w:num>
  <w:num w:numId="5" w16cid:durableId="1811358756">
    <w:abstractNumId w:val="1"/>
  </w:num>
  <w:num w:numId="6" w16cid:durableId="1439371434">
    <w:abstractNumId w:val="12"/>
  </w:num>
  <w:num w:numId="7" w16cid:durableId="1933126009">
    <w:abstractNumId w:val="7"/>
  </w:num>
  <w:num w:numId="8" w16cid:durableId="234903055">
    <w:abstractNumId w:val="9"/>
  </w:num>
  <w:num w:numId="9" w16cid:durableId="670370227">
    <w:abstractNumId w:val="5"/>
  </w:num>
  <w:num w:numId="10" w16cid:durableId="1484737210">
    <w:abstractNumId w:val="18"/>
  </w:num>
  <w:num w:numId="11" w16cid:durableId="801770532">
    <w:abstractNumId w:val="2"/>
  </w:num>
  <w:num w:numId="12" w16cid:durableId="204754376">
    <w:abstractNumId w:val="16"/>
  </w:num>
  <w:num w:numId="13" w16cid:durableId="920259598">
    <w:abstractNumId w:val="14"/>
  </w:num>
  <w:num w:numId="14" w16cid:durableId="1620068391">
    <w:abstractNumId w:val="11"/>
  </w:num>
  <w:num w:numId="15" w16cid:durableId="1562447949">
    <w:abstractNumId w:val="6"/>
  </w:num>
  <w:num w:numId="16" w16cid:durableId="2010863315">
    <w:abstractNumId w:val="13"/>
  </w:num>
  <w:num w:numId="17" w16cid:durableId="1576476806">
    <w:abstractNumId w:val="10"/>
  </w:num>
  <w:num w:numId="18" w16cid:durableId="574969723">
    <w:abstractNumId w:val="0"/>
  </w:num>
  <w:num w:numId="19" w16cid:durableId="1368334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A8"/>
    <w:rsid w:val="002E36A8"/>
    <w:rsid w:val="00942838"/>
    <w:rsid w:val="009D6468"/>
    <w:rsid w:val="00A757AD"/>
    <w:rsid w:val="00A963BB"/>
    <w:rsid w:val="00D84390"/>
    <w:rsid w:val="00E71FDE"/>
    <w:rsid w:val="00F91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1AB18"/>
  <w15:docId w15:val="{6BE05924-183C-4B05-8F43-8EE2CE36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8"/>
      <w:szCs w:val="48"/>
      <w:u w:val="non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4"/>
      <w:szCs w:val="24"/>
      <w:u w:val="none"/>
      <w:shd w:val="clear" w:color="auto" w:fill="auto"/>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2"/>
      <w:szCs w:val="12"/>
      <w:u w:val="none"/>
      <w:shd w:val="clear" w:color="auto" w:fill="auto"/>
    </w:rPr>
  </w:style>
  <w:style w:type="paragraph" w:customStyle="1" w:styleId="Poznmkapodarou0">
    <w:name w:val="Poznámka pod čarou"/>
    <w:basedOn w:val="Normln"/>
    <w:link w:val="Poznmkapodarou"/>
    <w:rPr>
      <w:rFonts w:ascii="Calibri" w:eastAsia="Calibri" w:hAnsi="Calibri" w:cs="Calibri"/>
      <w:sz w:val="20"/>
      <w:szCs w:val="20"/>
    </w:rPr>
  </w:style>
  <w:style w:type="paragraph" w:customStyle="1" w:styleId="Zkladntext1">
    <w:name w:val="Základní text1"/>
    <w:basedOn w:val="Normln"/>
    <w:link w:val="Zkladntext"/>
    <w:pPr>
      <w:spacing w:after="140" w:line="269" w:lineRule="auto"/>
    </w:pPr>
    <w:rPr>
      <w:rFonts w:ascii="Calibri" w:eastAsia="Calibri" w:hAnsi="Calibri" w:cs="Calibri"/>
      <w:sz w:val="20"/>
      <w:szCs w:val="20"/>
    </w:rPr>
  </w:style>
  <w:style w:type="paragraph" w:customStyle="1" w:styleId="Nadpis20">
    <w:name w:val="Nadpis #2"/>
    <w:basedOn w:val="Normln"/>
    <w:link w:val="Nadpis2"/>
    <w:pPr>
      <w:spacing w:after="140" w:line="269" w:lineRule="auto"/>
      <w:outlineLvl w:val="1"/>
    </w:pPr>
    <w:rPr>
      <w:rFonts w:ascii="Calibri" w:eastAsia="Calibri" w:hAnsi="Calibri" w:cs="Calibri"/>
      <w:b/>
      <w:bCs/>
      <w:sz w:val="20"/>
      <w:szCs w:val="20"/>
    </w:rPr>
  </w:style>
  <w:style w:type="paragraph" w:customStyle="1" w:styleId="Titulektabulky0">
    <w:name w:val="Titulek tabulky"/>
    <w:basedOn w:val="Normln"/>
    <w:link w:val="Titulektabulky"/>
    <w:rPr>
      <w:rFonts w:ascii="Calibri" w:eastAsia="Calibri" w:hAnsi="Calibri" w:cs="Calibri"/>
      <w:i/>
      <w:iCs/>
      <w:sz w:val="20"/>
      <w:szCs w:val="20"/>
    </w:rPr>
  </w:style>
  <w:style w:type="paragraph" w:customStyle="1" w:styleId="Jin0">
    <w:name w:val="Jiné"/>
    <w:basedOn w:val="Normln"/>
    <w:link w:val="Jin"/>
    <w:pPr>
      <w:spacing w:after="140" w:line="269" w:lineRule="auto"/>
    </w:pPr>
    <w:rPr>
      <w:rFonts w:ascii="Calibri" w:eastAsia="Calibri" w:hAnsi="Calibri" w:cs="Calibri"/>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outlineLvl w:val="0"/>
    </w:pPr>
    <w:rPr>
      <w:rFonts w:ascii="Segoe UI" w:eastAsia="Segoe UI" w:hAnsi="Segoe UI" w:cs="Segoe UI"/>
      <w:sz w:val="48"/>
      <w:szCs w:val="48"/>
    </w:rPr>
  </w:style>
  <w:style w:type="paragraph" w:customStyle="1" w:styleId="Zkladntext20">
    <w:name w:val="Základní text (2)"/>
    <w:basedOn w:val="Normln"/>
    <w:link w:val="Zkladntext2"/>
    <w:pPr>
      <w:spacing w:line="233" w:lineRule="auto"/>
    </w:pPr>
    <w:rPr>
      <w:rFonts w:ascii="Segoe UI" w:eastAsia="Segoe UI" w:hAnsi="Segoe UI" w:cs="Segoe UI"/>
    </w:rPr>
  </w:style>
  <w:style w:type="paragraph" w:customStyle="1" w:styleId="Zkladntext30">
    <w:name w:val="Základní text (3)"/>
    <w:basedOn w:val="Normln"/>
    <w:link w:val="Zkladntext3"/>
    <w:rPr>
      <w:rFonts w:ascii="Segoe UI" w:eastAsia="Segoe UI" w:hAnsi="Segoe UI" w:cs="Segoe UI"/>
      <w:sz w:val="12"/>
      <w:szCs w:val="12"/>
    </w:rPr>
  </w:style>
  <w:style w:type="paragraph" w:styleId="Zhlav">
    <w:name w:val="header"/>
    <w:basedOn w:val="Normln"/>
    <w:link w:val="ZhlavChar"/>
    <w:uiPriority w:val="99"/>
    <w:unhideWhenUsed/>
    <w:rsid w:val="00A757AD"/>
    <w:pPr>
      <w:tabs>
        <w:tab w:val="center" w:pos="4536"/>
        <w:tab w:val="right" w:pos="9072"/>
      </w:tabs>
    </w:pPr>
  </w:style>
  <w:style w:type="character" w:customStyle="1" w:styleId="ZhlavChar">
    <w:name w:val="Záhlaví Char"/>
    <w:basedOn w:val="Standardnpsmoodstavce"/>
    <w:link w:val="Zhlav"/>
    <w:uiPriority w:val="99"/>
    <w:rsid w:val="00A757AD"/>
    <w:rPr>
      <w:color w:val="000000"/>
    </w:rPr>
  </w:style>
  <w:style w:type="paragraph" w:styleId="Zpat">
    <w:name w:val="footer"/>
    <w:basedOn w:val="Normln"/>
    <w:link w:val="ZpatChar"/>
    <w:uiPriority w:val="99"/>
    <w:unhideWhenUsed/>
    <w:rsid w:val="00A757AD"/>
    <w:pPr>
      <w:tabs>
        <w:tab w:val="center" w:pos="4536"/>
        <w:tab w:val="right" w:pos="9072"/>
      </w:tabs>
    </w:pPr>
  </w:style>
  <w:style w:type="character" w:customStyle="1" w:styleId="ZpatChar">
    <w:name w:val="Zápatí Char"/>
    <w:basedOn w:val="Standardnpsmoodstavce"/>
    <w:link w:val="Zpat"/>
    <w:uiPriority w:val="99"/>
    <w:rsid w:val="00A757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ri.Zouhar@dcz.kyocer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f.marek@cdv.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3822</Words>
  <Characters>22553</Characters>
  <Application>Microsoft Office Word</Application>
  <DocSecurity>0</DocSecurity>
  <Lines>187</Lines>
  <Paragraphs>52</Paragraphs>
  <ScaleCrop>false</ScaleCrop>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2022-06-28T11:55:00Z</dcterms:created>
  <dcterms:modified xsi:type="dcterms:W3CDTF">2022-06-28T12:23:00Z</dcterms:modified>
</cp:coreProperties>
</file>