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cs-CZ"/>
        </w:rPr>
        <w:t>Smlouva o dílo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cs-CZ"/>
        </w:rPr>
        <w:t>uzavřena v souladu s ustanovením § 2586 a následujících zákona č. 89//2012  Sb., občanského zákoník ve znění pozdějších předpisů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Smluvní strany: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1.</w:t>
      </w:r>
    </w:p>
    <w:p w:rsidR="00C3644A" w:rsidRDefault="00C3644A" w:rsidP="00C364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:rsidR="00C3644A" w:rsidRDefault="00C3644A" w:rsidP="00C3644A">
      <w:pPr>
        <w:suppressAutoHyphens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Jedličkův ústav, příspěvková organizace</w:t>
      </w:r>
    </w:p>
    <w:p w:rsidR="00C3644A" w:rsidRDefault="00C3644A" w:rsidP="00C3644A">
      <w:pPr>
        <w:suppressAutoHyphens/>
        <w:ind w:firstLine="426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se sídlem: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>Lužická 920/7, 460 01 Liberec 1 – Staré Město</w:t>
      </w:r>
    </w:p>
    <w:p w:rsidR="00C3644A" w:rsidRDefault="00C3644A" w:rsidP="00C3644A">
      <w:pPr>
        <w:suppressAutoHyphens/>
        <w:ind w:firstLine="426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IČ : </w:t>
      </w:r>
      <w:r>
        <w:rPr>
          <w:rFonts w:ascii="Times New Roman" w:hAnsi="Times New Roman"/>
          <w:spacing w:val="-2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ab/>
        <w:t>70932522</w:t>
      </w:r>
    </w:p>
    <w:p w:rsidR="00C3644A" w:rsidRDefault="00C3644A" w:rsidP="00C3644A">
      <w:pPr>
        <w:suppressAutoHyphens/>
        <w:ind w:firstLine="426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zastoupený: </w:t>
      </w:r>
      <w:r>
        <w:rPr>
          <w:rFonts w:ascii="Times New Roman" w:hAnsi="Times New Roman"/>
          <w:spacing w:val="-2"/>
          <w:sz w:val="24"/>
          <w:szCs w:val="24"/>
        </w:rPr>
        <w:tab/>
        <w:t>Mgr. Vladimírem Ptáčkem, ředitelem</w:t>
      </w:r>
    </w:p>
    <w:p w:rsidR="00C3644A" w:rsidRDefault="00C3644A" w:rsidP="00C3644A">
      <w:pPr>
        <w:suppressAutoHyphens/>
        <w:ind w:firstLine="426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bank.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spojení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/>
          <w:spacing w:val="-2"/>
          <w:sz w:val="24"/>
          <w:szCs w:val="24"/>
        </w:rPr>
        <w:tab/>
        <w:t xml:space="preserve">KB Liberec č. ú: 78-6097120267/0100 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dále jen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„objednatel“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2.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GARAJAKA s.r.o.</w:t>
      </w:r>
    </w:p>
    <w:p w:rsidR="00C3644A" w:rsidRDefault="00C3644A" w:rsidP="00C36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se sídlem: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Křižany 144, 463 53 Křižany</w:t>
      </w:r>
    </w:p>
    <w:p w:rsidR="00C3644A" w:rsidRDefault="00C3644A" w:rsidP="00C36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IČ: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  <w:t>28712251</w:t>
      </w:r>
    </w:p>
    <w:p w:rsidR="00C3644A" w:rsidRDefault="00C3644A" w:rsidP="00C36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Zastoupený: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ab/>
      </w:r>
    </w:p>
    <w:p w:rsidR="00C3644A" w:rsidRDefault="00C3644A" w:rsidP="00C3644A">
      <w:pPr>
        <w:suppressAutoHyphens/>
        <w:ind w:firstLine="708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bank.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spojení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/>
          <w:spacing w:val="-2"/>
          <w:sz w:val="24"/>
          <w:szCs w:val="24"/>
        </w:rPr>
        <w:tab/>
        <w:t xml:space="preserve"> </w:t>
      </w:r>
    </w:p>
    <w:p w:rsidR="00C3644A" w:rsidRDefault="00C3644A" w:rsidP="00C36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dále jen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 „zhotovitel“,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uzavírají na základě vzájemné shody tuto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Smlouvu o dílo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Článek I.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Předmět smlouvy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Předmětem této smlouvy je realizace navrženého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multismyslového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prostoru s interaktivními panely a úpravy vstupní haly Centra denních služeb 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CDS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(dále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jen díla).</w:t>
      </w:r>
    </w:p>
    <w:p w:rsidR="00C3644A" w:rsidRDefault="00C3644A" w:rsidP="00C3644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Specifikace díla: </w:t>
      </w:r>
      <w:r>
        <w:rPr>
          <w:rFonts w:ascii="Times New Roman" w:eastAsia="Calibri" w:hAnsi="Times New Roman" w:cs="Times New Roman"/>
          <w:sz w:val="24"/>
          <w:szCs w:val="24"/>
        </w:rPr>
        <w:t xml:space="preserve">návrh bude zahrnovat realizaci úprav vstupní haly a chodby CDS s cílem podpory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multismyslového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vnímání klientů Jedličkova ústavu dle návrhu, který je přílohou č. 1 smlouvy. Součástí díla není prvek Kapitánský můstek a podstropní osvětlení panelů na chodbě.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lastRenderedPageBreak/>
        <w:t>Článek II.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Doba plnění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Zhotovitel se zavazuje na základě této smlouvy provést dílo v době do 30. 11. 2022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Článek III.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Cena za dílo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1. Cena za provedení díla v rozsahu této smlouvy činí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celkem 116 500 Kč, dodavatel není plátce DPH.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Položkový rozpočet díla je součástí přílohy č. 1.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rPr>
          <w:rFonts w:ascii="Times New Roman" w:eastAsia="Calibri" w:hAnsi="Times New Roman" w:cs="Times New Roman"/>
          <w:sz w:val="24"/>
          <w:szCs w:val="24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Článek IV.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Platební podmínky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Cena za provedení díla bude uhrazena jednorázově po předání díla na základě vystaveného daňového dokladu – faktury zhotovitele se 14 denní splatností.</w:t>
      </w:r>
    </w:p>
    <w:p w:rsidR="00C3644A" w:rsidRDefault="00C3644A" w:rsidP="00C3644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 nesplnění termínu plnění dle čl. II zaplatí zhotovitel objednateli sankci ve výši 0,05 % z celkové ceny díla za každý i započatý den prodlení. Sankci zaplatí zhotovitel na účet objednatele do 10 dnů ode dne uplatnění sankce.</w:t>
      </w:r>
    </w:p>
    <w:p w:rsidR="00C3644A" w:rsidRDefault="00C3644A" w:rsidP="00C3644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Za prodlení s úhradou faktury zhotovitele zaplatí objednatel zhotoviteli na jeho účet sankci ve výši 0,05 % dlužné částky, a to za každý i započatý den prodlení. Sankci zaplatí objednatel na účet zhotovitele do 10 dnů ode dne uplatnění sankce.</w:t>
      </w:r>
    </w:p>
    <w:p w:rsidR="00C3644A" w:rsidRDefault="00C3644A" w:rsidP="00C364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ind w:hanging="45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Článek V.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Součinnost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644A" w:rsidRDefault="00C3644A" w:rsidP="00C3644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splnění předmětu této smlouvy poskytne objednatel zhotoviteli nezbytnou součinnost, kterou za objednavatele poskytuje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Jitka Hybnerová, vedoucí aktivizačních služeb CDS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kontakt: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</w:p>
    <w:p w:rsidR="00C3644A" w:rsidRDefault="00C3644A" w:rsidP="00C3644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účelem instalace díla na místě se objednatel zavazuje uvolnit prostory pro instalaci v termínu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27.10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 až 30.10.2022 a o víkendech dle dohody.</w:t>
      </w:r>
    </w:p>
    <w:p w:rsidR="00C3644A" w:rsidRPr="002B7E02" w:rsidRDefault="00C3644A" w:rsidP="00D43030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2B7E0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Ze strany dodavatele je kontaktní osobou: 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uppressAutoHyphens/>
        <w:spacing w:after="0" w:line="288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Článek VI. 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Platnost smlouvy a z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veřejnění smlouvy a obchodní tajemství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3644A" w:rsidRDefault="00C3644A" w:rsidP="00C3644A">
      <w:pPr>
        <w:pStyle w:val="Odstavecseseznamem"/>
        <w:numPr>
          <w:ilvl w:val="0"/>
          <w:numId w:val="4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Dodavatel bere na vědomí, že smlouvy s hodnotou předmětu převyšující 50 000,00 Kč bez DPH včetně dohod, na základě kterých se tyto smlouvy mění, nahrazují nebo ruší, zveřejní objednatel v registru smluv zřízeném jako informační systém veřejné správy na základě zákona č. 340/2015 Sb., o registru smluv. </w:t>
      </w:r>
      <w:r>
        <w:rPr>
          <w:rFonts w:ascii="Times New Roman" w:hAnsi="Times New Roman" w:cs="Times New Roman"/>
        </w:rPr>
        <w:t xml:space="preserve">Dodavatel výslovně souhlasí s tím, aby tato smlouva včetně případných dohod o její změně, nahrazení nebo zrušení byly v plném rozsahu </w:t>
      </w:r>
      <w:r>
        <w:rPr>
          <w:rFonts w:ascii="Times New Roman" w:hAnsi="Times New Roman" w:cs="Times New Roman"/>
          <w:b/>
          <w:bCs/>
        </w:rPr>
        <w:t>v registru smluv</w:t>
      </w:r>
      <w:r>
        <w:rPr>
          <w:rFonts w:ascii="Times New Roman" w:hAnsi="Times New Roman" w:cs="Times New Roman"/>
        </w:rPr>
        <w:t xml:space="preserve"> objednatelem zveřejněny.</w:t>
      </w:r>
    </w:p>
    <w:p w:rsidR="00C3644A" w:rsidRDefault="00C3644A" w:rsidP="00C3644A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Dodavatel prohlašuje, že skutečnosti uvedené v této smlouvě nepovažuje za obchodní tajemství a uděluje svolení k jejich užití a zveřejnění bez stanovení jakýchkoliv dalších podmínek.</w:t>
      </w:r>
    </w:p>
    <w:p w:rsidR="00C3644A" w:rsidRDefault="00C3644A" w:rsidP="00C3644A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>Tato smlouva nabývá platnosti a účinnosti dnem jejího podpisu zástupci smluvních stran a uveřejněním v registru smluv.</w:t>
      </w:r>
    </w:p>
    <w:p w:rsidR="00C3644A" w:rsidRDefault="00C3644A" w:rsidP="00C3644A">
      <w:pPr>
        <w:pStyle w:val="Odstavecseseznamem"/>
        <w:tabs>
          <w:tab w:val="left" w:pos="284"/>
        </w:tabs>
        <w:suppressAutoHyphens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Článek VII.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Závěrečná ustanovení</w:t>
      </w:r>
    </w:p>
    <w:p w:rsidR="00C3644A" w:rsidRDefault="00C3644A" w:rsidP="00C3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C3644A" w:rsidRDefault="00C3644A" w:rsidP="00C364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 Ustanovení neupravená touto smlouvou se řídí obecně platnými právními předpisy České republiky, zejména zákonem č. 513/1991 Sb., obchodní zákoník, v platném znění.</w:t>
      </w:r>
    </w:p>
    <w:p w:rsidR="00C3644A" w:rsidRDefault="00C3644A" w:rsidP="00C364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2. Změny a doplnění této smlouvy jsou možné pouze v písemné podobě a na základě vzájemné dohody obou smluvních stran.</w:t>
      </w:r>
    </w:p>
    <w:p w:rsidR="00C3644A" w:rsidRDefault="00C3644A" w:rsidP="00C364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3. Tato smlouva se uzavírá ve dvou vyhotoveních, z nichž každá smluvní strana obdrží jedno.</w:t>
      </w:r>
    </w:p>
    <w:p w:rsidR="00C3644A" w:rsidRDefault="00C3644A" w:rsidP="00C3644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4. Obě smluvní strany prohlašují, že si tuto smlouvu před podpisem přečetly, porozuměly jejímu obsahu, s obsahem souhlasí, a že je tato smlouva projevem jejich svobodné vůle.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 Liberci                                 dne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28.6.2022</w:t>
      </w:r>
      <w:proofErr w:type="gramEnd"/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.........................................................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..................................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............................................................</w:t>
      </w:r>
    </w:p>
    <w:p w:rsidR="00C3644A" w:rsidRDefault="00C3644A" w:rsidP="00C36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podpis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zástupce objednatele 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cs-CZ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podpis zástupce zhotovitele</w:t>
      </w:r>
    </w:p>
    <w:p w:rsidR="00C3644A" w:rsidRDefault="00C3644A" w:rsidP="00C3644A">
      <w:pPr>
        <w:rPr>
          <w:rFonts w:ascii="Times New Roman" w:hAnsi="Times New Roman" w:cs="Times New Roman"/>
          <w:sz w:val="24"/>
          <w:szCs w:val="24"/>
        </w:rPr>
      </w:pPr>
    </w:p>
    <w:p w:rsidR="001C73C1" w:rsidRDefault="001C73C1"/>
    <w:sectPr w:rsidR="001C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3EA5"/>
    <w:multiLevelType w:val="hybridMultilevel"/>
    <w:tmpl w:val="FBC42558"/>
    <w:lvl w:ilvl="0" w:tplc="6982F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6C29"/>
    <w:multiLevelType w:val="hybridMultilevel"/>
    <w:tmpl w:val="6B9C9826"/>
    <w:lvl w:ilvl="0" w:tplc="658C06AC">
      <w:start w:val="1"/>
      <w:numFmt w:val="decimal"/>
      <w:lvlText w:val="%1."/>
      <w:lvlJc w:val="left"/>
      <w:pPr>
        <w:ind w:left="0" w:hanging="360"/>
      </w:p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>
      <w:start w:val="1"/>
      <w:numFmt w:val="decimal"/>
      <w:lvlText w:val="%4."/>
      <w:lvlJc w:val="left"/>
      <w:pPr>
        <w:ind w:left="2160" w:hanging="360"/>
      </w:pPr>
    </w:lvl>
    <w:lvl w:ilvl="4" w:tplc="04050019">
      <w:start w:val="1"/>
      <w:numFmt w:val="lowerLetter"/>
      <w:lvlText w:val="%5."/>
      <w:lvlJc w:val="left"/>
      <w:pPr>
        <w:ind w:left="2880" w:hanging="360"/>
      </w:pPr>
    </w:lvl>
    <w:lvl w:ilvl="5" w:tplc="0405001B">
      <w:start w:val="1"/>
      <w:numFmt w:val="lowerRoman"/>
      <w:lvlText w:val="%6."/>
      <w:lvlJc w:val="right"/>
      <w:pPr>
        <w:ind w:left="3600" w:hanging="180"/>
      </w:pPr>
    </w:lvl>
    <w:lvl w:ilvl="6" w:tplc="0405000F">
      <w:start w:val="1"/>
      <w:numFmt w:val="decimal"/>
      <w:lvlText w:val="%7."/>
      <w:lvlJc w:val="left"/>
      <w:pPr>
        <w:ind w:left="4320" w:hanging="360"/>
      </w:pPr>
    </w:lvl>
    <w:lvl w:ilvl="7" w:tplc="04050019">
      <w:start w:val="1"/>
      <w:numFmt w:val="lowerLetter"/>
      <w:lvlText w:val="%8."/>
      <w:lvlJc w:val="left"/>
      <w:pPr>
        <w:ind w:left="5040" w:hanging="360"/>
      </w:pPr>
    </w:lvl>
    <w:lvl w:ilvl="8" w:tplc="0405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5DD196B"/>
    <w:multiLevelType w:val="hybridMultilevel"/>
    <w:tmpl w:val="34CC025C"/>
    <w:lvl w:ilvl="0" w:tplc="1A103ED0">
      <w:start w:val="1"/>
      <w:numFmt w:val="decimal"/>
      <w:lvlText w:val="%1."/>
      <w:lvlJc w:val="left"/>
      <w:pPr>
        <w:ind w:left="-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080" w:hanging="180"/>
      </w:pPr>
    </w:lvl>
    <w:lvl w:ilvl="3" w:tplc="0405000F">
      <w:start w:val="1"/>
      <w:numFmt w:val="decimal"/>
      <w:lvlText w:val="%4."/>
      <w:lvlJc w:val="left"/>
      <w:pPr>
        <w:ind w:left="1800" w:hanging="360"/>
      </w:pPr>
    </w:lvl>
    <w:lvl w:ilvl="4" w:tplc="04050019">
      <w:start w:val="1"/>
      <w:numFmt w:val="lowerLetter"/>
      <w:lvlText w:val="%5."/>
      <w:lvlJc w:val="left"/>
      <w:pPr>
        <w:ind w:left="2520" w:hanging="360"/>
      </w:pPr>
    </w:lvl>
    <w:lvl w:ilvl="5" w:tplc="0405001B">
      <w:start w:val="1"/>
      <w:numFmt w:val="lowerRoman"/>
      <w:lvlText w:val="%6."/>
      <w:lvlJc w:val="right"/>
      <w:pPr>
        <w:ind w:left="3240" w:hanging="180"/>
      </w:pPr>
    </w:lvl>
    <w:lvl w:ilvl="6" w:tplc="0405000F">
      <w:start w:val="1"/>
      <w:numFmt w:val="decimal"/>
      <w:lvlText w:val="%7."/>
      <w:lvlJc w:val="left"/>
      <w:pPr>
        <w:ind w:left="3960" w:hanging="360"/>
      </w:pPr>
    </w:lvl>
    <w:lvl w:ilvl="7" w:tplc="04050019">
      <w:start w:val="1"/>
      <w:numFmt w:val="lowerLetter"/>
      <w:lvlText w:val="%8."/>
      <w:lvlJc w:val="left"/>
      <w:pPr>
        <w:ind w:left="4680" w:hanging="360"/>
      </w:pPr>
    </w:lvl>
    <w:lvl w:ilvl="8" w:tplc="0405001B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7AB84949"/>
    <w:multiLevelType w:val="hybridMultilevel"/>
    <w:tmpl w:val="3A74F108"/>
    <w:lvl w:ilvl="0" w:tplc="D1764DFC">
      <w:start w:val="1"/>
      <w:numFmt w:val="decimal"/>
      <w:lvlText w:val="%1."/>
      <w:lvlJc w:val="left"/>
      <w:pPr>
        <w:ind w:left="-94" w:hanging="360"/>
      </w:pPr>
    </w:lvl>
    <w:lvl w:ilvl="1" w:tplc="04050019">
      <w:start w:val="1"/>
      <w:numFmt w:val="lowerLetter"/>
      <w:lvlText w:val="%2."/>
      <w:lvlJc w:val="left"/>
      <w:pPr>
        <w:ind w:left="626" w:hanging="360"/>
      </w:pPr>
    </w:lvl>
    <w:lvl w:ilvl="2" w:tplc="0405001B">
      <w:start w:val="1"/>
      <w:numFmt w:val="lowerRoman"/>
      <w:lvlText w:val="%3."/>
      <w:lvlJc w:val="right"/>
      <w:pPr>
        <w:ind w:left="1346" w:hanging="180"/>
      </w:pPr>
    </w:lvl>
    <w:lvl w:ilvl="3" w:tplc="0405000F">
      <w:start w:val="1"/>
      <w:numFmt w:val="decimal"/>
      <w:lvlText w:val="%4."/>
      <w:lvlJc w:val="left"/>
      <w:pPr>
        <w:ind w:left="2066" w:hanging="360"/>
      </w:pPr>
    </w:lvl>
    <w:lvl w:ilvl="4" w:tplc="04050019">
      <w:start w:val="1"/>
      <w:numFmt w:val="lowerLetter"/>
      <w:lvlText w:val="%5."/>
      <w:lvlJc w:val="left"/>
      <w:pPr>
        <w:ind w:left="2786" w:hanging="360"/>
      </w:pPr>
    </w:lvl>
    <w:lvl w:ilvl="5" w:tplc="0405001B">
      <w:start w:val="1"/>
      <w:numFmt w:val="lowerRoman"/>
      <w:lvlText w:val="%6."/>
      <w:lvlJc w:val="right"/>
      <w:pPr>
        <w:ind w:left="3506" w:hanging="180"/>
      </w:pPr>
    </w:lvl>
    <w:lvl w:ilvl="6" w:tplc="0405000F">
      <w:start w:val="1"/>
      <w:numFmt w:val="decimal"/>
      <w:lvlText w:val="%7."/>
      <w:lvlJc w:val="left"/>
      <w:pPr>
        <w:ind w:left="4226" w:hanging="360"/>
      </w:pPr>
    </w:lvl>
    <w:lvl w:ilvl="7" w:tplc="04050019">
      <w:start w:val="1"/>
      <w:numFmt w:val="lowerLetter"/>
      <w:lvlText w:val="%8."/>
      <w:lvlJc w:val="left"/>
      <w:pPr>
        <w:ind w:left="4946" w:hanging="360"/>
      </w:pPr>
    </w:lvl>
    <w:lvl w:ilvl="8" w:tplc="0405001B">
      <w:start w:val="1"/>
      <w:numFmt w:val="lowerRoman"/>
      <w:lvlText w:val="%9."/>
      <w:lvlJc w:val="right"/>
      <w:pPr>
        <w:ind w:left="566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4A"/>
    <w:rsid w:val="001C73C1"/>
    <w:rsid w:val="002B7E02"/>
    <w:rsid w:val="00C3644A"/>
    <w:rsid w:val="00E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C9D82-0DA7-45F0-B17C-A8A76B02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44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6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Sojková</dc:creator>
  <cp:keywords/>
  <dc:description/>
  <cp:lastModifiedBy>Martina Sojková</cp:lastModifiedBy>
  <cp:revision>2</cp:revision>
  <dcterms:created xsi:type="dcterms:W3CDTF">2022-06-29T08:19:00Z</dcterms:created>
  <dcterms:modified xsi:type="dcterms:W3CDTF">2022-06-29T08:24:00Z</dcterms:modified>
</cp:coreProperties>
</file>