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99" w:rsidRDefault="00FC6881">
      <w:pPr>
        <w:pStyle w:val="Zkladntext1"/>
        <w:framePr w:w="1915" w:h="264" w:wrap="none" w:hAnchor="page" w:x="1031" w:y="1806"/>
        <w:spacing w:after="0"/>
      </w:pPr>
      <w:r>
        <w:t>Evidenční číslo: 860373</w:t>
      </w:r>
    </w:p>
    <w:p w:rsidR="00820999" w:rsidRDefault="00820999">
      <w:pPr>
        <w:framePr w:w="2698" w:h="643" w:wrap="none" w:hAnchor="page" w:x="8173" w:y="1"/>
      </w:pPr>
    </w:p>
    <w:p w:rsidR="00820999" w:rsidRDefault="00FC688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3534410</wp:posOffset>
            </wp:positionH>
            <wp:positionV relativeFrom="margin">
              <wp:posOffset>405130</wp:posOffset>
            </wp:positionV>
            <wp:extent cx="536575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65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999" w:rsidRDefault="00820999">
      <w:pPr>
        <w:spacing w:line="360" w:lineRule="exact"/>
      </w:pPr>
    </w:p>
    <w:p w:rsidR="00820999" w:rsidRDefault="00820999">
      <w:pPr>
        <w:spacing w:line="360" w:lineRule="exact"/>
      </w:pPr>
    </w:p>
    <w:p w:rsidR="00820999" w:rsidRDefault="00820999">
      <w:pPr>
        <w:spacing w:line="360" w:lineRule="exact"/>
      </w:pPr>
    </w:p>
    <w:p w:rsidR="00820999" w:rsidRDefault="00820999">
      <w:pPr>
        <w:spacing w:after="628" w:line="1" w:lineRule="exact"/>
      </w:pPr>
    </w:p>
    <w:p w:rsidR="00820999" w:rsidRDefault="00820999">
      <w:pPr>
        <w:spacing w:line="1" w:lineRule="exact"/>
        <w:sectPr w:rsidR="00820999">
          <w:pgSz w:w="11900" w:h="16840"/>
          <w:pgMar w:top="17" w:right="1030" w:bottom="299" w:left="1030" w:header="0" w:footer="3" w:gutter="0"/>
          <w:pgNumType w:start="1"/>
          <w:cols w:space="720"/>
          <w:noEndnote/>
          <w:docGrid w:linePitch="360"/>
        </w:sectPr>
      </w:pPr>
    </w:p>
    <w:p w:rsidR="00820999" w:rsidRDefault="00FC6881">
      <w:pPr>
        <w:pStyle w:val="Zkladntext30"/>
        <w:rPr>
          <w:sz w:val="20"/>
          <w:szCs w:val="20"/>
        </w:rPr>
      </w:pPr>
      <w:r>
        <w:lastRenderedPageBreak/>
        <w:t>Dodatek č. 2 k Rámcové dohodě</w:t>
      </w:r>
      <w:r>
        <w:br/>
        <w:t>číslo O2OP / 643855</w:t>
      </w:r>
      <w:r>
        <w:br/>
      </w:r>
      <w:r>
        <w:rPr>
          <w:b/>
          <w:bCs/>
          <w:sz w:val="20"/>
          <w:szCs w:val="20"/>
        </w:rPr>
        <w:t>Uzavřené dne 13. 5. 2016 mezi</w:t>
      </w:r>
    </w:p>
    <w:p w:rsidR="00820999" w:rsidRDefault="00FC6881">
      <w:pPr>
        <w:spacing w:line="1" w:lineRule="exact"/>
        <w:sectPr w:rsidR="00820999">
          <w:type w:val="continuous"/>
          <w:pgSz w:w="11900" w:h="16840"/>
          <w:pgMar w:top="17" w:right="1088" w:bottom="299" w:left="103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1775" distB="0" distL="0" distR="0" simplePos="0" relativeHeight="125829378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231775</wp:posOffset>
                </wp:positionV>
                <wp:extent cx="2273935" cy="20237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023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Mělnické kulturní centrum, o.p.s.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U Sadů 323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276 01 Mělník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IČO: 24210137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DIČ: </w:t>
                            </w:r>
                            <w:r>
                              <w:t>CZ24210137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240"/>
                            </w:pPr>
                            <w:r>
                              <w:t>spisová značka, pod kterou je společnost zapsána u příslušného rejstříkového soudu: O 874 vedená u Městského soudu v Praze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zastoupená: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Ing. RADKA KAREISOVÁ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Ředitel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120"/>
                            </w:pPr>
                            <w:r>
                              <w:t>(dále jen „Účastník") 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6.300000000000004pt;margin-top:18.25pt;width:179.05000000000001pt;height:159.34999999999999pt;z-index:-125829375;mso-wrap-distance-left:0;mso-wrap-distance-top:1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Mělnické kulturní centrum, o.p.s.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Sadů 323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276 01 Mělník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24210137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CZ24210137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spisová značka, pod kterou je společnost zapsána u příslušného rejstříkového soudu: O 874 vedená u Městského soudu 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RADKA KAREISOVÁ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„Účastník") 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3175" distL="0" distR="0" simplePos="0" relativeHeight="125829380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228600</wp:posOffset>
                </wp:positionV>
                <wp:extent cx="2292350" cy="20237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2023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02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Czech Republic a. </w:t>
                            </w:r>
                            <w:r>
                              <w:rPr>
                                <w:b/>
                                <w:bCs/>
                              </w:rPr>
                              <w:t>s.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t>Za Brumlovkou 266/2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t xml:space="preserve">140 22 </w:t>
                            </w:r>
                            <w:r>
                              <w:t>Praha 4 - Michle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IČ: 60193336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DIČ:CZ60193336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t>spisová značka, pod kterou je společnost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 w:line="230" w:lineRule="auto"/>
                            </w:pPr>
                            <w:r>
                              <w:t>zapsána u příslušného rejstříkového soudu: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240"/>
                            </w:pPr>
                            <w:r>
                              <w:t>B 2322 vedená u Městského soudu v Praze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t>zastoupená:</w:t>
                            </w:r>
                          </w:p>
                          <w:p w:rsidR="00820999" w:rsidRDefault="00820999">
                            <w:pPr>
                              <w:pStyle w:val="Zkladntext1"/>
                              <w:spacing w:after="0" w:line="230" w:lineRule="auto"/>
                            </w:pPr>
                          </w:p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>Manažer pro prodej</w:t>
                            </w:r>
                          </w:p>
                          <w:p w:rsidR="00820999" w:rsidRDefault="00FC6881">
                            <w:pPr>
                              <w:pStyle w:val="Zkladntext1"/>
                              <w:spacing w:after="120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</w:rPr>
                              <w:t>„02")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07.8pt;margin-top:18pt;width:180.5pt;height:159.35pt;z-index:125829380;visibility:visible;mso-wrap-style:square;mso-wrap-distance-left:0;mso-wrap-distance-top:1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eyhAEAAAQDAAAOAAAAZHJzL2Uyb0RvYy54bWysUstOwzAQvCPxD5bvNGlK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" filled="f" stroked="f">
                <v:textbox inset="0,0,0,0">
                  <w:txbxContent>
                    <w:p w:rsidR="00820999" w:rsidRDefault="00FC6881">
                      <w:pPr>
                        <w:pStyle w:val="Zkladntext1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02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Czech Republic a. </w:t>
                      </w:r>
                      <w:r>
                        <w:rPr>
                          <w:b/>
                          <w:bCs/>
                        </w:rPr>
                        <w:t>s.</w:t>
                      </w:r>
                    </w:p>
                    <w:p w:rsidR="00820999" w:rsidRDefault="00FC6881">
                      <w:pPr>
                        <w:pStyle w:val="Zkladntext1"/>
                        <w:spacing w:after="0" w:line="230" w:lineRule="auto"/>
                      </w:pPr>
                      <w:r>
                        <w:t>Za Brumlovkou 266/2</w:t>
                      </w:r>
                    </w:p>
                    <w:p w:rsidR="00820999" w:rsidRDefault="00FC6881">
                      <w:pPr>
                        <w:pStyle w:val="Zkladntext1"/>
                        <w:spacing w:after="0" w:line="230" w:lineRule="auto"/>
                      </w:pPr>
                      <w:r>
                        <w:t xml:space="preserve">140 22 </w:t>
                      </w:r>
                      <w:r>
                        <w:t>Praha 4 - Michle</w:t>
                      </w:r>
                    </w:p>
                    <w:p w:rsidR="00820999" w:rsidRDefault="00FC6881">
                      <w:pPr>
                        <w:pStyle w:val="Zkladntext1"/>
                        <w:spacing w:after="0"/>
                      </w:pPr>
                      <w:r>
                        <w:t>IČ: 60193336</w:t>
                      </w:r>
                    </w:p>
                    <w:p w:rsidR="00820999" w:rsidRDefault="00FC6881">
                      <w:pPr>
                        <w:pStyle w:val="Zkladntext1"/>
                        <w:spacing w:after="0"/>
                      </w:pPr>
                      <w:r>
                        <w:t>DIČ:CZ60193336</w:t>
                      </w:r>
                    </w:p>
                    <w:p w:rsidR="00820999" w:rsidRDefault="00FC6881">
                      <w:pPr>
                        <w:pStyle w:val="Zkladntext1"/>
                        <w:spacing w:after="0" w:line="230" w:lineRule="auto"/>
                      </w:pPr>
                      <w:r>
                        <w:t>spisová značka, pod kterou je společnost</w:t>
                      </w:r>
                    </w:p>
                    <w:p w:rsidR="00820999" w:rsidRDefault="00FC6881">
                      <w:pPr>
                        <w:pStyle w:val="Zkladntext1"/>
                        <w:spacing w:after="0" w:line="230" w:lineRule="auto"/>
                      </w:pPr>
                      <w:r>
                        <w:t>zapsána u příslušného rejstříkového soudu:</w:t>
                      </w:r>
                    </w:p>
                    <w:p w:rsidR="00820999" w:rsidRDefault="00FC6881">
                      <w:pPr>
                        <w:pStyle w:val="Zkladntext1"/>
                        <w:spacing w:after="240"/>
                      </w:pPr>
                      <w:r>
                        <w:t>B 2322 vedená u Městského soudu v Praze</w:t>
                      </w:r>
                    </w:p>
                    <w:p w:rsidR="00820999" w:rsidRDefault="00FC6881">
                      <w:pPr>
                        <w:pStyle w:val="Zkladntext1"/>
                        <w:spacing w:after="0"/>
                        <w:jc w:val="both"/>
                      </w:pPr>
                      <w:r>
                        <w:t>zastoupená:</w:t>
                      </w:r>
                    </w:p>
                    <w:p w:rsidR="00820999" w:rsidRDefault="00820999">
                      <w:pPr>
                        <w:pStyle w:val="Zkladntext1"/>
                        <w:spacing w:after="0" w:line="230" w:lineRule="auto"/>
                      </w:pPr>
                    </w:p>
                    <w:p w:rsidR="00820999" w:rsidRDefault="00FC6881">
                      <w:pPr>
                        <w:pStyle w:val="Zkladntext1"/>
                        <w:spacing w:after="0"/>
                      </w:pPr>
                      <w:r>
                        <w:t>Manažer pro prodej</w:t>
                      </w:r>
                    </w:p>
                    <w:p w:rsidR="00820999" w:rsidRDefault="00FC6881">
                      <w:pPr>
                        <w:pStyle w:val="Zkladntext1"/>
                        <w:spacing w:after="120"/>
                      </w:pPr>
                      <w:r>
                        <w:t xml:space="preserve">(dále jen </w:t>
                      </w:r>
                      <w:r>
                        <w:rPr>
                          <w:b/>
                          <w:bCs/>
                        </w:rPr>
                        <w:t>„02")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0999" w:rsidRDefault="00820999">
      <w:pPr>
        <w:spacing w:before="31" w:after="31" w:line="240" w:lineRule="exact"/>
        <w:rPr>
          <w:sz w:val="19"/>
          <w:szCs w:val="19"/>
        </w:rPr>
      </w:pPr>
    </w:p>
    <w:p w:rsidR="00820999" w:rsidRDefault="00820999">
      <w:pPr>
        <w:spacing w:line="1" w:lineRule="exact"/>
        <w:sectPr w:rsidR="00820999">
          <w:type w:val="continuous"/>
          <w:pgSz w:w="11900" w:h="16840"/>
          <w:pgMar w:top="17" w:right="0" w:bottom="17" w:left="0" w:header="0" w:footer="3" w:gutter="0"/>
          <w:cols w:space="720"/>
          <w:noEndnote/>
          <w:docGrid w:linePitch="360"/>
        </w:sectPr>
      </w:pPr>
    </w:p>
    <w:p w:rsidR="00820999" w:rsidRDefault="00FC6881">
      <w:pPr>
        <w:pStyle w:val="Zkladntext1"/>
        <w:spacing w:after="360"/>
        <w:jc w:val="both"/>
      </w:pPr>
      <w:r>
        <w:lastRenderedPageBreak/>
        <w:t>02 a Účastník se dohodli na následujících změnách výše uvedené Rámcové dohody:</w:t>
      </w:r>
    </w:p>
    <w:p w:rsidR="00820999" w:rsidRDefault="00FC6881">
      <w:pPr>
        <w:pStyle w:val="Zkladntext1"/>
        <w:numPr>
          <w:ilvl w:val="0"/>
          <w:numId w:val="1"/>
        </w:numPr>
        <w:tabs>
          <w:tab w:val="left" w:pos="557"/>
        </w:tabs>
        <w:spacing w:after="100"/>
        <w:ind w:left="560" w:hanging="560"/>
        <w:jc w:val="both"/>
      </w:pPr>
      <w:r>
        <w:t>02 a Účastník se dohodli na prodloužení výše uvedené Rámcové dohody o 24 měsíců počítaných ode dne podpisu tohoto dodatku oprávněnými zástupci obou sml</w:t>
      </w:r>
      <w:r>
        <w:t>uvních stran.</w:t>
      </w:r>
    </w:p>
    <w:p w:rsidR="00820999" w:rsidRDefault="00FC6881">
      <w:pPr>
        <w:pStyle w:val="Zkladntext1"/>
        <w:numPr>
          <w:ilvl w:val="0"/>
          <w:numId w:val="1"/>
        </w:numPr>
        <w:tabs>
          <w:tab w:val="left" w:pos="557"/>
        </w:tabs>
        <w:spacing w:after="100" w:line="233" w:lineRule="auto"/>
        <w:ind w:left="560" w:hanging="560"/>
        <w:jc w:val="both"/>
      </w:pPr>
      <w:r>
        <w:t>02 a Účastník se dohodli na změně ustanovení písmene a) a b) přílohy č. 1 Rámcové dohody, jehož znění se zrušuje a nahrazuje se novým zněním uvedeným v Příloze č. 1 tohoto dodatku.</w:t>
      </w:r>
    </w:p>
    <w:p w:rsidR="00820999" w:rsidRDefault="00FC6881">
      <w:pPr>
        <w:pStyle w:val="Zkladntext1"/>
        <w:numPr>
          <w:ilvl w:val="0"/>
          <w:numId w:val="1"/>
        </w:numPr>
        <w:tabs>
          <w:tab w:val="left" w:pos="557"/>
        </w:tabs>
        <w:spacing w:after="100"/>
        <w:ind w:left="560" w:hanging="560"/>
        <w:jc w:val="both"/>
      </w:pPr>
      <w:r>
        <w:t xml:space="preserve">Náleží-li Účastník do okruhu subjektů uvedených v ustanovení </w:t>
      </w:r>
      <w:r>
        <w:t>§ 2 odst. 1 zákona č. 340/2015 Sb., o zvláštních podmínkách účinnosti některých smluv, uveřejňování těchto smluv a o registru smluv, zavazuje se uveřejnit Rámcovou dohodu ve znění všech jejích dodatků (včetně tohoto dodatku), případně jednotlivé Účastnické</w:t>
      </w:r>
      <w:r>
        <w:t xml:space="preserve"> smlouvy v registru smluv v souladu s tímto zákonem.</w:t>
      </w:r>
    </w:p>
    <w:p w:rsidR="00820999" w:rsidRDefault="00FC6881">
      <w:pPr>
        <w:pStyle w:val="Zkladntext1"/>
        <w:numPr>
          <w:ilvl w:val="0"/>
          <w:numId w:val="1"/>
        </w:numPr>
        <w:tabs>
          <w:tab w:val="left" w:pos="557"/>
        </w:tabs>
        <w:spacing w:after="300"/>
        <w:ind w:left="560" w:hanging="560"/>
        <w:jc w:val="both"/>
      </w:pPr>
      <w:r>
        <w:t>Tento dodatek se vyhotovuje ve dvou stejnopisech, z nichž každá ze smluvních stran obdrží po jednom. Tento dodatek nabývá platnosti dnem jeho uzavření a účinnosti prvním dnem zúčtovacího období následují</w:t>
      </w:r>
      <w:r>
        <w:t>cího po jeho uzavření, nejpozději však do třiceti (30) kalendářních dní po jeho uzavření.</w:t>
      </w:r>
    </w:p>
    <w:p w:rsidR="00820999" w:rsidRDefault="00FC6881">
      <w:pPr>
        <w:pStyle w:val="Zkladntext1"/>
        <w:tabs>
          <w:tab w:val="left" w:pos="3109"/>
        </w:tabs>
        <w:spacing w:after="0" w:line="266" w:lineRule="auto"/>
        <w:ind w:left="740" w:hanging="180"/>
        <w:jc w:val="both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1283335" distL="160020" distR="577215" simplePos="0" relativeHeight="125829382" behindDoc="0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12700</wp:posOffset>
                </wp:positionV>
                <wp:extent cx="1393190" cy="17970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999" w:rsidRDefault="00FC6881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V Praze, dne </w:t>
                            </w:r>
                            <w:r>
                              <w:rPr>
                                <w:i/>
                                <w:iCs/>
                                <w:color w:val="6C6EBB"/>
                              </w:rPr>
                              <w:t>Zcía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5.19999999999999pt;margin-top:1.pt;width:109.7pt;height:14.15pt;z-index:-125829371;mso-wrap-distance-left:12.6pt;mso-wrap-distance-right:45.450000000000003pt;mso-wrap-distance-bottom:101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Praze, dne </w:t>
                      </w:r>
                      <w:r>
                        <w:rPr>
                          <w:i/>
                          <w:iCs/>
                          <w:color w:val="6C6EB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Zcía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3830320</wp:posOffset>
                </wp:positionH>
                <wp:positionV relativeFrom="paragraph">
                  <wp:posOffset>777875</wp:posOffset>
                </wp:positionV>
                <wp:extent cx="1337945" cy="6311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999" w:rsidRDefault="00FC6881">
                            <w:pPr>
                              <w:pStyle w:val="Titulekobrzku0"/>
                            </w:pPr>
                            <w:r>
                              <w:t xml:space="preserve">za 02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Czech Republic </w:t>
                            </w:r>
                            <w:r>
                              <w:t>a.s. Jaroslava Vošická Manažer pro prodej Na základě pověření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301.6pt;margin-top:61.25pt;width:105.35pt;height:49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" filled="f" stroked="f">
                <v:textbox inset="0,0,0,0">
                  <w:txbxContent>
                    <w:p w:rsidR="00820999" w:rsidRDefault="00FC6881">
                      <w:pPr>
                        <w:pStyle w:val="Titulekobrzku0"/>
                      </w:pPr>
                      <w:r>
                        <w:t xml:space="preserve">za 02 </w:t>
                      </w:r>
                      <w:r>
                        <w:rPr>
                          <w:lang w:val="en-US" w:eastAsia="en-US" w:bidi="en-US"/>
                        </w:rPr>
                        <w:t xml:space="preserve">Czech Republic </w:t>
                      </w:r>
                      <w:r>
                        <w:t>a.s. Jaroslava Vošická Manažer pro prodej Na základě pověření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 Mělníku, dne </w:t>
      </w:r>
      <w:r>
        <w:rPr>
          <w:color w:val="6C6EBB"/>
        </w:rPr>
        <w:t xml:space="preserve">, </w:t>
      </w:r>
      <w:r>
        <w:t>W</w:t>
      </w:r>
      <w:r>
        <w:tab/>
      </w:r>
      <w:r>
        <w:rPr>
          <w:rFonts w:ascii="Arial" w:eastAsia="Arial" w:hAnsi="Arial" w:cs="Arial"/>
          <w:sz w:val="14"/>
          <w:szCs w:val="14"/>
        </w:rPr>
        <w:t>-3-</w:t>
      </w:r>
    </w:p>
    <w:p w:rsidR="00A23956" w:rsidRDefault="00FC6881" w:rsidP="00A23956">
      <w:pPr>
        <w:pStyle w:val="Zkladntext20"/>
        <w:tabs>
          <w:tab w:val="left" w:pos="2255"/>
        </w:tabs>
        <w:spacing w:after="40" w:line="180" w:lineRule="auto"/>
        <w:ind w:left="0"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432435</wp:posOffset>
                </wp:positionV>
                <wp:extent cx="1896110" cy="19494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999" w:rsidRDefault="00A23956">
                            <w:pPr>
                              <w:pStyle w:val="Titulekobrzku0"/>
                            </w:pPr>
                            <w:r>
                              <w:t>za Mělnické kulturní centrum, o.p.s.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80.05pt;margin-top:34.05pt;width:149.3pt;height:15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CDhAEAAAUDAAAOAAAAZHJzL2Uyb0RvYy54bWysUlFrwjAQfh/sP4S8z7biRI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" filled="f" stroked="f">
                <v:textbox inset="0,0,0,0">
                  <w:txbxContent>
                    <w:p w:rsidR="00820999" w:rsidRDefault="00A23956">
                      <w:pPr>
                        <w:pStyle w:val="Titulekobrzku0"/>
                      </w:pPr>
                      <w:r>
                        <w:t>za Mělnické kulturní centrum,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3956" w:rsidRDefault="00A23956">
      <w:pPr>
        <w:pStyle w:val="Zkladntext1"/>
        <w:spacing w:after="40"/>
        <w:jc w:val="both"/>
        <w:rPr>
          <w:b/>
          <w:bCs/>
        </w:rPr>
      </w:pPr>
    </w:p>
    <w:p w:rsidR="00A23956" w:rsidRDefault="00A23956">
      <w:pPr>
        <w:pStyle w:val="Zkladntext1"/>
        <w:spacing w:after="40"/>
        <w:jc w:val="both"/>
        <w:rPr>
          <w:b/>
          <w:bCs/>
        </w:rPr>
      </w:pPr>
      <w:r>
        <w:rPr>
          <w:b/>
          <w:bCs/>
        </w:rPr>
        <w:t xml:space="preserve">             Ing. Radka Kareisová</w:t>
      </w:r>
      <w:bookmarkStart w:id="0" w:name="_GoBack"/>
      <w:bookmarkEnd w:id="0"/>
    </w:p>
    <w:p w:rsidR="00A23956" w:rsidRDefault="00A23956">
      <w:pPr>
        <w:pStyle w:val="Zkladntext1"/>
        <w:spacing w:after="40"/>
        <w:jc w:val="both"/>
        <w:rPr>
          <w:b/>
          <w:bCs/>
        </w:rPr>
      </w:pPr>
    </w:p>
    <w:p w:rsidR="00A23956" w:rsidRDefault="00A23956">
      <w:pPr>
        <w:pStyle w:val="Zkladntext1"/>
        <w:spacing w:after="40"/>
        <w:jc w:val="both"/>
        <w:rPr>
          <w:b/>
          <w:bCs/>
        </w:rPr>
      </w:pPr>
    </w:p>
    <w:p w:rsidR="00820999" w:rsidRDefault="00FC6881">
      <w:pPr>
        <w:pStyle w:val="Zkladntext1"/>
        <w:spacing w:after="40"/>
        <w:jc w:val="both"/>
      </w:pPr>
      <w:r>
        <w:rPr>
          <w:b/>
          <w:bCs/>
        </w:rPr>
        <w:t>P</w:t>
      </w:r>
      <w:r>
        <w:rPr>
          <w:b/>
          <w:bCs/>
        </w:rPr>
        <w:t>řílohy:</w:t>
      </w:r>
    </w:p>
    <w:p w:rsidR="00820999" w:rsidRDefault="00FC6881">
      <w:pPr>
        <w:pStyle w:val="Zkladntext1"/>
        <w:spacing w:after="540"/>
        <w:jc w:val="both"/>
      </w:pPr>
      <w:r>
        <w:t>č. 1 - Zvláštní ujednání</w:t>
      </w:r>
    </w:p>
    <w:p w:rsidR="00820999" w:rsidRDefault="00FC6881">
      <w:pPr>
        <w:pStyle w:val="Zkladntext20"/>
        <w:spacing w:after="240" w:line="329" w:lineRule="auto"/>
        <w:ind w:hanging="880"/>
        <w:jc w:val="both"/>
      </w:pPr>
      <w:r>
        <w:rPr>
          <w:sz w:val="19"/>
          <w:szCs w:val="19"/>
        </w:rPr>
        <w:t xml:space="preserve">02 </w:t>
      </w:r>
      <w:r>
        <w:rPr>
          <w:sz w:val="19"/>
          <w:szCs w:val="19"/>
          <w:lang w:val="en-US" w:eastAsia="en-US" w:bidi="en-US"/>
        </w:rPr>
        <w:t xml:space="preserve">Czech Republic </w:t>
      </w:r>
      <w:r>
        <w:rPr>
          <w:sz w:val="19"/>
          <w:szCs w:val="19"/>
        </w:rPr>
        <w:t xml:space="preserve">a.s. Za Brumlovkou 266/2 140 22 Praha 4 - Michle </w:t>
      </w:r>
      <w:r>
        <w:rPr>
          <w:sz w:val="19"/>
          <w:szCs w:val="19"/>
          <w:lang w:val="en-US" w:eastAsia="en-US" w:bidi="en-US"/>
        </w:rPr>
        <w:t xml:space="preserve">Czech Republic </w:t>
      </w:r>
      <w:hyperlink r:id="rId8" w:history="1">
        <w:r>
          <w:rPr>
            <w:sz w:val="19"/>
            <w:szCs w:val="19"/>
            <w:u w:val="single"/>
            <w:lang w:val="en-US" w:eastAsia="en-US" w:bidi="en-US"/>
          </w:rPr>
          <w:t>www.o2.cz</w:t>
        </w:r>
      </w:hyperlink>
      <w:r>
        <w:rPr>
          <w:sz w:val="19"/>
          <w:szCs w:val="19"/>
          <w:lang w:val="en-US" w:eastAsia="en-US" w:bidi="en-US"/>
        </w:rPr>
        <w:t xml:space="preserve"> </w:t>
      </w:r>
      <w:r>
        <w:rPr>
          <w:sz w:val="19"/>
          <w:szCs w:val="19"/>
        </w:rPr>
        <w:t xml:space="preserve">1 </w:t>
      </w:r>
      <w:r>
        <w:t>zapsaná v obchodním rejstříku Městského soudu v Praze oddíl B vložka 2322 IČ 60193336 DIČ CZ60193336</w:t>
      </w:r>
    </w:p>
    <w:p w:rsidR="00820999" w:rsidRDefault="00FC6881">
      <w:pPr>
        <w:pStyle w:val="Zkladntext20"/>
        <w:spacing w:after="180" w:line="240" w:lineRule="auto"/>
        <w:ind w:left="0"/>
        <w:jc w:val="center"/>
      </w:pPr>
      <w:r>
        <w:t xml:space="preserve">Obchodní tajemství společnosti 02 </w:t>
      </w:r>
      <w:r>
        <w:rPr>
          <w:lang w:val="en-US" w:eastAsia="en-US" w:bidi="en-US"/>
        </w:rPr>
        <w:t xml:space="preserve">Czech Republic </w:t>
      </w:r>
      <w:r>
        <w:t>a.s.</w:t>
      </w:r>
    </w:p>
    <w:sectPr w:rsidR="00820999">
      <w:type w:val="continuous"/>
      <w:pgSz w:w="11900" w:h="16840"/>
      <w:pgMar w:top="17" w:right="1088" w:bottom="17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81" w:rsidRDefault="00FC6881">
      <w:r>
        <w:separator/>
      </w:r>
    </w:p>
  </w:endnote>
  <w:endnote w:type="continuationSeparator" w:id="0">
    <w:p w:rsidR="00FC6881" w:rsidRDefault="00F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81" w:rsidRDefault="00FC6881"/>
  </w:footnote>
  <w:footnote w:type="continuationSeparator" w:id="0">
    <w:p w:rsidR="00FC6881" w:rsidRDefault="00FC6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2430"/>
    <w:multiLevelType w:val="multilevel"/>
    <w:tmpl w:val="1DCCA1B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99"/>
    <w:rsid w:val="00820999"/>
    <w:rsid w:val="00A23956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8067"/>
  <w15:docId w15:val="{09BAE61E-EE7D-44E1-88E3-D234219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33" w:lineRule="auto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10" w:line="283" w:lineRule="auto"/>
      <w:ind w:left="134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2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2022-06-28T15:14:00Z</dcterms:created>
  <dcterms:modified xsi:type="dcterms:W3CDTF">2022-06-28T15:15:00Z</dcterms:modified>
</cp:coreProperties>
</file>