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2A" w:rsidRDefault="0072784D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432560" simplePos="0" relativeHeight="251657728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-75565</wp:posOffset>
                </wp:positionV>
                <wp:extent cx="743585" cy="731520"/>
                <wp:effectExtent l="4445" t="0" r="4445" b="317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32A" w:rsidRDefault="008D77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Zákazník:</w:t>
                            </w:r>
                          </w:p>
                          <w:p w:rsidR="0083332A" w:rsidRDefault="008D77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IČO:</w:t>
                            </w:r>
                          </w:p>
                          <w:p w:rsidR="0083332A" w:rsidRDefault="008D77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Sídlo:</w:t>
                            </w:r>
                          </w:p>
                          <w:p w:rsidR="0083332A" w:rsidRDefault="008D771E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Provozovna: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-5.95pt;width:58.55pt;height:57.6pt;z-index:-251658752;visibility:visible;mso-wrap-style:square;mso-width-percent:0;mso-height-percent:0;mso-wrap-distance-left:5pt;mso-wrap-distance-top:0;mso-wrap-distance-right:112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nkrA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" filled="f" stroked="f">
                <v:textbox style="mso-fit-shape-to-text:t" inset="0,0,0,0">
                  <w:txbxContent>
                    <w:p w:rsidR="0083332A" w:rsidRDefault="008D77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Zákazník:</w:t>
                      </w:r>
                    </w:p>
                    <w:p w:rsidR="0083332A" w:rsidRDefault="008D77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IČO:</w:t>
                      </w:r>
                    </w:p>
                    <w:p w:rsidR="0083332A" w:rsidRDefault="008D77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Sídlo:</w:t>
                      </w:r>
                    </w:p>
                    <w:p w:rsidR="0083332A" w:rsidRDefault="008D771E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Provozovna: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D771E">
        <w:rPr>
          <w:rStyle w:val="Zkladntext21"/>
          <w:b/>
          <w:bCs/>
        </w:rPr>
        <w:t>Vodárna Káraný, a.s.</w:t>
      </w:r>
    </w:p>
    <w:p w:rsidR="0083332A" w:rsidRDefault="008D771E">
      <w:pPr>
        <w:pStyle w:val="Zkladntext20"/>
        <w:shd w:val="clear" w:color="auto" w:fill="auto"/>
      </w:pPr>
      <w:r>
        <w:rPr>
          <w:rStyle w:val="Zkladntext21"/>
          <w:b/>
          <w:bCs/>
        </w:rPr>
        <w:t>29148995</w:t>
      </w:r>
    </w:p>
    <w:p w:rsidR="0083332A" w:rsidRDefault="008D771E">
      <w:pPr>
        <w:pStyle w:val="Zkladntext20"/>
        <w:shd w:val="clear" w:color="auto" w:fill="auto"/>
        <w:ind w:right="2360"/>
        <w:jc w:val="left"/>
      </w:pPr>
      <w:r>
        <w:rPr>
          <w:rStyle w:val="Zkladntext21"/>
          <w:b/>
          <w:bCs/>
        </w:rPr>
        <w:t>Žatecká 110/2,110 00 Praha 1 - Staré Město Úpravna vody Sojovice, 250 75 Káraný 200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4675"/>
        <w:gridCol w:w="1838"/>
      </w:tblGrid>
      <w:tr w:rsidR="0083332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Zkladntext22"/>
                <w:b/>
                <w:bCs/>
              </w:rPr>
              <w:t>Nabídková cena na zpracování projektové dokumentace</w:t>
            </w:r>
          </w:p>
        </w:tc>
      </w:tr>
      <w:tr w:rsidR="0083332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Zkladntext22"/>
                <w:b/>
                <w:bCs/>
              </w:rPr>
              <w:t>Popis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ind w:left="280"/>
              <w:jc w:val="left"/>
            </w:pPr>
            <w:r>
              <w:rPr>
                <w:rStyle w:val="Zkladntext22"/>
                <w:b/>
                <w:bCs/>
              </w:rPr>
              <w:t>Cena bez DPH</w:t>
            </w:r>
          </w:p>
        </w:tc>
      </w:tr>
      <w:tr w:rsidR="0083332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2"/>
                <w:b/>
                <w:bCs/>
              </w:rPr>
              <w:t xml:space="preserve">VN10 projektová dokumentace - </w:t>
            </w:r>
            <w:r>
              <w:rPr>
                <w:rStyle w:val="Zkladntext22"/>
                <w:b/>
                <w:bCs/>
              </w:rPr>
              <w:t>bezpečnostní kamerový systém s radarovou technologií na pokrytí prostoru perimetru VN10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right"/>
            </w:pPr>
            <w:r>
              <w:rPr>
                <w:rStyle w:val="Zkladntext22"/>
                <w:b/>
                <w:bCs/>
              </w:rPr>
              <w:t>192 000 Kč</w:t>
            </w:r>
          </w:p>
        </w:tc>
      </w:tr>
      <w:tr w:rsidR="0083332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93" w:lineRule="exact"/>
              <w:jc w:val="left"/>
            </w:pPr>
            <w:r>
              <w:rPr>
                <w:rStyle w:val="Zkladntext22"/>
                <w:b/>
                <w:bCs/>
              </w:rPr>
              <w:t xml:space="preserve">Projektová dokumentace datového propojení VN10 a VN9 + výkopové práce - </w:t>
            </w:r>
            <w:r>
              <w:rPr>
                <w:rStyle w:val="Zkladntext2Netun"/>
              </w:rPr>
              <w:t xml:space="preserve">investor zajistí dodání vytýčení stávajících kabelových rozvodů v místě všech </w:t>
            </w:r>
            <w:r>
              <w:rPr>
                <w:rStyle w:val="Zkladntext2Netun"/>
              </w:rPr>
              <w:t>předpokládaných výko</w:t>
            </w:r>
            <w:r w:rsidR="0072784D">
              <w:rPr>
                <w:rStyle w:val="Zkladntext2Netun"/>
              </w:rPr>
              <w:t>po</w:t>
            </w:r>
            <w:r>
              <w:rPr>
                <w:rStyle w:val="Zkladntext2Netun"/>
              </w:rPr>
              <w:t>vých prací (oblast VN9 a VN10) - cena rozsahem zahrnuje propojení VN9 a VN10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32A" w:rsidRDefault="0083332A">
            <w:pPr>
              <w:framePr w:w="9931" w:wrap="notBeside" w:vAnchor="text" w:hAnchor="text" w:xAlign="center" w:y="1"/>
            </w:pPr>
          </w:p>
        </w:tc>
      </w:tr>
      <w:tr w:rsidR="0083332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Zkladntext22"/>
                <w:b/>
                <w:bCs/>
              </w:rPr>
              <w:t>Úpravna vody Sojovice - upgrade a rozšíření stávajícího kamerového systému + rozšíření systému PZTS a ACS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32A" w:rsidRDefault="0083332A">
            <w:pPr>
              <w:framePr w:w="9931" w:wrap="notBeside" w:vAnchor="text" w:hAnchor="text" w:xAlign="center" w:y="1"/>
            </w:pPr>
          </w:p>
        </w:tc>
      </w:tr>
      <w:tr w:rsidR="0083332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Zkladntext22"/>
                <w:b/>
                <w:bCs/>
              </w:rPr>
              <w:t>Celková cena bez DPH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right"/>
            </w:pPr>
            <w:r>
              <w:rPr>
                <w:rStyle w:val="Zkladntext22"/>
                <w:b/>
                <w:bCs/>
              </w:rPr>
              <w:t>192 000 Kč</w:t>
            </w:r>
          </w:p>
        </w:tc>
      </w:tr>
      <w:tr w:rsidR="0083332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Zkladntext22"/>
                <w:b/>
                <w:bCs/>
              </w:rPr>
              <w:t>DPH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right"/>
            </w:pPr>
            <w:r>
              <w:rPr>
                <w:rStyle w:val="Zkladntext22"/>
                <w:b/>
                <w:bCs/>
              </w:rPr>
              <w:t>21%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right"/>
            </w:pPr>
            <w:r>
              <w:rPr>
                <w:rStyle w:val="Zkladntext22"/>
                <w:b/>
                <w:bCs/>
              </w:rPr>
              <w:t xml:space="preserve">40 320 </w:t>
            </w:r>
            <w:r>
              <w:rPr>
                <w:rStyle w:val="Zkladntext22"/>
                <w:b/>
                <w:bCs/>
              </w:rPr>
              <w:t>Kč</w:t>
            </w:r>
          </w:p>
        </w:tc>
      </w:tr>
      <w:tr w:rsidR="0083332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Zkladntext22"/>
                <w:b/>
                <w:bCs/>
              </w:rPr>
              <w:t>Celková cena včetně DPH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32A" w:rsidRDefault="008D771E">
            <w:pPr>
              <w:pStyle w:val="Zkladntext20"/>
              <w:framePr w:w="9931" w:wrap="notBeside" w:vAnchor="text" w:hAnchor="text" w:xAlign="center" w:y="1"/>
              <w:shd w:val="clear" w:color="auto" w:fill="auto"/>
              <w:spacing w:line="256" w:lineRule="exact"/>
              <w:jc w:val="right"/>
            </w:pPr>
            <w:r>
              <w:rPr>
                <w:rStyle w:val="Zkladntext22"/>
                <w:b/>
                <w:bCs/>
              </w:rPr>
              <w:t>232 320 Kč</w:t>
            </w:r>
          </w:p>
        </w:tc>
      </w:tr>
    </w:tbl>
    <w:p w:rsidR="0083332A" w:rsidRDefault="0083332A">
      <w:pPr>
        <w:framePr w:w="9931" w:wrap="notBeside" w:vAnchor="text" w:hAnchor="text" w:xAlign="center" w:y="1"/>
        <w:rPr>
          <w:sz w:val="2"/>
          <w:szCs w:val="2"/>
        </w:rPr>
      </w:pPr>
    </w:p>
    <w:p w:rsidR="0083332A" w:rsidRDefault="0083332A">
      <w:pPr>
        <w:rPr>
          <w:sz w:val="2"/>
          <w:szCs w:val="2"/>
        </w:rPr>
      </w:pPr>
    </w:p>
    <w:p w:rsidR="0083332A" w:rsidRDefault="008D771E">
      <w:pPr>
        <w:pStyle w:val="Zkladntext20"/>
        <w:shd w:val="clear" w:color="auto" w:fill="auto"/>
        <w:tabs>
          <w:tab w:val="left" w:pos="3349"/>
        </w:tabs>
        <w:spacing w:before="228"/>
      </w:pPr>
      <w:r>
        <w:rPr>
          <w:rStyle w:val="Zkladntext21"/>
          <w:b/>
          <w:bCs/>
        </w:rPr>
        <w:t>Zpracováno:</w:t>
      </w:r>
      <w:r>
        <w:rPr>
          <w:rStyle w:val="Zkladntext21"/>
          <w:b/>
          <w:bCs/>
        </w:rPr>
        <w:tab/>
        <w:t>07.</w:t>
      </w:r>
      <w:r w:rsidR="0072784D">
        <w:rPr>
          <w:rStyle w:val="Zkladntext21"/>
          <w:b/>
          <w:bCs/>
        </w:rPr>
        <w:t xml:space="preserve"> </w:t>
      </w:r>
      <w:r>
        <w:rPr>
          <w:rStyle w:val="Zkladntext21"/>
          <w:b/>
          <w:bCs/>
        </w:rPr>
        <w:t>06.</w:t>
      </w:r>
      <w:r w:rsidR="0072784D">
        <w:rPr>
          <w:rStyle w:val="Zkladntext21"/>
          <w:b/>
          <w:bCs/>
        </w:rPr>
        <w:t xml:space="preserve"> </w:t>
      </w:r>
      <w:r>
        <w:rPr>
          <w:rStyle w:val="Zkladntext21"/>
          <w:b/>
          <w:bCs/>
        </w:rPr>
        <w:t>2022</w:t>
      </w:r>
    </w:p>
    <w:p w:rsidR="0083332A" w:rsidRDefault="008D771E">
      <w:pPr>
        <w:pStyle w:val="Zkladntext20"/>
        <w:shd w:val="clear" w:color="auto" w:fill="auto"/>
        <w:tabs>
          <w:tab w:val="left" w:pos="3349"/>
        </w:tabs>
        <w:spacing w:after="300"/>
      </w:pPr>
      <w:r>
        <w:rPr>
          <w:rStyle w:val="Zkladntext21"/>
          <w:b/>
          <w:bCs/>
        </w:rPr>
        <w:t>Platnost nabídky</w:t>
      </w:r>
      <w:r>
        <w:rPr>
          <w:rStyle w:val="Zkladntext21"/>
          <w:b/>
          <w:bCs/>
        </w:rPr>
        <w:tab/>
        <w:t>30 dnů</w:t>
      </w:r>
    </w:p>
    <w:p w:rsidR="0083332A" w:rsidRDefault="008D771E">
      <w:pPr>
        <w:pStyle w:val="Zkladntext20"/>
        <w:shd w:val="clear" w:color="auto" w:fill="auto"/>
      </w:pPr>
      <w:r>
        <w:rPr>
          <w:rStyle w:val="Zkladntext21"/>
          <w:b/>
          <w:bCs/>
        </w:rPr>
        <w:t>Dodavatel:</w:t>
      </w:r>
    </w:p>
    <w:p w:rsidR="0083332A" w:rsidRDefault="008D771E">
      <w:pPr>
        <w:pStyle w:val="Zkladntext20"/>
        <w:shd w:val="clear" w:color="auto" w:fill="auto"/>
      </w:pPr>
      <w:r>
        <w:rPr>
          <w:rStyle w:val="Zkladntext21"/>
          <w:b/>
          <w:bCs/>
        </w:rPr>
        <w:t>Datis s.r.o.</w:t>
      </w:r>
    </w:p>
    <w:p w:rsidR="0083332A" w:rsidRDefault="008D771E">
      <w:pPr>
        <w:pStyle w:val="Zkladntext20"/>
        <w:shd w:val="clear" w:color="auto" w:fill="auto"/>
        <w:ind w:right="7800"/>
        <w:jc w:val="left"/>
      </w:pPr>
      <w:r>
        <w:rPr>
          <w:rStyle w:val="Zkladntext21"/>
          <w:b/>
          <w:bCs/>
        </w:rPr>
        <w:t xml:space="preserve">Chvalova 1577/12 130 </w:t>
      </w:r>
      <w:bookmarkStart w:id="0" w:name="_GoBack"/>
      <w:bookmarkEnd w:id="0"/>
      <w:r>
        <w:rPr>
          <w:rStyle w:val="Zkladntext21"/>
          <w:b/>
          <w:bCs/>
        </w:rPr>
        <w:t>00 Praha 3 - Žižkov</w:t>
      </w:r>
    </w:p>
    <w:p w:rsidR="0083332A" w:rsidRDefault="008D771E">
      <w:pPr>
        <w:pStyle w:val="Zkladntext20"/>
        <w:shd w:val="clear" w:color="auto" w:fill="auto"/>
        <w:tabs>
          <w:tab w:val="left" w:pos="3349"/>
        </w:tabs>
      </w:pPr>
      <w:r>
        <w:rPr>
          <w:rStyle w:val="Zkladntext21"/>
          <w:b/>
          <w:bCs/>
        </w:rPr>
        <w:t>IČO:</w:t>
      </w:r>
      <w:r>
        <w:rPr>
          <w:rStyle w:val="Zkladntext21"/>
          <w:b/>
          <w:bCs/>
        </w:rPr>
        <w:tab/>
        <w:t>27630789</w:t>
      </w:r>
    </w:p>
    <w:p w:rsidR="0083332A" w:rsidRDefault="008D771E">
      <w:pPr>
        <w:pStyle w:val="Zkladntext20"/>
        <w:shd w:val="clear" w:color="auto" w:fill="auto"/>
        <w:tabs>
          <w:tab w:val="left" w:pos="3349"/>
        </w:tabs>
      </w:pPr>
      <w:r>
        <w:rPr>
          <w:rStyle w:val="Zkladntext21"/>
          <w:b/>
          <w:bCs/>
        </w:rPr>
        <w:t>DIČ:</w:t>
      </w:r>
      <w:r>
        <w:rPr>
          <w:rStyle w:val="Zkladntext21"/>
          <w:b/>
          <w:bCs/>
        </w:rPr>
        <w:tab/>
        <w:t>CZ27630790</w:t>
      </w:r>
    </w:p>
    <w:p w:rsidR="0083332A" w:rsidRDefault="008D771E">
      <w:pPr>
        <w:pStyle w:val="Zkladntext20"/>
        <w:shd w:val="clear" w:color="auto" w:fill="auto"/>
        <w:tabs>
          <w:tab w:val="left" w:pos="3349"/>
        </w:tabs>
      </w:pPr>
      <w:r>
        <w:rPr>
          <w:rStyle w:val="Zkladntext21"/>
          <w:b/>
          <w:bCs/>
        </w:rPr>
        <w:t>splatnost faktury:</w:t>
      </w:r>
      <w:r>
        <w:rPr>
          <w:rStyle w:val="Zkladntext21"/>
          <w:b/>
          <w:bCs/>
        </w:rPr>
        <w:tab/>
        <w:t>14 dnů</w:t>
      </w:r>
    </w:p>
    <w:p w:rsidR="0083332A" w:rsidRDefault="008D771E">
      <w:pPr>
        <w:pStyle w:val="Zkladntext20"/>
        <w:shd w:val="clear" w:color="auto" w:fill="auto"/>
        <w:ind w:right="8240"/>
        <w:jc w:val="left"/>
      </w:pPr>
      <w:r>
        <w:rPr>
          <w:rStyle w:val="Zkladntext21"/>
          <w:b/>
          <w:bCs/>
        </w:rPr>
        <w:t>Ing. Radim Matěja jednatel</w:t>
      </w:r>
    </w:p>
    <w:sectPr w:rsidR="0083332A">
      <w:pgSz w:w="11900" w:h="16840"/>
      <w:pgMar w:top="1137" w:right="924" w:bottom="1137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1E" w:rsidRDefault="008D771E">
      <w:r>
        <w:separator/>
      </w:r>
    </w:p>
  </w:endnote>
  <w:endnote w:type="continuationSeparator" w:id="0">
    <w:p w:rsidR="008D771E" w:rsidRDefault="008D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1E" w:rsidRDefault="008D771E"/>
  </w:footnote>
  <w:footnote w:type="continuationSeparator" w:id="0">
    <w:p w:rsidR="008D771E" w:rsidRDefault="008D77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2A"/>
    <w:rsid w:val="0072784D"/>
    <w:rsid w:val="0083332A"/>
    <w:rsid w:val="008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7550"/>
  <w15:docId w15:val="{2DCF41FF-9D0B-4A49-9114-B9946C5A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2D2D2D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2D2D2D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2D2D2D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2689D5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8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8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1</cp:revision>
  <cp:lastPrinted>2022-06-28T16:01:00Z</cp:lastPrinted>
  <dcterms:created xsi:type="dcterms:W3CDTF">2022-06-28T16:01:00Z</dcterms:created>
  <dcterms:modified xsi:type="dcterms:W3CDTF">2022-06-28T16:02:00Z</dcterms:modified>
</cp:coreProperties>
</file>