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F266" w14:textId="77777777" w:rsidR="00DB0698" w:rsidRPr="00DB4563" w:rsidRDefault="00DB0698" w:rsidP="00BF2C3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B4563">
        <w:rPr>
          <w:rFonts w:ascii="Arial" w:hAnsi="Arial" w:cs="Arial"/>
          <w:sz w:val="20"/>
          <w:szCs w:val="20"/>
        </w:rPr>
        <w:t>Níže uvedeného dne, měsíce a roku uzavřeli</w:t>
      </w:r>
      <w:r w:rsidR="00522DAD" w:rsidRPr="00DB4563">
        <w:rPr>
          <w:rFonts w:ascii="Arial" w:hAnsi="Arial" w:cs="Arial"/>
          <w:sz w:val="20"/>
          <w:szCs w:val="20"/>
        </w:rPr>
        <w:t xml:space="preserve"> </w:t>
      </w:r>
    </w:p>
    <w:p w14:paraId="1DC615E3" w14:textId="77777777" w:rsidR="00DB0698" w:rsidRPr="00DB4563" w:rsidRDefault="00DB0698" w:rsidP="00BF2C3F">
      <w:pPr>
        <w:pStyle w:val="Nadpis1"/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B4563">
        <w:rPr>
          <w:rFonts w:ascii="Arial" w:hAnsi="Arial" w:cs="Arial"/>
          <w:sz w:val="20"/>
          <w:szCs w:val="20"/>
        </w:rPr>
        <w:t>Institut plánování a rozvoje hlavního města Prahy, příspěvková organizace</w:t>
      </w:r>
    </w:p>
    <w:p w14:paraId="53426F58" w14:textId="3421509C" w:rsidR="00DB0698" w:rsidRPr="00DB4563" w:rsidRDefault="00DB0698" w:rsidP="00BF2C3F">
      <w:pPr>
        <w:spacing w:line="276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DB4563">
        <w:rPr>
          <w:rFonts w:ascii="Arial" w:hAnsi="Arial" w:cs="Arial"/>
          <w:bCs/>
          <w:sz w:val="20"/>
          <w:szCs w:val="20"/>
        </w:rPr>
        <w:t xml:space="preserve">zastoupený: </w:t>
      </w:r>
      <w:r w:rsidR="00FE1D64" w:rsidRPr="00DB4563">
        <w:rPr>
          <w:rFonts w:ascii="Arial" w:hAnsi="Arial" w:cs="Arial"/>
          <w:bCs/>
          <w:sz w:val="20"/>
          <w:szCs w:val="20"/>
        </w:rPr>
        <w:t xml:space="preserve">Mgr. </w:t>
      </w:r>
      <w:r w:rsidR="000961E4">
        <w:rPr>
          <w:rFonts w:ascii="Arial" w:hAnsi="Arial" w:cs="Arial"/>
          <w:bCs/>
          <w:sz w:val="20"/>
          <w:szCs w:val="20"/>
        </w:rPr>
        <w:t>Adamem Švejdou</w:t>
      </w:r>
      <w:r w:rsidR="00FE1D64" w:rsidRPr="00DB4563">
        <w:rPr>
          <w:rFonts w:ascii="Arial" w:hAnsi="Arial" w:cs="Arial"/>
          <w:bCs/>
          <w:sz w:val="20"/>
          <w:szCs w:val="20"/>
        </w:rPr>
        <w:t xml:space="preserve">, zástupcem ředitele </w:t>
      </w:r>
      <w:r w:rsidR="000961E4">
        <w:rPr>
          <w:rFonts w:ascii="Arial" w:hAnsi="Arial" w:cs="Arial"/>
          <w:bCs/>
          <w:sz w:val="20"/>
          <w:szCs w:val="20"/>
        </w:rPr>
        <w:t>pro ekonomickou a provozní činnost</w:t>
      </w:r>
    </w:p>
    <w:p w14:paraId="36B6608E" w14:textId="52D4C067" w:rsidR="00DB0698" w:rsidRPr="00DB4563" w:rsidRDefault="00DB0698" w:rsidP="00BF2C3F">
      <w:pPr>
        <w:spacing w:line="276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DB4563">
        <w:rPr>
          <w:rFonts w:ascii="Arial" w:hAnsi="Arial" w:cs="Arial"/>
          <w:bCs/>
          <w:sz w:val="20"/>
          <w:szCs w:val="20"/>
        </w:rPr>
        <w:t xml:space="preserve">sídlo: </w:t>
      </w:r>
      <w:r w:rsidR="007F1B92" w:rsidRPr="00DB4563">
        <w:rPr>
          <w:rFonts w:ascii="Arial" w:hAnsi="Arial" w:cs="Arial"/>
          <w:bCs/>
          <w:sz w:val="20"/>
          <w:szCs w:val="20"/>
        </w:rPr>
        <w:t>Vyšehradská 2077/57, Nové Město, 128 00 Praha 2</w:t>
      </w:r>
    </w:p>
    <w:p w14:paraId="0DA2FC68" w14:textId="77777777" w:rsidR="00DB0698" w:rsidRPr="00DB4563" w:rsidRDefault="00DB0698" w:rsidP="00BF2C3F">
      <w:pPr>
        <w:spacing w:line="276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DB4563">
        <w:rPr>
          <w:rFonts w:ascii="Arial" w:hAnsi="Arial" w:cs="Arial"/>
          <w:bCs/>
          <w:sz w:val="20"/>
          <w:szCs w:val="20"/>
        </w:rPr>
        <w:t>zapsaný: v obchodním rejstříku vedeném Městským soudem v Praze, oddíl Pr, vložka 63</w:t>
      </w:r>
    </w:p>
    <w:p w14:paraId="40B9ECEF" w14:textId="77777777" w:rsidR="00DB0698" w:rsidRPr="00DB4563" w:rsidRDefault="00DB0698" w:rsidP="00BF2C3F">
      <w:pPr>
        <w:spacing w:line="276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DB4563">
        <w:rPr>
          <w:rFonts w:ascii="Arial" w:hAnsi="Arial" w:cs="Arial"/>
          <w:bCs/>
          <w:sz w:val="20"/>
          <w:szCs w:val="20"/>
        </w:rPr>
        <w:t>IČO: 70883858</w:t>
      </w:r>
    </w:p>
    <w:p w14:paraId="37C36DC8" w14:textId="77777777" w:rsidR="00DB0698" w:rsidRPr="00DB4563" w:rsidRDefault="00DB0698" w:rsidP="00BF2C3F">
      <w:pPr>
        <w:spacing w:line="276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DB4563">
        <w:rPr>
          <w:rFonts w:ascii="Arial" w:hAnsi="Arial" w:cs="Arial"/>
          <w:bCs/>
          <w:sz w:val="20"/>
          <w:szCs w:val="20"/>
        </w:rPr>
        <w:t>DIČ: CZ70883858</w:t>
      </w:r>
    </w:p>
    <w:p w14:paraId="5F576D24" w14:textId="069BCD61" w:rsidR="00DB0698" w:rsidRPr="00DB4563" w:rsidRDefault="00DB0698" w:rsidP="00BF2C3F">
      <w:pPr>
        <w:spacing w:line="276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DB4563">
        <w:rPr>
          <w:rFonts w:ascii="Arial" w:hAnsi="Arial" w:cs="Arial"/>
          <w:bCs/>
          <w:sz w:val="20"/>
          <w:szCs w:val="20"/>
        </w:rPr>
        <w:t xml:space="preserve">bankovní spojení: </w:t>
      </w:r>
      <w:r w:rsidR="002E1BCA">
        <w:rPr>
          <w:rFonts w:ascii="Arial" w:hAnsi="Arial" w:cs="Arial"/>
          <w:bCs/>
          <w:sz w:val="20"/>
          <w:szCs w:val="20"/>
        </w:rPr>
        <w:t>xxxxxxxxxxxxxxxxxx</w:t>
      </w:r>
    </w:p>
    <w:p w14:paraId="3802F5F7" w14:textId="534479B3" w:rsidR="00DB0698" w:rsidRPr="00DB4563" w:rsidRDefault="00DB0698" w:rsidP="00BF2C3F">
      <w:pPr>
        <w:pStyle w:val="Zkladntext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DB4563">
        <w:rPr>
          <w:rFonts w:ascii="Arial" w:hAnsi="Arial" w:cs="Arial"/>
          <w:bCs/>
          <w:sz w:val="20"/>
          <w:szCs w:val="20"/>
        </w:rPr>
        <w:t xml:space="preserve">číslo účtu: </w:t>
      </w:r>
      <w:r w:rsidR="002E1BCA">
        <w:rPr>
          <w:rFonts w:ascii="Arial" w:hAnsi="Arial" w:cs="Arial"/>
          <w:bCs/>
          <w:sz w:val="20"/>
          <w:szCs w:val="20"/>
        </w:rPr>
        <w:t>xxxxxxxxxxxxx</w:t>
      </w:r>
    </w:p>
    <w:p w14:paraId="64A2D02E" w14:textId="77777777" w:rsidR="00DB0698" w:rsidRPr="00DB4563" w:rsidRDefault="00DB0698" w:rsidP="00BF2C3F">
      <w:pPr>
        <w:pStyle w:val="Zkladntext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DB4563">
        <w:rPr>
          <w:rFonts w:ascii="Arial" w:hAnsi="Arial" w:cs="Arial"/>
          <w:sz w:val="20"/>
          <w:szCs w:val="20"/>
        </w:rPr>
        <w:t>(dále jen „</w:t>
      </w:r>
      <w:r w:rsidRPr="00DB4563">
        <w:rPr>
          <w:rFonts w:ascii="Arial" w:hAnsi="Arial" w:cs="Arial"/>
          <w:b/>
          <w:sz w:val="20"/>
          <w:szCs w:val="20"/>
        </w:rPr>
        <w:t>objednatel</w:t>
      </w:r>
      <w:r w:rsidRPr="00DB4563">
        <w:rPr>
          <w:rFonts w:ascii="Arial" w:hAnsi="Arial" w:cs="Arial"/>
          <w:sz w:val="20"/>
          <w:szCs w:val="20"/>
        </w:rPr>
        <w:t>“)</w:t>
      </w:r>
    </w:p>
    <w:p w14:paraId="5519718A" w14:textId="77777777" w:rsidR="00DB0698" w:rsidRPr="00DB4563" w:rsidRDefault="00DB0698" w:rsidP="00BF2C3F">
      <w:pPr>
        <w:pStyle w:val="Zkladntext"/>
        <w:spacing w:line="276" w:lineRule="auto"/>
        <w:ind w:left="187"/>
        <w:rPr>
          <w:rFonts w:ascii="Arial" w:hAnsi="Arial" w:cs="Arial"/>
          <w:sz w:val="20"/>
          <w:szCs w:val="20"/>
        </w:rPr>
      </w:pPr>
    </w:p>
    <w:p w14:paraId="4C25AC80" w14:textId="77777777" w:rsidR="00DB0698" w:rsidRPr="00DB4563" w:rsidRDefault="00DB0698" w:rsidP="00BF2C3F">
      <w:pPr>
        <w:tabs>
          <w:tab w:val="left" w:pos="581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B4563">
        <w:rPr>
          <w:rFonts w:ascii="Arial" w:hAnsi="Arial" w:cs="Arial"/>
          <w:b/>
          <w:bCs/>
          <w:sz w:val="20"/>
          <w:szCs w:val="20"/>
        </w:rPr>
        <w:t>a</w:t>
      </w:r>
    </w:p>
    <w:p w14:paraId="5C577D85" w14:textId="77777777" w:rsidR="00D353D9" w:rsidRPr="00DB4563" w:rsidRDefault="00D353D9" w:rsidP="00BF2C3F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3E4B5AF4" w14:textId="426BEE50" w:rsidR="00647658" w:rsidRPr="00DB4563" w:rsidRDefault="00E8214F" w:rsidP="00647658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Masarykova univerzita, Přírodovědecká fakulta</w:t>
      </w:r>
    </w:p>
    <w:p w14:paraId="66E92F2C" w14:textId="77777777" w:rsidR="00647658" w:rsidRPr="00DB4563" w:rsidRDefault="00647658" w:rsidP="00647658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30210C22" w14:textId="50329324" w:rsidR="00D353D9" w:rsidRPr="00DB4563" w:rsidRDefault="00D353D9" w:rsidP="00BF2C3F">
      <w:pPr>
        <w:spacing w:line="276" w:lineRule="auto"/>
        <w:ind w:left="284"/>
        <w:rPr>
          <w:rFonts w:ascii="Arial" w:hAnsi="Arial" w:cs="Arial"/>
          <w:bCs/>
          <w:sz w:val="20"/>
          <w:szCs w:val="20"/>
        </w:rPr>
      </w:pPr>
      <w:r w:rsidRPr="00DB4563">
        <w:rPr>
          <w:rFonts w:ascii="Arial" w:hAnsi="Arial" w:cs="Arial"/>
          <w:bCs/>
          <w:sz w:val="20"/>
          <w:szCs w:val="20"/>
        </w:rPr>
        <w:t>zastoupen</w:t>
      </w:r>
      <w:r w:rsidR="00603C5E" w:rsidRPr="00DB4563">
        <w:rPr>
          <w:rFonts w:ascii="Arial" w:hAnsi="Arial" w:cs="Arial"/>
          <w:bCs/>
          <w:sz w:val="20"/>
          <w:szCs w:val="20"/>
        </w:rPr>
        <w:t>á</w:t>
      </w:r>
      <w:r w:rsidRPr="00DB4563">
        <w:rPr>
          <w:rFonts w:ascii="Arial" w:hAnsi="Arial" w:cs="Arial"/>
          <w:bCs/>
          <w:sz w:val="20"/>
          <w:szCs w:val="20"/>
        </w:rPr>
        <w:t xml:space="preserve">: </w:t>
      </w:r>
      <w:r w:rsidR="001E25BC">
        <w:rPr>
          <w:rFonts w:ascii="Arial" w:hAnsi="Arial" w:cs="Arial"/>
          <w:sz w:val="20"/>
          <w:szCs w:val="20"/>
        </w:rPr>
        <w:t>prof</w:t>
      </w:r>
      <w:r w:rsidR="00E8214F">
        <w:rPr>
          <w:rFonts w:ascii="Arial" w:hAnsi="Arial" w:cs="Arial"/>
          <w:sz w:val="20"/>
          <w:szCs w:val="20"/>
        </w:rPr>
        <w:t>. Mgr. Tomášem Kašparovským, Ph. D., děkanem</w:t>
      </w:r>
    </w:p>
    <w:p w14:paraId="7EDB46D8" w14:textId="4C5D4CB0" w:rsidR="00D353D9" w:rsidRPr="00DB4563" w:rsidRDefault="00D353D9" w:rsidP="00BF2C3F">
      <w:pPr>
        <w:spacing w:line="276" w:lineRule="auto"/>
        <w:ind w:left="284"/>
        <w:rPr>
          <w:rFonts w:ascii="Arial" w:hAnsi="Arial" w:cs="Arial"/>
          <w:bCs/>
          <w:sz w:val="20"/>
          <w:szCs w:val="20"/>
        </w:rPr>
      </w:pPr>
      <w:r w:rsidRPr="00DB4563">
        <w:rPr>
          <w:rFonts w:ascii="Arial" w:hAnsi="Arial" w:cs="Arial"/>
          <w:bCs/>
          <w:sz w:val="20"/>
          <w:szCs w:val="20"/>
        </w:rPr>
        <w:t xml:space="preserve">sídlo: </w:t>
      </w:r>
      <w:r w:rsidR="00E8214F">
        <w:rPr>
          <w:rFonts w:ascii="Arial" w:hAnsi="Arial" w:cs="Arial"/>
          <w:sz w:val="20"/>
          <w:szCs w:val="20"/>
        </w:rPr>
        <w:t>Kotlářská 2, 611 37 Brno</w:t>
      </w:r>
    </w:p>
    <w:p w14:paraId="6D59950F" w14:textId="04EF0F3B" w:rsidR="00D353D9" w:rsidRPr="00DB4563" w:rsidRDefault="00D353D9" w:rsidP="00BF2C3F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DB4563">
        <w:rPr>
          <w:rFonts w:ascii="Arial" w:hAnsi="Arial" w:cs="Arial"/>
          <w:sz w:val="20"/>
          <w:szCs w:val="20"/>
        </w:rPr>
        <w:t xml:space="preserve">IČO: </w:t>
      </w:r>
      <w:r w:rsidR="00E8214F">
        <w:rPr>
          <w:rFonts w:ascii="Arial" w:hAnsi="Arial" w:cs="Arial"/>
          <w:sz w:val="20"/>
          <w:szCs w:val="20"/>
        </w:rPr>
        <w:t>00216224</w:t>
      </w:r>
    </w:p>
    <w:p w14:paraId="20B856B0" w14:textId="0EA0219E" w:rsidR="00D353D9" w:rsidRPr="00DB4563" w:rsidRDefault="00D353D9" w:rsidP="00BF2C3F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DB4563">
        <w:rPr>
          <w:rFonts w:ascii="Arial" w:hAnsi="Arial" w:cs="Arial"/>
          <w:sz w:val="20"/>
          <w:szCs w:val="20"/>
        </w:rPr>
        <w:t xml:space="preserve">DIČ: </w:t>
      </w:r>
      <w:r w:rsidR="00603C5E" w:rsidRPr="00DB4563">
        <w:rPr>
          <w:rFonts w:ascii="Arial" w:hAnsi="Arial" w:cs="Arial"/>
          <w:sz w:val="20"/>
          <w:szCs w:val="20"/>
        </w:rPr>
        <w:t>CZ</w:t>
      </w:r>
      <w:r w:rsidR="00E8214F">
        <w:rPr>
          <w:rFonts w:ascii="Arial" w:hAnsi="Arial" w:cs="Arial"/>
          <w:sz w:val="20"/>
          <w:szCs w:val="20"/>
        </w:rPr>
        <w:t>00216224</w:t>
      </w:r>
    </w:p>
    <w:p w14:paraId="5AE269B0" w14:textId="760139CE" w:rsidR="00D353D9" w:rsidRPr="00DB4563" w:rsidRDefault="00D353D9" w:rsidP="00BF2C3F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DB4563">
        <w:rPr>
          <w:rFonts w:ascii="Arial" w:hAnsi="Arial" w:cs="Arial"/>
          <w:sz w:val="20"/>
          <w:szCs w:val="20"/>
        </w:rPr>
        <w:t xml:space="preserve">bankovní spojení: </w:t>
      </w:r>
      <w:r w:rsidR="002E1BCA">
        <w:rPr>
          <w:rFonts w:ascii="Arial" w:hAnsi="Arial" w:cs="Arial"/>
          <w:sz w:val="20"/>
          <w:szCs w:val="20"/>
        </w:rPr>
        <w:t>xxxxxxxxxxxxxx</w:t>
      </w:r>
    </w:p>
    <w:p w14:paraId="3AFD7747" w14:textId="2039C70A" w:rsidR="00D353D9" w:rsidRPr="00DB4563" w:rsidRDefault="00D353D9" w:rsidP="00BF2C3F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DB4563">
        <w:rPr>
          <w:rFonts w:ascii="Arial" w:hAnsi="Arial" w:cs="Arial"/>
          <w:sz w:val="20"/>
          <w:szCs w:val="20"/>
        </w:rPr>
        <w:t xml:space="preserve">číslo účtu: </w:t>
      </w:r>
      <w:r w:rsidR="002E1BCA">
        <w:rPr>
          <w:rFonts w:ascii="Arial" w:hAnsi="Arial" w:cs="Arial"/>
          <w:bCs/>
          <w:sz w:val="20"/>
          <w:szCs w:val="20"/>
        </w:rPr>
        <w:t>xxxxxxxxxxxxxxxxx</w:t>
      </w:r>
    </w:p>
    <w:p w14:paraId="28D5BFAD" w14:textId="7FE2A281" w:rsidR="00347907" w:rsidRPr="00DB4563" w:rsidRDefault="00347907" w:rsidP="00BF2C3F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DB4563">
        <w:rPr>
          <w:rFonts w:ascii="Arial" w:hAnsi="Arial" w:cs="Arial"/>
          <w:sz w:val="20"/>
          <w:szCs w:val="20"/>
        </w:rPr>
        <w:t xml:space="preserve">zhotovitel </w:t>
      </w:r>
      <w:r w:rsidR="00647658" w:rsidRPr="00DB4563">
        <w:rPr>
          <w:rFonts w:ascii="Arial" w:hAnsi="Arial" w:cs="Arial"/>
          <w:sz w:val="20"/>
          <w:szCs w:val="20"/>
        </w:rPr>
        <w:t>je</w:t>
      </w:r>
      <w:r w:rsidRPr="00DB4563">
        <w:rPr>
          <w:rFonts w:ascii="Arial" w:hAnsi="Arial" w:cs="Arial"/>
          <w:sz w:val="20"/>
          <w:szCs w:val="20"/>
        </w:rPr>
        <w:t xml:space="preserve"> plátcem DPH</w:t>
      </w:r>
    </w:p>
    <w:p w14:paraId="2B27245E" w14:textId="77777777" w:rsidR="00651395" w:rsidRPr="00DB4563" w:rsidRDefault="00651395" w:rsidP="00BF2C3F">
      <w:pPr>
        <w:pStyle w:val="Zkladntext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DB4563">
        <w:rPr>
          <w:rFonts w:ascii="Arial" w:hAnsi="Arial" w:cs="Arial"/>
          <w:sz w:val="20"/>
          <w:szCs w:val="20"/>
        </w:rPr>
        <w:t>(dále jen „</w:t>
      </w:r>
      <w:r w:rsidRPr="00DB4563">
        <w:rPr>
          <w:rFonts w:ascii="Arial" w:hAnsi="Arial" w:cs="Arial"/>
          <w:b/>
          <w:sz w:val="20"/>
          <w:szCs w:val="20"/>
        </w:rPr>
        <w:t>zhotovitel</w:t>
      </w:r>
      <w:r w:rsidRPr="00DB4563">
        <w:rPr>
          <w:rFonts w:ascii="Arial" w:hAnsi="Arial" w:cs="Arial"/>
          <w:sz w:val="20"/>
          <w:szCs w:val="20"/>
        </w:rPr>
        <w:t>“)</w:t>
      </w:r>
    </w:p>
    <w:p w14:paraId="17AAFFCB" w14:textId="77777777" w:rsidR="00651395" w:rsidRPr="00DB4563" w:rsidRDefault="00651395" w:rsidP="00BF2C3F">
      <w:pPr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14:paraId="1623D9D4" w14:textId="77777777" w:rsidR="00DB0698" w:rsidRPr="00DB4563" w:rsidRDefault="00DB0698" w:rsidP="00BF2C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8684DA3" w14:textId="38BB0059" w:rsidR="00DB0698" w:rsidRPr="00DB4563" w:rsidRDefault="00DB0698" w:rsidP="007F1B92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B4563">
        <w:rPr>
          <w:rFonts w:ascii="Arial" w:hAnsi="Arial" w:cs="Arial"/>
          <w:sz w:val="20"/>
          <w:szCs w:val="20"/>
        </w:rPr>
        <w:t xml:space="preserve">dle ustanovení § </w:t>
      </w:r>
      <w:r w:rsidR="00FC7F98" w:rsidRPr="00DB4563">
        <w:rPr>
          <w:rFonts w:ascii="Arial" w:hAnsi="Arial" w:cs="Arial"/>
          <w:sz w:val="20"/>
          <w:szCs w:val="20"/>
        </w:rPr>
        <w:t>1746 odst. 2</w:t>
      </w:r>
      <w:r w:rsidRPr="00DB4563">
        <w:rPr>
          <w:rFonts w:ascii="Arial" w:hAnsi="Arial" w:cs="Arial"/>
          <w:sz w:val="20"/>
          <w:szCs w:val="20"/>
        </w:rPr>
        <w:t xml:space="preserve"> zákona č. 89/2012 Sb., občanský zákoník, ve znění pozdějších předpisů (dále jen „občanský zákoník“), t</w:t>
      </w:r>
      <w:r w:rsidR="00135708">
        <w:rPr>
          <w:rFonts w:ascii="Arial" w:hAnsi="Arial" w:cs="Arial"/>
          <w:sz w:val="20"/>
          <w:szCs w:val="20"/>
        </w:rPr>
        <w:t>en</w:t>
      </w:r>
      <w:r w:rsidRPr="00DB4563">
        <w:rPr>
          <w:rFonts w:ascii="Arial" w:hAnsi="Arial" w:cs="Arial"/>
          <w:sz w:val="20"/>
          <w:szCs w:val="20"/>
        </w:rPr>
        <w:t>to</w:t>
      </w:r>
    </w:p>
    <w:p w14:paraId="54776C30" w14:textId="77777777" w:rsidR="00DB0698" w:rsidRPr="00DB4563" w:rsidRDefault="00DB0698" w:rsidP="0060154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47E3E97" w14:textId="28A05650" w:rsidR="00DB0698" w:rsidRPr="00DB4563" w:rsidRDefault="00BC701F" w:rsidP="0060154C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dodatek č. 1 </w:t>
      </w:r>
      <w:r w:rsidR="00FC7F98" w:rsidRPr="00DB4563">
        <w:rPr>
          <w:rFonts w:ascii="Arial" w:hAnsi="Arial" w:cs="Arial"/>
          <w:b/>
          <w:sz w:val="20"/>
          <w:szCs w:val="20"/>
        </w:rPr>
        <w:t>rámcov</w:t>
      </w:r>
      <w:r>
        <w:rPr>
          <w:rFonts w:ascii="Arial" w:hAnsi="Arial" w:cs="Arial"/>
          <w:b/>
          <w:sz w:val="20"/>
          <w:szCs w:val="20"/>
        </w:rPr>
        <w:t>é</w:t>
      </w:r>
      <w:r w:rsidR="00FC7F98" w:rsidRPr="00DB4563">
        <w:rPr>
          <w:rFonts w:ascii="Arial" w:hAnsi="Arial" w:cs="Arial"/>
          <w:b/>
          <w:sz w:val="20"/>
          <w:szCs w:val="20"/>
        </w:rPr>
        <w:t xml:space="preserve"> smlouv</w:t>
      </w:r>
      <w:r>
        <w:rPr>
          <w:rFonts w:ascii="Arial" w:hAnsi="Arial" w:cs="Arial"/>
          <w:b/>
          <w:sz w:val="20"/>
          <w:szCs w:val="20"/>
        </w:rPr>
        <w:t xml:space="preserve">y ze dne </w:t>
      </w:r>
      <w:r w:rsidR="004762BE">
        <w:rPr>
          <w:rFonts w:ascii="Arial" w:hAnsi="Arial" w:cs="Arial"/>
          <w:b/>
          <w:sz w:val="20"/>
          <w:szCs w:val="20"/>
        </w:rPr>
        <w:t>13</w:t>
      </w:r>
      <w:r w:rsidRPr="00BC701F">
        <w:rPr>
          <w:rFonts w:ascii="Arial" w:hAnsi="Arial" w:cs="Arial"/>
          <w:b/>
          <w:sz w:val="20"/>
          <w:szCs w:val="20"/>
        </w:rPr>
        <w:t>.03.2019</w:t>
      </w:r>
    </w:p>
    <w:p w14:paraId="7A33CF77" w14:textId="77777777" w:rsidR="00DB0698" w:rsidRPr="00DB4563" w:rsidRDefault="00DB0698" w:rsidP="0060154C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  <w:r w:rsidRPr="00DB4563">
        <w:rPr>
          <w:rFonts w:ascii="Arial" w:hAnsi="Arial" w:cs="Arial"/>
          <w:sz w:val="20"/>
          <w:szCs w:val="20"/>
        </w:rPr>
        <w:t>s názvem</w:t>
      </w:r>
    </w:p>
    <w:p w14:paraId="34B914AC" w14:textId="45993586" w:rsidR="0085430E" w:rsidRDefault="00DB0698" w:rsidP="007F1B92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B4563">
        <w:rPr>
          <w:rFonts w:ascii="Arial" w:hAnsi="Arial" w:cs="Arial"/>
          <w:b/>
          <w:sz w:val="20"/>
          <w:szCs w:val="20"/>
        </w:rPr>
        <w:t>„</w:t>
      </w:r>
      <w:r w:rsidR="0085430E" w:rsidRPr="00DB4563">
        <w:rPr>
          <w:rFonts w:ascii="Arial" w:hAnsi="Arial" w:cs="Arial"/>
          <w:b/>
          <w:bCs/>
          <w:sz w:val="20"/>
          <w:szCs w:val="20"/>
        </w:rPr>
        <w:t>Technické konzultační služby</w:t>
      </w:r>
    </w:p>
    <w:p w14:paraId="5763247A" w14:textId="77777777" w:rsidR="007614A1" w:rsidRPr="00DB4563" w:rsidRDefault="007614A1" w:rsidP="007F1B92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0AAF34E" w14:textId="3B5AE393" w:rsidR="00DB0698" w:rsidRPr="00DB4563" w:rsidRDefault="0085430E" w:rsidP="007F1B92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B4563">
        <w:rPr>
          <w:rFonts w:ascii="Arial" w:hAnsi="Arial" w:cs="Arial"/>
          <w:b/>
          <w:bCs/>
          <w:sz w:val="20"/>
          <w:szCs w:val="20"/>
        </w:rPr>
        <w:t>k projektu Lokalizační data mobilních operátorů pro plánování města</w:t>
      </w:r>
      <w:r w:rsidR="00DB0698" w:rsidRPr="00DB4563">
        <w:rPr>
          <w:rFonts w:ascii="Arial" w:hAnsi="Arial" w:cs="Arial"/>
          <w:b/>
          <w:bCs/>
          <w:sz w:val="20"/>
          <w:szCs w:val="20"/>
        </w:rPr>
        <w:t>“</w:t>
      </w:r>
    </w:p>
    <w:p w14:paraId="7FDAB0E5" w14:textId="77777777" w:rsidR="007614A1" w:rsidRDefault="007614A1" w:rsidP="0060154C">
      <w:pPr>
        <w:spacing w:after="120" w:line="276" w:lineRule="auto"/>
        <w:ind w:hanging="284"/>
        <w:jc w:val="center"/>
        <w:rPr>
          <w:rFonts w:ascii="Arial" w:hAnsi="Arial" w:cs="Arial"/>
          <w:sz w:val="20"/>
          <w:szCs w:val="20"/>
        </w:rPr>
      </w:pPr>
    </w:p>
    <w:p w14:paraId="03C13662" w14:textId="77777777" w:rsidR="007614A1" w:rsidRPr="00DB4563" w:rsidRDefault="007614A1" w:rsidP="0060154C">
      <w:pPr>
        <w:spacing w:after="120" w:line="276" w:lineRule="auto"/>
        <w:ind w:hanging="284"/>
        <w:jc w:val="center"/>
        <w:rPr>
          <w:rFonts w:ascii="Arial" w:hAnsi="Arial" w:cs="Arial"/>
          <w:sz w:val="20"/>
          <w:szCs w:val="20"/>
        </w:rPr>
      </w:pPr>
    </w:p>
    <w:p w14:paraId="4D9B59BB" w14:textId="6C239E09" w:rsidR="00DB0698" w:rsidRDefault="001D54B4" w:rsidP="008C7A9B">
      <w:pPr>
        <w:pStyle w:val="Nadpis"/>
        <w:keepNext/>
        <w:tabs>
          <w:tab w:val="left" w:pos="0"/>
          <w:tab w:val="left" w:pos="426"/>
        </w:tabs>
        <w:spacing w:after="120" w:line="276" w:lineRule="auto"/>
        <w:ind w:hanging="284"/>
        <w:rPr>
          <w:rFonts w:ascii="Arial" w:hAnsi="Arial" w:cs="Arial"/>
          <w:b/>
          <w:bCs/>
          <w:sz w:val="20"/>
          <w:szCs w:val="20"/>
          <w:u w:val="single"/>
          <w:lang w:val="cs-CZ"/>
        </w:rPr>
      </w:pPr>
      <w:r w:rsidRPr="00DB4563">
        <w:rPr>
          <w:rFonts w:ascii="Arial" w:hAnsi="Arial" w:cs="Arial"/>
          <w:b/>
          <w:bCs/>
          <w:sz w:val="20"/>
          <w:szCs w:val="20"/>
          <w:u w:val="single"/>
          <w:lang w:val="cs-CZ"/>
        </w:rPr>
        <w:t xml:space="preserve">I. </w:t>
      </w:r>
      <w:r w:rsidR="007426D5">
        <w:rPr>
          <w:rFonts w:ascii="Arial" w:hAnsi="Arial" w:cs="Arial"/>
          <w:b/>
          <w:bCs/>
          <w:sz w:val="20"/>
          <w:szCs w:val="20"/>
          <w:u w:val="single"/>
          <w:lang w:val="cs-CZ"/>
        </w:rPr>
        <w:t>Úvodní ustanovení</w:t>
      </w:r>
    </w:p>
    <w:p w14:paraId="36DE8A42" w14:textId="77777777" w:rsidR="007614A1" w:rsidRPr="007614A1" w:rsidRDefault="007614A1" w:rsidP="008C7A9B">
      <w:pPr>
        <w:pStyle w:val="Zkladntext"/>
        <w:keepNext/>
      </w:pPr>
    </w:p>
    <w:p w14:paraId="7ADE1D4A" w14:textId="6E191643" w:rsidR="003B5AD6" w:rsidRDefault="00397F04" w:rsidP="003B5AD6">
      <w:pPr>
        <w:numPr>
          <w:ilvl w:val="0"/>
          <w:numId w:val="4"/>
        </w:numPr>
        <w:spacing w:after="120"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Objednatel a zhotovitel uzavřeli dne </w:t>
      </w:r>
      <w:r w:rsidR="00335DD2">
        <w:rPr>
          <w:rFonts w:ascii="Arial" w:hAnsi="Arial" w:cs="Arial"/>
          <w:sz w:val="20"/>
          <w:szCs w:val="20"/>
        </w:rPr>
        <w:t>13</w:t>
      </w:r>
      <w:r w:rsidRPr="00397F04">
        <w:rPr>
          <w:rFonts w:ascii="Arial" w:hAnsi="Arial" w:cs="Arial"/>
          <w:sz w:val="20"/>
          <w:szCs w:val="20"/>
        </w:rPr>
        <w:t>.03.2019</w:t>
      </w:r>
      <w:r>
        <w:rPr>
          <w:rFonts w:ascii="Arial" w:hAnsi="Arial" w:cs="Arial"/>
          <w:sz w:val="20"/>
          <w:szCs w:val="20"/>
        </w:rPr>
        <w:t xml:space="preserve"> rámcovou smlouvu s názvem </w:t>
      </w:r>
      <w:r w:rsidRPr="00397F04">
        <w:rPr>
          <w:rFonts w:ascii="Arial" w:hAnsi="Arial" w:cs="Arial"/>
          <w:sz w:val="20"/>
          <w:szCs w:val="20"/>
        </w:rPr>
        <w:t>„Technické konzultační služby</w:t>
      </w:r>
      <w:r>
        <w:rPr>
          <w:rFonts w:ascii="Arial" w:hAnsi="Arial" w:cs="Arial"/>
          <w:sz w:val="20"/>
          <w:szCs w:val="20"/>
        </w:rPr>
        <w:t xml:space="preserve"> k projektu </w:t>
      </w:r>
      <w:r w:rsidRPr="00397F04">
        <w:rPr>
          <w:rFonts w:ascii="Arial" w:hAnsi="Arial" w:cs="Arial"/>
          <w:sz w:val="20"/>
          <w:szCs w:val="20"/>
        </w:rPr>
        <w:t>Lokalizační data mobilních operátorů pro plánování města“</w:t>
      </w:r>
      <w:r w:rsidR="003B5AD6">
        <w:rPr>
          <w:rFonts w:ascii="Arial" w:hAnsi="Arial" w:cs="Arial"/>
          <w:sz w:val="20"/>
          <w:szCs w:val="20"/>
        </w:rPr>
        <w:t xml:space="preserve">, kterou se zhotovitel zavázal objednateli poskytovat </w:t>
      </w:r>
      <w:r w:rsidR="003B5AD6" w:rsidRPr="00DB4563">
        <w:rPr>
          <w:rFonts w:ascii="Arial" w:hAnsi="Arial" w:cs="Arial"/>
          <w:sz w:val="20"/>
          <w:szCs w:val="20"/>
        </w:rPr>
        <w:t>konzultační služb</w:t>
      </w:r>
      <w:r w:rsidR="003B5AD6">
        <w:rPr>
          <w:rFonts w:ascii="Arial" w:hAnsi="Arial" w:cs="Arial"/>
          <w:sz w:val="20"/>
          <w:szCs w:val="20"/>
        </w:rPr>
        <w:t>y</w:t>
      </w:r>
      <w:r w:rsidR="003B5AD6" w:rsidRPr="00DB4563">
        <w:rPr>
          <w:rFonts w:ascii="Arial" w:hAnsi="Arial" w:cs="Arial"/>
          <w:sz w:val="20"/>
          <w:szCs w:val="20"/>
        </w:rPr>
        <w:t xml:space="preserve"> k jednotlivým fázím realizace projektu „Lokalizační </w:t>
      </w:r>
      <w:r w:rsidR="003B5AD6" w:rsidRPr="00DB4563">
        <w:rPr>
          <w:rFonts w:ascii="Arial" w:hAnsi="Arial" w:cs="Arial"/>
          <w:sz w:val="20"/>
          <w:szCs w:val="20"/>
        </w:rPr>
        <w:lastRenderedPageBreak/>
        <w:t>data mobilních operátorů pro plánování města“, realizovaného v rámci podpory Operačního programu Praha – pól růstu, číslo projektu CZ.07.1.02/0.0/0.0/17_046/0000631</w:t>
      </w:r>
      <w:r w:rsidR="003B5AD6">
        <w:rPr>
          <w:rFonts w:ascii="Arial" w:hAnsi="Arial" w:cs="Arial"/>
          <w:sz w:val="20"/>
          <w:szCs w:val="20"/>
        </w:rPr>
        <w:t xml:space="preserve"> (dále jen „</w:t>
      </w:r>
      <w:r w:rsidR="003B5AD6">
        <w:rPr>
          <w:rFonts w:ascii="Arial" w:hAnsi="Arial" w:cs="Arial"/>
          <w:b/>
          <w:bCs/>
          <w:sz w:val="20"/>
          <w:szCs w:val="20"/>
        </w:rPr>
        <w:t>smlouva</w:t>
      </w:r>
      <w:r w:rsidR="003B5AD6">
        <w:rPr>
          <w:rFonts w:ascii="Arial" w:hAnsi="Arial" w:cs="Arial"/>
          <w:sz w:val="20"/>
          <w:szCs w:val="20"/>
        </w:rPr>
        <w:t>“)</w:t>
      </w:r>
      <w:r w:rsidR="003B5AD6" w:rsidRPr="00DB4563">
        <w:rPr>
          <w:rFonts w:ascii="Arial" w:hAnsi="Arial" w:cs="Arial"/>
          <w:sz w:val="20"/>
          <w:szCs w:val="20"/>
        </w:rPr>
        <w:t>.</w:t>
      </w:r>
    </w:p>
    <w:p w14:paraId="45ED2FF3" w14:textId="2D72C2FF" w:rsidR="003B5AD6" w:rsidRDefault="003B5AD6" w:rsidP="003B5AD6">
      <w:pPr>
        <w:numPr>
          <w:ilvl w:val="0"/>
          <w:numId w:val="4"/>
        </w:numPr>
        <w:spacing w:after="120"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byla uzavřena na celou dobu předpokládaného trvání projektu</w:t>
      </w:r>
      <w:r w:rsidR="007426D5">
        <w:rPr>
          <w:rFonts w:ascii="Arial" w:hAnsi="Arial" w:cs="Arial"/>
          <w:sz w:val="20"/>
          <w:szCs w:val="20"/>
        </w:rPr>
        <w:t xml:space="preserve"> do 31.5.2022.</w:t>
      </w:r>
    </w:p>
    <w:p w14:paraId="26AF70B4" w14:textId="266BDEDB" w:rsidR="007426D5" w:rsidRPr="00DB4563" w:rsidRDefault="007426D5" w:rsidP="003B5AD6">
      <w:pPr>
        <w:numPr>
          <w:ilvl w:val="0"/>
          <w:numId w:val="4"/>
        </w:numPr>
        <w:spacing w:after="120"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prodloužení doby trvání projektu, je třeba prodloužit i platnost</w:t>
      </w:r>
      <w:r w:rsidR="00640ABB">
        <w:rPr>
          <w:rFonts w:ascii="Arial" w:hAnsi="Arial" w:cs="Arial"/>
          <w:sz w:val="20"/>
          <w:szCs w:val="20"/>
        </w:rPr>
        <w:t xml:space="preserve"> a rozsah</w:t>
      </w:r>
      <w:r>
        <w:rPr>
          <w:rFonts w:ascii="Arial" w:hAnsi="Arial" w:cs="Arial"/>
          <w:sz w:val="20"/>
          <w:szCs w:val="20"/>
        </w:rPr>
        <w:t xml:space="preserve"> smlouvy.</w:t>
      </w:r>
    </w:p>
    <w:p w14:paraId="57B32034" w14:textId="77777777" w:rsidR="007614A1" w:rsidRPr="00DB4563" w:rsidRDefault="007614A1" w:rsidP="0060154C">
      <w:pPr>
        <w:pStyle w:val="Zkladntext"/>
        <w:spacing w:after="120" w:line="276" w:lineRule="auto"/>
        <w:ind w:hanging="284"/>
        <w:rPr>
          <w:rFonts w:ascii="Arial" w:hAnsi="Arial" w:cs="Arial"/>
          <w:b/>
          <w:sz w:val="20"/>
          <w:szCs w:val="20"/>
          <w:u w:val="single"/>
        </w:rPr>
      </w:pPr>
    </w:p>
    <w:p w14:paraId="4226E8D1" w14:textId="5D2780D3" w:rsidR="00AC3101" w:rsidRDefault="001D54B4" w:rsidP="008C7A9B">
      <w:pPr>
        <w:keepNext/>
        <w:spacing w:after="120" w:line="276" w:lineRule="auto"/>
        <w:ind w:hanging="28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B4563">
        <w:rPr>
          <w:rFonts w:ascii="Arial" w:hAnsi="Arial" w:cs="Arial"/>
          <w:b/>
          <w:sz w:val="20"/>
          <w:szCs w:val="20"/>
          <w:u w:val="single"/>
        </w:rPr>
        <w:t>I</w:t>
      </w:r>
      <w:r w:rsidR="007F30BA" w:rsidRPr="00DB4563">
        <w:rPr>
          <w:rFonts w:ascii="Arial" w:hAnsi="Arial" w:cs="Arial"/>
          <w:b/>
          <w:sz w:val="20"/>
          <w:szCs w:val="20"/>
          <w:u w:val="single"/>
        </w:rPr>
        <w:t>I</w:t>
      </w:r>
      <w:r w:rsidRPr="00DB4563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523964">
        <w:rPr>
          <w:rFonts w:ascii="Arial" w:hAnsi="Arial" w:cs="Arial"/>
          <w:b/>
          <w:sz w:val="20"/>
          <w:szCs w:val="20"/>
          <w:u w:val="single"/>
        </w:rPr>
        <w:t>Předmět dodatku</w:t>
      </w:r>
    </w:p>
    <w:p w14:paraId="4F86102B" w14:textId="77777777" w:rsidR="008C7A9B" w:rsidRDefault="008C7A9B" w:rsidP="008C7A9B">
      <w:pPr>
        <w:keepNext/>
        <w:spacing w:after="120" w:line="276" w:lineRule="auto"/>
        <w:ind w:hanging="284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D317E75" w14:textId="77777777" w:rsidR="00F82C27" w:rsidRDefault="00F82C27" w:rsidP="00F82C27">
      <w:pPr>
        <w:numPr>
          <w:ilvl w:val="0"/>
          <w:numId w:val="43"/>
        </w:numPr>
        <w:spacing w:after="120"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III odst</w:t>
      </w:r>
      <w:r w:rsidRPr="00DB456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9 smlouvy se mění tak, že nově zní:</w:t>
      </w:r>
    </w:p>
    <w:p w14:paraId="0812D590" w14:textId="07B86C7F" w:rsidR="00F82C27" w:rsidRDefault="00F82C27" w:rsidP="00F82C2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640ABB">
        <w:rPr>
          <w:rFonts w:ascii="Arial" w:hAnsi="Arial" w:cs="Arial"/>
          <w:sz w:val="20"/>
          <w:szCs w:val="20"/>
        </w:rPr>
        <w:t>9.</w:t>
      </w:r>
      <w:r w:rsidRPr="00640ABB">
        <w:rPr>
          <w:rFonts w:ascii="Arial" w:hAnsi="Arial" w:cs="Arial"/>
          <w:sz w:val="20"/>
          <w:szCs w:val="20"/>
        </w:rPr>
        <w:tab/>
        <w:t xml:space="preserve">Předpokládaná výše odměny poskytnuté objednatelem zhotoviteli na základě této smlouvy činí částku za 1 tzv. člověkoden (MD) dle Přílohy č. 1 této smlouvy vynásobenou číslem </w:t>
      </w:r>
      <w:r w:rsidR="008B12CB" w:rsidRPr="008B12CB">
        <w:rPr>
          <w:rFonts w:ascii="Arial" w:hAnsi="Arial" w:cs="Arial"/>
          <w:sz w:val="20"/>
          <w:szCs w:val="20"/>
        </w:rPr>
        <w:t>180</w:t>
      </w:r>
      <w:r w:rsidRPr="00640ABB">
        <w:rPr>
          <w:rFonts w:ascii="Arial" w:hAnsi="Arial" w:cs="Arial"/>
          <w:sz w:val="20"/>
          <w:szCs w:val="20"/>
        </w:rPr>
        <w:t xml:space="preserve"> (předpokládaný nejvyšší možný rozsah služeb v MD).</w:t>
      </w:r>
      <w:r>
        <w:rPr>
          <w:rFonts w:ascii="Arial" w:hAnsi="Arial" w:cs="Arial"/>
          <w:sz w:val="20"/>
          <w:szCs w:val="20"/>
        </w:rPr>
        <w:t>“</w:t>
      </w:r>
    </w:p>
    <w:p w14:paraId="1CAB0ED0" w14:textId="73AB2762" w:rsidR="00640ABB" w:rsidRDefault="00640ABB" w:rsidP="00640ABB">
      <w:pPr>
        <w:numPr>
          <w:ilvl w:val="0"/>
          <w:numId w:val="43"/>
        </w:numPr>
        <w:spacing w:after="120"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</w:t>
      </w:r>
      <w:r w:rsidR="00261BD5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odst</w:t>
      </w:r>
      <w:r w:rsidRPr="00DB456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261BD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smlouvy se mění tak, že nově zní:</w:t>
      </w:r>
    </w:p>
    <w:p w14:paraId="6963F603" w14:textId="4F3C497C" w:rsidR="00640ABB" w:rsidRPr="00335DD2" w:rsidRDefault="00640ABB" w:rsidP="000B124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0B124E" w:rsidRPr="000B124E">
        <w:rPr>
          <w:rFonts w:ascii="Arial" w:hAnsi="Arial" w:cs="Arial"/>
          <w:sz w:val="20"/>
          <w:szCs w:val="20"/>
        </w:rPr>
        <w:t>1.</w:t>
      </w:r>
      <w:r w:rsidR="000B124E" w:rsidRPr="000B124E">
        <w:rPr>
          <w:rFonts w:ascii="Arial" w:hAnsi="Arial" w:cs="Arial"/>
          <w:sz w:val="20"/>
          <w:szCs w:val="20"/>
        </w:rPr>
        <w:tab/>
        <w:t xml:space="preserve">Celkové časové období pro poskytování služeb dle této smlouvy je stanoveno ode dne účinnosti </w:t>
      </w:r>
      <w:r w:rsidR="000B124E" w:rsidRPr="00335DD2">
        <w:rPr>
          <w:rFonts w:ascii="Arial" w:hAnsi="Arial" w:cs="Arial"/>
          <w:sz w:val="20"/>
          <w:szCs w:val="20"/>
        </w:rPr>
        <w:t xml:space="preserve">této smlouvy do dne ukončení realizace projektu „Lokalizační data mobilních operátorů pro plánování města“, tj. do 31. </w:t>
      </w:r>
      <w:r w:rsidR="00335DD2" w:rsidRPr="00335DD2">
        <w:rPr>
          <w:rFonts w:ascii="Arial" w:hAnsi="Arial" w:cs="Arial"/>
          <w:sz w:val="20"/>
          <w:szCs w:val="20"/>
        </w:rPr>
        <w:t>8</w:t>
      </w:r>
      <w:r w:rsidR="000B124E" w:rsidRPr="00335DD2">
        <w:rPr>
          <w:rFonts w:ascii="Arial" w:hAnsi="Arial" w:cs="Arial"/>
          <w:sz w:val="20"/>
          <w:szCs w:val="20"/>
        </w:rPr>
        <w:t>. 2022.</w:t>
      </w:r>
      <w:r w:rsidRPr="00335DD2">
        <w:rPr>
          <w:rFonts w:ascii="Arial" w:hAnsi="Arial" w:cs="Arial"/>
          <w:sz w:val="20"/>
          <w:szCs w:val="20"/>
        </w:rPr>
        <w:t>“</w:t>
      </w:r>
    </w:p>
    <w:p w14:paraId="5FE1E5EC" w14:textId="5CC44488" w:rsidR="000B124E" w:rsidRPr="00335DD2" w:rsidRDefault="000B124E" w:rsidP="000B124E">
      <w:pPr>
        <w:numPr>
          <w:ilvl w:val="0"/>
          <w:numId w:val="43"/>
        </w:numPr>
        <w:spacing w:after="12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335DD2">
        <w:rPr>
          <w:rFonts w:ascii="Arial" w:hAnsi="Arial" w:cs="Arial"/>
          <w:sz w:val="20"/>
          <w:szCs w:val="20"/>
        </w:rPr>
        <w:t>Článek VIII odst. 1 smlouvy se mění tak, že nově zní:</w:t>
      </w:r>
    </w:p>
    <w:p w14:paraId="783E7336" w14:textId="6E2EF6BA" w:rsidR="000B124E" w:rsidRDefault="000B124E" w:rsidP="000B124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35DD2">
        <w:rPr>
          <w:rFonts w:ascii="Arial" w:hAnsi="Arial" w:cs="Arial"/>
          <w:sz w:val="20"/>
          <w:szCs w:val="20"/>
        </w:rPr>
        <w:t>„1.</w:t>
      </w:r>
      <w:r w:rsidRPr="00335DD2">
        <w:rPr>
          <w:rFonts w:ascii="Arial" w:hAnsi="Arial" w:cs="Arial"/>
          <w:sz w:val="20"/>
          <w:szCs w:val="20"/>
        </w:rPr>
        <w:tab/>
        <w:t xml:space="preserve">Platnosti smlouva nabývá dnem podpisu oběma smluvními stranami, účinnosti nabývá dnem zveřejnění v registru smluv dle čl. X. odst. 9. této smlouvy. Tato smlouva se uzavírá na dobu určitou </w:t>
      </w:r>
      <w:r w:rsidR="005940C7">
        <w:rPr>
          <w:rFonts w:ascii="Arial" w:hAnsi="Arial" w:cs="Arial"/>
          <w:sz w:val="20"/>
          <w:szCs w:val="20"/>
        </w:rPr>
        <w:br/>
      </w:r>
      <w:r w:rsidRPr="00335DD2">
        <w:rPr>
          <w:rFonts w:ascii="Arial" w:hAnsi="Arial" w:cs="Arial"/>
          <w:sz w:val="20"/>
          <w:szCs w:val="20"/>
        </w:rPr>
        <w:t xml:space="preserve">do 31. </w:t>
      </w:r>
      <w:r w:rsidR="00335DD2" w:rsidRPr="00335DD2">
        <w:rPr>
          <w:rFonts w:ascii="Arial" w:hAnsi="Arial" w:cs="Arial"/>
          <w:sz w:val="20"/>
          <w:szCs w:val="20"/>
        </w:rPr>
        <w:t>8</w:t>
      </w:r>
      <w:r w:rsidRPr="00335DD2">
        <w:rPr>
          <w:rFonts w:ascii="Arial" w:hAnsi="Arial" w:cs="Arial"/>
          <w:sz w:val="20"/>
          <w:szCs w:val="20"/>
        </w:rPr>
        <w:t>. 2022.“</w:t>
      </w:r>
    </w:p>
    <w:p w14:paraId="23DB8F82" w14:textId="07730497" w:rsidR="000B124E" w:rsidRDefault="000B124E" w:rsidP="000B124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744188B" w14:textId="65272294" w:rsidR="00DB7241" w:rsidRDefault="00DB10AF" w:rsidP="008C7A9B">
      <w:pPr>
        <w:keepNext/>
        <w:spacing w:after="120" w:line="276" w:lineRule="auto"/>
        <w:ind w:hanging="284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</w:t>
      </w:r>
      <w:r w:rsidR="00DB7241" w:rsidRPr="00DB4563">
        <w:rPr>
          <w:rFonts w:ascii="Arial" w:hAnsi="Arial" w:cs="Arial"/>
          <w:b/>
          <w:sz w:val="20"/>
          <w:szCs w:val="20"/>
          <w:u w:val="single"/>
        </w:rPr>
        <w:t xml:space="preserve">II. </w:t>
      </w:r>
      <w:r w:rsidR="00DB7241">
        <w:rPr>
          <w:rFonts w:ascii="Arial" w:hAnsi="Arial" w:cs="Arial"/>
          <w:b/>
          <w:sz w:val="20"/>
          <w:szCs w:val="20"/>
          <w:u w:val="single"/>
        </w:rPr>
        <w:t>Odůvodnění</w:t>
      </w:r>
    </w:p>
    <w:p w14:paraId="29666341" w14:textId="77777777" w:rsidR="008C7A9B" w:rsidRDefault="008C7A9B" w:rsidP="008C7A9B">
      <w:pPr>
        <w:keepNext/>
        <w:spacing w:after="120" w:line="276" w:lineRule="auto"/>
        <w:ind w:hanging="284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A6E8F40" w14:textId="1ABC3DED" w:rsidR="00DB7241" w:rsidRDefault="009E32CF" w:rsidP="00DB7241">
      <w:pPr>
        <w:numPr>
          <w:ilvl w:val="0"/>
          <w:numId w:val="44"/>
        </w:numPr>
        <w:spacing w:after="120"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Vzhledem ke vzniklé potřebě dalších služeb a jejich zahrnutí do dohody o inovačním partnerství v rámci projektu došlo k prodloužení projektu. V této souvislosti je třeba po tuto prodlouženou dobu zajistit </w:t>
      </w:r>
      <w:r w:rsidR="005940C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poskytování nezbytných technických konzultací na základě smlouvy.</w:t>
      </w:r>
    </w:p>
    <w:p w14:paraId="47C8CDF6" w14:textId="3CBFB80D" w:rsidR="009E32CF" w:rsidRDefault="009E32CF" w:rsidP="00DB7241">
      <w:pPr>
        <w:numPr>
          <w:ilvl w:val="0"/>
          <w:numId w:val="44"/>
        </w:numPr>
        <w:spacing w:after="12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9E32CF">
        <w:rPr>
          <w:rFonts w:ascii="Arial" w:hAnsi="Arial" w:cs="Arial"/>
          <w:sz w:val="20"/>
          <w:szCs w:val="20"/>
        </w:rPr>
        <w:t xml:space="preserve">Změna je podřazena pod § 222 odst. 5 zákona č. 134/2016 Sb., o zadávání veřejných zakázek, ve znění pozdějších předpisů. Tato změna je nezbytná k dosažení původně předpokládaného cílového stavu, kdy </w:t>
      </w:r>
      <w:r>
        <w:rPr>
          <w:rFonts w:ascii="Arial" w:hAnsi="Arial" w:cs="Arial"/>
          <w:sz w:val="20"/>
          <w:szCs w:val="20"/>
        </w:rPr>
        <w:t>o</w:t>
      </w:r>
      <w:r w:rsidRPr="009E32CF">
        <w:rPr>
          <w:rFonts w:ascii="Arial" w:hAnsi="Arial" w:cs="Arial"/>
          <w:sz w:val="20"/>
          <w:szCs w:val="20"/>
        </w:rPr>
        <w:t xml:space="preserve">bjednatel bude moci na základě výstupů realizace </w:t>
      </w:r>
      <w:r>
        <w:rPr>
          <w:rFonts w:ascii="Arial" w:hAnsi="Arial" w:cs="Arial"/>
          <w:sz w:val="20"/>
          <w:szCs w:val="20"/>
        </w:rPr>
        <w:t>p</w:t>
      </w:r>
      <w:r w:rsidRPr="009E32CF">
        <w:rPr>
          <w:rFonts w:ascii="Arial" w:hAnsi="Arial" w:cs="Arial"/>
          <w:sz w:val="20"/>
          <w:szCs w:val="20"/>
        </w:rPr>
        <w:t xml:space="preserve">rojektu pořizovat definované datové vstupy pro další zpracování již přímo od mobilních operátorů. Dodatečné </w:t>
      </w:r>
      <w:r>
        <w:rPr>
          <w:rFonts w:ascii="Arial" w:hAnsi="Arial" w:cs="Arial"/>
          <w:sz w:val="20"/>
          <w:szCs w:val="20"/>
        </w:rPr>
        <w:t xml:space="preserve">technické konzultace týkající se prodloužené části projektu </w:t>
      </w:r>
      <w:r w:rsidRPr="009E32CF">
        <w:rPr>
          <w:rFonts w:ascii="Arial" w:hAnsi="Arial" w:cs="Arial"/>
          <w:sz w:val="20"/>
          <w:szCs w:val="20"/>
        </w:rPr>
        <w:t xml:space="preserve">musí poskytnout </w:t>
      </w:r>
      <w:r>
        <w:rPr>
          <w:rFonts w:ascii="Arial" w:hAnsi="Arial" w:cs="Arial"/>
          <w:sz w:val="20"/>
          <w:szCs w:val="20"/>
        </w:rPr>
        <w:t>zhotovitel</w:t>
      </w:r>
      <w:r w:rsidRPr="009E32CF">
        <w:rPr>
          <w:rFonts w:ascii="Arial" w:hAnsi="Arial" w:cs="Arial"/>
          <w:sz w:val="20"/>
          <w:szCs w:val="20"/>
        </w:rPr>
        <w:t xml:space="preserve">, jelikož </w:t>
      </w:r>
      <w:r>
        <w:rPr>
          <w:rFonts w:ascii="Arial" w:hAnsi="Arial" w:cs="Arial"/>
          <w:sz w:val="20"/>
          <w:szCs w:val="20"/>
        </w:rPr>
        <w:t xml:space="preserve">mají přímou návaznost na dosud poskytované konzultace a </w:t>
      </w:r>
      <w:r w:rsidRPr="009E32CF">
        <w:rPr>
          <w:rFonts w:ascii="Arial" w:hAnsi="Arial" w:cs="Arial"/>
          <w:sz w:val="20"/>
          <w:szCs w:val="20"/>
        </w:rPr>
        <w:t xml:space="preserve">jedná o nedílnou součást probíhajícího </w:t>
      </w:r>
      <w:r>
        <w:rPr>
          <w:rFonts w:ascii="Arial" w:hAnsi="Arial" w:cs="Arial"/>
          <w:sz w:val="20"/>
          <w:szCs w:val="20"/>
        </w:rPr>
        <w:t>p</w:t>
      </w:r>
      <w:r w:rsidRPr="009E32CF">
        <w:rPr>
          <w:rFonts w:ascii="Arial" w:hAnsi="Arial" w:cs="Arial"/>
          <w:sz w:val="20"/>
          <w:szCs w:val="20"/>
        </w:rPr>
        <w:t xml:space="preserve">rojektu výzkumu a vývoje v pokročilé fázi, přičemž právě pouze </w:t>
      </w:r>
      <w:r>
        <w:rPr>
          <w:rFonts w:ascii="Arial" w:hAnsi="Arial" w:cs="Arial"/>
          <w:sz w:val="20"/>
          <w:szCs w:val="20"/>
        </w:rPr>
        <w:t>zhotovitel</w:t>
      </w:r>
      <w:r w:rsidRPr="009E32CF">
        <w:rPr>
          <w:rFonts w:ascii="Arial" w:hAnsi="Arial" w:cs="Arial"/>
          <w:sz w:val="20"/>
          <w:szCs w:val="20"/>
        </w:rPr>
        <w:t xml:space="preserve"> disponuje nezbytnými informacemi z dosavadního průběhu realizace </w:t>
      </w:r>
      <w:r>
        <w:rPr>
          <w:rFonts w:ascii="Arial" w:hAnsi="Arial" w:cs="Arial"/>
          <w:sz w:val="20"/>
          <w:szCs w:val="20"/>
        </w:rPr>
        <w:t>p</w:t>
      </w:r>
      <w:r w:rsidRPr="009E32CF">
        <w:rPr>
          <w:rFonts w:ascii="Arial" w:hAnsi="Arial" w:cs="Arial"/>
          <w:sz w:val="20"/>
          <w:szCs w:val="20"/>
        </w:rPr>
        <w:t xml:space="preserve">rojektu, aby mohl na dosud realizované </w:t>
      </w:r>
      <w:r>
        <w:rPr>
          <w:rFonts w:ascii="Arial" w:hAnsi="Arial" w:cs="Arial"/>
          <w:sz w:val="20"/>
          <w:szCs w:val="20"/>
        </w:rPr>
        <w:t>technické konzultace</w:t>
      </w:r>
      <w:r w:rsidRPr="009E32CF">
        <w:rPr>
          <w:rFonts w:ascii="Arial" w:hAnsi="Arial" w:cs="Arial"/>
          <w:sz w:val="20"/>
          <w:szCs w:val="20"/>
        </w:rPr>
        <w:t xml:space="preserve"> navázat a dodatečné </w:t>
      </w:r>
      <w:r>
        <w:rPr>
          <w:rFonts w:ascii="Arial" w:hAnsi="Arial" w:cs="Arial"/>
          <w:sz w:val="20"/>
          <w:szCs w:val="20"/>
        </w:rPr>
        <w:t>konzultace poskytnout</w:t>
      </w:r>
      <w:r w:rsidRPr="009E32CF">
        <w:rPr>
          <w:rFonts w:ascii="Arial" w:hAnsi="Arial" w:cs="Arial"/>
          <w:sz w:val="20"/>
          <w:szCs w:val="20"/>
        </w:rPr>
        <w:t xml:space="preserve"> bez obtíží, významného zdržení </w:t>
      </w:r>
      <w:r>
        <w:rPr>
          <w:rFonts w:ascii="Arial" w:hAnsi="Arial" w:cs="Arial"/>
          <w:sz w:val="20"/>
          <w:szCs w:val="20"/>
        </w:rPr>
        <w:t>p</w:t>
      </w:r>
      <w:r w:rsidRPr="009E32CF">
        <w:rPr>
          <w:rFonts w:ascii="Arial" w:hAnsi="Arial" w:cs="Arial"/>
          <w:sz w:val="20"/>
          <w:szCs w:val="20"/>
        </w:rPr>
        <w:t>rojektu a výrazného zvýšení nákladů.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EA3E095" w14:textId="77777777" w:rsidR="00DE1543" w:rsidRPr="00DB4563" w:rsidRDefault="00DE1543" w:rsidP="00DE1543">
      <w:pPr>
        <w:spacing w:after="120" w:line="276" w:lineRule="auto"/>
        <w:ind w:left="426"/>
        <w:rPr>
          <w:rFonts w:ascii="Arial" w:hAnsi="Arial" w:cs="Arial"/>
          <w:sz w:val="20"/>
          <w:szCs w:val="20"/>
        </w:rPr>
      </w:pPr>
    </w:p>
    <w:p w14:paraId="468EE60F" w14:textId="57FA8622" w:rsidR="001D54B4" w:rsidRDefault="00DB10AF" w:rsidP="008C7A9B">
      <w:pPr>
        <w:keepNext/>
        <w:spacing w:after="120" w:line="276" w:lineRule="auto"/>
        <w:ind w:hanging="284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IV</w:t>
      </w:r>
      <w:r w:rsidR="001D54B4" w:rsidRPr="00DB4563">
        <w:rPr>
          <w:rFonts w:ascii="Arial" w:hAnsi="Arial" w:cs="Arial"/>
          <w:b/>
          <w:sz w:val="20"/>
          <w:szCs w:val="20"/>
          <w:u w:val="single"/>
        </w:rPr>
        <w:t>. Závěrečná ustanovení</w:t>
      </w:r>
    </w:p>
    <w:p w14:paraId="40F8B82B" w14:textId="77777777" w:rsidR="008C7A9B" w:rsidRDefault="008C7A9B" w:rsidP="008C7A9B">
      <w:pPr>
        <w:keepNext/>
        <w:spacing w:after="120" w:line="276" w:lineRule="auto"/>
        <w:ind w:hanging="284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F8AD3DC" w14:textId="1DE32E98" w:rsidR="00DB10AF" w:rsidRDefault="00DB10AF" w:rsidP="0060154C">
      <w:pPr>
        <w:numPr>
          <w:ilvl w:val="0"/>
          <w:numId w:val="14"/>
        </w:numPr>
        <w:spacing w:after="120" w:line="276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Ustanovení smlouvy výslovně nedotčená tímto dodatkem zůstávají i nadále v platnosti v původním znění.</w:t>
      </w:r>
    </w:p>
    <w:p w14:paraId="6103226F" w14:textId="77777777" w:rsidR="00181751" w:rsidRPr="00181751" w:rsidRDefault="00181751" w:rsidP="008C7A9B">
      <w:pPr>
        <w:pStyle w:val="Odstavecseseznamem"/>
        <w:numPr>
          <w:ilvl w:val="0"/>
          <w:numId w:val="14"/>
        </w:numPr>
        <w:ind w:left="0" w:hanging="284"/>
        <w:jc w:val="both"/>
        <w:rPr>
          <w:rFonts w:ascii="Arial" w:hAnsi="Arial" w:cs="Arial"/>
          <w:sz w:val="20"/>
          <w:szCs w:val="20"/>
        </w:rPr>
      </w:pPr>
      <w:r w:rsidRPr="00181751">
        <w:rPr>
          <w:rFonts w:ascii="Arial" w:hAnsi="Arial" w:cs="Arial"/>
          <w:sz w:val="20"/>
          <w:szCs w:val="20"/>
        </w:rPr>
        <w:t>Tento Dodatek nabývá platnosti dnem podpisu oběma Smluvními stranami a účinnosti jeho uveřejněním prostřednictvím Registru smluv.</w:t>
      </w:r>
    </w:p>
    <w:p w14:paraId="37813FCF" w14:textId="77777777" w:rsidR="001D54B4" w:rsidRPr="00DB4563" w:rsidRDefault="001D54B4" w:rsidP="0060154C">
      <w:pPr>
        <w:spacing w:after="120" w:line="276" w:lineRule="auto"/>
        <w:ind w:hanging="284"/>
        <w:jc w:val="both"/>
        <w:rPr>
          <w:rFonts w:ascii="Arial" w:hAnsi="Arial" w:cs="Arial"/>
          <w:sz w:val="20"/>
          <w:szCs w:val="20"/>
        </w:rPr>
      </w:pPr>
    </w:p>
    <w:p w14:paraId="34D7F29D" w14:textId="77777777" w:rsidR="001D54B4" w:rsidRPr="00DB4563" w:rsidRDefault="001D54B4" w:rsidP="0060154C">
      <w:pPr>
        <w:spacing w:after="120" w:line="276" w:lineRule="auto"/>
        <w:ind w:hanging="284"/>
        <w:rPr>
          <w:rFonts w:ascii="Arial" w:hAnsi="Arial" w:cs="Arial"/>
          <w:sz w:val="20"/>
          <w:szCs w:val="20"/>
        </w:rPr>
      </w:pPr>
    </w:p>
    <w:p w14:paraId="5B834EEB" w14:textId="08B13B2D" w:rsidR="001D54B4" w:rsidRPr="00DB4563" w:rsidRDefault="001D54B4" w:rsidP="0060154C">
      <w:pPr>
        <w:spacing w:after="120" w:line="276" w:lineRule="auto"/>
        <w:ind w:hanging="284"/>
        <w:rPr>
          <w:rFonts w:ascii="Arial" w:hAnsi="Arial" w:cs="Arial"/>
          <w:sz w:val="20"/>
          <w:szCs w:val="20"/>
        </w:rPr>
      </w:pPr>
      <w:r w:rsidRPr="00DB4563">
        <w:rPr>
          <w:rFonts w:ascii="Arial" w:hAnsi="Arial" w:cs="Arial"/>
          <w:sz w:val="20"/>
          <w:szCs w:val="20"/>
        </w:rPr>
        <w:t xml:space="preserve">V Praze dne </w:t>
      </w:r>
      <w:r w:rsidR="005940C7">
        <w:rPr>
          <w:rFonts w:ascii="Arial" w:hAnsi="Arial" w:cs="Arial"/>
          <w:sz w:val="20"/>
          <w:szCs w:val="20"/>
        </w:rPr>
        <w:t>27.05.2022</w:t>
      </w:r>
      <w:r w:rsidRPr="00DB4563">
        <w:rPr>
          <w:rFonts w:ascii="Arial" w:hAnsi="Arial" w:cs="Arial"/>
          <w:sz w:val="20"/>
          <w:szCs w:val="20"/>
        </w:rPr>
        <w:tab/>
      </w:r>
      <w:r w:rsidRPr="00DB4563">
        <w:rPr>
          <w:rFonts w:ascii="Arial" w:hAnsi="Arial" w:cs="Arial"/>
          <w:sz w:val="20"/>
          <w:szCs w:val="20"/>
        </w:rPr>
        <w:tab/>
      </w:r>
      <w:r w:rsidRPr="00DB4563">
        <w:rPr>
          <w:rFonts w:ascii="Arial" w:hAnsi="Arial" w:cs="Arial"/>
          <w:sz w:val="20"/>
          <w:szCs w:val="20"/>
        </w:rPr>
        <w:tab/>
      </w:r>
      <w:r w:rsidRPr="00DB4563">
        <w:rPr>
          <w:rFonts w:ascii="Arial" w:hAnsi="Arial" w:cs="Arial"/>
          <w:sz w:val="20"/>
          <w:szCs w:val="20"/>
        </w:rPr>
        <w:tab/>
      </w:r>
      <w:r w:rsidR="003B6E46" w:rsidRPr="00DB4563">
        <w:rPr>
          <w:rFonts w:ascii="Arial" w:hAnsi="Arial" w:cs="Arial"/>
          <w:sz w:val="20"/>
          <w:szCs w:val="20"/>
        </w:rPr>
        <w:tab/>
      </w:r>
      <w:r w:rsidRPr="00DB4563">
        <w:rPr>
          <w:rFonts w:ascii="Arial" w:hAnsi="Arial" w:cs="Arial"/>
          <w:sz w:val="20"/>
          <w:szCs w:val="20"/>
        </w:rPr>
        <w:t xml:space="preserve">V </w:t>
      </w:r>
      <w:r w:rsidR="00B64B50" w:rsidRPr="00DB4563">
        <w:rPr>
          <w:rFonts w:ascii="Arial" w:hAnsi="Arial" w:cs="Arial"/>
          <w:sz w:val="20"/>
          <w:szCs w:val="20"/>
        </w:rPr>
        <w:t>Brně</w:t>
      </w:r>
      <w:r w:rsidR="0083645C" w:rsidRPr="00DB4563">
        <w:rPr>
          <w:rFonts w:ascii="Arial" w:hAnsi="Arial" w:cs="Arial"/>
          <w:sz w:val="20"/>
          <w:szCs w:val="20"/>
        </w:rPr>
        <w:t xml:space="preserve"> </w:t>
      </w:r>
      <w:r w:rsidRPr="00DB4563">
        <w:rPr>
          <w:rFonts w:ascii="Arial" w:hAnsi="Arial" w:cs="Arial"/>
          <w:sz w:val="20"/>
          <w:szCs w:val="20"/>
        </w:rPr>
        <w:t xml:space="preserve">dne </w:t>
      </w:r>
      <w:r w:rsidR="005940C7">
        <w:rPr>
          <w:rFonts w:ascii="Arial" w:hAnsi="Arial" w:cs="Arial"/>
          <w:sz w:val="20"/>
          <w:szCs w:val="20"/>
        </w:rPr>
        <w:t>30.05.2022</w:t>
      </w:r>
    </w:p>
    <w:p w14:paraId="57777E10" w14:textId="002C55EE" w:rsidR="001D54B4" w:rsidRDefault="001D54B4" w:rsidP="0060154C">
      <w:pPr>
        <w:spacing w:after="120" w:line="276" w:lineRule="auto"/>
        <w:ind w:hanging="284"/>
        <w:rPr>
          <w:rFonts w:ascii="Arial" w:hAnsi="Arial" w:cs="Arial"/>
          <w:sz w:val="20"/>
          <w:szCs w:val="20"/>
        </w:rPr>
      </w:pPr>
    </w:p>
    <w:p w14:paraId="3FE92F5A" w14:textId="6FCA69C2" w:rsidR="009D4EDD" w:rsidRDefault="009D4EDD" w:rsidP="0060154C">
      <w:pPr>
        <w:spacing w:after="120" w:line="276" w:lineRule="auto"/>
        <w:ind w:hanging="284"/>
        <w:rPr>
          <w:rFonts w:ascii="Arial" w:hAnsi="Arial" w:cs="Arial"/>
          <w:sz w:val="20"/>
          <w:szCs w:val="20"/>
        </w:rPr>
      </w:pPr>
    </w:p>
    <w:p w14:paraId="4E368EC3" w14:textId="77777777" w:rsidR="009D4EDD" w:rsidRPr="00DB4563" w:rsidRDefault="009D4EDD" w:rsidP="0060154C">
      <w:pPr>
        <w:spacing w:after="120" w:line="276" w:lineRule="auto"/>
        <w:ind w:hanging="284"/>
        <w:rPr>
          <w:rFonts w:ascii="Arial" w:hAnsi="Arial" w:cs="Arial"/>
          <w:sz w:val="20"/>
          <w:szCs w:val="20"/>
        </w:rPr>
      </w:pPr>
    </w:p>
    <w:p w14:paraId="1E2C0CD9" w14:textId="290B239C" w:rsidR="001D54B4" w:rsidRPr="00DB4563" w:rsidRDefault="00647658" w:rsidP="00647658">
      <w:pPr>
        <w:spacing w:after="120" w:line="276" w:lineRule="auto"/>
        <w:ind w:hanging="284"/>
        <w:rPr>
          <w:rFonts w:ascii="Arial" w:hAnsi="Arial" w:cs="Arial"/>
          <w:sz w:val="20"/>
          <w:szCs w:val="20"/>
        </w:rPr>
      </w:pPr>
      <w:r w:rsidRPr="00DB4563">
        <w:rPr>
          <w:rFonts w:ascii="Arial" w:hAnsi="Arial" w:cs="Arial"/>
          <w:sz w:val="20"/>
          <w:szCs w:val="20"/>
        </w:rPr>
        <w:t>Objednatel:</w:t>
      </w:r>
      <w:r w:rsidRPr="00DB4563">
        <w:rPr>
          <w:rFonts w:ascii="Arial" w:hAnsi="Arial" w:cs="Arial"/>
          <w:sz w:val="20"/>
          <w:szCs w:val="20"/>
        </w:rPr>
        <w:tab/>
      </w:r>
      <w:r w:rsidRPr="00DB4563">
        <w:rPr>
          <w:rFonts w:ascii="Arial" w:hAnsi="Arial" w:cs="Arial"/>
          <w:sz w:val="20"/>
          <w:szCs w:val="20"/>
        </w:rPr>
        <w:tab/>
      </w:r>
      <w:r w:rsidRPr="00DB4563">
        <w:rPr>
          <w:rFonts w:ascii="Arial" w:hAnsi="Arial" w:cs="Arial"/>
          <w:sz w:val="20"/>
          <w:szCs w:val="20"/>
        </w:rPr>
        <w:tab/>
      </w:r>
      <w:r w:rsidRPr="00DB4563">
        <w:rPr>
          <w:rFonts w:ascii="Arial" w:hAnsi="Arial" w:cs="Arial"/>
          <w:sz w:val="20"/>
          <w:szCs w:val="20"/>
        </w:rPr>
        <w:tab/>
      </w:r>
      <w:r w:rsidRPr="00DB4563">
        <w:rPr>
          <w:rFonts w:ascii="Arial" w:hAnsi="Arial" w:cs="Arial"/>
          <w:sz w:val="20"/>
          <w:szCs w:val="20"/>
        </w:rPr>
        <w:tab/>
      </w:r>
      <w:r w:rsidRPr="00DB4563">
        <w:rPr>
          <w:rFonts w:ascii="Arial" w:hAnsi="Arial" w:cs="Arial"/>
          <w:sz w:val="20"/>
          <w:szCs w:val="20"/>
        </w:rPr>
        <w:tab/>
        <w:t>Zhotovitel:</w:t>
      </w:r>
    </w:p>
    <w:p w14:paraId="2B61D544" w14:textId="1E0FAD7A" w:rsidR="00647658" w:rsidRDefault="00647658" w:rsidP="00647658">
      <w:pPr>
        <w:spacing w:after="120" w:line="276" w:lineRule="auto"/>
        <w:ind w:hanging="284"/>
        <w:rPr>
          <w:rFonts w:ascii="Arial" w:hAnsi="Arial" w:cs="Arial"/>
          <w:sz w:val="20"/>
          <w:szCs w:val="20"/>
        </w:rPr>
      </w:pPr>
    </w:p>
    <w:p w14:paraId="5A7EE49B" w14:textId="5114EC7E" w:rsidR="009D4EDD" w:rsidRDefault="009D4EDD" w:rsidP="00647658">
      <w:pPr>
        <w:spacing w:after="120" w:line="276" w:lineRule="auto"/>
        <w:ind w:hanging="284"/>
        <w:rPr>
          <w:rFonts w:ascii="Arial" w:hAnsi="Arial" w:cs="Arial"/>
          <w:sz w:val="20"/>
          <w:szCs w:val="20"/>
        </w:rPr>
      </w:pPr>
    </w:p>
    <w:p w14:paraId="2AC183FA" w14:textId="77777777" w:rsidR="009D4EDD" w:rsidRPr="00DB4563" w:rsidRDefault="009D4EDD" w:rsidP="00647658">
      <w:pPr>
        <w:spacing w:after="120" w:line="276" w:lineRule="auto"/>
        <w:ind w:hanging="284"/>
        <w:rPr>
          <w:rFonts w:ascii="Arial" w:hAnsi="Arial" w:cs="Arial"/>
          <w:sz w:val="20"/>
          <w:szCs w:val="20"/>
        </w:rPr>
      </w:pPr>
    </w:p>
    <w:p w14:paraId="1AF59CED" w14:textId="60F2C8F6" w:rsidR="001D54B4" w:rsidRPr="00DB4563" w:rsidRDefault="0083645C" w:rsidP="0060154C">
      <w:pPr>
        <w:spacing w:after="120" w:line="276" w:lineRule="auto"/>
        <w:ind w:hanging="284"/>
        <w:rPr>
          <w:rFonts w:ascii="Arial" w:hAnsi="Arial" w:cs="Arial"/>
          <w:sz w:val="20"/>
          <w:szCs w:val="20"/>
        </w:rPr>
      </w:pPr>
      <w:r w:rsidRPr="00DB4563">
        <w:rPr>
          <w:rFonts w:ascii="Arial" w:hAnsi="Arial" w:cs="Arial"/>
          <w:sz w:val="20"/>
          <w:szCs w:val="20"/>
        </w:rPr>
        <w:t>_________________________</w:t>
      </w:r>
      <w:r w:rsidR="001D54B4" w:rsidRPr="00DB4563">
        <w:rPr>
          <w:rFonts w:ascii="Arial" w:hAnsi="Arial" w:cs="Arial"/>
          <w:sz w:val="20"/>
          <w:szCs w:val="20"/>
        </w:rPr>
        <w:tab/>
      </w:r>
      <w:r w:rsidR="001D54B4" w:rsidRPr="00DB4563">
        <w:rPr>
          <w:rFonts w:ascii="Arial" w:hAnsi="Arial" w:cs="Arial"/>
          <w:sz w:val="20"/>
          <w:szCs w:val="20"/>
        </w:rPr>
        <w:tab/>
      </w:r>
      <w:r w:rsidR="001D54B4" w:rsidRPr="00DB4563">
        <w:rPr>
          <w:rFonts w:ascii="Arial" w:hAnsi="Arial" w:cs="Arial"/>
          <w:sz w:val="20"/>
          <w:szCs w:val="20"/>
        </w:rPr>
        <w:tab/>
      </w:r>
      <w:r w:rsidR="003B6E46" w:rsidRPr="00DB4563">
        <w:rPr>
          <w:rFonts w:ascii="Arial" w:hAnsi="Arial" w:cs="Arial"/>
          <w:sz w:val="20"/>
          <w:szCs w:val="20"/>
        </w:rPr>
        <w:tab/>
      </w:r>
      <w:r w:rsidRPr="00DB4563">
        <w:rPr>
          <w:rFonts w:ascii="Arial" w:hAnsi="Arial" w:cs="Arial"/>
          <w:sz w:val="20"/>
          <w:szCs w:val="20"/>
        </w:rPr>
        <w:t>_________________________</w:t>
      </w:r>
    </w:p>
    <w:p w14:paraId="5B91FD7F" w14:textId="3A6C0293" w:rsidR="0060154C" w:rsidRPr="00DB4563" w:rsidRDefault="00F24F9D" w:rsidP="0060154C">
      <w:pPr>
        <w:spacing w:after="120" w:line="276" w:lineRule="auto"/>
        <w:ind w:hanging="284"/>
        <w:rPr>
          <w:rFonts w:ascii="Arial" w:hAnsi="Arial" w:cs="Arial"/>
          <w:b/>
          <w:sz w:val="20"/>
          <w:szCs w:val="20"/>
        </w:rPr>
      </w:pPr>
      <w:r w:rsidRPr="00DB4563">
        <w:rPr>
          <w:rFonts w:ascii="Arial" w:hAnsi="Arial" w:cs="Arial"/>
          <w:b/>
          <w:sz w:val="20"/>
          <w:szCs w:val="20"/>
        </w:rPr>
        <w:t xml:space="preserve">Mgr. </w:t>
      </w:r>
      <w:r w:rsidR="00416A47">
        <w:rPr>
          <w:rFonts w:ascii="Arial" w:hAnsi="Arial" w:cs="Arial"/>
          <w:b/>
          <w:sz w:val="20"/>
          <w:szCs w:val="20"/>
        </w:rPr>
        <w:t>Adam Švejda</w:t>
      </w:r>
      <w:r w:rsidR="00A83035" w:rsidRPr="00DB4563">
        <w:rPr>
          <w:rFonts w:ascii="Arial" w:hAnsi="Arial" w:cs="Arial"/>
          <w:b/>
          <w:sz w:val="20"/>
          <w:szCs w:val="20"/>
        </w:rPr>
        <w:tab/>
      </w:r>
      <w:r w:rsidR="00A83035" w:rsidRPr="00DB4563">
        <w:rPr>
          <w:rFonts w:ascii="Arial" w:hAnsi="Arial" w:cs="Arial"/>
          <w:b/>
          <w:sz w:val="20"/>
          <w:szCs w:val="20"/>
        </w:rPr>
        <w:tab/>
      </w:r>
      <w:r w:rsidR="00A83035" w:rsidRPr="00DB4563">
        <w:rPr>
          <w:rFonts w:ascii="Arial" w:hAnsi="Arial" w:cs="Arial"/>
          <w:b/>
          <w:sz w:val="20"/>
          <w:szCs w:val="20"/>
        </w:rPr>
        <w:tab/>
      </w:r>
      <w:r w:rsidR="00A83035" w:rsidRPr="00DB4563">
        <w:rPr>
          <w:rFonts w:ascii="Arial" w:hAnsi="Arial" w:cs="Arial"/>
          <w:b/>
          <w:sz w:val="20"/>
          <w:szCs w:val="20"/>
        </w:rPr>
        <w:tab/>
      </w:r>
      <w:r w:rsidR="00A83035" w:rsidRPr="00DB4563">
        <w:rPr>
          <w:rFonts w:ascii="Arial" w:hAnsi="Arial" w:cs="Arial"/>
          <w:b/>
          <w:sz w:val="20"/>
          <w:szCs w:val="20"/>
        </w:rPr>
        <w:tab/>
      </w:r>
      <w:r w:rsidR="001E25BC">
        <w:rPr>
          <w:rFonts w:ascii="Arial" w:hAnsi="Arial" w:cs="Arial"/>
          <w:b/>
          <w:sz w:val="20"/>
          <w:szCs w:val="20"/>
        </w:rPr>
        <w:t>prof</w:t>
      </w:r>
      <w:r w:rsidR="00733E78">
        <w:rPr>
          <w:rFonts w:ascii="Arial" w:hAnsi="Arial" w:cs="Arial"/>
          <w:b/>
          <w:sz w:val="20"/>
          <w:szCs w:val="20"/>
        </w:rPr>
        <w:t>. Mgr. Tomáš Kašparovský, Ph. D.</w:t>
      </w:r>
    </w:p>
    <w:p w14:paraId="474243AD" w14:textId="47A1AE9A" w:rsidR="00647658" w:rsidRDefault="00F24F9D" w:rsidP="00872D24">
      <w:pPr>
        <w:ind w:hanging="284"/>
        <w:rPr>
          <w:rFonts w:ascii="Arial" w:hAnsi="Arial" w:cs="Arial"/>
          <w:bCs/>
          <w:sz w:val="20"/>
          <w:szCs w:val="20"/>
        </w:rPr>
      </w:pPr>
      <w:r w:rsidRPr="00DB4563">
        <w:rPr>
          <w:rFonts w:ascii="Arial" w:hAnsi="Arial" w:cs="Arial"/>
          <w:bCs/>
          <w:sz w:val="20"/>
          <w:szCs w:val="20"/>
        </w:rPr>
        <w:t>zástupce ředitele</w:t>
      </w:r>
      <w:r w:rsidR="00872D24">
        <w:rPr>
          <w:rFonts w:ascii="Arial" w:hAnsi="Arial" w:cs="Arial"/>
          <w:bCs/>
          <w:sz w:val="20"/>
          <w:szCs w:val="20"/>
        </w:rPr>
        <w:t xml:space="preserve"> pro ekonomickou</w:t>
      </w:r>
      <w:r w:rsidR="00A83035" w:rsidRPr="00DB4563">
        <w:rPr>
          <w:rFonts w:ascii="Arial" w:hAnsi="Arial" w:cs="Arial"/>
          <w:bCs/>
          <w:sz w:val="20"/>
          <w:szCs w:val="20"/>
        </w:rPr>
        <w:tab/>
      </w:r>
      <w:r w:rsidR="00A83035" w:rsidRPr="00DB4563">
        <w:rPr>
          <w:rFonts w:ascii="Arial" w:hAnsi="Arial" w:cs="Arial"/>
          <w:bCs/>
          <w:sz w:val="20"/>
          <w:szCs w:val="20"/>
        </w:rPr>
        <w:tab/>
      </w:r>
      <w:r w:rsidR="00A83035" w:rsidRPr="00DB4563">
        <w:rPr>
          <w:rFonts w:ascii="Arial" w:hAnsi="Arial" w:cs="Arial"/>
          <w:bCs/>
          <w:sz w:val="20"/>
          <w:szCs w:val="20"/>
        </w:rPr>
        <w:tab/>
      </w:r>
      <w:r w:rsidR="00A83035" w:rsidRPr="00DB4563">
        <w:rPr>
          <w:rFonts w:ascii="Arial" w:hAnsi="Arial" w:cs="Arial"/>
          <w:bCs/>
          <w:sz w:val="20"/>
          <w:szCs w:val="20"/>
        </w:rPr>
        <w:tab/>
      </w:r>
      <w:r w:rsidR="00733E78">
        <w:rPr>
          <w:rFonts w:ascii="Arial" w:hAnsi="Arial" w:cs="Arial"/>
          <w:bCs/>
          <w:sz w:val="20"/>
          <w:szCs w:val="20"/>
        </w:rPr>
        <w:t>děkan</w:t>
      </w:r>
    </w:p>
    <w:p w14:paraId="20B41CAB" w14:textId="15937515" w:rsidR="00872D24" w:rsidRDefault="00872D24" w:rsidP="00872D24">
      <w:pPr>
        <w:ind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 provozní činnost</w:t>
      </w:r>
    </w:p>
    <w:sectPr w:rsidR="00872D24" w:rsidSect="00CC4AB5">
      <w:headerReference w:type="default" r:id="rId11"/>
      <w:footerReference w:type="default" r:id="rId12"/>
      <w:pgSz w:w="11906" w:h="16838"/>
      <w:pgMar w:top="568" w:right="1417" w:bottom="1417" w:left="1417" w:header="0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5C816" w14:textId="77777777" w:rsidR="006E1147" w:rsidRDefault="006E1147">
      <w:r>
        <w:separator/>
      </w:r>
    </w:p>
  </w:endnote>
  <w:endnote w:type="continuationSeparator" w:id="0">
    <w:p w14:paraId="276F1E25" w14:textId="77777777" w:rsidR="006E1147" w:rsidRDefault="006E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D79B" w14:textId="77777777" w:rsidR="00A94B18" w:rsidRDefault="00A94B18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DE2FD7">
      <w:rPr>
        <w:b/>
        <w:noProof/>
        <w:sz w:val="24"/>
        <w:szCs w:val="24"/>
      </w:rPr>
      <w:t>8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>
      <w:rPr>
        <w:b/>
        <w:sz w:val="24"/>
        <w:szCs w:val="24"/>
      </w:rPr>
      <w:fldChar w:fldCharType="separate"/>
    </w:r>
    <w:r w:rsidR="00DE2FD7">
      <w:rPr>
        <w:b/>
        <w:noProof/>
        <w:sz w:val="24"/>
        <w:szCs w:val="24"/>
      </w:rPr>
      <w:t>8</w:t>
    </w:r>
    <w:r>
      <w:rPr>
        <w:b/>
        <w:sz w:val="24"/>
        <w:szCs w:val="24"/>
      </w:rPr>
      <w:fldChar w:fldCharType="end"/>
    </w:r>
  </w:p>
  <w:p w14:paraId="207D35F8" w14:textId="77777777" w:rsidR="00A94B18" w:rsidRDefault="00A94B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A3FA1" w14:textId="77777777" w:rsidR="006E1147" w:rsidRDefault="006E1147">
      <w:r>
        <w:separator/>
      </w:r>
    </w:p>
  </w:footnote>
  <w:footnote w:type="continuationSeparator" w:id="0">
    <w:p w14:paraId="5A401DEF" w14:textId="77777777" w:rsidR="006E1147" w:rsidRDefault="006E1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7D75" w14:textId="1B8CACE4" w:rsidR="00CC4AB5" w:rsidRPr="008D7222" w:rsidRDefault="00CC4AB5">
    <w:pPr>
      <w:pStyle w:val="Standardnte"/>
      <w:tabs>
        <w:tab w:val="left" w:pos="828"/>
      </w:tabs>
      <w:rPr>
        <w:rFonts w:ascii="Arial" w:hAnsi="Arial" w:cs="Arial"/>
        <w:sz w:val="22"/>
        <w:highlight w:val="yellow"/>
      </w:rPr>
    </w:pPr>
    <w:r w:rsidRPr="008D7222">
      <w:rPr>
        <w:rFonts w:ascii="Arial" w:hAnsi="Arial" w:cs="Arial"/>
        <w:noProof/>
        <w:lang w:eastAsia="cs-CZ"/>
      </w:rPr>
      <w:drawing>
        <wp:anchor distT="0" distB="0" distL="114300" distR="114300" simplePos="0" relativeHeight="251659264" behindDoc="1" locked="0" layoutInCell="1" allowOverlap="1" wp14:anchorId="3D4974E4" wp14:editId="7773E198">
          <wp:simplePos x="0" y="0"/>
          <wp:positionH relativeFrom="margin">
            <wp:align>center</wp:align>
          </wp:positionH>
          <wp:positionV relativeFrom="paragraph">
            <wp:posOffset>237490</wp:posOffset>
          </wp:positionV>
          <wp:extent cx="6234430" cy="1057910"/>
          <wp:effectExtent l="0" t="0" r="0" b="8890"/>
          <wp:wrapTopAndBottom/>
          <wp:docPr id="11" name="Obrázek 11" descr="C:\Users\Václav\AppData\Local\Microsoft\Windows\INetCache\Content.Word\logolink zakladni_BW(1)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Václav\AppData\Local\Microsoft\Windows\INetCache\Content.Word\logolink zakladni_BW(1)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443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6567FF" w14:textId="77777777" w:rsidR="00647658" w:rsidRPr="008D7222" w:rsidRDefault="00647658">
    <w:pPr>
      <w:pStyle w:val="Standardnte"/>
      <w:tabs>
        <w:tab w:val="left" w:pos="828"/>
      </w:tabs>
      <w:rPr>
        <w:rFonts w:ascii="Arial" w:hAnsi="Arial" w:cs="Arial"/>
        <w:sz w:val="22"/>
      </w:rPr>
    </w:pPr>
  </w:p>
  <w:p w14:paraId="5B20662C" w14:textId="0E97799C" w:rsidR="00A94B18" w:rsidRPr="008D7222" w:rsidRDefault="00A94B18">
    <w:pPr>
      <w:pStyle w:val="Standardnte"/>
      <w:tabs>
        <w:tab w:val="left" w:pos="828"/>
      </w:tabs>
      <w:rPr>
        <w:rFonts w:ascii="Arial" w:hAnsi="Arial" w:cs="Arial"/>
        <w:sz w:val="22"/>
      </w:rPr>
    </w:pPr>
    <w:r w:rsidRPr="008D7222">
      <w:rPr>
        <w:rFonts w:ascii="Arial" w:hAnsi="Arial" w:cs="Arial"/>
        <w:sz w:val="22"/>
      </w:rPr>
      <w:t>č. smlouvy objednatele: ZAK</w:t>
    </w:r>
    <w:r w:rsidR="00651395" w:rsidRPr="008D7222">
      <w:rPr>
        <w:rFonts w:ascii="Arial" w:hAnsi="Arial" w:cs="Arial"/>
        <w:sz w:val="22"/>
      </w:rPr>
      <w:t xml:space="preserve"> </w:t>
    </w:r>
    <w:r w:rsidR="00976E88" w:rsidRPr="008D7222">
      <w:rPr>
        <w:rFonts w:ascii="Arial" w:hAnsi="Arial" w:cs="Arial"/>
        <w:sz w:val="22"/>
      </w:rPr>
      <w:t>18</w:t>
    </w:r>
    <w:r w:rsidR="005D3C7C">
      <w:rPr>
        <w:rFonts w:ascii="Arial" w:hAnsi="Arial" w:cs="Arial"/>
        <w:sz w:val="22"/>
      </w:rPr>
      <w:t>–</w:t>
    </w:r>
    <w:r w:rsidR="00976E88" w:rsidRPr="008D7222">
      <w:rPr>
        <w:rFonts w:ascii="Arial" w:hAnsi="Arial" w:cs="Arial"/>
        <w:sz w:val="22"/>
      </w:rPr>
      <w:t>022</w:t>
    </w:r>
    <w:r w:rsidR="0085430E" w:rsidRPr="008D7222">
      <w:rPr>
        <w:rFonts w:ascii="Arial" w:hAnsi="Arial" w:cs="Arial"/>
        <w:sz w:val="22"/>
      </w:rPr>
      <w:t>7</w:t>
    </w:r>
    <w:r w:rsidR="00484FBD">
      <w:rPr>
        <w:rFonts w:ascii="Arial" w:hAnsi="Arial" w:cs="Arial"/>
        <w:sz w:val="22"/>
      </w:rPr>
      <w:t>/01</w:t>
    </w:r>
    <w:r w:rsidRPr="008D7222">
      <w:rPr>
        <w:rFonts w:ascii="Arial" w:hAnsi="Arial" w:cs="Arial"/>
        <w:sz w:val="22"/>
      </w:rPr>
      <w:tab/>
    </w:r>
    <w:r w:rsidRPr="008D7222">
      <w:rPr>
        <w:rFonts w:ascii="Arial" w:hAnsi="Arial" w:cs="Arial"/>
        <w:sz w:val="22"/>
      </w:rPr>
      <w:tab/>
      <w:t xml:space="preserve">    </w:t>
    </w:r>
  </w:p>
  <w:p w14:paraId="04FC878C" w14:textId="77777777" w:rsidR="00A94B18" w:rsidRPr="008D7222" w:rsidRDefault="00A94B18">
    <w:pPr>
      <w:pStyle w:val="Zhlav"/>
      <w:pBdr>
        <w:bottom w:val="single" w:sz="8" w:space="1" w:color="000000"/>
      </w:pBdr>
      <w:rPr>
        <w:rFonts w:ascii="Arial" w:hAnsi="Arial" w:cs="Arial"/>
      </w:rPr>
    </w:pPr>
    <w:r w:rsidRPr="008D7222">
      <w:rPr>
        <w:rFonts w:ascii="Arial" w:hAnsi="Arial" w:cs="Arial"/>
      </w:rPr>
      <w:t xml:space="preserve">č. smlouvy zhotovitele:  </w:t>
    </w:r>
  </w:p>
  <w:p w14:paraId="66E8A600" w14:textId="77777777" w:rsidR="00A94B18" w:rsidRPr="008D7222" w:rsidRDefault="00A94B18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sz w:val="22"/>
        <w:szCs w:val="22"/>
      </w:rPr>
    </w:lvl>
  </w:abstractNum>
  <w:abstractNum w:abstractNumId="3" w15:restartNumberingAfterBreak="0">
    <w:nsid w:val="00000005"/>
    <w:multiLevelType w:val="singleLevel"/>
    <w:tmpl w:val="AB7C41C4"/>
    <w:name w:val="WW8Num6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  <w:shd w:val="clear" w:color="auto" w:fill="auto"/>
        <w:lang w:val="cs-CZ"/>
      </w:rPr>
    </w:lvl>
  </w:abstractNum>
  <w:abstractNum w:abstractNumId="4" w15:restartNumberingAfterBreak="0">
    <w:nsid w:val="00000006"/>
    <w:multiLevelType w:val="singleLevel"/>
    <w:tmpl w:val="3C201D78"/>
    <w:name w:val="WW8Num6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OpenSymbol" w:hAnsi="Arial" w:cs="Symbol" w:hint="default"/>
        <w:b w:val="0"/>
        <w:i w:val="0"/>
        <w:color w:val="auto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905"/>
        </w:tabs>
        <w:ind w:left="3905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OpenSymbol" w:hint="default"/>
        <w:i w:val="0"/>
        <w:sz w:val="22"/>
        <w:szCs w:val="22"/>
        <w:lang w:val="cs-CZ"/>
      </w:rPr>
    </w:lvl>
  </w:abstractNum>
  <w:abstractNum w:abstractNumId="8" w15:restartNumberingAfterBreak="0">
    <w:nsid w:val="0000000A"/>
    <w:multiLevelType w:val="singleLevel"/>
    <w:tmpl w:val="5B703E3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/>
        <w:color w:val="auto"/>
        <w:sz w:val="22"/>
        <w:szCs w:val="22"/>
        <w:shd w:val="clear" w:color="auto" w:fill="auto"/>
        <w:lang w:val="cs-CZ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1" w15:restartNumberingAfterBreak="0">
    <w:nsid w:val="0000000D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 w:val="0"/>
        <w:sz w:val="22"/>
        <w:szCs w:val="22"/>
        <w:shd w:val="clear" w:color="auto" w:fill="FFFF00"/>
        <w:lang w:val="cs-CZ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shd w:val="clear" w:color="auto" w:fill="FFFF00"/>
        <w:lang w:val="cs-CZ"/>
      </w:rPr>
    </w:lvl>
  </w:abstractNum>
  <w:abstractNum w:abstractNumId="14" w15:restartNumberingAfterBreak="0">
    <w:nsid w:val="00000010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  <w:b/>
        <w:bCs/>
        <w:sz w:val="22"/>
        <w:szCs w:val="22"/>
        <w:shd w:val="clear" w:color="auto" w:fill="FFFF0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</w:abstractNum>
  <w:abstractNum w:abstractNumId="16" w15:restartNumberingAfterBreak="0">
    <w:nsid w:val="00000012"/>
    <w:multiLevelType w:val="singleLevel"/>
    <w:tmpl w:val="0378910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8" w15:restartNumberingAfterBreak="0">
    <w:nsid w:val="00000014"/>
    <w:multiLevelType w:val="singleLevel"/>
    <w:tmpl w:val="8AFE921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lang w:val="en-GB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568"/>
        </w:tabs>
        <w:ind w:left="4451" w:hanging="360"/>
      </w:pPr>
      <w:rPr>
        <w:rFonts w:cs="Times New Roman" w:hint="default"/>
        <w:b/>
        <w:bCs/>
        <w:sz w:val="22"/>
        <w:szCs w:val="22"/>
        <w:lang w:val="en-GB"/>
      </w:rPr>
    </w:lvl>
  </w:abstractNum>
  <w:abstractNum w:abstractNumId="20" w15:restartNumberingAfterBreak="0">
    <w:nsid w:val="00FE39F4"/>
    <w:multiLevelType w:val="hybridMultilevel"/>
    <w:tmpl w:val="FEDA8A8E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34E7961"/>
    <w:multiLevelType w:val="hybridMultilevel"/>
    <w:tmpl w:val="5AB44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2D0FA7"/>
    <w:multiLevelType w:val="multilevel"/>
    <w:tmpl w:val="41C8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9453ED4"/>
    <w:multiLevelType w:val="hybridMultilevel"/>
    <w:tmpl w:val="1A6273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5B0B7D"/>
    <w:multiLevelType w:val="hybridMultilevel"/>
    <w:tmpl w:val="F46EE2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8F3BFE"/>
    <w:multiLevelType w:val="hybridMultilevel"/>
    <w:tmpl w:val="7A1ACB3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16236039"/>
    <w:multiLevelType w:val="hybridMultilevel"/>
    <w:tmpl w:val="938E1A40"/>
    <w:lvl w:ilvl="0" w:tplc="0B8E9B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D400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A7865330">
      <w:start w:val="1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DA594B"/>
    <w:multiLevelType w:val="hybridMultilevel"/>
    <w:tmpl w:val="C3681D0E"/>
    <w:lvl w:ilvl="0" w:tplc="26C0DB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3C591E"/>
    <w:multiLevelType w:val="hybridMultilevel"/>
    <w:tmpl w:val="1BBA20C8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C36067"/>
    <w:multiLevelType w:val="hybridMultilevel"/>
    <w:tmpl w:val="4E7C7A94"/>
    <w:lvl w:ilvl="0" w:tplc="0B8E9B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865330">
      <w:start w:val="1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01729E"/>
    <w:multiLevelType w:val="hybridMultilevel"/>
    <w:tmpl w:val="F4B431EC"/>
    <w:lvl w:ilvl="0" w:tplc="71346F06">
      <w:start w:val="1"/>
      <w:numFmt w:val="lowerLetter"/>
      <w:lvlText w:val="%1)"/>
      <w:lvlJc w:val="left"/>
      <w:pPr>
        <w:ind w:left="149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210" w:hanging="360"/>
      </w:pPr>
    </w:lvl>
    <w:lvl w:ilvl="2" w:tplc="0405001B" w:tentative="1">
      <w:start w:val="1"/>
      <w:numFmt w:val="lowerRoman"/>
      <w:lvlText w:val="%3."/>
      <w:lvlJc w:val="right"/>
      <w:pPr>
        <w:ind w:left="2930" w:hanging="180"/>
      </w:pPr>
    </w:lvl>
    <w:lvl w:ilvl="3" w:tplc="0405000F" w:tentative="1">
      <w:start w:val="1"/>
      <w:numFmt w:val="decimal"/>
      <w:lvlText w:val="%4."/>
      <w:lvlJc w:val="left"/>
      <w:pPr>
        <w:ind w:left="3650" w:hanging="360"/>
      </w:pPr>
    </w:lvl>
    <w:lvl w:ilvl="4" w:tplc="04050019" w:tentative="1">
      <w:start w:val="1"/>
      <w:numFmt w:val="lowerLetter"/>
      <w:lvlText w:val="%5."/>
      <w:lvlJc w:val="left"/>
      <w:pPr>
        <w:ind w:left="4370" w:hanging="360"/>
      </w:pPr>
    </w:lvl>
    <w:lvl w:ilvl="5" w:tplc="0405001B" w:tentative="1">
      <w:start w:val="1"/>
      <w:numFmt w:val="lowerRoman"/>
      <w:lvlText w:val="%6."/>
      <w:lvlJc w:val="right"/>
      <w:pPr>
        <w:ind w:left="5090" w:hanging="180"/>
      </w:pPr>
    </w:lvl>
    <w:lvl w:ilvl="6" w:tplc="0405000F" w:tentative="1">
      <w:start w:val="1"/>
      <w:numFmt w:val="decimal"/>
      <w:lvlText w:val="%7."/>
      <w:lvlJc w:val="left"/>
      <w:pPr>
        <w:ind w:left="5810" w:hanging="360"/>
      </w:pPr>
    </w:lvl>
    <w:lvl w:ilvl="7" w:tplc="04050019" w:tentative="1">
      <w:start w:val="1"/>
      <w:numFmt w:val="lowerLetter"/>
      <w:lvlText w:val="%8."/>
      <w:lvlJc w:val="left"/>
      <w:pPr>
        <w:ind w:left="6530" w:hanging="360"/>
      </w:pPr>
    </w:lvl>
    <w:lvl w:ilvl="8" w:tplc="040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2" w15:restartNumberingAfterBreak="0">
    <w:nsid w:val="28C36940"/>
    <w:multiLevelType w:val="hybridMultilevel"/>
    <w:tmpl w:val="04600F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CB7D2F"/>
    <w:multiLevelType w:val="hybridMultilevel"/>
    <w:tmpl w:val="87AA28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9F5B0A"/>
    <w:multiLevelType w:val="hybridMultilevel"/>
    <w:tmpl w:val="A0A2DF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E64650"/>
    <w:multiLevelType w:val="hybridMultilevel"/>
    <w:tmpl w:val="1BBA20C8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840031"/>
    <w:multiLevelType w:val="hybridMultilevel"/>
    <w:tmpl w:val="679EB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1D756D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414EBD"/>
    <w:multiLevelType w:val="hybridMultilevel"/>
    <w:tmpl w:val="F84876DC"/>
    <w:lvl w:ilvl="0" w:tplc="0B8E9B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C201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2" w:tplc="A7865330">
      <w:start w:val="1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7806561"/>
    <w:multiLevelType w:val="hybridMultilevel"/>
    <w:tmpl w:val="FEE6762C"/>
    <w:lvl w:ilvl="0" w:tplc="FCE80DEA">
      <w:start w:val="1"/>
      <w:numFmt w:val="decimal"/>
      <w:lvlText w:val="%1."/>
      <w:lvlJc w:val="left"/>
      <w:pPr>
        <w:ind w:left="436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 w15:restartNumberingAfterBreak="0">
    <w:nsid w:val="3E54522D"/>
    <w:multiLevelType w:val="hybridMultilevel"/>
    <w:tmpl w:val="E5102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7B3251"/>
    <w:multiLevelType w:val="hybridMultilevel"/>
    <w:tmpl w:val="1D64C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01B1C00"/>
    <w:multiLevelType w:val="multilevel"/>
    <w:tmpl w:val="41C8E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45714D61"/>
    <w:multiLevelType w:val="hybridMultilevel"/>
    <w:tmpl w:val="763074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7E84545"/>
    <w:multiLevelType w:val="multilevel"/>
    <w:tmpl w:val="41C8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48B6303E"/>
    <w:multiLevelType w:val="hybridMultilevel"/>
    <w:tmpl w:val="981602D0"/>
    <w:lvl w:ilvl="0" w:tplc="C174F918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49592D11"/>
    <w:multiLevelType w:val="hybridMultilevel"/>
    <w:tmpl w:val="648CC09E"/>
    <w:lvl w:ilvl="0" w:tplc="3C201D7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167F2A"/>
    <w:multiLevelType w:val="multilevel"/>
    <w:tmpl w:val="41C8E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 w15:restartNumberingAfterBreak="0">
    <w:nsid w:val="4A4D4086"/>
    <w:multiLevelType w:val="multilevel"/>
    <w:tmpl w:val="41C8E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 w15:restartNumberingAfterBreak="0">
    <w:nsid w:val="57146115"/>
    <w:multiLevelType w:val="hybridMultilevel"/>
    <w:tmpl w:val="99BC4DB6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1D7F38"/>
    <w:multiLevelType w:val="hybridMultilevel"/>
    <w:tmpl w:val="679EB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1A63AA"/>
    <w:multiLevelType w:val="hybridMultilevel"/>
    <w:tmpl w:val="992239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674DB3"/>
    <w:multiLevelType w:val="hybridMultilevel"/>
    <w:tmpl w:val="679EB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A22819"/>
    <w:multiLevelType w:val="hybridMultilevel"/>
    <w:tmpl w:val="E110C5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E74AF8"/>
    <w:multiLevelType w:val="hybridMultilevel"/>
    <w:tmpl w:val="B2A040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FD5417"/>
    <w:multiLevelType w:val="hybridMultilevel"/>
    <w:tmpl w:val="679EB2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A7303C"/>
    <w:multiLevelType w:val="hybridMultilevel"/>
    <w:tmpl w:val="6BD2E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1214A1"/>
    <w:multiLevelType w:val="hybridMultilevel"/>
    <w:tmpl w:val="679EB2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7627E4"/>
    <w:multiLevelType w:val="multilevel"/>
    <w:tmpl w:val="2BD4E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7B7D32BC"/>
    <w:multiLevelType w:val="hybridMultilevel"/>
    <w:tmpl w:val="36CEF1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9"/>
  </w:num>
  <w:num w:numId="4">
    <w:abstractNumId w:val="54"/>
  </w:num>
  <w:num w:numId="5">
    <w:abstractNumId w:val="35"/>
  </w:num>
  <w:num w:numId="6">
    <w:abstractNumId w:val="32"/>
  </w:num>
  <w:num w:numId="7">
    <w:abstractNumId w:val="58"/>
  </w:num>
  <w:num w:numId="8">
    <w:abstractNumId w:val="61"/>
  </w:num>
  <w:num w:numId="9">
    <w:abstractNumId w:val="25"/>
  </w:num>
  <w:num w:numId="10">
    <w:abstractNumId w:val="37"/>
  </w:num>
  <w:num w:numId="11">
    <w:abstractNumId w:val="21"/>
  </w:num>
  <w:num w:numId="12">
    <w:abstractNumId w:val="56"/>
  </w:num>
  <w:num w:numId="13">
    <w:abstractNumId w:val="34"/>
  </w:num>
  <w:num w:numId="14">
    <w:abstractNumId w:val="48"/>
  </w:num>
  <w:num w:numId="15">
    <w:abstractNumId w:val="29"/>
  </w:num>
  <w:num w:numId="1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1"/>
  </w:num>
  <w:num w:numId="18">
    <w:abstractNumId w:val="28"/>
  </w:num>
  <w:num w:numId="19">
    <w:abstractNumId w:val="20"/>
  </w:num>
  <w:num w:numId="20">
    <w:abstractNumId w:val="45"/>
  </w:num>
  <w:num w:numId="21">
    <w:abstractNumId w:val="27"/>
  </w:num>
  <w:num w:numId="22">
    <w:abstractNumId w:val="23"/>
  </w:num>
  <w:num w:numId="23">
    <w:abstractNumId w:val="49"/>
  </w:num>
  <w:num w:numId="24">
    <w:abstractNumId w:val="43"/>
  </w:num>
  <w:num w:numId="25">
    <w:abstractNumId w:val="50"/>
  </w:num>
  <w:num w:numId="26">
    <w:abstractNumId w:val="30"/>
  </w:num>
  <w:num w:numId="27">
    <w:abstractNumId w:val="60"/>
  </w:num>
  <w:num w:numId="28">
    <w:abstractNumId w:val="40"/>
  </w:num>
  <w:num w:numId="29">
    <w:abstractNumId w:val="31"/>
  </w:num>
  <w:num w:numId="30">
    <w:abstractNumId w:val="44"/>
  </w:num>
  <w:num w:numId="31">
    <w:abstractNumId w:val="47"/>
  </w:num>
  <w:num w:numId="32">
    <w:abstractNumId w:val="38"/>
  </w:num>
  <w:num w:numId="33">
    <w:abstractNumId w:val="26"/>
  </w:num>
  <w:num w:numId="34">
    <w:abstractNumId w:val="22"/>
  </w:num>
  <w:num w:numId="35">
    <w:abstractNumId w:val="42"/>
  </w:num>
  <w:num w:numId="36">
    <w:abstractNumId w:val="55"/>
  </w:num>
  <w:num w:numId="37">
    <w:abstractNumId w:val="24"/>
  </w:num>
  <w:num w:numId="38">
    <w:abstractNumId w:val="41"/>
  </w:num>
  <w:num w:numId="39">
    <w:abstractNumId w:val="53"/>
  </w:num>
  <w:num w:numId="40">
    <w:abstractNumId w:val="52"/>
  </w:num>
  <w:num w:numId="41">
    <w:abstractNumId w:val="33"/>
  </w:num>
  <w:num w:numId="42">
    <w:abstractNumId w:val="36"/>
  </w:num>
  <w:num w:numId="43">
    <w:abstractNumId w:val="57"/>
  </w:num>
  <w:num w:numId="44">
    <w:abstractNumId w:val="5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698"/>
    <w:rsid w:val="00003B35"/>
    <w:rsid w:val="00004080"/>
    <w:rsid w:val="0001334D"/>
    <w:rsid w:val="00014F05"/>
    <w:rsid w:val="000172DD"/>
    <w:rsid w:val="00017549"/>
    <w:rsid w:val="000214B8"/>
    <w:rsid w:val="00025B81"/>
    <w:rsid w:val="00033DCA"/>
    <w:rsid w:val="00043028"/>
    <w:rsid w:val="000840F8"/>
    <w:rsid w:val="000961C6"/>
    <w:rsid w:val="000961E4"/>
    <w:rsid w:val="000A0296"/>
    <w:rsid w:val="000A5161"/>
    <w:rsid w:val="000B04CA"/>
    <w:rsid w:val="000B124E"/>
    <w:rsid w:val="000C1E2D"/>
    <w:rsid w:val="000D013F"/>
    <w:rsid w:val="000D58FD"/>
    <w:rsid w:val="000E19BD"/>
    <w:rsid w:val="000E2882"/>
    <w:rsid w:val="000E5E8B"/>
    <w:rsid w:val="000E7CD4"/>
    <w:rsid w:val="000F1BE2"/>
    <w:rsid w:val="000F439E"/>
    <w:rsid w:val="00103DE8"/>
    <w:rsid w:val="001138CE"/>
    <w:rsid w:val="00127B5C"/>
    <w:rsid w:val="00135708"/>
    <w:rsid w:val="00140C45"/>
    <w:rsid w:val="001423F0"/>
    <w:rsid w:val="0014525A"/>
    <w:rsid w:val="001502F4"/>
    <w:rsid w:val="00150A9D"/>
    <w:rsid w:val="00152DCC"/>
    <w:rsid w:val="00154211"/>
    <w:rsid w:val="00157E43"/>
    <w:rsid w:val="00162DBA"/>
    <w:rsid w:val="0016457C"/>
    <w:rsid w:val="00173A25"/>
    <w:rsid w:val="00180CDB"/>
    <w:rsid w:val="00181751"/>
    <w:rsid w:val="00190A55"/>
    <w:rsid w:val="001A309B"/>
    <w:rsid w:val="001A4B2B"/>
    <w:rsid w:val="001A6322"/>
    <w:rsid w:val="001B5725"/>
    <w:rsid w:val="001D54B4"/>
    <w:rsid w:val="001E25BC"/>
    <w:rsid w:val="001E5522"/>
    <w:rsid w:val="001E5AEA"/>
    <w:rsid w:val="0021643D"/>
    <w:rsid w:val="002234EC"/>
    <w:rsid w:val="002263BD"/>
    <w:rsid w:val="002440B2"/>
    <w:rsid w:val="002442B7"/>
    <w:rsid w:val="0025353B"/>
    <w:rsid w:val="00253B68"/>
    <w:rsid w:val="00261BD5"/>
    <w:rsid w:val="002667F0"/>
    <w:rsid w:val="00281EE1"/>
    <w:rsid w:val="00283F23"/>
    <w:rsid w:val="002846AD"/>
    <w:rsid w:val="002A0174"/>
    <w:rsid w:val="002A1B71"/>
    <w:rsid w:val="002B3CD6"/>
    <w:rsid w:val="002C0981"/>
    <w:rsid w:val="002C173E"/>
    <w:rsid w:val="002D2B5D"/>
    <w:rsid w:val="002D6746"/>
    <w:rsid w:val="002E1BCA"/>
    <w:rsid w:val="002E6AD1"/>
    <w:rsid w:val="002F293F"/>
    <w:rsid w:val="002F4563"/>
    <w:rsid w:val="002F69D5"/>
    <w:rsid w:val="0030359E"/>
    <w:rsid w:val="0031420E"/>
    <w:rsid w:val="0032011C"/>
    <w:rsid w:val="00335DD2"/>
    <w:rsid w:val="003369D1"/>
    <w:rsid w:val="00343FB3"/>
    <w:rsid w:val="003477FE"/>
    <w:rsid w:val="00347907"/>
    <w:rsid w:val="00350B16"/>
    <w:rsid w:val="003564BD"/>
    <w:rsid w:val="00360039"/>
    <w:rsid w:val="0037586C"/>
    <w:rsid w:val="00376484"/>
    <w:rsid w:val="00382DF5"/>
    <w:rsid w:val="0038330D"/>
    <w:rsid w:val="003940F2"/>
    <w:rsid w:val="0039484E"/>
    <w:rsid w:val="00397F04"/>
    <w:rsid w:val="003B1CD4"/>
    <w:rsid w:val="003B5AD6"/>
    <w:rsid w:val="003B6E46"/>
    <w:rsid w:val="003C2D6D"/>
    <w:rsid w:val="003C683F"/>
    <w:rsid w:val="003D3734"/>
    <w:rsid w:val="003F6D6A"/>
    <w:rsid w:val="00403DE8"/>
    <w:rsid w:val="0041139D"/>
    <w:rsid w:val="00416A47"/>
    <w:rsid w:val="004762BE"/>
    <w:rsid w:val="00483B1F"/>
    <w:rsid w:val="00484FBD"/>
    <w:rsid w:val="004A5D1C"/>
    <w:rsid w:val="004A60C0"/>
    <w:rsid w:val="004B5271"/>
    <w:rsid w:val="004D46BF"/>
    <w:rsid w:val="004E197D"/>
    <w:rsid w:val="004E7204"/>
    <w:rsid w:val="004F6E89"/>
    <w:rsid w:val="004F7458"/>
    <w:rsid w:val="004F7C72"/>
    <w:rsid w:val="00502231"/>
    <w:rsid w:val="005030DF"/>
    <w:rsid w:val="00503EBE"/>
    <w:rsid w:val="00514BA1"/>
    <w:rsid w:val="00520434"/>
    <w:rsid w:val="00522DAD"/>
    <w:rsid w:val="00523964"/>
    <w:rsid w:val="00530FBD"/>
    <w:rsid w:val="00531CFB"/>
    <w:rsid w:val="005420F9"/>
    <w:rsid w:val="00552BAD"/>
    <w:rsid w:val="00552E17"/>
    <w:rsid w:val="005547E5"/>
    <w:rsid w:val="0056225B"/>
    <w:rsid w:val="005672F1"/>
    <w:rsid w:val="00581438"/>
    <w:rsid w:val="005818CC"/>
    <w:rsid w:val="005940C7"/>
    <w:rsid w:val="00597E62"/>
    <w:rsid w:val="005A308C"/>
    <w:rsid w:val="005A6059"/>
    <w:rsid w:val="005B3195"/>
    <w:rsid w:val="005B3A40"/>
    <w:rsid w:val="005B7770"/>
    <w:rsid w:val="005C754A"/>
    <w:rsid w:val="005D0F35"/>
    <w:rsid w:val="005D3C7C"/>
    <w:rsid w:val="0060154C"/>
    <w:rsid w:val="00602D8B"/>
    <w:rsid w:val="00603C5E"/>
    <w:rsid w:val="00604807"/>
    <w:rsid w:val="00607DC9"/>
    <w:rsid w:val="00623E40"/>
    <w:rsid w:val="006266AA"/>
    <w:rsid w:val="00631198"/>
    <w:rsid w:val="00633BEE"/>
    <w:rsid w:val="00640467"/>
    <w:rsid w:val="00640ABB"/>
    <w:rsid w:val="00647611"/>
    <w:rsid w:val="00647658"/>
    <w:rsid w:val="00651395"/>
    <w:rsid w:val="00663A5C"/>
    <w:rsid w:val="0067120C"/>
    <w:rsid w:val="0067744B"/>
    <w:rsid w:val="00677C35"/>
    <w:rsid w:val="006B1D27"/>
    <w:rsid w:val="006E0590"/>
    <w:rsid w:val="006E1147"/>
    <w:rsid w:val="006E3D1A"/>
    <w:rsid w:val="006F12D4"/>
    <w:rsid w:val="00700E30"/>
    <w:rsid w:val="00703B15"/>
    <w:rsid w:val="00713149"/>
    <w:rsid w:val="007166C2"/>
    <w:rsid w:val="00733E78"/>
    <w:rsid w:val="00735E37"/>
    <w:rsid w:val="00740905"/>
    <w:rsid w:val="007426D5"/>
    <w:rsid w:val="00751C07"/>
    <w:rsid w:val="0075251B"/>
    <w:rsid w:val="00754C9B"/>
    <w:rsid w:val="007614A1"/>
    <w:rsid w:val="00770489"/>
    <w:rsid w:val="00771EC3"/>
    <w:rsid w:val="007751A9"/>
    <w:rsid w:val="00775E3A"/>
    <w:rsid w:val="00775F16"/>
    <w:rsid w:val="00793143"/>
    <w:rsid w:val="007A7072"/>
    <w:rsid w:val="007B3CC0"/>
    <w:rsid w:val="007B3DB3"/>
    <w:rsid w:val="007C1397"/>
    <w:rsid w:val="007C2838"/>
    <w:rsid w:val="007C5CDF"/>
    <w:rsid w:val="007D31B3"/>
    <w:rsid w:val="007D7B86"/>
    <w:rsid w:val="007E0EB3"/>
    <w:rsid w:val="007E736D"/>
    <w:rsid w:val="007E78A4"/>
    <w:rsid w:val="007F1B92"/>
    <w:rsid w:val="007F30BA"/>
    <w:rsid w:val="007F319A"/>
    <w:rsid w:val="00802025"/>
    <w:rsid w:val="008054E1"/>
    <w:rsid w:val="008065AE"/>
    <w:rsid w:val="00806F6F"/>
    <w:rsid w:val="00814F2C"/>
    <w:rsid w:val="00815929"/>
    <w:rsid w:val="0081750C"/>
    <w:rsid w:val="00822F7E"/>
    <w:rsid w:val="00823114"/>
    <w:rsid w:val="008343E7"/>
    <w:rsid w:val="0083645C"/>
    <w:rsid w:val="00847BD4"/>
    <w:rsid w:val="00851E9F"/>
    <w:rsid w:val="0085430E"/>
    <w:rsid w:val="0086005C"/>
    <w:rsid w:val="00860755"/>
    <w:rsid w:val="0087204D"/>
    <w:rsid w:val="00872D24"/>
    <w:rsid w:val="00877083"/>
    <w:rsid w:val="00883398"/>
    <w:rsid w:val="00890F78"/>
    <w:rsid w:val="00895D6C"/>
    <w:rsid w:val="008B112F"/>
    <w:rsid w:val="008B12CB"/>
    <w:rsid w:val="008B499F"/>
    <w:rsid w:val="008C7A9B"/>
    <w:rsid w:val="008D7222"/>
    <w:rsid w:val="008D7BC0"/>
    <w:rsid w:val="008E6ADB"/>
    <w:rsid w:val="008F0C54"/>
    <w:rsid w:val="008F0F3B"/>
    <w:rsid w:val="008F35A5"/>
    <w:rsid w:val="008F705B"/>
    <w:rsid w:val="009031EB"/>
    <w:rsid w:val="00904E5C"/>
    <w:rsid w:val="00912C4F"/>
    <w:rsid w:val="0092768E"/>
    <w:rsid w:val="0093217E"/>
    <w:rsid w:val="00940176"/>
    <w:rsid w:val="009572F4"/>
    <w:rsid w:val="00963D70"/>
    <w:rsid w:val="00966AB6"/>
    <w:rsid w:val="0097291D"/>
    <w:rsid w:val="00974B02"/>
    <w:rsid w:val="00976E88"/>
    <w:rsid w:val="009918E8"/>
    <w:rsid w:val="009B2A9A"/>
    <w:rsid w:val="009B5D97"/>
    <w:rsid w:val="009B60DD"/>
    <w:rsid w:val="009C10DA"/>
    <w:rsid w:val="009D40D5"/>
    <w:rsid w:val="009D4EDD"/>
    <w:rsid w:val="009E32CF"/>
    <w:rsid w:val="009F3571"/>
    <w:rsid w:val="009F3C46"/>
    <w:rsid w:val="009F6503"/>
    <w:rsid w:val="00A04ABD"/>
    <w:rsid w:val="00A20FF5"/>
    <w:rsid w:val="00A37984"/>
    <w:rsid w:val="00A43ACA"/>
    <w:rsid w:val="00A5143A"/>
    <w:rsid w:val="00A83035"/>
    <w:rsid w:val="00A93899"/>
    <w:rsid w:val="00A94B18"/>
    <w:rsid w:val="00AB2247"/>
    <w:rsid w:val="00AB24EA"/>
    <w:rsid w:val="00AC3101"/>
    <w:rsid w:val="00AD68DF"/>
    <w:rsid w:val="00AE7E64"/>
    <w:rsid w:val="00AF0A11"/>
    <w:rsid w:val="00AF378F"/>
    <w:rsid w:val="00B0160D"/>
    <w:rsid w:val="00B04A9B"/>
    <w:rsid w:val="00B16EA8"/>
    <w:rsid w:val="00B36174"/>
    <w:rsid w:val="00B433EB"/>
    <w:rsid w:val="00B43F3B"/>
    <w:rsid w:val="00B44A86"/>
    <w:rsid w:val="00B4675B"/>
    <w:rsid w:val="00B541D8"/>
    <w:rsid w:val="00B63840"/>
    <w:rsid w:val="00B64B50"/>
    <w:rsid w:val="00B727B2"/>
    <w:rsid w:val="00B914A9"/>
    <w:rsid w:val="00B94068"/>
    <w:rsid w:val="00B94BBD"/>
    <w:rsid w:val="00B95361"/>
    <w:rsid w:val="00BA2280"/>
    <w:rsid w:val="00BA3263"/>
    <w:rsid w:val="00BA69CF"/>
    <w:rsid w:val="00BB5233"/>
    <w:rsid w:val="00BC221C"/>
    <w:rsid w:val="00BC701F"/>
    <w:rsid w:val="00BD6904"/>
    <w:rsid w:val="00BD7897"/>
    <w:rsid w:val="00BE2197"/>
    <w:rsid w:val="00BE6807"/>
    <w:rsid w:val="00BE7E88"/>
    <w:rsid w:val="00BF2C3F"/>
    <w:rsid w:val="00BF472E"/>
    <w:rsid w:val="00BF7AC7"/>
    <w:rsid w:val="00C02878"/>
    <w:rsid w:val="00C03423"/>
    <w:rsid w:val="00C0669B"/>
    <w:rsid w:val="00C14350"/>
    <w:rsid w:val="00C33F5A"/>
    <w:rsid w:val="00C440D9"/>
    <w:rsid w:val="00C45715"/>
    <w:rsid w:val="00C50965"/>
    <w:rsid w:val="00C529C5"/>
    <w:rsid w:val="00C529D5"/>
    <w:rsid w:val="00C565F1"/>
    <w:rsid w:val="00C6394F"/>
    <w:rsid w:val="00C64110"/>
    <w:rsid w:val="00C64161"/>
    <w:rsid w:val="00C64888"/>
    <w:rsid w:val="00C82DB9"/>
    <w:rsid w:val="00C8337F"/>
    <w:rsid w:val="00C84C0B"/>
    <w:rsid w:val="00CA08E1"/>
    <w:rsid w:val="00CA3A54"/>
    <w:rsid w:val="00CA3B91"/>
    <w:rsid w:val="00CA6CE4"/>
    <w:rsid w:val="00CB3F5F"/>
    <w:rsid w:val="00CC0ACD"/>
    <w:rsid w:val="00CC1EAF"/>
    <w:rsid w:val="00CC4AB5"/>
    <w:rsid w:val="00CC4E18"/>
    <w:rsid w:val="00CD2A02"/>
    <w:rsid w:val="00CE0024"/>
    <w:rsid w:val="00CE6AD3"/>
    <w:rsid w:val="00CE703C"/>
    <w:rsid w:val="00CF4378"/>
    <w:rsid w:val="00CF4FF0"/>
    <w:rsid w:val="00D00A49"/>
    <w:rsid w:val="00D044BC"/>
    <w:rsid w:val="00D1144A"/>
    <w:rsid w:val="00D13D2A"/>
    <w:rsid w:val="00D255D6"/>
    <w:rsid w:val="00D30431"/>
    <w:rsid w:val="00D353D9"/>
    <w:rsid w:val="00D37798"/>
    <w:rsid w:val="00D55625"/>
    <w:rsid w:val="00D60E94"/>
    <w:rsid w:val="00D81FE6"/>
    <w:rsid w:val="00D92668"/>
    <w:rsid w:val="00DA4E01"/>
    <w:rsid w:val="00DA57FD"/>
    <w:rsid w:val="00DA6E4E"/>
    <w:rsid w:val="00DA6F4E"/>
    <w:rsid w:val="00DB0698"/>
    <w:rsid w:val="00DB10AF"/>
    <w:rsid w:val="00DB220D"/>
    <w:rsid w:val="00DB4563"/>
    <w:rsid w:val="00DB5EA5"/>
    <w:rsid w:val="00DB7241"/>
    <w:rsid w:val="00DC26FF"/>
    <w:rsid w:val="00DC30BC"/>
    <w:rsid w:val="00DE1543"/>
    <w:rsid w:val="00DE2FD7"/>
    <w:rsid w:val="00DE3B26"/>
    <w:rsid w:val="00E16D0E"/>
    <w:rsid w:val="00E24459"/>
    <w:rsid w:val="00E2546D"/>
    <w:rsid w:val="00E334E8"/>
    <w:rsid w:val="00E35D2B"/>
    <w:rsid w:val="00E52DE0"/>
    <w:rsid w:val="00E56F6F"/>
    <w:rsid w:val="00E63B83"/>
    <w:rsid w:val="00E64612"/>
    <w:rsid w:val="00E6571B"/>
    <w:rsid w:val="00E74AA1"/>
    <w:rsid w:val="00E804BA"/>
    <w:rsid w:val="00E806E9"/>
    <w:rsid w:val="00E8214F"/>
    <w:rsid w:val="00E90682"/>
    <w:rsid w:val="00E96E69"/>
    <w:rsid w:val="00EA430A"/>
    <w:rsid w:val="00EC03B8"/>
    <w:rsid w:val="00EC43A6"/>
    <w:rsid w:val="00ED2987"/>
    <w:rsid w:val="00EE1CBB"/>
    <w:rsid w:val="00EE3BB6"/>
    <w:rsid w:val="00EE62B2"/>
    <w:rsid w:val="00EF5181"/>
    <w:rsid w:val="00EF70E1"/>
    <w:rsid w:val="00F0129B"/>
    <w:rsid w:val="00F07B19"/>
    <w:rsid w:val="00F07CB6"/>
    <w:rsid w:val="00F21CE0"/>
    <w:rsid w:val="00F24F9D"/>
    <w:rsid w:val="00F2559D"/>
    <w:rsid w:val="00F3222D"/>
    <w:rsid w:val="00F41491"/>
    <w:rsid w:val="00F46574"/>
    <w:rsid w:val="00F62790"/>
    <w:rsid w:val="00F63739"/>
    <w:rsid w:val="00F70F6A"/>
    <w:rsid w:val="00F758E8"/>
    <w:rsid w:val="00F82C27"/>
    <w:rsid w:val="00F9083E"/>
    <w:rsid w:val="00F953A6"/>
    <w:rsid w:val="00FC4E66"/>
    <w:rsid w:val="00FC6C51"/>
    <w:rsid w:val="00FC7F98"/>
    <w:rsid w:val="00FD1F31"/>
    <w:rsid w:val="00FD2303"/>
    <w:rsid w:val="00FD3D64"/>
    <w:rsid w:val="00FE0EDB"/>
    <w:rsid w:val="00FE1D64"/>
    <w:rsid w:val="00FF44C6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CA54C"/>
  <w15:chartTrackingRefBased/>
  <w15:docId w15:val="{581FC647-3D20-4222-951C-E4E34194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5AD6"/>
    <w:pPr>
      <w:suppressAutoHyphens/>
    </w:pPr>
    <w:rPr>
      <w:rFonts w:ascii="Times New Roman" w:eastAsia="Times New Roman" w:hAnsi="Times New Roman" w:cs="Symbol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DB0698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B0698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styleId="Hypertextovodkaz">
    <w:name w:val="Hyperlink"/>
    <w:rsid w:val="00DB0698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DB0698"/>
    <w:pPr>
      <w:jc w:val="center"/>
    </w:pPr>
    <w:rPr>
      <w:rFonts w:ascii="CG Times" w:hAnsi="CG Times" w:cs="CG Times"/>
      <w:sz w:val="24"/>
      <w:lang w:val="en-GB"/>
    </w:rPr>
  </w:style>
  <w:style w:type="paragraph" w:styleId="Zkladntext">
    <w:name w:val="Body Text"/>
    <w:basedOn w:val="Normln"/>
    <w:link w:val="ZkladntextChar"/>
    <w:rsid w:val="00DB0698"/>
    <w:pPr>
      <w:jc w:val="both"/>
    </w:pPr>
  </w:style>
  <w:style w:type="character" w:customStyle="1" w:styleId="ZkladntextChar">
    <w:name w:val="Základní text Char"/>
    <w:link w:val="Zkladntext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Standardnte">
    <w:name w:val="Standardní te"/>
    <w:rsid w:val="00DB0698"/>
    <w:pPr>
      <w:suppressAutoHyphens/>
    </w:pPr>
    <w:rPr>
      <w:rFonts w:ascii="Times New Roman" w:eastAsia="Times New Roman" w:hAnsi="Times New Roman" w:cs="Symbol"/>
      <w:color w:val="000000"/>
      <w:sz w:val="24"/>
      <w:szCs w:val="22"/>
      <w:lang w:eastAsia="ar-SA"/>
    </w:rPr>
  </w:style>
  <w:style w:type="paragraph" w:styleId="Zpat">
    <w:name w:val="footer"/>
    <w:basedOn w:val="Normln"/>
    <w:link w:val="ZpatChar"/>
    <w:rsid w:val="00DB069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B0698"/>
    <w:rPr>
      <w:rFonts w:ascii="Times New Roman" w:eastAsia="Times New Roman" w:hAnsi="Times New Roman" w:cs="Symbol"/>
      <w:lang w:eastAsia="cs-CZ"/>
    </w:rPr>
  </w:style>
  <w:style w:type="paragraph" w:styleId="Zhlav">
    <w:name w:val="header"/>
    <w:basedOn w:val="Normln"/>
    <w:link w:val="ZhlavChar"/>
    <w:rsid w:val="00DB0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Zkladntextodsazen21">
    <w:name w:val="Základní text odsazený 21"/>
    <w:basedOn w:val="Normln"/>
    <w:rsid w:val="00DB0698"/>
    <w:pPr>
      <w:spacing w:after="120" w:line="480" w:lineRule="auto"/>
      <w:ind w:left="283"/>
    </w:pPr>
  </w:style>
  <w:style w:type="paragraph" w:customStyle="1" w:styleId="Bezmezer1">
    <w:name w:val="Bez mezer1"/>
    <w:rsid w:val="00DB0698"/>
    <w:pPr>
      <w:suppressAutoHyphens/>
      <w:spacing w:line="100" w:lineRule="atLeast"/>
    </w:pPr>
    <w:rPr>
      <w:rFonts w:eastAsia="Times New Roman" w:cs="Calibri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DB06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31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031EB"/>
    <w:rPr>
      <w:rFonts w:ascii="Segoe UI" w:eastAsia="Times New Roman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1D54B4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D54B4"/>
    <w:rPr>
      <w:rFonts w:ascii="Times New Roman" w:eastAsia="Times New Roman" w:hAnsi="Times New Roman" w:cs="Symbol"/>
      <w:sz w:val="22"/>
      <w:szCs w:val="22"/>
    </w:rPr>
  </w:style>
  <w:style w:type="character" w:styleId="Odkaznakoment">
    <w:name w:val="annotation reference"/>
    <w:uiPriority w:val="99"/>
    <w:semiHidden/>
    <w:unhideWhenUsed/>
    <w:rsid w:val="00D044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44B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044BC"/>
    <w:rPr>
      <w:rFonts w:ascii="Times New Roman" w:eastAsia="Times New Roman" w:hAnsi="Times New Roman" w:cs="Symbo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44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044BC"/>
    <w:rPr>
      <w:rFonts w:ascii="Times New Roman" w:eastAsia="Times New Roman" w:hAnsi="Times New Roman" w:cs="Symbol"/>
      <w:b/>
      <w:bCs/>
    </w:rPr>
  </w:style>
  <w:style w:type="character" w:styleId="Zstupntext">
    <w:name w:val="Placeholder Text"/>
    <w:uiPriority w:val="99"/>
    <w:semiHidden/>
    <w:rsid w:val="00EF70E1"/>
    <w:rPr>
      <w:color w:val="808080"/>
    </w:rPr>
  </w:style>
  <w:style w:type="paragraph" w:customStyle="1" w:styleId="BodyText21">
    <w:name w:val="Body Text 21"/>
    <w:basedOn w:val="Normln"/>
    <w:rsid w:val="00D81FE6"/>
    <w:pPr>
      <w:widowControl w:val="0"/>
      <w:suppressAutoHyphens w:val="0"/>
    </w:pPr>
    <w:rPr>
      <w:rFonts w:cs="Times New Roman"/>
      <w:sz w:val="24"/>
      <w:szCs w:val="20"/>
    </w:rPr>
  </w:style>
  <w:style w:type="paragraph" w:styleId="Revize">
    <w:name w:val="Revision"/>
    <w:hidden/>
    <w:uiPriority w:val="99"/>
    <w:semiHidden/>
    <w:rsid w:val="00DE3B26"/>
    <w:rPr>
      <w:rFonts w:ascii="Times New Roman" w:eastAsia="Times New Roman" w:hAnsi="Times New Roman" w:cs="Symbo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9DEA9E-87CF-4007-BFFB-799E239A15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E2E37D-CACA-4370-83CF-587C5320A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27F50F-D4E3-4311-833F-D607DAB88C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EDFBB0-1E2C-42D0-9E96-8B1B09DAF6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616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</CharactersWithSpaces>
  <SharedDoc>false</SharedDoc>
  <HLinks>
    <vt:vector size="12" baseType="variant">
      <vt:variant>
        <vt:i4>2162774</vt:i4>
      </vt:variant>
      <vt:variant>
        <vt:i4>3</vt:i4>
      </vt:variant>
      <vt:variant>
        <vt:i4>0</vt:i4>
      </vt:variant>
      <vt:variant>
        <vt:i4>5</vt:i4>
      </vt:variant>
      <vt:variant>
        <vt:lpwstr>mailto:touskova@ipr.praha.eu</vt:lpwstr>
      </vt:variant>
      <vt:variant>
        <vt:lpwstr/>
      </vt:variant>
      <vt:variant>
        <vt:i4>2162774</vt:i4>
      </vt:variant>
      <vt:variant>
        <vt:i4>0</vt:i4>
      </vt:variant>
      <vt:variant>
        <vt:i4>0</vt:i4>
      </vt:variant>
      <vt:variant>
        <vt:i4>5</vt:i4>
      </vt:variant>
      <vt:variant>
        <vt:lpwstr>mailto:touskova@ipr.praha.eu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Martina Mgr. (IPR/SPE)</dc:creator>
  <cp:keywords/>
  <cp:lastModifiedBy>Minksová Jana (SPR/VEZ)</cp:lastModifiedBy>
  <cp:revision>54</cp:revision>
  <cp:lastPrinted>2019-03-06T15:50:00Z</cp:lastPrinted>
  <dcterms:created xsi:type="dcterms:W3CDTF">2019-03-05T14:54:00Z</dcterms:created>
  <dcterms:modified xsi:type="dcterms:W3CDTF">2022-06-28T09:32:00Z</dcterms:modified>
</cp:coreProperties>
</file>