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54F" w:rsidRPr="007E4D22" w:rsidRDefault="00BB154F" w:rsidP="00D74670">
      <w:pPr>
        <w:spacing w:before="240" w:after="200" w:line="276" w:lineRule="auto"/>
        <w:jc w:val="center"/>
        <w:rPr>
          <w:b/>
          <w:lang w:eastAsia="en-US"/>
        </w:rPr>
      </w:pPr>
      <w:r w:rsidRPr="007E4D22">
        <w:rPr>
          <w:b/>
          <w:lang w:eastAsia="en-US"/>
        </w:rPr>
        <w:t>SMLOUVA O SERVISNÍ PÉČI</w:t>
      </w:r>
    </w:p>
    <w:p w:rsidR="00BB154F" w:rsidRPr="007C263E" w:rsidRDefault="00BB154F" w:rsidP="00D74670">
      <w:pPr>
        <w:pStyle w:val="Nadpis1"/>
        <w:keepNext w:val="0"/>
        <w:spacing w:after="0" w:line="276" w:lineRule="auto"/>
        <w:ind w:left="360" w:hanging="360"/>
        <w:jc w:val="both"/>
        <w:rPr>
          <w:rFonts w:ascii="Times New Roman" w:hAnsi="Times New Roman" w:cs="Times New Roman"/>
          <w:smallCaps/>
          <w:kern w:val="0"/>
          <w:sz w:val="22"/>
          <w:szCs w:val="24"/>
          <w:lang w:eastAsia="en-US"/>
        </w:rPr>
      </w:pPr>
      <w:r w:rsidRPr="007C263E">
        <w:rPr>
          <w:rFonts w:ascii="Times New Roman" w:hAnsi="Times New Roman" w:cs="Times New Roman"/>
          <w:smallCaps/>
          <w:kern w:val="0"/>
          <w:sz w:val="22"/>
          <w:szCs w:val="24"/>
          <w:lang w:eastAsia="en-US"/>
        </w:rPr>
        <w:t>Smluvní strany:</w:t>
      </w:r>
    </w:p>
    <w:p w:rsidR="00BB154F" w:rsidRPr="007C263E" w:rsidRDefault="00BB154F" w:rsidP="00D74670">
      <w:pPr>
        <w:jc w:val="center"/>
        <w:rPr>
          <w:b/>
          <w:sz w:val="22"/>
        </w:rPr>
      </w:pPr>
    </w:p>
    <w:p w:rsidR="00BB154F" w:rsidRPr="007C263E" w:rsidRDefault="00BB154F" w:rsidP="00D74670">
      <w:pPr>
        <w:rPr>
          <w:b/>
          <w:sz w:val="22"/>
        </w:rPr>
      </w:pPr>
      <w:r w:rsidRPr="007C263E">
        <w:rPr>
          <w:b/>
          <w:sz w:val="22"/>
        </w:rPr>
        <w:t>Společnost:</w:t>
      </w:r>
      <w:r w:rsidRPr="007C263E">
        <w:rPr>
          <w:b/>
          <w:sz w:val="22"/>
        </w:rPr>
        <w:tab/>
        <w:t>Pražské služby, a.s.</w:t>
      </w:r>
    </w:p>
    <w:p w:rsidR="00BB154F" w:rsidRPr="007C263E" w:rsidRDefault="00BB154F" w:rsidP="00F20F6C">
      <w:pPr>
        <w:rPr>
          <w:sz w:val="22"/>
        </w:rPr>
      </w:pPr>
      <w:r w:rsidRPr="007C263E">
        <w:rPr>
          <w:sz w:val="22"/>
        </w:rPr>
        <w:t xml:space="preserve">Se sídlem: </w:t>
      </w:r>
      <w:r w:rsidRPr="007C263E">
        <w:rPr>
          <w:sz w:val="22"/>
        </w:rPr>
        <w:tab/>
        <w:t>Pod Šancemi 444/1, 180 77 Praha 9</w:t>
      </w:r>
    </w:p>
    <w:p w:rsidR="00BB154F" w:rsidRPr="007C263E" w:rsidRDefault="00BB154F" w:rsidP="00F20F6C">
      <w:pPr>
        <w:rPr>
          <w:sz w:val="22"/>
        </w:rPr>
      </w:pPr>
      <w:r w:rsidRPr="007C263E">
        <w:rPr>
          <w:sz w:val="22"/>
        </w:rPr>
        <w:t xml:space="preserve">IČO: </w:t>
      </w:r>
      <w:r w:rsidRPr="007C263E">
        <w:rPr>
          <w:sz w:val="22"/>
        </w:rPr>
        <w:tab/>
      </w:r>
      <w:r w:rsidRPr="007C263E">
        <w:rPr>
          <w:sz w:val="22"/>
        </w:rPr>
        <w:tab/>
        <w:t>60194120</w:t>
      </w:r>
    </w:p>
    <w:p w:rsidR="00BB154F" w:rsidRPr="007C263E" w:rsidRDefault="00BB154F" w:rsidP="00F20F6C">
      <w:pPr>
        <w:rPr>
          <w:sz w:val="22"/>
        </w:rPr>
      </w:pPr>
      <w:r w:rsidRPr="007C263E">
        <w:rPr>
          <w:sz w:val="22"/>
        </w:rPr>
        <w:t xml:space="preserve">DIČ: </w:t>
      </w:r>
      <w:r w:rsidRPr="007C263E">
        <w:rPr>
          <w:sz w:val="22"/>
        </w:rPr>
        <w:tab/>
      </w:r>
      <w:r w:rsidRPr="007C263E">
        <w:rPr>
          <w:sz w:val="22"/>
        </w:rPr>
        <w:tab/>
        <w:t>CZ60194120</w:t>
      </w:r>
    </w:p>
    <w:p w:rsidR="00BB154F" w:rsidRDefault="00BB154F" w:rsidP="003A7CC7">
      <w:pPr>
        <w:tabs>
          <w:tab w:val="left" w:pos="1440"/>
        </w:tabs>
        <w:spacing w:after="120"/>
        <w:ind w:left="2830" w:hanging="2830"/>
        <w:contextualSpacing/>
        <w:jc w:val="both"/>
        <w:rPr>
          <w:sz w:val="22"/>
          <w:szCs w:val="22"/>
        </w:rPr>
      </w:pPr>
      <w:r w:rsidRPr="007C263E">
        <w:rPr>
          <w:sz w:val="22"/>
        </w:rPr>
        <w:t xml:space="preserve">Zastoupená: </w:t>
      </w:r>
      <w:r w:rsidRPr="007C263E">
        <w:rPr>
          <w:sz w:val="22"/>
        </w:rPr>
        <w:tab/>
      </w:r>
      <w:proofErr w:type="spellStart"/>
      <w:r w:rsidR="00DC7E5B">
        <w:rPr>
          <w:bCs/>
          <w:sz w:val="22"/>
          <w:szCs w:val="22"/>
        </w:rPr>
        <w:t>xxx</w:t>
      </w:r>
      <w:proofErr w:type="spellEnd"/>
      <w:r w:rsidRPr="00894F77">
        <w:rPr>
          <w:bCs/>
          <w:sz w:val="22"/>
          <w:szCs w:val="22"/>
        </w:rPr>
        <w:t xml:space="preserve">, </w:t>
      </w:r>
      <w:r w:rsidRPr="00894F77">
        <w:rPr>
          <w:snapToGrid w:val="0"/>
          <w:sz w:val="22"/>
          <w:szCs w:val="22"/>
        </w:rPr>
        <w:t>vedoucím odboru nákupu a veřejných zakázek</w:t>
      </w:r>
    </w:p>
    <w:p w:rsidR="00BB154F" w:rsidRPr="007C263E" w:rsidRDefault="00BB154F" w:rsidP="00F20F6C">
      <w:pPr>
        <w:rPr>
          <w:sz w:val="22"/>
        </w:rPr>
      </w:pPr>
      <w:r w:rsidRPr="007C263E">
        <w:rPr>
          <w:sz w:val="22"/>
        </w:rPr>
        <w:t>Bank. spojení: Komerční banka a.s., Praha 8</w:t>
      </w:r>
    </w:p>
    <w:p w:rsidR="00BB154F" w:rsidRPr="007C263E" w:rsidRDefault="00BB154F" w:rsidP="00F20F6C">
      <w:pPr>
        <w:rPr>
          <w:sz w:val="22"/>
        </w:rPr>
      </w:pPr>
      <w:r w:rsidRPr="007C263E">
        <w:rPr>
          <w:sz w:val="22"/>
        </w:rPr>
        <w:t xml:space="preserve">Číslo účtu: </w:t>
      </w:r>
      <w:r w:rsidRPr="007C263E">
        <w:rPr>
          <w:sz w:val="22"/>
        </w:rPr>
        <w:tab/>
      </w:r>
      <w:proofErr w:type="spellStart"/>
      <w:r w:rsidR="00DC7E5B">
        <w:rPr>
          <w:sz w:val="22"/>
        </w:rPr>
        <w:t>xxx</w:t>
      </w:r>
      <w:proofErr w:type="spellEnd"/>
    </w:p>
    <w:p w:rsidR="00BB154F" w:rsidRPr="007C263E" w:rsidRDefault="00BB154F" w:rsidP="00F20F6C">
      <w:pPr>
        <w:rPr>
          <w:sz w:val="22"/>
        </w:rPr>
      </w:pPr>
      <w:r w:rsidRPr="007C263E">
        <w:rPr>
          <w:sz w:val="22"/>
        </w:rPr>
        <w:t>zapsaná v obchodním rejstříku vedeném Městským soudem v Praze, oddíl B, vložka 2432</w:t>
      </w:r>
    </w:p>
    <w:p w:rsidR="00BB154F" w:rsidRPr="007C263E" w:rsidRDefault="00BB154F" w:rsidP="00F20F6C">
      <w:pPr>
        <w:rPr>
          <w:sz w:val="22"/>
        </w:rPr>
      </w:pPr>
      <w:r w:rsidRPr="007C263E">
        <w:rPr>
          <w:sz w:val="22"/>
        </w:rPr>
        <w:t>(dále jen „</w:t>
      </w:r>
      <w:r w:rsidRPr="007C263E">
        <w:rPr>
          <w:b/>
          <w:sz w:val="22"/>
        </w:rPr>
        <w:t>Objednatel</w:t>
      </w:r>
      <w:r w:rsidRPr="007C263E">
        <w:rPr>
          <w:sz w:val="22"/>
        </w:rPr>
        <w:t>“)</w:t>
      </w:r>
    </w:p>
    <w:p w:rsidR="00BB154F" w:rsidRPr="007C263E" w:rsidRDefault="00BB154F" w:rsidP="00F20F6C">
      <w:pPr>
        <w:rPr>
          <w:sz w:val="22"/>
        </w:rPr>
      </w:pPr>
    </w:p>
    <w:p w:rsidR="00BB154F" w:rsidRPr="007C263E" w:rsidRDefault="00BB154F" w:rsidP="00F20F6C">
      <w:pPr>
        <w:rPr>
          <w:sz w:val="22"/>
        </w:rPr>
      </w:pPr>
      <w:r w:rsidRPr="007C263E">
        <w:rPr>
          <w:sz w:val="22"/>
        </w:rPr>
        <w:t>a</w:t>
      </w:r>
    </w:p>
    <w:p w:rsidR="00BB154F" w:rsidRPr="007C263E" w:rsidRDefault="00BB154F" w:rsidP="00F20F6C">
      <w:pPr>
        <w:rPr>
          <w:sz w:val="22"/>
        </w:rPr>
      </w:pPr>
    </w:p>
    <w:p w:rsidR="00BB154F" w:rsidRPr="007C263E" w:rsidRDefault="00BB154F" w:rsidP="00F20F6C">
      <w:pPr>
        <w:rPr>
          <w:b/>
          <w:sz w:val="22"/>
        </w:rPr>
      </w:pPr>
      <w:r w:rsidRPr="007C263E">
        <w:rPr>
          <w:b/>
          <w:sz w:val="22"/>
        </w:rPr>
        <w:t>Společnost:</w:t>
      </w:r>
      <w:r w:rsidRPr="007C263E">
        <w:rPr>
          <w:b/>
          <w:sz w:val="22"/>
        </w:rPr>
        <w:tab/>
      </w:r>
      <w:r>
        <w:rPr>
          <w:b/>
          <w:sz w:val="22"/>
        </w:rPr>
        <w:t xml:space="preserve">TESPO </w:t>
      </w:r>
      <w:proofErr w:type="spellStart"/>
      <w:r>
        <w:rPr>
          <w:b/>
          <w:sz w:val="22"/>
        </w:rPr>
        <w:t>engineering</w:t>
      </w:r>
      <w:proofErr w:type="spellEnd"/>
      <w:r>
        <w:rPr>
          <w:b/>
          <w:sz w:val="22"/>
        </w:rPr>
        <w:t xml:space="preserve"> s.r.o.</w:t>
      </w:r>
    </w:p>
    <w:p w:rsidR="00BB154F" w:rsidRPr="007C263E" w:rsidRDefault="00BB154F" w:rsidP="00F20F6C">
      <w:pPr>
        <w:rPr>
          <w:sz w:val="22"/>
        </w:rPr>
      </w:pPr>
      <w:r w:rsidRPr="007C263E">
        <w:rPr>
          <w:sz w:val="22"/>
        </w:rPr>
        <w:t>Se sídlem:</w:t>
      </w:r>
      <w:r w:rsidRPr="007C263E">
        <w:rPr>
          <w:sz w:val="22"/>
        </w:rPr>
        <w:tab/>
      </w:r>
      <w:r>
        <w:rPr>
          <w:sz w:val="22"/>
        </w:rPr>
        <w:t>Roubalova 462/7a, Stránice, 602 00 Brno</w:t>
      </w:r>
    </w:p>
    <w:p w:rsidR="00BB154F" w:rsidRPr="007C263E" w:rsidRDefault="00BB154F" w:rsidP="00F20F6C">
      <w:pPr>
        <w:rPr>
          <w:sz w:val="22"/>
        </w:rPr>
      </w:pPr>
      <w:r w:rsidRPr="007C263E">
        <w:rPr>
          <w:sz w:val="22"/>
        </w:rPr>
        <w:t xml:space="preserve">IČO: </w:t>
      </w:r>
      <w:r w:rsidRPr="007C263E">
        <w:rPr>
          <w:sz w:val="22"/>
        </w:rPr>
        <w:tab/>
      </w:r>
      <w:r w:rsidRPr="007C263E">
        <w:rPr>
          <w:sz w:val="22"/>
        </w:rPr>
        <w:tab/>
      </w:r>
      <w:r>
        <w:rPr>
          <w:sz w:val="22"/>
        </w:rPr>
        <w:t>26268841</w:t>
      </w:r>
    </w:p>
    <w:p w:rsidR="00BB154F" w:rsidRPr="007C263E" w:rsidRDefault="00BB154F" w:rsidP="00F20F6C">
      <w:pPr>
        <w:rPr>
          <w:sz w:val="22"/>
        </w:rPr>
      </w:pPr>
      <w:r w:rsidRPr="007C263E">
        <w:rPr>
          <w:sz w:val="22"/>
        </w:rPr>
        <w:t>DIČ:</w:t>
      </w:r>
      <w:r w:rsidRPr="007C263E">
        <w:rPr>
          <w:sz w:val="22"/>
        </w:rPr>
        <w:tab/>
      </w:r>
      <w:r w:rsidRPr="007C263E">
        <w:rPr>
          <w:sz w:val="22"/>
        </w:rPr>
        <w:tab/>
      </w:r>
      <w:r>
        <w:rPr>
          <w:sz w:val="22"/>
        </w:rPr>
        <w:t>CZ26268841</w:t>
      </w:r>
    </w:p>
    <w:p w:rsidR="00BB154F" w:rsidRPr="007C263E" w:rsidRDefault="00BB154F" w:rsidP="00F20F6C">
      <w:pPr>
        <w:rPr>
          <w:sz w:val="22"/>
        </w:rPr>
      </w:pPr>
      <w:r w:rsidRPr="007C263E">
        <w:rPr>
          <w:sz w:val="22"/>
        </w:rPr>
        <w:t xml:space="preserve">Zastoupená: </w:t>
      </w:r>
      <w:r w:rsidRPr="007C263E">
        <w:rPr>
          <w:sz w:val="22"/>
        </w:rPr>
        <w:tab/>
      </w:r>
      <w:proofErr w:type="spellStart"/>
      <w:r w:rsidR="00DC7E5B">
        <w:rPr>
          <w:sz w:val="22"/>
        </w:rPr>
        <w:t>xxx</w:t>
      </w:r>
      <w:proofErr w:type="spellEnd"/>
      <w:r>
        <w:rPr>
          <w:sz w:val="22"/>
        </w:rPr>
        <w:t>, jednatelem společnosti</w:t>
      </w:r>
    </w:p>
    <w:p w:rsidR="00BB154F" w:rsidRPr="007C263E" w:rsidRDefault="00BB154F" w:rsidP="00F20F6C">
      <w:pPr>
        <w:rPr>
          <w:sz w:val="22"/>
        </w:rPr>
      </w:pPr>
      <w:r w:rsidRPr="007C263E">
        <w:rPr>
          <w:sz w:val="22"/>
        </w:rPr>
        <w:t>Bank. spojení:</w:t>
      </w:r>
      <w:r w:rsidRPr="007C263E">
        <w:rPr>
          <w:sz w:val="22"/>
        </w:rPr>
        <w:tab/>
      </w:r>
      <w:proofErr w:type="spellStart"/>
      <w:r>
        <w:rPr>
          <w:sz w:val="22"/>
        </w:rPr>
        <w:t>Raiffeisenbank</w:t>
      </w:r>
      <w:proofErr w:type="spellEnd"/>
    </w:p>
    <w:p w:rsidR="00BB154F" w:rsidRPr="007C263E" w:rsidRDefault="00BB154F" w:rsidP="00F20F6C">
      <w:pPr>
        <w:rPr>
          <w:sz w:val="22"/>
        </w:rPr>
      </w:pPr>
      <w:r w:rsidRPr="007C263E">
        <w:rPr>
          <w:sz w:val="22"/>
        </w:rPr>
        <w:t>Číslo účtu:</w:t>
      </w:r>
      <w:r w:rsidRPr="007C263E">
        <w:rPr>
          <w:sz w:val="22"/>
        </w:rPr>
        <w:tab/>
      </w:r>
      <w:proofErr w:type="spellStart"/>
      <w:r w:rsidR="00DC7E5B">
        <w:rPr>
          <w:sz w:val="22"/>
        </w:rPr>
        <w:t>xxx</w:t>
      </w:r>
      <w:proofErr w:type="spellEnd"/>
    </w:p>
    <w:p w:rsidR="00BB154F" w:rsidRPr="007C263E" w:rsidRDefault="00BB154F" w:rsidP="00F20F6C">
      <w:pPr>
        <w:rPr>
          <w:sz w:val="22"/>
        </w:rPr>
      </w:pPr>
      <w:r w:rsidRPr="007C263E">
        <w:rPr>
          <w:sz w:val="22"/>
        </w:rPr>
        <w:t xml:space="preserve">zapsaná v obchodním rejstříku vedeném </w:t>
      </w:r>
      <w:r>
        <w:rPr>
          <w:sz w:val="22"/>
        </w:rPr>
        <w:t>u krajského soudu v Brně</w:t>
      </w:r>
      <w:r w:rsidRPr="007C263E">
        <w:rPr>
          <w:sz w:val="22"/>
        </w:rPr>
        <w:t xml:space="preserve">, oddíl </w:t>
      </w:r>
      <w:r>
        <w:rPr>
          <w:sz w:val="22"/>
        </w:rPr>
        <w:t>C</w:t>
      </w:r>
      <w:r w:rsidRPr="007C263E">
        <w:rPr>
          <w:sz w:val="22"/>
        </w:rPr>
        <w:t>, vložka</w:t>
      </w:r>
      <w:r>
        <w:rPr>
          <w:sz w:val="22"/>
        </w:rPr>
        <w:t xml:space="preserve"> 41108</w:t>
      </w:r>
    </w:p>
    <w:p w:rsidR="00BB154F" w:rsidRPr="007C263E" w:rsidRDefault="00BB154F" w:rsidP="00F20F6C">
      <w:pPr>
        <w:rPr>
          <w:sz w:val="22"/>
        </w:rPr>
      </w:pPr>
      <w:r w:rsidRPr="007C263E">
        <w:rPr>
          <w:sz w:val="22"/>
        </w:rPr>
        <w:t>(dále jen „</w:t>
      </w:r>
      <w:r w:rsidRPr="007C263E">
        <w:rPr>
          <w:b/>
          <w:sz w:val="22"/>
        </w:rPr>
        <w:t>Dodavatel</w:t>
      </w:r>
      <w:r w:rsidRPr="007C263E">
        <w:rPr>
          <w:sz w:val="22"/>
        </w:rPr>
        <w:t>“)</w:t>
      </w:r>
    </w:p>
    <w:p w:rsidR="00BB154F" w:rsidRPr="007C263E" w:rsidRDefault="00BB154F" w:rsidP="00E63B2C">
      <w:pPr>
        <w:rPr>
          <w:sz w:val="22"/>
        </w:rPr>
      </w:pPr>
    </w:p>
    <w:p w:rsidR="00BB154F" w:rsidRPr="007C263E" w:rsidRDefault="00BB154F" w:rsidP="00E63B2C">
      <w:pPr>
        <w:jc w:val="both"/>
        <w:rPr>
          <w:b/>
          <w:sz w:val="22"/>
        </w:rPr>
      </w:pPr>
      <w:r w:rsidRPr="007C263E">
        <w:rPr>
          <w:sz w:val="22"/>
        </w:rPr>
        <w:t>(Objednatel a Dodavatel společně dále jen „</w:t>
      </w:r>
      <w:r w:rsidRPr="007C263E">
        <w:rPr>
          <w:b/>
          <w:sz w:val="22"/>
        </w:rPr>
        <w:t>Smluvní strany</w:t>
      </w:r>
      <w:r w:rsidRPr="007C263E">
        <w:rPr>
          <w:sz w:val="22"/>
        </w:rPr>
        <w:t>“ nebo též jednotlivě jen „</w:t>
      </w:r>
      <w:r w:rsidRPr="007C263E">
        <w:rPr>
          <w:b/>
          <w:sz w:val="22"/>
        </w:rPr>
        <w:t>Smluvní strana</w:t>
      </w:r>
      <w:r w:rsidRPr="007C263E">
        <w:rPr>
          <w:sz w:val="22"/>
        </w:rPr>
        <w:t>“)</w:t>
      </w:r>
    </w:p>
    <w:p w:rsidR="00BB154F" w:rsidRPr="007C263E" w:rsidRDefault="00BB154F" w:rsidP="002F7D98">
      <w:pPr>
        <w:rPr>
          <w:sz w:val="22"/>
        </w:rPr>
      </w:pPr>
    </w:p>
    <w:p w:rsidR="00BB154F" w:rsidRDefault="00BB154F" w:rsidP="001D5C3C">
      <w:pPr>
        <w:jc w:val="both"/>
        <w:rPr>
          <w:sz w:val="22"/>
        </w:rPr>
      </w:pPr>
      <w:r w:rsidRPr="007C263E">
        <w:rPr>
          <w:sz w:val="22"/>
        </w:rPr>
        <w:t>Objednatel a Dodavatel (společně dále jen „</w:t>
      </w:r>
      <w:r w:rsidRPr="007C263E">
        <w:rPr>
          <w:b/>
          <w:sz w:val="22"/>
        </w:rPr>
        <w:t>Smluvní strany</w:t>
      </w:r>
      <w:r w:rsidRPr="007C263E">
        <w:rPr>
          <w:sz w:val="22"/>
        </w:rPr>
        <w:t>“ nebo též jednotlivě jen „</w:t>
      </w:r>
      <w:r w:rsidRPr="007C263E">
        <w:rPr>
          <w:b/>
          <w:sz w:val="22"/>
        </w:rPr>
        <w:t>Smluvní strana</w:t>
      </w:r>
      <w:r w:rsidRPr="007C263E">
        <w:rPr>
          <w:sz w:val="22"/>
        </w:rPr>
        <w:t xml:space="preserve">“) uzavírají mezi sebou níže uvedeného dne, měsíce a roku podle </w:t>
      </w:r>
      <w:proofErr w:type="spellStart"/>
      <w:r w:rsidR="002D1D2A">
        <w:rPr>
          <w:sz w:val="22"/>
        </w:rPr>
        <w:t>ust</w:t>
      </w:r>
      <w:proofErr w:type="spellEnd"/>
      <w:r w:rsidR="002D1D2A">
        <w:rPr>
          <w:sz w:val="22"/>
        </w:rPr>
        <w:t xml:space="preserve">. </w:t>
      </w:r>
      <w:r w:rsidRPr="007C263E">
        <w:rPr>
          <w:sz w:val="22"/>
        </w:rPr>
        <w:t>§ 1746 odst. 2 zákona č. 89/2012 Sb., občanský zákoník, v platném znění (dále jen „</w:t>
      </w:r>
      <w:r w:rsidRPr="007C263E">
        <w:rPr>
          <w:b/>
          <w:sz w:val="22"/>
        </w:rPr>
        <w:t>Občanský zákoník</w:t>
      </w:r>
      <w:r w:rsidRPr="007C263E">
        <w:rPr>
          <w:sz w:val="22"/>
        </w:rPr>
        <w:t>“), tuto Smlouvu o servisní péči (dále jen „</w:t>
      </w:r>
      <w:r w:rsidRPr="007C263E">
        <w:rPr>
          <w:b/>
          <w:sz w:val="22"/>
        </w:rPr>
        <w:t>Smlouva</w:t>
      </w:r>
      <w:r w:rsidRPr="007C263E">
        <w:rPr>
          <w:sz w:val="22"/>
        </w:rPr>
        <w:t>“).</w:t>
      </w:r>
    </w:p>
    <w:p w:rsidR="00BB154F" w:rsidRPr="007C263E" w:rsidRDefault="00BB154F" w:rsidP="001D5C3C">
      <w:pPr>
        <w:jc w:val="both"/>
        <w:rPr>
          <w:sz w:val="22"/>
        </w:rPr>
      </w:pPr>
    </w:p>
    <w:p w:rsidR="00BB154F" w:rsidRPr="007C263E" w:rsidRDefault="00BB154F" w:rsidP="007E4D22">
      <w:pPr>
        <w:pStyle w:val="Nadpis1"/>
        <w:keepNext w:val="0"/>
        <w:numPr>
          <w:ilvl w:val="0"/>
          <w:numId w:val="15"/>
        </w:numPr>
        <w:tabs>
          <w:tab w:val="clear" w:pos="360"/>
          <w:tab w:val="num" w:pos="851"/>
        </w:tabs>
        <w:spacing w:before="120" w:after="240" w:line="276" w:lineRule="auto"/>
        <w:ind w:left="567" w:hanging="567"/>
        <w:jc w:val="both"/>
        <w:rPr>
          <w:rFonts w:ascii="Times New Roman" w:hAnsi="Times New Roman" w:cs="Times New Roman"/>
          <w:smallCaps/>
          <w:kern w:val="0"/>
          <w:sz w:val="22"/>
          <w:szCs w:val="24"/>
          <w:lang w:eastAsia="en-US"/>
        </w:rPr>
      </w:pPr>
      <w:r w:rsidRPr="007C263E">
        <w:rPr>
          <w:rFonts w:ascii="Times New Roman" w:hAnsi="Times New Roman" w:cs="Times New Roman"/>
          <w:smallCaps/>
          <w:kern w:val="0"/>
          <w:sz w:val="22"/>
          <w:szCs w:val="24"/>
          <w:lang w:eastAsia="en-US"/>
        </w:rPr>
        <w:t>Předmět smlouvy</w:t>
      </w:r>
    </w:p>
    <w:p w:rsidR="00BB154F" w:rsidRPr="007C263E" w:rsidRDefault="00BB154F" w:rsidP="00A72070">
      <w:pPr>
        <w:numPr>
          <w:ilvl w:val="1"/>
          <w:numId w:val="15"/>
        </w:numPr>
        <w:tabs>
          <w:tab w:val="clear" w:pos="360"/>
          <w:tab w:val="left" w:pos="567"/>
        </w:tabs>
        <w:spacing w:after="120"/>
        <w:ind w:left="567" w:hanging="567"/>
        <w:jc w:val="both"/>
        <w:rPr>
          <w:sz w:val="22"/>
        </w:rPr>
      </w:pPr>
      <w:r w:rsidRPr="007C263E">
        <w:rPr>
          <w:sz w:val="22"/>
        </w:rPr>
        <w:t>Dodavatel se zavazuje provádět pravidelnou údržbu a servis na zařízeních Objednatele, jejichž seznam je uveden v Příloze č. 1 této Smlouvy, a to včetně dodávek náhradních dílů a spotřebního materiálu, v rozsahu specifikovaném v Příloze č. 2 této Smlouvy (dále jen „</w:t>
      </w:r>
      <w:r w:rsidRPr="007C263E">
        <w:rPr>
          <w:b/>
          <w:sz w:val="22"/>
        </w:rPr>
        <w:t>Servisní práce</w:t>
      </w:r>
      <w:r w:rsidRPr="007C263E">
        <w:rPr>
          <w:sz w:val="22"/>
        </w:rPr>
        <w:t>“). Dále se Dodavatel zavazuje provádět individuálně sjednané práce, opravy většího charakteru, střední a generální opravy nad rámec Servisních prací, pokud tyto práce Objednatel objedná samostatnou písemnou objednávkou (dále jen „</w:t>
      </w:r>
      <w:r w:rsidRPr="007C263E">
        <w:rPr>
          <w:b/>
          <w:sz w:val="22"/>
        </w:rPr>
        <w:t>Další práce</w:t>
      </w:r>
      <w:r w:rsidRPr="007C263E">
        <w:rPr>
          <w:sz w:val="22"/>
        </w:rPr>
        <w:t>“). Servisní práce a Další práce budou dále označovány společně též jen jako „</w:t>
      </w:r>
      <w:r w:rsidRPr="007C263E">
        <w:rPr>
          <w:b/>
          <w:sz w:val="22"/>
        </w:rPr>
        <w:t>Služby</w:t>
      </w:r>
      <w:r w:rsidRPr="007C263E">
        <w:rPr>
          <w:sz w:val="22"/>
        </w:rPr>
        <w:t>“).</w:t>
      </w:r>
    </w:p>
    <w:p w:rsidR="00BB154F" w:rsidRPr="007C263E" w:rsidRDefault="00BB154F" w:rsidP="007E4D22">
      <w:pPr>
        <w:numPr>
          <w:ilvl w:val="1"/>
          <w:numId w:val="15"/>
        </w:numPr>
        <w:tabs>
          <w:tab w:val="clear" w:pos="360"/>
          <w:tab w:val="left" w:pos="567"/>
        </w:tabs>
        <w:spacing w:after="120"/>
        <w:ind w:left="567" w:hanging="567"/>
        <w:jc w:val="both"/>
        <w:rPr>
          <w:sz w:val="22"/>
        </w:rPr>
      </w:pPr>
      <w:r w:rsidRPr="007C263E">
        <w:rPr>
          <w:sz w:val="22"/>
        </w:rPr>
        <w:t>Objednatel se zavazuje zaplatit za Služby provedené v souladu s touto Smlouvou Dodavateli sjednanou cenu dle čl. 3 této Smlouvy.</w:t>
      </w:r>
    </w:p>
    <w:p w:rsidR="00BB154F" w:rsidRPr="007C263E" w:rsidRDefault="00BB154F" w:rsidP="007C263E">
      <w:pPr>
        <w:pStyle w:val="Nadpis1"/>
        <w:numPr>
          <w:ilvl w:val="0"/>
          <w:numId w:val="4"/>
        </w:numPr>
        <w:tabs>
          <w:tab w:val="clear" w:pos="360"/>
          <w:tab w:val="num" w:pos="709"/>
        </w:tabs>
        <w:spacing w:before="120" w:after="240" w:line="276" w:lineRule="auto"/>
        <w:ind w:left="567" w:hanging="567"/>
        <w:jc w:val="both"/>
        <w:rPr>
          <w:rFonts w:ascii="Times New Roman" w:hAnsi="Times New Roman" w:cs="Times New Roman"/>
          <w:smallCaps/>
          <w:kern w:val="0"/>
          <w:sz w:val="22"/>
          <w:szCs w:val="24"/>
          <w:lang w:eastAsia="en-US"/>
        </w:rPr>
      </w:pPr>
      <w:r w:rsidRPr="007C263E">
        <w:rPr>
          <w:rFonts w:ascii="Times New Roman" w:hAnsi="Times New Roman" w:cs="Times New Roman"/>
          <w:smallCaps/>
          <w:kern w:val="0"/>
          <w:sz w:val="22"/>
          <w:szCs w:val="24"/>
          <w:lang w:eastAsia="en-US"/>
        </w:rPr>
        <w:t>Místo, doba a podmínky plnění</w:t>
      </w:r>
    </w:p>
    <w:p w:rsidR="00BB154F" w:rsidRPr="007C263E" w:rsidRDefault="00BB154F" w:rsidP="00725B4F">
      <w:pPr>
        <w:pStyle w:val="Nzev"/>
        <w:numPr>
          <w:ilvl w:val="1"/>
          <w:numId w:val="4"/>
        </w:numPr>
        <w:tabs>
          <w:tab w:val="clear" w:pos="360"/>
          <w:tab w:val="num" w:pos="540"/>
          <w:tab w:val="left" w:pos="680"/>
        </w:tabs>
        <w:spacing w:after="120"/>
        <w:ind w:left="540" w:hanging="540"/>
        <w:jc w:val="both"/>
        <w:rPr>
          <w:sz w:val="22"/>
          <w:szCs w:val="24"/>
        </w:rPr>
      </w:pPr>
      <w:r w:rsidRPr="007C263E">
        <w:rPr>
          <w:sz w:val="22"/>
          <w:szCs w:val="24"/>
        </w:rPr>
        <w:t xml:space="preserve">Místem plnění </w:t>
      </w:r>
      <w:r>
        <w:rPr>
          <w:sz w:val="22"/>
          <w:szCs w:val="24"/>
        </w:rPr>
        <w:t xml:space="preserve">je areál </w:t>
      </w:r>
      <w:r w:rsidR="002D1D2A">
        <w:rPr>
          <w:sz w:val="22"/>
          <w:szCs w:val="24"/>
        </w:rPr>
        <w:t>Objednatele:</w:t>
      </w:r>
      <w:r>
        <w:rPr>
          <w:sz w:val="22"/>
          <w:szCs w:val="24"/>
        </w:rPr>
        <w:t xml:space="preserve"> ZEVO, Průmyslová 32, Praha 10</w:t>
      </w:r>
      <w:r w:rsidRPr="007C263E">
        <w:rPr>
          <w:sz w:val="22"/>
          <w:szCs w:val="24"/>
        </w:rPr>
        <w:t xml:space="preserve">, </w:t>
      </w:r>
      <w:r>
        <w:rPr>
          <w:sz w:val="22"/>
          <w:szCs w:val="24"/>
        </w:rPr>
        <w:t>kde</w:t>
      </w:r>
      <w:r w:rsidRPr="007C263E">
        <w:rPr>
          <w:sz w:val="22"/>
          <w:szCs w:val="24"/>
        </w:rPr>
        <w:t xml:space="preserve"> jsou umístěna zařízení, pro která jsou Dodavatelem poskytovány Servisní práce – viz seznam zařízení v Příloze č. 1 této Smlouvy.</w:t>
      </w:r>
    </w:p>
    <w:p w:rsidR="00BB154F" w:rsidRPr="007C263E" w:rsidRDefault="00BB154F" w:rsidP="00725B4F">
      <w:pPr>
        <w:pStyle w:val="Nzev"/>
        <w:numPr>
          <w:ilvl w:val="1"/>
          <w:numId w:val="4"/>
        </w:numPr>
        <w:tabs>
          <w:tab w:val="clear" w:pos="360"/>
          <w:tab w:val="num" w:pos="540"/>
          <w:tab w:val="left" w:pos="680"/>
        </w:tabs>
        <w:spacing w:after="120"/>
        <w:ind w:left="539" w:hanging="539"/>
        <w:jc w:val="both"/>
        <w:rPr>
          <w:sz w:val="22"/>
          <w:szCs w:val="24"/>
        </w:rPr>
      </w:pPr>
      <w:r w:rsidRPr="007C263E">
        <w:rPr>
          <w:sz w:val="22"/>
          <w:szCs w:val="24"/>
        </w:rPr>
        <w:t>Servisní práce budou prováděny v rozsahu dle Přílohy č. 2 této Smlouvy.</w:t>
      </w:r>
    </w:p>
    <w:p w:rsidR="00BB154F" w:rsidRPr="007C263E" w:rsidRDefault="00BB154F" w:rsidP="00A85B0E">
      <w:pPr>
        <w:pStyle w:val="Nzev"/>
        <w:numPr>
          <w:ilvl w:val="1"/>
          <w:numId w:val="4"/>
        </w:numPr>
        <w:tabs>
          <w:tab w:val="clear" w:pos="360"/>
          <w:tab w:val="num" w:pos="540"/>
          <w:tab w:val="left" w:pos="680"/>
        </w:tabs>
        <w:spacing w:after="120"/>
        <w:ind w:left="539" w:hanging="539"/>
        <w:jc w:val="both"/>
        <w:rPr>
          <w:sz w:val="22"/>
          <w:szCs w:val="24"/>
        </w:rPr>
      </w:pPr>
      <w:r>
        <w:rPr>
          <w:sz w:val="22"/>
          <w:szCs w:val="24"/>
        </w:rPr>
        <w:lastRenderedPageBreak/>
        <w:t>Servisní</w:t>
      </w:r>
      <w:r w:rsidRPr="007C263E">
        <w:rPr>
          <w:sz w:val="22"/>
          <w:szCs w:val="24"/>
        </w:rPr>
        <w:t xml:space="preserve"> práce</w:t>
      </w:r>
      <w:r>
        <w:rPr>
          <w:sz w:val="22"/>
          <w:szCs w:val="24"/>
        </w:rPr>
        <w:t>, rozsah a termín odsouhlasený oběma smluvními stranami,</w:t>
      </w:r>
      <w:r w:rsidRPr="007C263E">
        <w:rPr>
          <w:sz w:val="22"/>
          <w:szCs w:val="24"/>
        </w:rPr>
        <w:t xml:space="preserve"> budou poskytovány vždy na základě samostatné písemné objednávky Objednatele. Objednatel je oprávněn samostatnou písemnou objednávkou objednat i Další práce a opravy nad rámec činností spadajících pod Servisní práce (dále jen „</w:t>
      </w:r>
      <w:r w:rsidRPr="007C263E">
        <w:rPr>
          <w:b/>
          <w:sz w:val="22"/>
          <w:szCs w:val="24"/>
        </w:rPr>
        <w:t>Objednávka</w:t>
      </w:r>
      <w:r w:rsidRPr="007C263E">
        <w:rPr>
          <w:sz w:val="22"/>
          <w:szCs w:val="24"/>
        </w:rPr>
        <w:t>“). Objednávka musí obsahovat minimálně tyto náležitosti:</w:t>
      </w:r>
    </w:p>
    <w:p w:rsidR="00BB154F" w:rsidRPr="007C263E" w:rsidRDefault="00BB154F" w:rsidP="00A85B0E">
      <w:pPr>
        <w:pStyle w:val="Styl3"/>
        <w:numPr>
          <w:ilvl w:val="0"/>
          <w:numId w:val="24"/>
        </w:numPr>
        <w:spacing w:before="0" w:after="60"/>
        <w:ind w:left="924" w:hanging="357"/>
        <w:rPr>
          <w:rFonts w:ascii="Times New Roman" w:hAnsi="Times New Roman"/>
          <w:color w:val="auto"/>
          <w:szCs w:val="24"/>
          <w:lang w:eastAsia="cs-CZ"/>
        </w:rPr>
      </w:pPr>
      <w:r w:rsidRPr="007C263E">
        <w:rPr>
          <w:rFonts w:ascii="Times New Roman" w:hAnsi="Times New Roman"/>
          <w:color w:val="auto"/>
          <w:szCs w:val="24"/>
          <w:lang w:eastAsia="cs-CZ"/>
        </w:rPr>
        <w:t>identifikační údaje Dodavatele a Objednatele;</w:t>
      </w:r>
    </w:p>
    <w:p w:rsidR="00BB154F" w:rsidRPr="007C263E" w:rsidRDefault="00BB154F" w:rsidP="00A85B0E">
      <w:pPr>
        <w:pStyle w:val="Styl3"/>
        <w:numPr>
          <w:ilvl w:val="0"/>
          <w:numId w:val="24"/>
        </w:numPr>
        <w:spacing w:before="0" w:after="60"/>
        <w:ind w:left="924" w:hanging="357"/>
        <w:rPr>
          <w:rFonts w:ascii="Times New Roman" w:hAnsi="Times New Roman"/>
          <w:color w:val="auto"/>
          <w:szCs w:val="24"/>
          <w:lang w:eastAsia="cs-CZ"/>
        </w:rPr>
      </w:pPr>
      <w:r w:rsidRPr="007C263E">
        <w:rPr>
          <w:rFonts w:ascii="Times New Roman" w:hAnsi="Times New Roman"/>
          <w:color w:val="auto"/>
          <w:szCs w:val="24"/>
          <w:lang w:eastAsia="cs-CZ"/>
        </w:rPr>
        <w:t>číslo Objednávky, datum vystavení;</w:t>
      </w:r>
    </w:p>
    <w:p w:rsidR="00BB154F" w:rsidRPr="007C263E" w:rsidRDefault="00BB154F" w:rsidP="00A85B0E">
      <w:pPr>
        <w:pStyle w:val="Styl3"/>
        <w:numPr>
          <w:ilvl w:val="0"/>
          <w:numId w:val="24"/>
        </w:numPr>
        <w:spacing w:before="0" w:after="60"/>
        <w:ind w:left="924" w:hanging="357"/>
        <w:rPr>
          <w:rFonts w:ascii="Times New Roman" w:hAnsi="Times New Roman"/>
          <w:color w:val="auto"/>
          <w:szCs w:val="24"/>
          <w:lang w:eastAsia="cs-CZ"/>
        </w:rPr>
      </w:pPr>
      <w:r w:rsidRPr="007C263E">
        <w:rPr>
          <w:rFonts w:ascii="Times New Roman" w:hAnsi="Times New Roman"/>
          <w:color w:val="auto"/>
          <w:szCs w:val="24"/>
          <w:lang w:eastAsia="cs-CZ"/>
        </w:rPr>
        <w:t>číslo této Smlouvy;</w:t>
      </w:r>
    </w:p>
    <w:p w:rsidR="00BB154F" w:rsidRPr="007C263E" w:rsidRDefault="00BB154F" w:rsidP="00A85B0E">
      <w:pPr>
        <w:pStyle w:val="Styl3"/>
        <w:numPr>
          <w:ilvl w:val="0"/>
          <w:numId w:val="24"/>
        </w:numPr>
        <w:spacing w:before="0" w:after="60"/>
        <w:ind w:left="924" w:hanging="357"/>
        <w:rPr>
          <w:rFonts w:ascii="Times New Roman" w:hAnsi="Times New Roman"/>
          <w:color w:val="auto"/>
          <w:szCs w:val="24"/>
          <w:lang w:eastAsia="cs-CZ"/>
        </w:rPr>
      </w:pPr>
      <w:r w:rsidRPr="007C263E">
        <w:rPr>
          <w:rFonts w:ascii="Times New Roman" w:hAnsi="Times New Roman"/>
          <w:color w:val="auto"/>
          <w:szCs w:val="24"/>
          <w:lang w:eastAsia="cs-CZ"/>
        </w:rPr>
        <w:t xml:space="preserve">specifikaci, resp. rozsah </w:t>
      </w:r>
      <w:r w:rsidRPr="00C80125">
        <w:rPr>
          <w:rFonts w:ascii="Times New Roman" w:hAnsi="Times New Roman"/>
          <w:color w:val="auto"/>
          <w:lang w:eastAsia="cs-CZ"/>
        </w:rPr>
        <w:t>požadovaných prací, včetně</w:t>
      </w:r>
      <w:r w:rsidRPr="007C263E">
        <w:rPr>
          <w:rFonts w:ascii="Times New Roman" w:hAnsi="Times New Roman"/>
          <w:color w:val="auto"/>
          <w:szCs w:val="24"/>
          <w:lang w:eastAsia="cs-CZ"/>
        </w:rPr>
        <w:t xml:space="preserve"> místa a termínu plnění</w:t>
      </w:r>
      <w:r>
        <w:rPr>
          <w:rFonts w:ascii="Times New Roman" w:hAnsi="Times New Roman"/>
          <w:color w:val="auto"/>
          <w:szCs w:val="24"/>
          <w:lang w:eastAsia="cs-CZ"/>
        </w:rPr>
        <w:t>;</w:t>
      </w:r>
      <w:r w:rsidRPr="007C263E">
        <w:rPr>
          <w:rFonts w:ascii="Times New Roman" w:hAnsi="Times New Roman"/>
          <w:color w:val="auto"/>
          <w:szCs w:val="24"/>
          <w:lang w:eastAsia="cs-CZ"/>
        </w:rPr>
        <w:t xml:space="preserve"> a</w:t>
      </w:r>
    </w:p>
    <w:p w:rsidR="00BB154F" w:rsidRPr="007C263E" w:rsidRDefault="00BB154F" w:rsidP="00A85B0E">
      <w:pPr>
        <w:pStyle w:val="Styl3"/>
        <w:numPr>
          <w:ilvl w:val="0"/>
          <w:numId w:val="24"/>
        </w:numPr>
        <w:spacing w:before="0" w:after="60"/>
        <w:ind w:left="924" w:hanging="357"/>
        <w:rPr>
          <w:rFonts w:ascii="Times New Roman" w:hAnsi="Times New Roman"/>
          <w:color w:val="auto"/>
          <w:szCs w:val="24"/>
          <w:lang w:eastAsia="cs-CZ"/>
        </w:rPr>
      </w:pPr>
      <w:r w:rsidRPr="007C263E">
        <w:rPr>
          <w:rFonts w:ascii="Times New Roman" w:hAnsi="Times New Roman"/>
          <w:color w:val="auto"/>
          <w:szCs w:val="24"/>
          <w:lang w:eastAsia="cs-CZ"/>
        </w:rPr>
        <w:t xml:space="preserve">cenu </w:t>
      </w:r>
      <w:r>
        <w:rPr>
          <w:rFonts w:ascii="Times New Roman" w:hAnsi="Times New Roman"/>
          <w:color w:val="auto"/>
          <w:szCs w:val="24"/>
          <w:lang w:eastAsia="cs-CZ"/>
        </w:rPr>
        <w:t>jednotlivých Služeb</w:t>
      </w:r>
      <w:r w:rsidRPr="007C263E">
        <w:rPr>
          <w:rFonts w:ascii="Times New Roman" w:hAnsi="Times New Roman"/>
          <w:color w:val="auto"/>
          <w:sz w:val="20"/>
          <w:lang w:eastAsia="cs-CZ"/>
        </w:rPr>
        <w:t xml:space="preserve">, </w:t>
      </w:r>
      <w:r w:rsidRPr="00C80125">
        <w:rPr>
          <w:rFonts w:ascii="Times New Roman" w:hAnsi="Times New Roman"/>
          <w:color w:val="auto"/>
          <w:lang w:eastAsia="cs-CZ"/>
        </w:rPr>
        <w:t>případně předpokládanou cenu prací</w:t>
      </w:r>
      <w:r w:rsidRPr="00C80125">
        <w:rPr>
          <w:rFonts w:ascii="Times New Roman" w:hAnsi="Times New Roman"/>
          <w:color w:val="auto"/>
          <w:sz w:val="24"/>
          <w:szCs w:val="24"/>
          <w:lang w:eastAsia="cs-CZ"/>
        </w:rPr>
        <w:t xml:space="preserve"> </w:t>
      </w:r>
      <w:r w:rsidRPr="007C263E">
        <w:rPr>
          <w:rFonts w:ascii="Times New Roman" w:hAnsi="Times New Roman"/>
          <w:color w:val="auto"/>
          <w:szCs w:val="24"/>
          <w:lang w:eastAsia="cs-CZ"/>
        </w:rPr>
        <w:t>vč. náhradních dílu a spotřebního materiálu.</w:t>
      </w:r>
    </w:p>
    <w:p w:rsidR="00BB154F" w:rsidRPr="007C263E" w:rsidRDefault="00BB154F" w:rsidP="007E4D22">
      <w:pPr>
        <w:pStyle w:val="Nzev"/>
        <w:numPr>
          <w:ilvl w:val="1"/>
          <w:numId w:val="4"/>
        </w:numPr>
        <w:tabs>
          <w:tab w:val="clear" w:pos="360"/>
          <w:tab w:val="left" w:pos="680"/>
          <w:tab w:val="num" w:pos="709"/>
        </w:tabs>
        <w:spacing w:after="120"/>
        <w:ind w:left="567" w:hanging="567"/>
        <w:jc w:val="both"/>
        <w:rPr>
          <w:sz w:val="22"/>
          <w:szCs w:val="24"/>
        </w:rPr>
      </w:pPr>
      <w:r w:rsidRPr="007C263E">
        <w:rPr>
          <w:sz w:val="22"/>
          <w:szCs w:val="24"/>
        </w:rPr>
        <w:t>Objednatel předá Dodavateli závaznou Objednávku s uvedením informací dle odst. 2.</w:t>
      </w:r>
      <w:r>
        <w:rPr>
          <w:sz w:val="22"/>
          <w:szCs w:val="24"/>
        </w:rPr>
        <w:t>3</w:t>
      </w:r>
      <w:r w:rsidRPr="007C263E">
        <w:rPr>
          <w:sz w:val="22"/>
          <w:szCs w:val="24"/>
        </w:rPr>
        <w:t xml:space="preserve">. </w:t>
      </w:r>
      <w:r w:rsidR="002D1D2A">
        <w:rPr>
          <w:sz w:val="22"/>
          <w:szCs w:val="24"/>
        </w:rPr>
        <w:t>výše</w:t>
      </w:r>
      <w:r w:rsidRPr="007C263E">
        <w:rPr>
          <w:sz w:val="22"/>
          <w:szCs w:val="24"/>
        </w:rPr>
        <w:t xml:space="preserve">. Každá takto vystavená Objednávka se považuje za návrh na uzavření smlouvy za podmínek stanovených touto Smlouvou. Dodavatel </w:t>
      </w:r>
      <w:r>
        <w:rPr>
          <w:sz w:val="22"/>
          <w:szCs w:val="24"/>
        </w:rPr>
        <w:t xml:space="preserve">je povinen </w:t>
      </w:r>
      <w:r w:rsidRPr="007C263E">
        <w:rPr>
          <w:sz w:val="22"/>
          <w:szCs w:val="24"/>
        </w:rPr>
        <w:t>písemně potvrd</w:t>
      </w:r>
      <w:r>
        <w:rPr>
          <w:sz w:val="22"/>
          <w:szCs w:val="24"/>
        </w:rPr>
        <w:t>it</w:t>
      </w:r>
      <w:r w:rsidRPr="007C263E">
        <w:rPr>
          <w:sz w:val="22"/>
          <w:szCs w:val="24"/>
        </w:rPr>
        <w:t xml:space="preserve"> Objednávku ve lhůtě do 2 pracovních dnů od jejího obdržení (v případě požadování servisních oprav, které budou nahlášeny jako havarijní, </w:t>
      </w:r>
      <w:r w:rsidRPr="00A04C8D">
        <w:rPr>
          <w:sz w:val="22"/>
          <w:szCs w:val="24"/>
        </w:rPr>
        <w:t>do 24 hodin</w:t>
      </w:r>
      <w:r w:rsidRPr="007C263E">
        <w:rPr>
          <w:sz w:val="22"/>
          <w:szCs w:val="24"/>
        </w:rPr>
        <w:t xml:space="preserve"> od jejího obdržení). </w:t>
      </w:r>
    </w:p>
    <w:p w:rsidR="00BB154F" w:rsidRPr="007C263E" w:rsidRDefault="00BB154F" w:rsidP="00557E60">
      <w:pPr>
        <w:pStyle w:val="Nzev"/>
        <w:numPr>
          <w:ilvl w:val="1"/>
          <w:numId w:val="4"/>
        </w:numPr>
        <w:tabs>
          <w:tab w:val="clear" w:pos="360"/>
          <w:tab w:val="num" w:pos="540"/>
          <w:tab w:val="left" w:pos="680"/>
        </w:tabs>
        <w:spacing w:after="120"/>
        <w:ind w:left="539" w:hanging="539"/>
        <w:jc w:val="both"/>
        <w:rPr>
          <w:sz w:val="22"/>
          <w:szCs w:val="24"/>
        </w:rPr>
      </w:pPr>
      <w:r w:rsidRPr="007C263E">
        <w:rPr>
          <w:sz w:val="22"/>
          <w:szCs w:val="24"/>
        </w:rPr>
        <w:t>Objednávky i potvrzení Objednávek budou činěny písemně, přičemž pro účely této Smlouvy se za písemnou Objednávku a její potvrzení považuje i její zaslání e-mailem, resp. na adresu uvedenou v záhlaví nebo na kontakt předaný druhé Smluvní straně v souladu s </w:t>
      </w:r>
      <w:r w:rsidR="002D1D2A">
        <w:rPr>
          <w:sz w:val="22"/>
          <w:szCs w:val="24"/>
        </w:rPr>
        <w:t>bodem</w:t>
      </w:r>
      <w:r w:rsidRPr="007C263E">
        <w:rPr>
          <w:sz w:val="22"/>
          <w:szCs w:val="24"/>
        </w:rPr>
        <w:t xml:space="preserve"> 4.</w:t>
      </w:r>
      <w:r>
        <w:rPr>
          <w:sz w:val="22"/>
          <w:szCs w:val="24"/>
        </w:rPr>
        <w:t>1</w:t>
      </w:r>
      <w:r w:rsidRPr="007C263E">
        <w:rPr>
          <w:sz w:val="22"/>
          <w:szCs w:val="24"/>
        </w:rPr>
        <w:t>. této Smlouvy.</w:t>
      </w:r>
    </w:p>
    <w:p w:rsidR="00BB154F" w:rsidRPr="007C263E" w:rsidRDefault="00BB154F" w:rsidP="00557E60">
      <w:pPr>
        <w:pStyle w:val="Nzev"/>
        <w:numPr>
          <w:ilvl w:val="1"/>
          <w:numId w:val="4"/>
        </w:numPr>
        <w:tabs>
          <w:tab w:val="clear" w:pos="360"/>
          <w:tab w:val="num" w:pos="540"/>
          <w:tab w:val="left" w:pos="680"/>
        </w:tabs>
        <w:spacing w:after="120"/>
        <w:ind w:left="539" w:hanging="539"/>
        <w:jc w:val="both"/>
        <w:rPr>
          <w:sz w:val="22"/>
          <w:szCs w:val="24"/>
        </w:rPr>
      </w:pPr>
      <w:r w:rsidRPr="007C263E">
        <w:rPr>
          <w:sz w:val="22"/>
          <w:szCs w:val="24"/>
        </w:rPr>
        <w:t>V případě, že Objednávka nebude splňovat uvedené minimální náležitosti, má Dodavatel povinnost na tuto skutečnost neprodleně upozornit Objednatele. Objednatel je poté povinen vystavit novou Objednávku a Dodavatel je povinen ve lhůtě do 2 pracovních dnů od jejího obdržení tuto písemně potvrdit. Lhůta plnění běží od okamžiku akceptace této nové Objednávky.</w:t>
      </w:r>
    </w:p>
    <w:p w:rsidR="00BB154F" w:rsidRPr="007C263E" w:rsidRDefault="00BB154F" w:rsidP="00713BF4">
      <w:pPr>
        <w:pStyle w:val="Nzev"/>
        <w:numPr>
          <w:ilvl w:val="1"/>
          <w:numId w:val="4"/>
        </w:numPr>
        <w:tabs>
          <w:tab w:val="clear" w:pos="360"/>
          <w:tab w:val="num" w:pos="540"/>
          <w:tab w:val="left" w:pos="680"/>
        </w:tabs>
        <w:spacing w:after="120"/>
        <w:ind w:left="539" w:hanging="539"/>
        <w:jc w:val="both"/>
        <w:rPr>
          <w:sz w:val="22"/>
          <w:szCs w:val="24"/>
        </w:rPr>
      </w:pPr>
      <w:r w:rsidRPr="007C263E">
        <w:rPr>
          <w:sz w:val="22"/>
          <w:szCs w:val="24"/>
        </w:rPr>
        <w:t>K předání a převzetí Servisních prací dojde odsouhlasením a potvrzením servisní zprávy</w:t>
      </w:r>
      <w:r>
        <w:rPr>
          <w:sz w:val="22"/>
          <w:szCs w:val="24"/>
        </w:rPr>
        <w:t>, popř. revizní zprávy v případě revize zařízení</w:t>
      </w:r>
      <w:r w:rsidRPr="007C263E">
        <w:rPr>
          <w:sz w:val="22"/>
          <w:szCs w:val="24"/>
        </w:rPr>
        <w:t xml:space="preserve"> (dále jen „</w:t>
      </w:r>
      <w:r w:rsidRPr="007C263E">
        <w:rPr>
          <w:b/>
          <w:sz w:val="22"/>
          <w:szCs w:val="24"/>
        </w:rPr>
        <w:t>Servisní zpráva</w:t>
      </w:r>
      <w:r w:rsidRPr="007C263E">
        <w:rPr>
          <w:sz w:val="22"/>
          <w:szCs w:val="24"/>
        </w:rPr>
        <w:t>“) kontaktní osobou Objednatele oznámenou Dodavateli v souladu s </w:t>
      </w:r>
      <w:r w:rsidR="002D1D2A">
        <w:rPr>
          <w:sz w:val="22"/>
          <w:szCs w:val="24"/>
        </w:rPr>
        <w:t>bodem</w:t>
      </w:r>
      <w:r w:rsidRPr="007C263E">
        <w:rPr>
          <w:sz w:val="22"/>
          <w:szCs w:val="24"/>
        </w:rPr>
        <w:t xml:space="preserve"> 4.</w:t>
      </w:r>
      <w:r>
        <w:rPr>
          <w:sz w:val="22"/>
          <w:szCs w:val="24"/>
        </w:rPr>
        <w:t>1</w:t>
      </w:r>
      <w:r w:rsidRPr="007C263E">
        <w:rPr>
          <w:sz w:val="22"/>
          <w:szCs w:val="24"/>
        </w:rPr>
        <w:t xml:space="preserve">. této Smlouvy. Servisní zpráva bude Dodavatelem zaslána Objednateli nejpozději do </w:t>
      </w:r>
      <w:r>
        <w:rPr>
          <w:sz w:val="22"/>
          <w:szCs w:val="24"/>
        </w:rPr>
        <w:t>patnácti</w:t>
      </w:r>
      <w:r w:rsidRPr="007C263E">
        <w:rPr>
          <w:sz w:val="22"/>
          <w:szCs w:val="24"/>
        </w:rPr>
        <w:t xml:space="preserve"> (</w:t>
      </w:r>
      <w:r>
        <w:rPr>
          <w:sz w:val="22"/>
          <w:szCs w:val="24"/>
        </w:rPr>
        <w:t>15</w:t>
      </w:r>
      <w:r w:rsidRPr="007C263E">
        <w:rPr>
          <w:sz w:val="22"/>
          <w:szCs w:val="24"/>
        </w:rPr>
        <w:t xml:space="preserve">) pracovních dnů od </w:t>
      </w:r>
      <w:r>
        <w:rPr>
          <w:sz w:val="22"/>
          <w:szCs w:val="24"/>
        </w:rPr>
        <w:t>ukončení</w:t>
      </w:r>
      <w:r w:rsidRPr="007C263E">
        <w:rPr>
          <w:sz w:val="22"/>
          <w:szCs w:val="24"/>
        </w:rPr>
        <w:t xml:space="preserve"> </w:t>
      </w:r>
      <w:r>
        <w:rPr>
          <w:sz w:val="22"/>
          <w:szCs w:val="24"/>
        </w:rPr>
        <w:t xml:space="preserve">revize </w:t>
      </w:r>
      <w:r w:rsidRPr="007C263E">
        <w:rPr>
          <w:sz w:val="22"/>
          <w:szCs w:val="24"/>
        </w:rPr>
        <w:t>a bude obsahovat seznam zařízení, pro něž byly Servisní práce poskytnuty, včetně označení a</w:t>
      </w:r>
      <w:r>
        <w:rPr>
          <w:sz w:val="22"/>
          <w:szCs w:val="24"/>
        </w:rPr>
        <w:t> </w:t>
      </w:r>
      <w:r w:rsidRPr="007C263E">
        <w:rPr>
          <w:sz w:val="22"/>
          <w:szCs w:val="24"/>
        </w:rPr>
        <w:t>čísel provozoven, a popis provedených Servisních prací.</w:t>
      </w:r>
    </w:p>
    <w:p w:rsidR="00BB154F" w:rsidRPr="007C263E" w:rsidRDefault="00BB154F" w:rsidP="00713BF4">
      <w:pPr>
        <w:pStyle w:val="Nzev"/>
        <w:numPr>
          <w:ilvl w:val="1"/>
          <w:numId w:val="4"/>
        </w:numPr>
        <w:tabs>
          <w:tab w:val="clear" w:pos="360"/>
          <w:tab w:val="num" w:pos="540"/>
          <w:tab w:val="left" w:pos="680"/>
        </w:tabs>
        <w:spacing w:after="120"/>
        <w:ind w:left="539" w:hanging="539"/>
        <w:jc w:val="both"/>
        <w:rPr>
          <w:sz w:val="22"/>
          <w:szCs w:val="24"/>
        </w:rPr>
      </w:pPr>
      <w:r w:rsidRPr="007C263E">
        <w:rPr>
          <w:sz w:val="22"/>
          <w:szCs w:val="24"/>
        </w:rPr>
        <w:t xml:space="preserve">Převzetí Dalších prací poskytnutých na základě Objednávky v souladu s odst. 2.3. </w:t>
      </w:r>
      <w:r w:rsidR="002D1D2A">
        <w:rPr>
          <w:sz w:val="22"/>
          <w:szCs w:val="24"/>
        </w:rPr>
        <w:t>výše</w:t>
      </w:r>
      <w:r w:rsidRPr="007C263E">
        <w:rPr>
          <w:sz w:val="22"/>
          <w:szCs w:val="24"/>
        </w:rPr>
        <w:t xml:space="preserve"> je Objednatel povinen potvrdit podpisem akceptačního protokolu (dále jen „</w:t>
      </w:r>
      <w:r w:rsidRPr="007C263E">
        <w:rPr>
          <w:b/>
          <w:sz w:val="22"/>
          <w:szCs w:val="24"/>
        </w:rPr>
        <w:t>Akceptační protokol</w:t>
      </w:r>
      <w:r w:rsidRPr="007C263E">
        <w:rPr>
          <w:sz w:val="22"/>
          <w:szCs w:val="24"/>
        </w:rPr>
        <w:t xml:space="preserve">“), který je Dodavatel povinen připravit a předložit Objednateli k podpisu nejpozději do </w:t>
      </w:r>
      <w:r>
        <w:rPr>
          <w:sz w:val="22"/>
          <w:szCs w:val="24"/>
        </w:rPr>
        <w:t>deseti</w:t>
      </w:r>
      <w:r w:rsidRPr="007C263E">
        <w:rPr>
          <w:sz w:val="22"/>
          <w:szCs w:val="24"/>
        </w:rPr>
        <w:t xml:space="preserve"> </w:t>
      </w:r>
      <w:r w:rsidR="002D1D2A">
        <w:rPr>
          <w:sz w:val="22"/>
          <w:szCs w:val="24"/>
        </w:rPr>
        <w:t>(</w:t>
      </w:r>
      <w:r>
        <w:rPr>
          <w:sz w:val="22"/>
          <w:szCs w:val="24"/>
        </w:rPr>
        <w:t>10</w:t>
      </w:r>
      <w:r w:rsidRPr="007C263E">
        <w:rPr>
          <w:sz w:val="22"/>
          <w:szCs w:val="24"/>
        </w:rPr>
        <w:t>) pracovních dnů od ukončení plnění. Akceptační protokol musí obsahovat podrobný popis poskytnutého plnění, zejména např. popis a rozpis provedených prací, seznam spotřebovaného materiálu, seznam dodaných náhradních dílů apod.</w:t>
      </w:r>
    </w:p>
    <w:p w:rsidR="00BB154F" w:rsidRPr="007C263E" w:rsidRDefault="00BB154F" w:rsidP="007E4D22">
      <w:pPr>
        <w:pStyle w:val="Nzev"/>
        <w:numPr>
          <w:ilvl w:val="1"/>
          <w:numId w:val="4"/>
        </w:numPr>
        <w:tabs>
          <w:tab w:val="clear" w:pos="360"/>
          <w:tab w:val="num" w:pos="540"/>
          <w:tab w:val="left" w:pos="680"/>
        </w:tabs>
        <w:spacing w:after="120"/>
        <w:ind w:left="539" w:hanging="539"/>
        <w:jc w:val="both"/>
        <w:rPr>
          <w:sz w:val="28"/>
        </w:rPr>
      </w:pPr>
      <w:r w:rsidRPr="007C263E">
        <w:rPr>
          <w:sz w:val="22"/>
          <w:szCs w:val="24"/>
        </w:rPr>
        <w:t>Při poskytování Služeb předá Dodavatel Objednateli i veškeré návody (manuály) k použití, doklady a dokumenty, které se ke Službám vztahují a jež jsou obvyklé, nutné či vhodné k převzetí a k využití Služeb. Veškeré návody (manuály) k použití, doklady a dokumenty budou v českém jazyce a okamžikem jejich předání Objednateli se stávají jeho výlučným vlastnictvím.</w:t>
      </w:r>
    </w:p>
    <w:p w:rsidR="00BB154F" w:rsidRPr="007C263E" w:rsidRDefault="00BB154F" w:rsidP="00D7681B">
      <w:pPr>
        <w:pStyle w:val="Nzev"/>
        <w:numPr>
          <w:ilvl w:val="1"/>
          <w:numId w:val="4"/>
        </w:numPr>
        <w:tabs>
          <w:tab w:val="clear" w:pos="360"/>
          <w:tab w:val="num" w:pos="540"/>
          <w:tab w:val="left" w:pos="680"/>
        </w:tabs>
        <w:spacing w:after="120"/>
        <w:ind w:left="539" w:hanging="539"/>
        <w:jc w:val="both"/>
        <w:rPr>
          <w:sz w:val="22"/>
          <w:szCs w:val="24"/>
        </w:rPr>
      </w:pPr>
      <w:r w:rsidRPr="007C263E">
        <w:rPr>
          <w:sz w:val="22"/>
          <w:szCs w:val="24"/>
        </w:rPr>
        <w:t>Pokud předmětem Objednávky budou práce, jejichž konečnou cenu nebude možné v Objednávce z jakéhokoliv důvodu přesně vyčíslit, uvede Objednatel v Objednávce alespoň předpokládanou cenu těchto prací. Pokud se v průběhu plnění vyskytnou nepředvídatelné skutečnosti, které by znamenaly překročení předpokládané ceny prací o více než 10 % oproti ceně předpokládané v Objednávce, musí Dodavatel neprodleně kontaktovat Objednatele a ještě před zahájením prací nechat písemně (e-mailem) schválit navýšení ceny plnění odpovědnou osobou Objednatele.</w:t>
      </w:r>
    </w:p>
    <w:p w:rsidR="00BB154F" w:rsidRPr="007C263E" w:rsidRDefault="00BB154F" w:rsidP="00D7681B">
      <w:pPr>
        <w:pStyle w:val="Nzev"/>
        <w:numPr>
          <w:ilvl w:val="1"/>
          <w:numId w:val="4"/>
        </w:numPr>
        <w:tabs>
          <w:tab w:val="clear" w:pos="360"/>
          <w:tab w:val="num" w:pos="540"/>
          <w:tab w:val="left" w:pos="680"/>
        </w:tabs>
        <w:spacing w:after="120"/>
        <w:ind w:left="539" w:hanging="539"/>
        <w:jc w:val="both"/>
        <w:rPr>
          <w:sz w:val="28"/>
        </w:rPr>
      </w:pPr>
      <w:r w:rsidRPr="007C263E">
        <w:rPr>
          <w:sz w:val="22"/>
          <w:szCs w:val="24"/>
        </w:rPr>
        <w:t xml:space="preserve">Smluvní strany se dohodly na principu tzv. generační obměny zařízení, tj. zařízení uvedená v Příloze č. 1 této Smlouvy či jejich náhradní díly, které se již nevyrábí a není možné je dodat za podmínek stanovených touto Smlouvou, budou nahrazeny zařízeními nebo náhradními díly, které jsou v nabídce výrobců náhradou za již nevyráběná zařízení či náhradní díly. Dodání těchto náhradních zařízení nebo dílů </w:t>
      </w:r>
      <w:r>
        <w:rPr>
          <w:sz w:val="22"/>
          <w:szCs w:val="24"/>
        </w:rPr>
        <w:t>musí být odsouhlaseno objednatelem</w:t>
      </w:r>
      <w:r w:rsidRPr="007C263E">
        <w:rPr>
          <w:sz w:val="22"/>
          <w:szCs w:val="24"/>
        </w:rPr>
        <w:t>.</w:t>
      </w:r>
    </w:p>
    <w:p w:rsidR="00BB154F" w:rsidRPr="00EF5382" w:rsidRDefault="00BB154F" w:rsidP="00D7681B">
      <w:pPr>
        <w:pStyle w:val="Nzev"/>
        <w:tabs>
          <w:tab w:val="left" w:pos="680"/>
        </w:tabs>
        <w:spacing w:after="120"/>
        <w:jc w:val="both"/>
        <w:rPr>
          <w:sz w:val="22"/>
          <w:szCs w:val="22"/>
        </w:rPr>
      </w:pPr>
    </w:p>
    <w:p w:rsidR="00BB154F" w:rsidRPr="007C263E" w:rsidRDefault="00BB154F" w:rsidP="007E4D22">
      <w:pPr>
        <w:pStyle w:val="Nadpis1"/>
        <w:keepNext w:val="0"/>
        <w:numPr>
          <w:ilvl w:val="0"/>
          <w:numId w:val="6"/>
        </w:numPr>
        <w:tabs>
          <w:tab w:val="clear" w:pos="360"/>
          <w:tab w:val="num" w:pos="567"/>
        </w:tabs>
        <w:spacing w:before="120" w:after="240" w:line="276" w:lineRule="auto"/>
        <w:ind w:left="567" w:hanging="567"/>
        <w:jc w:val="both"/>
        <w:rPr>
          <w:rFonts w:ascii="Times New Roman" w:hAnsi="Times New Roman" w:cs="Times New Roman"/>
          <w:smallCaps/>
          <w:kern w:val="0"/>
          <w:sz w:val="22"/>
          <w:szCs w:val="24"/>
          <w:lang w:eastAsia="en-US"/>
        </w:rPr>
      </w:pPr>
      <w:r w:rsidRPr="007C263E">
        <w:rPr>
          <w:rFonts w:ascii="Times New Roman" w:hAnsi="Times New Roman" w:cs="Times New Roman"/>
          <w:smallCaps/>
          <w:kern w:val="0"/>
          <w:sz w:val="22"/>
          <w:szCs w:val="24"/>
          <w:lang w:eastAsia="en-US"/>
        </w:rPr>
        <w:t>Cena a platební podmínky</w:t>
      </w:r>
    </w:p>
    <w:p w:rsidR="00BB154F" w:rsidRPr="007C263E" w:rsidRDefault="00BB154F" w:rsidP="00F70768">
      <w:pPr>
        <w:numPr>
          <w:ilvl w:val="1"/>
          <w:numId w:val="6"/>
        </w:numPr>
        <w:tabs>
          <w:tab w:val="left" w:pos="0"/>
          <w:tab w:val="num" w:pos="540"/>
        </w:tabs>
        <w:spacing w:after="120"/>
        <w:ind w:left="540" w:hanging="540"/>
        <w:jc w:val="both"/>
        <w:rPr>
          <w:sz w:val="22"/>
        </w:rPr>
      </w:pPr>
      <w:r w:rsidRPr="007C263E">
        <w:rPr>
          <w:sz w:val="22"/>
        </w:rPr>
        <w:t xml:space="preserve">Ceny Služeb dle předmětu Smlouvy jsou cenami smluvními a jsou blíže specifikovány </w:t>
      </w:r>
      <w:r>
        <w:rPr>
          <w:sz w:val="22"/>
        </w:rPr>
        <w:t xml:space="preserve">na stránkách </w:t>
      </w:r>
      <w:hyperlink r:id="rId7" w:tooltip="blocked::https://tespo-eng.cz/images/produkty/zdvihaci-technika-jeraby/cenik-nahradnich-dilu-a-sluzeb-tespo-eng.pdf" w:history="1">
        <w:r>
          <w:rPr>
            <w:rStyle w:val="Hypertextovodkaz"/>
            <w:sz w:val="22"/>
            <w:szCs w:val="22"/>
          </w:rPr>
          <w:t>https://tespo-eng.cz/images/produkty/zdvihaci-technika-jeraby/cenik-nahradnich-dilu-a-sluzeb-tespo-eng.pdf</w:t>
        </w:r>
      </w:hyperlink>
    </w:p>
    <w:p w:rsidR="00BB154F" w:rsidRPr="007C263E" w:rsidRDefault="00BB154F" w:rsidP="00956ECB">
      <w:pPr>
        <w:numPr>
          <w:ilvl w:val="1"/>
          <w:numId w:val="6"/>
        </w:numPr>
        <w:tabs>
          <w:tab w:val="left" w:pos="0"/>
          <w:tab w:val="num" w:pos="540"/>
        </w:tabs>
        <w:spacing w:after="120"/>
        <w:ind w:left="540" w:hanging="540"/>
        <w:jc w:val="both"/>
        <w:rPr>
          <w:sz w:val="22"/>
        </w:rPr>
      </w:pPr>
      <w:r w:rsidRPr="007C263E">
        <w:rPr>
          <w:sz w:val="22"/>
        </w:rPr>
        <w:t xml:space="preserve">Cena za Další práce bude stanovena dle provedeného a akceptovaného rozsahu prací v souladu s příslušnou Objednávkou, a to na základě jednotkových cen uvedených </w:t>
      </w:r>
      <w:r>
        <w:rPr>
          <w:sz w:val="22"/>
        </w:rPr>
        <w:t>na web stránkách uvedených v</w:t>
      </w:r>
      <w:r w:rsidR="002D1D2A">
        <w:rPr>
          <w:sz w:val="22"/>
        </w:rPr>
        <w:t> odst.</w:t>
      </w:r>
      <w:r>
        <w:rPr>
          <w:sz w:val="22"/>
        </w:rPr>
        <w:t xml:space="preserve"> 3.1</w:t>
      </w:r>
      <w:r w:rsidR="002D1D2A">
        <w:rPr>
          <w:sz w:val="22"/>
        </w:rPr>
        <w:t>.výše</w:t>
      </w:r>
      <w:r w:rsidRPr="007C263E">
        <w:rPr>
          <w:sz w:val="22"/>
        </w:rPr>
        <w:t xml:space="preserve">. </w:t>
      </w:r>
    </w:p>
    <w:p w:rsidR="00BB154F" w:rsidRDefault="00BB154F" w:rsidP="00956ECB">
      <w:pPr>
        <w:numPr>
          <w:ilvl w:val="1"/>
          <w:numId w:val="6"/>
        </w:numPr>
        <w:tabs>
          <w:tab w:val="left" w:pos="0"/>
          <w:tab w:val="num" w:pos="540"/>
        </w:tabs>
        <w:spacing w:after="120"/>
        <w:ind w:left="540" w:hanging="540"/>
        <w:jc w:val="both"/>
        <w:rPr>
          <w:sz w:val="22"/>
        </w:rPr>
      </w:pPr>
      <w:r w:rsidRPr="007C263E">
        <w:rPr>
          <w:sz w:val="22"/>
        </w:rPr>
        <w:t>Pokud v rámci Servisních prací budou dodávány náhradní díly, spotřební materiál nebo jiné plnění neuveden</w:t>
      </w:r>
      <w:r>
        <w:rPr>
          <w:sz w:val="22"/>
        </w:rPr>
        <w:t>ých na web stránkách uvedených v</w:t>
      </w:r>
      <w:r w:rsidR="002D1D2A">
        <w:rPr>
          <w:sz w:val="22"/>
        </w:rPr>
        <w:t> odst.</w:t>
      </w:r>
      <w:r>
        <w:rPr>
          <w:sz w:val="22"/>
        </w:rPr>
        <w:t xml:space="preserve"> č. 3.1.</w:t>
      </w:r>
      <w:r w:rsidR="002D1D2A">
        <w:rPr>
          <w:sz w:val="22"/>
        </w:rPr>
        <w:t xml:space="preserve"> výše</w:t>
      </w:r>
      <w:r w:rsidRPr="007C263E">
        <w:rPr>
          <w:sz w:val="22"/>
        </w:rPr>
        <w:t xml:space="preserve">, bude cena za tyto náhradní díly, spotřební materiál nebo plnění vycházet z aktuálního oficiálního ceníku Dodavatele, který je uveřejněn na internetových stránkách </w:t>
      </w:r>
      <w:r>
        <w:rPr>
          <w:sz w:val="22"/>
        </w:rPr>
        <w:t>www.tespo-eng.cz</w:t>
      </w:r>
      <w:r w:rsidRPr="007C263E">
        <w:rPr>
          <w:sz w:val="22"/>
        </w:rPr>
        <w:t>, platného ke dni potvrzení Objednávky,</w:t>
      </w:r>
      <w:r w:rsidRPr="007C263E">
        <w:rPr>
          <w:sz w:val="18"/>
          <w:szCs w:val="20"/>
        </w:rPr>
        <w:t xml:space="preserve"> </w:t>
      </w:r>
      <w:r w:rsidRPr="007C263E">
        <w:rPr>
          <w:sz w:val="22"/>
        </w:rPr>
        <w:t xml:space="preserve">přičemž tato cena musí být Objednatelem vždy předem odsouhlasena. Dodavatel se zavazuje poskytnout Objednateli na tyto náhradní díly, spotřební materiál nebo jiné plnění slevu ve výši </w:t>
      </w:r>
      <w:r w:rsidRPr="003D153D">
        <w:rPr>
          <w:sz w:val="22"/>
        </w:rPr>
        <w:t>7</w:t>
      </w:r>
      <w:r w:rsidRPr="007C263E">
        <w:rPr>
          <w:sz w:val="22"/>
        </w:rPr>
        <w:t xml:space="preserve"> % z aktuálního ceníku Dodavatele. </w:t>
      </w:r>
    </w:p>
    <w:p w:rsidR="00BB154F" w:rsidRDefault="00BB154F" w:rsidP="006856CD">
      <w:pPr>
        <w:numPr>
          <w:ilvl w:val="1"/>
          <w:numId w:val="6"/>
        </w:numPr>
        <w:tabs>
          <w:tab w:val="left" w:pos="0"/>
          <w:tab w:val="num" w:pos="540"/>
        </w:tabs>
        <w:spacing w:after="120"/>
        <w:ind w:left="540" w:hanging="540"/>
        <w:jc w:val="both"/>
        <w:rPr>
          <w:sz w:val="22"/>
        </w:rPr>
      </w:pPr>
      <w:r w:rsidRPr="007C263E">
        <w:rPr>
          <w:sz w:val="22"/>
        </w:rPr>
        <w:t xml:space="preserve">Není-li cena za dodávané náhradní díly, spotřební materiál nebo jiné plnění stanovena v ceníku v Příloze č. 1 této Smlouvy ani v oficiálním ceníku Dodavatele, bude cena za takové náhradní díly, spotřební materiál nebo jiné plnění odpovídat ceně, za kterou je Dodavatel pořídil, nejvýše však ceně obvyklé (tj. nejnižší ceně, za kterou stejné náhradní díly, spotřební materiál nebo </w:t>
      </w:r>
      <w:r w:rsidRPr="006410AA">
        <w:rPr>
          <w:sz w:val="22"/>
        </w:rPr>
        <w:t>jiné plnění nabízí ostatní dodavatelé na trhu v daném místě a čase), přičemž tato cena musí být Objednatelem vždy předem odsouhlasena. Smluvní strany se dohodly, že celkový roční objem nákupu náhradních dílů, spotřebního materiálu nebo jiného plnění, uvedených v tomto odst</w:t>
      </w:r>
      <w:r w:rsidR="002D1D2A">
        <w:rPr>
          <w:sz w:val="22"/>
        </w:rPr>
        <w:t>avci</w:t>
      </w:r>
      <w:r w:rsidRPr="006410AA">
        <w:rPr>
          <w:sz w:val="22"/>
        </w:rPr>
        <w:t>, nesmí překročit částku 250.000,- Kč bez DPH.</w:t>
      </w:r>
    </w:p>
    <w:p w:rsidR="00BB154F" w:rsidRPr="00485EF4" w:rsidRDefault="00BB154F" w:rsidP="00485EF4">
      <w:pPr>
        <w:pStyle w:val="Odstavecseseznamem"/>
        <w:numPr>
          <w:ilvl w:val="1"/>
          <w:numId w:val="6"/>
        </w:numPr>
        <w:tabs>
          <w:tab w:val="clear" w:pos="2204"/>
          <w:tab w:val="left" w:pos="0"/>
        </w:tabs>
        <w:ind w:left="567" w:hanging="567"/>
        <w:jc w:val="both"/>
        <w:rPr>
          <w:sz w:val="22"/>
        </w:rPr>
      </w:pPr>
      <w:r w:rsidRPr="006410AA">
        <w:t xml:space="preserve">Smluvní strany se v souladu s ustanovením § 2154 a násl. </w:t>
      </w:r>
      <w:r w:rsidR="002D1D2A">
        <w:t>O</w:t>
      </w:r>
      <w:r w:rsidRPr="006410AA">
        <w:t>bčanského zákoníku dohodly, že změní-li se ceny některých výrobních nákladů u konkrétní položky náhradních dílů, spotřebních materiálů a služeb uvedených v Příloze č. 2, této Smlouvy o více než 5 %, bude cena za tato plnění upravena dodatečně s přihlédnutím k této skutečnosti o tento rozdíl. Maximální nárůst ceny této položky náhradních dílů, spotřebních materiálů nebo jiného plnění však nepřekročí více než jednu polovinu ceny této položky dle Přílohy č. 2 této Smlouvy. Skutečnost, že došlo ke změně ceny výrobních nákladů položky náhradního dílu, spotřebních materiálů nebo jiného plnění musí nastat z důvodů nezávislých na Zhotoviteli a Zhotovitel je povinen Objednateli předem tuto skutečnost písemně prokázat. Celkové navýšení ceny ve vztahu ke všem položkám náhradních dílů, spotřebních materiálů nebo jiného plnění dle této cenové doložky nepřekročí 10 % celkové hodnoty poskytnutých náhradních dílů, spotřebních materiálů nebo jiného plnění za kalendářní rok.</w:t>
      </w:r>
    </w:p>
    <w:p w:rsidR="00BB154F" w:rsidRPr="007C263E" w:rsidRDefault="00BB154F" w:rsidP="00485EF4">
      <w:pPr>
        <w:numPr>
          <w:ilvl w:val="1"/>
          <w:numId w:val="6"/>
        </w:numPr>
        <w:tabs>
          <w:tab w:val="left" w:pos="0"/>
          <w:tab w:val="num" w:pos="540"/>
        </w:tabs>
        <w:spacing w:before="240" w:after="120"/>
        <w:ind w:left="540" w:hanging="540"/>
        <w:jc w:val="both"/>
        <w:rPr>
          <w:b/>
          <w:bCs/>
          <w:sz w:val="22"/>
        </w:rPr>
      </w:pPr>
      <w:r w:rsidRPr="007C263E">
        <w:rPr>
          <w:sz w:val="22"/>
        </w:rPr>
        <w:t xml:space="preserve">Dodavatel výslovně prohlašuje a ujišťuje Objednatele, že cena za poskytnuté Služby již v sobě zahrnuje veškeré náklady Dodavatele spojené s plněním dle Smlouvy. Sjednaná cena je cenou konečnou a nejvýše přípustnou. Tím není dotčeno ustanovení odst. </w:t>
      </w:r>
      <w:proofErr w:type="gramStart"/>
      <w:r w:rsidRPr="007C263E">
        <w:rPr>
          <w:sz w:val="22"/>
        </w:rPr>
        <w:t>3</w:t>
      </w:r>
      <w:r>
        <w:rPr>
          <w:sz w:val="22"/>
        </w:rPr>
        <w:t>.3</w:t>
      </w:r>
      <w:r w:rsidRPr="007C263E">
        <w:rPr>
          <w:sz w:val="22"/>
        </w:rPr>
        <w:t>.</w:t>
      </w:r>
      <w:r>
        <w:rPr>
          <w:sz w:val="22"/>
        </w:rPr>
        <w:t xml:space="preserve"> ,</w:t>
      </w:r>
      <w:proofErr w:type="gramEnd"/>
      <w:r>
        <w:rPr>
          <w:sz w:val="22"/>
        </w:rPr>
        <w:t xml:space="preserve"> 3.4</w:t>
      </w:r>
      <w:r w:rsidRPr="007C263E">
        <w:rPr>
          <w:sz w:val="22"/>
        </w:rPr>
        <w:t xml:space="preserve"> </w:t>
      </w:r>
      <w:r>
        <w:rPr>
          <w:sz w:val="22"/>
        </w:rPr>
        <w:t xml:space="preserve">a 3.5 </w:t>
      </w:r>
      <w:r w:rsidR="002D1D2A">
        <w:rPr>
          <w:sz w:val="22"/>
        </w:rPr>
        <w:t>výše</w:t>
      </w:r>
      <w:r w:rsidRPr="007C263E">
        <w:rPr>
          <w:sz w:val="22"/>
        </w:rPr>
        <w:t xml:space="preserve">. </w:t>
      </w:r>
    </w:p>
    <w:p w:rsidR="00BB154F" w:rsidRDefault="00BB154F" w:rsidP="000F68CB">
      <w:pPr>
        <w:numPr>
          <w:ilvl w:val="1"/>
          <w:numId w:val="6"/>
        </w:numPr>
        <w:tabs>
          <w:tab w:val="left" w:pos="0"/>
          <w:tab w:val="num" w:pos="540"/>
        </w:tabs>
        <w:ind w:left="539" w:hanging="539"/>
        <w:jc w:val="both"/>
        <w:rPr>
          <w:sz w:val="22"/>
        </w:rPr>
      </w:pPr>
      <w:r w:rsidRPr="007C263E">
        <w:rPr>
          <w:sz w:val="22"/>
        </w:rPr>
        <w:t>Ceny plnění dle této Smlouvy jsou stanoveny v Kč a bez daně z přidané hodnoty, která bude připočtena na základě platných právních předpisů v den uskutečnění zdanitelného plnění.</w:t>
      </w:r>
    </w:p>
    <w:p w:rsidR="00BB154F" w:rsidRPr="007C263E" w:rsidRDefault="00BB154F" w:rsidP="000F68CB">
      <w:pPr>
        <w:tabs>
          <w:tab w:val="left" w:pos="0"/>
          <w:tab w:val="num" w:pos="2204"/>
        </w:tabs>
        <w:spacing w:after="120"/>
        <w:ind w:left="540"/>
        <w:jc w:val="both"/>
        <w:rPr>
          <w:sz w:val="22"/>
        </w:rPr>
      </w:pPr>
    </w:p>
    <w:p w:rsidR="00BB154F" w:rsidRPr="007C263E" w:rsidRDefault="00BB154F" w:rsidP="00835765">
      <w:pPr>
        <w:numPr>
          <w:ilvl w:val="1"/>
          <w:numId w:val="6"/>
        </w:numPr>
        <w:tabs>
          <w:tab w:val="left" w:pos="0"/>
          <w:tab w:val="num" w:pos="540"/>
        </w:tabs>
        <w:spacing w:after="120"/>
        <w:ind w:left="539" w:hanging="539"/>
        <w:jc w:val="both"/>
        <w:rPr>
          <w:sz w:val="22"/>
        </w:rPr>
      </w:pPr>
      <w:r w:rsidRPr="007C263E">
        <w:rPr>
          <w:sz w:val="22"/>
        </w:rPr>
        <w:t xml:space="preserve">Ceny Služeb dle této Smlouvy budou hrazeny na základě faktury vystavené Dodavatelem </w:t>
      </w:r>
      <w:r>
        <w:rPr>
          <w:sz w:val="22"/>
        </w:rPr>
        <w:t xml:space="preserve">a potvrzeným akceptačním protokolem </w:t>
      </w:r>
      <w:r w:rsidRPr="007C263E">
        <w:rPr>
          <w:sz w:val="22"/>
        </w:rPr>
        <w:t>zasl</w:t>
      </w:r>
      <w:r>
        <w:rPr>
          <w:sz w:val="22"/>
        </w:rPr>
        <w:t>á</w:t>
      </w:r>
      <w:r w:rsidRPr="007C263E">
        <w:rPr>
          <w:sz w:val="22"/>
        </w:rPr>
        <w:t xml:space="preserve">n Objednateli elektronicky ve formátu .PDF na adresu </w:t>
      </w:r>
      <w:hyperlink r:id="rId8" w:history="1">
        <w:r w:rsidRPr="007C263E">
          <w:rPr>
            <w:rStyle w:val="Hypertextovodkaz"/>
            <w:color w:val="auto"/>
            <w:sz w:val="22"/>
          </w:rPr>
          <w:t>faktury@psas.cz</w:t>
        </w:r>
      </w:hyperlink>
      <w:r w:rsidRPr="007C263E">
        <w:rPr>
          <w:color w:val="FF0000"/>
          <w:sz w:val="22"/>
        </w:rPr>
        <w:t>.</w:t>
      </w:r>
      <w:r w:rsidRPr="007C263E">
        <w:rPr>
          <w:sz w:val="22"/>
        </w:rPr>
        <w:t xml:space="preserve"> Faktury vystavené Dodavatelem podle této Smlouvy musí obsahovat veškeré náležitosti daňového dokladu v souladu se zákonem č. 235/2004 Sb., o dani z přidané hodnoty, ve znění pozdějších předpisů. Faktury musí dále vždy obsahovat:</w:t>
      </w:r>
    </w:p>
    <w:p w:rsidR="00BB154F" w:rsidRPr="007C263E" w:rsidRDefault="00BB154F" w:rsidP="007E4D22">
      <w:pPr>
        <w:pStyle w:val="Odstavecseseznamem"/>
        <w:numPr>
          <w:ilvl w:val="0"/>
          <w:numId w:val="27"/>
        </w:numPr>
        <w:spacing w:after="60"/>
        <w:ind w:left="992" w:hanging="357"/>
        <w:contextualSpacing w:val="0"/>
        <w:jc w:val="both"/>
        <w:rPr>
          <w:sz w:val="22"/>
        </w:rPr>
      </w:pPr>
      <w:r w:rsidRPr="007C263E">
        <w:rPr>
          <w:sz w:val="22"/>
        </w:rPr>
        <w:t>číslo Smlouvy Objednatele;</w:t>
      </w:r>
    </w:p>
    <w:p w:rsidR="00BB154F" w:rsidRPr="007C263E" w:rsidRDefault="00BB154F" w:rsidP="00835765">
      <w:pPr>
        <w:pStyle w:val="Odstavecseseznamem"/>
        <w:numPr>
          <w:ilvl w:val="0"/>
          <w:numId w:val="27"/>
        </w:numPr>
        <w:spacing w:after="60"/>
        <w:ind w:left="992" w:hanging="357"/>
        <w:contextualSpacing w:val="0"/>
        <w:jc w:val="both"/>
        <w:rPr>
          <w:sz w:val="22"/>
        </w:rPr>
      </w:pPr>
      <w:r w:rsidRPr="007C263E">
        <w:rPr>
          <w:sz w:val="22"/>
        </w:rPr>
        <w:lastRenderedPageBreak/>
        <w:t>číslo Objednávky;</w:t>
      </w:r>
    </w:p>
    <w:p w:rsidR="00BB154F" w:rsidRPr="007C263E" w:rsidRDefault="00BB154F" w:rsidP="00835765">
      <w:pPr>
        <w:pStyle w:val="Odstavecseseznamem"/>
        <w:numPr>
          <w:ilvl w:val="0"/>
          <w:numId w:val="27"/>
        </w:numPr>
        <w:spacing w:after="60"/>
        <w:ind w:left="992" w:hanging="357"/>
        <w:contextualSpacing w:val="0"/>
        <w:jc w:val="both"/>
        <w:rPr>
          <w:sz w:val="22"/>
        </w:rPr>
      </w:pPr>
      <w:r w:rsidRPr="007C263E">
        <w:rPr>
          <w:sz w:val="22"/>
        </w:rPr>
        <w:t>číslo dotčeného útvaru Objednatele;</w:t>
      </w:r>
    </w:p>
    <w:p w:rsidR="00BB154F" w:rsidRPr="007C263E" w:rsidRDefault="00BB154F" w:rsidP="00835765">
      <w:pPr>
        <w:pStyle w:val="Odstavecseseznamem"/>
        <w:numPr>
          <w:ilvl w:val="0"/>
          <w:numId w:val="27"/>
        </w:numPr>
        <w:spacing w:after="60"/>
        <w:ind w:left="992" w:hanging="357"/>
        <w:contextualSpacing w:val="0"/>
        <w:jc w:val="both"/>
        <w:rPr>
          <w:sz w:val="22"/>
        </w:rPr>
      </w:pPr>
      <w:r w:rsidRPr="007C263E">
        <w:rPr>
          <w:sz w:val="22"/>
        </w:rPr>
        <w:t>rozpis prováděných prací;</w:t>
      </w:r>
    </w:p>
    <w:p w:rsidR="00BB154F" w:rsidRPr="007C263E" w:rsidRDefault="00BB154F" w:rsidP="00835765">
      <w:pPr>
        <w:pStyle w:val="Odstavecseseznamem"/>
        <w:numPr>
          <w:ilvl w:val="0"/>
          <w:numId w:val="27"/>
        </w:numPr>
        <w:spacing w:after="60"/>
        <w:ind w:left="992" w:hanging="357"/>
        <w:contextualSpacing w:val="0"/>
        <w:jc w:val="both"/>
        <w:rPr>
          <w:sz w:val="22"/>
        </w:rPr>
      </w:pPr>
      <w:r w:rsidRPr="007C263E">
        <w:rPr>
          <w:sz w:val="22"/>
        </w:rPr>
        <w:t>seznam použitých náhradních dílů a souvisejícího spotřebního materiálu a</w:t>
      </w:r>
    </w:p>
    <w:p w:rsidR="00BB154F" w:rsidRPr="007C263E" w:rsidRDefault="00BB154F" w:rsidP="00D7681B">
      <w:pPr>
        <w:pStyle w:val="Odstavecseseznamem"/>
        <w:numPr>
          <w:ilvl w:val="0"/>
          <w:numId w:val="27"/>
        </w:numPr>
        <w:spacing w:after="120"/>
        <w:ind w:left="992" w:hanging="357"/>
        <w:contextualSpacing w:val="0"/>
        <w:jc w:val="both"/>
        <w:rPr>
          <w:sz w:val="22"/>
        </w:rPr>
      </w:pPr>
      <w:r w:rsidRPr="007C263E">
        <w:rPr>
          <w:sz w:val="22"/>
        </w:rPr>
        <w:t>položkově rozepsanou cenu poskytnutého plnění</w:t>
      </w:r>
      <w:r>
        <w:rPr>
          <w:sz w:val="22"/>
        </w:rPr>
        <w:t>, která bude jako příloha k faktuře</w:t>
      </w:r>
    </w:p>
    <w:p w:rsidR="00BB154F" w:rsidRPr="007C263E" w:rsidRDefault="00BB154F" w:rsidP="008E2A7F">
      <w:pPr>
        <w:numPr>
          <w:ilvl w:val="1"/>
          <w:numId w:val="6"/>
        </w:numPr>
        <w:tabs>
          <w:tab w:val="left" w:pos="0"/>
          <w:tab w:val="num" w:pos="540"/>
        </w:tabs>
        <w:spacing w:after="120"/>
        <w:ind w:left="540" w:hanging="540"/>
        <w:jc w:val="both"/>
        <w:rPr>
          <w:sz w:val="22"/>
        </w:rPr>
      </w:pPr>
      <w:r w:rsidRPr="007C263E">
        <w:rPr>
          <w:sz w:val="22"/>
        </w:rPr>
        <w:t>Ceny Služeb dle této Smlouvy budou hrazeny a fakturovány následujícím způsobem:</w:t>
      </w:r>
    </w:p>
    <w:p w:rsidR="00BB154F" w:rsidRPr="001D1458" w:rsidRDefault="00BB154F" w:rsidP="001D1458">
      <w:pPr>
        <w:tabs>
          <w:tab w:val="left" w:pos="0"/>
        </w:tabs>
        <w:spacing w:after="120"/>
        <w:ind w:left="540"/>
        <w:jc w:val="both"/>
        <w:rPr>
          <w:i/>
          <w:sz w:val="22"/>
        </w:rPr>
      </w:pPr>
      <w:r>
        <w:rPr>
          <w:sz w:val="22"/>
        </w:rPr>
        <w:tab/>
      </w:r>
      <w:r w:rsidRPr="001D1458">
        <w:rPr>
          <w:sz w:val="22"/>
        </w:rPr>
        <w:t>a) Cena za Servisní služby bude fakturována po předání,</w:t>
      </w:r>
      <w:r w:rsidRPr="001D1458">
        <w:rPr>
          <w:b/>
          <w:color w:val="FF0000"/>
          <w:sz w:val="22"/>
        </w:rPr>
        <w:t xml:space="preserve"> </w:t>
      </w:r>
      <w:r w:rsidRPr="001D1458">
        <w:rPr>
          <w:sz w:val="22"/>
        </w:rPr>
        <w:t xml:space="preserve">a to souhrnně pro všechna zařízení, pro která byla předmětem objednávky. Dodavatel je oprávněn vystavit fakturu vždy nejdříve po potvrzení Servisní zprávy dle </w:t>
      </w:r>
      <w:r w:rsidR="002D1D2A">
        <w:rPr>
          <w:sz w:val="22"/>
        </w:rPr>
        <w:t>bodu</w:t>
      </w:r>
      <w:r w:rsidRPr="001D1458">
        <w:rPr>
          <w:sz w:val="22"/>
        </w:rPr>
        <w:t xml:space="preserve"> 2.7. této Smlouvy Objednatelem. Kopie potvrzené Servisní zprávy bude vždy přílohou faktury. Dnem uskutečnění zdanitelného plnění je poslední den kalendářního měsíce, v němž byly Servisní služby poskytnuty.</w:t>
      </w:r>
    </w:p>
    <w:p w:rsidR="00BB154F" w:rsidRDefault="00BB154F" w:rsidP="001D1458">
      <w:pPr>
        <w:pStyle w:val="Odstavecseseznamem"/>
        <w:tabs>
          <w:tab w:val="left" w:pos="0"/>
        </w:tabs>
        <w:spacing w:after="120"/>
        <w:ind w:left="540" w:hanging="540"/>
        <w:jc w:val="both"/>
        <w:rPr>
          <w:sz w:val="22"/>
        </w:rPr>
      </w:pPr>
      <w:r>
        <w:rPr>
          <w:sz w:val="22"/>
        </w:rPr>
        <w:tab/>
        <w:t xml:space="preserve">b) </w:t>
      </w:r>
      <w:r w:rsidRPr="007C263E">
        <w:rPr>
          <w:sz w:val="22"/>
        </w:rPr>
        <w:t xml:space="preserve">Cena za Další </w:t>
      </w:r>
      <w:r>
        <w:rPr>
          <w:sz w:val="22"/>
        </w:rPr>
        <w:t>práce</w:t>
      </w:r>
      <w:r w:rsidRPr="007C263E">
        <w:rPr>
          <w:sz w:val="22"/>
        </w:rPr>
        <w:t xml:space="preserve"> bude fakturována po řádném poskytnutí těchto Dalších </w:t>
      </w:r>
      <w:r>
        <w:rPr>
          <w:sz w:val="22"/>
        </w:rPr>
        <w:t>prací</w:t>
      </w:r>
      <w:r w:rsidRPr="007C263E">
        <w:rPr>
          <w:sz w:val="22"/>
        </w:rPr>
        <w:t xml:space="preserve">. Dodavatel je oprávněn vystavit fakturu vždy nejdříve po potvrzení Akceptačního protokolu dle </w:t>
      </w:r>
      <w:r w:rsidR="00584A85">
        <w:rPr>
          <w:sz w:val="22"/>
        </w:rPr>
        <w:t>bodu</w:t>
      </w:r>
      <w:r w:rsidRPr="007C263E">
        <w:rPr>
          <w:sz w:val="22"/>
        </w:rPr>
        <w:t xml:space="preserve"> 2.8. této Smlouvy Objednatelem a nejpozději do 15 dní od jeho potvrzení. Kopie potvrzeného Akceptačního protokolu bude vždy přílohou faktury. Dnem uskutečnění zdanitelného plnění je den potvrzení Akceptačního protokolu ze strany Objednatele.</w:t>
      </w:r>
    </w:p>
    <w:p w:rsidR="00BB154F" w:rsidRPr="007C263E" w:rsidRDefault="00BB154F" w:rsidP="007E4D22">
      <w:pPr>
        <w:numPr>
          <w:ilvl w:val="1"/>
          <w:numId w:val="6"/>
        </w:numPr>
        <w:tabs>
          <w:tab w:val="left" w:pos="0"/>
          <w:tab w:val="num" w:pos="540"/>
        </w:tabs>
        <w:spacing w:after="120"/>
        <w:ind w:left="540" w:hanging="540"/>
        <w:jc w:val="both"/>
        <w:rPr>
          <w:sz w:val="22"/>
        </w:rPr>
      </w:pPr>
      <w:r w:rsidRPr="007C263E">
        <w:rPr>
          <w:sz w:val="22"/>
        </w:rPr>
        <w:t xml:space="preserve">Objednatel si vyhrazuje právo vrátit Dodavateli do data jeho splatnosti daňový doklad (fakturu), který nebude obsahovat veškeré údaje vyžadované závaznými právními předpisy České republiky a touto Smlouvou, nebo v něm budou uvedeny nesprávné údaje (s uvedením chybějících náležitostí nebo nesprávných údajů). V takovém případě začne běžet doba splatnosti daňového dokladu (faktury) až doručením řádně opraveného daňového dokladu (faktury) Objednateli.  </w:t>
      </w:r>
    </w:p>
    <w:p w:rsidR="00BB154F" w:rsidRDefault="00BB154F" w:rsidP="003D153D">
      <w:pPr>
        <w:numPr>
          <w:ilvl w:val="1"/>
          <w:numId w:val="6"/>
        </w:numPr>
        <w:tabs>
          <w:tab w:val="left" w:pos="0"/>
          <w:tab w:val="num" w:pos="540"/>
        </w:tabs>
        <w:spacing w:after="120"/>
        <w:ind w:left="540" w:hanging="540"/>
        <w:rPr>
          <w:sz w:val="22"/>
        </w:rPr>
      </w:pPr>
      <w:r w:rsidRPr="007C263E">
        <w:rPr>
          <w:sz w:val="22"/>
        </w:rPr>
        <w:t>Splatnost faktury bude činit 30 kalendářních dní ode dne jejího převzetí Objednatelem. Cena bude uhrazena bezhotovostním převodem na bankovní účet Dodavatele.</w:t>
      </w:r>
    </w:p>
    <w:p w:rsidR="00BB154F" w:rsidRPr="007C263E" w:rsidRDefault="00BB154F" w:rsidP="0013526C">
      <w:pPr>
        <w:tabs>
          <w:tab w:val="left" w:pos="0"/>
          <w:tab w:val="num" w:pos="2204"/>
        </w:tabs>
        <w:spacing w:after="120"/>
        <w:jc w:val="both"/>
        <w:rPr>
          <w:sz w:val="22"/>
        </w:rPr>
      </w:pPr>
    </w:p>
    <w:p w:rsidR="00BB154F" w:rsidRPr="007C263E" w:rsidRDefault="00BB154F" w:rsidP="007E4D22">
      <w:pPr>
        <w:pStyle w:val="Nadpis1"/>
        <w:keepNext w:val="0"/>
        <w:numPr>
          <w:ilvl w:val="0"/>
          <w:numId w:val="16"/>
        </w:numPr>
        <w:spacing w:before="120" w:after="240" w:line="276" w:lineRule="auto"/>
        <w:ind w:left="539" w:hanging="539"/>
        <w:jc w:val="both"/>
        <w:rPr>
          <w:rFonts w:ascii="Times New Roman" w:hAnsi="Times New Roman" w:cs="Times New Roman"/>
          <w:smallCaps/>
          <w:kern w:val="0"/>
          <w:sz w:val="22"/>
          <w:szCs w:val="24"/>
          <w:lang w:eastAsia="en-US"/>
        </w:rPr>
      </w:pPr>
      <w:r w:rsidRPr="007C263E">
        <w:rPr>
          <w:rFonts w:ascii="Times New Roman" w:hAnsi="Times New Roman" w:cs="Times New Roman"/>
          <w:smallCaps/>
          <w:kern w:val="0"/>
          <w:sz w:val="22"/>
          <w:szCs w:val="24"/>
          <w:lang w:eastAsia="en-US"/>
        </w:rPr>
        <w:t>Ostatní smluvní ujednání</w:t>
      </w:r>
    </w:p>
    <w:p w:rsidR="00BB154F" w:rsidRPr="007C263E" w:rsidRDefault="00BB154F" w:rsidP="00232ACC">
      <w:pPr>
        <w:numPr>
          <w:ilvl w:val="1"/>
          <w:numId w:val="16"/>
        </w:numPr>
        <w:spacing w:after="120"/>
        <w:jc w:val="both"/>
        <w:rPr>
          <w:sz w:val="22"/>
        </w:rPr>
      </w:pPr>
      <w:r w:rsidRPr="007C263E">
        <w:rPr>
          <w:sz w:val="22"/>
        </w:rPr>
        <w:t xml:space="preserve">Smluvní strany se dohodly, že si předají kontakty osob pověřených k jednání ve věci smlouvy elektronicky (e-mailem) do 14 dní od podpisu Smlouvy. </w:t>
      </w:r>
    </w:p>
    <w:p w:rsidR="00BB154F" w:rsidRPr="007C263E" w:rsidRDefault="00BB154F" w:rsidP="002902F8">
      <w:pPr>
        <w:numPr>
          <w:ilvl w:val="1"/>
          <w:numId w:val="16"/>
        </w:numPr>
        <w:spacing w:after="120"/>
        <w:jc w:val="both"/>
        <w:rPr>
          <w:sz w:val="22"/>
        </w:rPr>
      </w:pPr>
      <w:r w:rsidRPr="007C263E">
        <w:rPr>
          <w:sz w:val="22"/>
        </w:rPr>
        <w:t xml:space="preserve">Plnění dle této Smlouvy, které je prováděno v prostorách Objednatele (např. prohlídky potřebné k řádné funkčnosti zařízení, nastavení a opravy apod.), bude prováděno od 6.00 do </w:t>
      </w:r>
      <w:r>
        <w:rPr>
          <w:sz w:val="22"/>
        </w:rPr>
        <w:t>22</w:t>
      </w:r>
      <w:r w:rsidRPr="007C263E">
        <w:rPr>
          <w:sz w:val="22"/>
        </w:rPr>
        <w:t xml:space="preserve">.00 hodin. </w:t>
      </w:r>
    </w:p>
    <w:p w:rsidR="00BB154F" w:rsidRPr="007C263E" w:rsidRDefault="00BB154F" w:rsidP="002902F8">
      <w:pPr>
        <w:numPr>
          <w:ilvl w:val="1"/>
          <w:numId w:val="16"/>
        </w:numPr>
        <w:spacing w:after="120"/>
        <w:jc w:val="both"/>
        <w:rPr>
          <w:sz w:val="22"/>
        </w:rPr>
      </w:pPr>
      <w:r w:rsidRPr="007C263E">
        <w:rPr>
          <w:sz w:val="22"/>
        </w:rPr>
        <w:t>Dodavatel se zavazuje před začátkem plnění této Smlouvy seznámit se na pracovištích Objednatele se všemi riziky, podle nich a druhu vykonávané práce se na vlastní náklady plně vybavit odpovídajícími osobními ochrannými pracovními prostředky a Objednatele písemně upozornit na všechny okolnosti, které plněním této Smlouvy mohou na pracovištích Objednatele ovlivnit bezpečnost a hygienu práce, bezpečnost technických zařízení a objektů, požární ochranu a ochranu životního prostředí.</w:t>
      </w:r>
    </w:p>
    <w:p w:rsidR="00BB154F" w:rsidRPr="007C263E" w:rsidRDefault="00BB154F" w:rsidP="005F7385">
      <w:pPr>
        <w:numPr>
          <w:ilvl w:val="1"/>
          <w:numId w:val="16"/>
        </w:numPr>
        <w:spacing w:after="120"/>
        <w:jc w:val="both"/>
        <w:rPr>
          <w:sz w:val="22"/>
        </w:rPr>
      </w:pPr>
      <w:r w:rsidRPr="007C263E">
        <w:rPr>
          <w:sz w:val="22"/>
        </w:rPr>
        <w:t>Dodavatel si je vědom vlastní odpovědnosti za škodu způsobenou věcí použitou při plnění povinností Dodavatele z této Smlouvy v souladu s </w:t>
      </w:r>
      <w:proofErr w:type="spellStart"/>
      <w:r w:rsidRPr="007C263E">
        <w:rPr>
          <w:sz w:val="22"/>
        </w:rPr>
        <w:t>ust</w:t>
      </w:r>
      <w:proofErr w:type="spellEnd"/>
      <w:r w:rsidRPr="007C263E">
        <w:rPr>
          <w:sz w:val="22"/>
        </w:rPr>
        <w:t>. § 2936 a násl. Občanského zákoníku. Dodavatel se zavazuje vykonávat po celou dobu nad věcí, kterou použije k plnění povinností dle této Smlouvy, dohled. Smluvní strany si ujednaly, že Dodavatel je povinen uhradit Objednateli, resp. třetí osobě, škodu způsobenou věcí použitou k plnění povinností Dodavatele dle této Smlouvy i tehdy, pokud dohled nad věcí nezanedbá.</w:t>
      </w:r>
    </w:p>
    <w:p w:rsidR="00BB154F" w:rsidRPr="007C263E" w:rsidRDefault="00BB154F" w:rsidP="005F7385">
      <w:pPr>
        <w:numPr>
          <w:ilvl w:val="1"/>
          <w:numId w:val="16"/>
        </w:numPr>
        <w:spacing w:after="120"/>
        <w:jc w:val="both"/>
        <w:rPr>
          <w:sz w:val="22"/>
        </w:rPr>
      </w:pPr>
      <w:r w:rsidRPr="007C263E">
        <w:rPr>
          <w:sz w:val="22"/>
        </w:rPr>
        <w:t>V případě úrazu pracovníka Dodavatele na pracovišti Objednatele, sepíše odpovědná osoba Dodavatele záznam o úrazu, vyšetří jeho příčiny a provede další nutná opatření a úkony podle právních předpisů za spolupráce zaměstnance Objednatele za toto pracoviště odpovědného.</w:t>
      </w:r>
    </w:p>
    <w:p w:rsidR="00BB154F" w:rsidRPr="007C263E" w:rsidRDefault="00BB154F" w:rsidP="005F7385">
      <w:pPr>
        <w:numPr>
          <w:ilvl w:val="1"/>
          <w:numId w:val="16"/>
        </w:numPr>
        <w:spacing w:after="120"/>
        <w:jc w:val="both"/>
        <w:rPr>
          <w:sz w:val="22"/>
        </w:rPr>
      </w:pPr>
      <w:r w:rsidRPr="007C263E">
        <w:rPr>
          <w:sz w:val="22"/>
        </w:rPr>
        <w:t xml:space="preserve">V případě prodlení Dodavatele s předáním (i) Servisní zprávy oproti termínu stanovenému v </w:t>
      </w:r>
      <w:r w:rsidR="00584A85">
        <w:rPr>
          <w:sz w:val="22"/>
        </w:rPr>
        <w:t>bodu</w:t>
      </w:r>
      <w:r>
        <w:rPr>
          <w:sz w:val="22"/>
        </w:rPr>
        <w:t xml:space="preserve"> </w:t>
      </w:r>
      <w:r w:rsidRPr="007C263E">
        <w:rPr>
          <w:sz w:val="22"/>
        </w:rPr>
        <w:t>2.7 této Smlouvy nebo (</w:t>
      </w:r>
      <w:proofErr w:type="spellStart"/>
      <w:r w:rsidRPr="007C263E">
        <w:rPr>
          <w:sz w:val="22"/>
        </w:rPr>
        <w:t>ii</w:t>
      </w:r>
      <w:proofErr w:type="spellEnd"/>
      <w:r w:rsidRPr="007C263E">
        <w:rPr>
          <w:sz w:val="22"/>
        </w:rPr>
        <w:t>) Akceptačního protokolu oproti termínu stanovenému v </w:t>
      </w:r>
      <w:r w:rsidR="00584A85">
        <w:rPr>
          <w:sz w:val="22"/>
        </w:rPr>
        <w:t>bodu</w:t>
      </w:r>
      <w:r>
        <w:rPr>
          <w:sz w:val="22"/>
        </w:rPr>
        <w:t> </w:t>
      </w:r>
      <w:r w:rsidRPr="007C263E">
        <w:rPr>
          <w:sz w:val="22"/>
        </w:rPr>
        <w:t xml:space="preserve">2.8 této </w:t>
      </w:r>
      <w:r w:rsidRPr="007C263E">
        <w:rPr>
          <w:sz w:val="22"/>
        </w:rPr>
        <w:lastRenderedPageBreak/>
        <w:t>Smlouvy zaplatí Dodavatel Objednateli smluvní pokutu ve výši 500,- Kč za každý započatý den prodlení.</w:t>
      </w:r>
    </w:p>
    <w:p w:rsidR="00BB154F" w:rsidRPr="00BD3498" w:rsidRDefault="00BB154F" w:rsidP="005F7385">
      <w:pPr>
        <w:numPr>
          <w:ilvl w:val="1"/>
          <w:numId w:val="16"/>
        </w:numPr>
        <w:spacing w:after="120"/>
        <w:jc w:val="both"/>
        <w:rPr>
          <w:sz w:val="22"/>
          <w:szCs w:val="22"/>
        </w:rPr>
      </w:pPr>
      <w:r w:rsidRPr="00BD3498">
        <w:rPr>
          <w:sz w:val="22"/>
          <w:szCs w:val="22"/>
        </w:rPr>
        <w:t>V případě prodlení Dodavatele se zahájením poskytování Služeb včetně odstraňování nahlášených havarijních poruch a závad zařízení oproti termínu stanovenému v </w:t>
      </w:r>
      <w:r w:rsidR="00584A85">
        <w:rPr>
          <w:sz w:val="22"/>
          <w:szCs w:val="22"/>
        </w:rPr>
        <w:t>bodu</w:t>
      </w:r>
      <w:r w:rsidRPr="00BD3498">
        <w:rPr>
          <w:sz w:val="22"/>
          <w:szCs w:val="22"/>
        </w:rPr>
        <w:t xml:space="preserve"> 2.4 této Smlouvy zaplatí Dodavatel Objednateli smluvní pokutu ve výši 500,- Kč za každý započatý den prodlení </w:t>
      </w:r>
      <w:r w:rsidRPr="0013526C">
        <w:rPr>
          <w:sz w:val="22"/>
          <w:szCs w:val="22"/>
        </w:rPr>
        <w:t>(v případě havarijní vady za každou započatou hodinu</w:t>
      </w:r>
      <w:r>
        <w:rPr>
          <w:sz w:val="22"/>
          <w:szCs w:val="22"/>
        </w:rPr>
        <w:t xml:space="preserve"> prodlení</w:t>
      </w:r>
      <w:r w:rsidRPr="0013526C">
        <w:rPr>
          <w:sz w:val="22"/>
          <w:szCs w:val="22"/>
        </w:rPr>
        <w:t>)</w:t>
      </w:r>
      <w:r w:rsidRPr="00BD3498">
        <w:rPr>
          <w:sz w:val="22"/>
          <w:szCs w:val="22"/>
        </w:rPr>
        <w:t>.</w:t>
      </w:r>
    </w:p>
    <w:p w:rsidR="00BB154F" w:rsidRPr="007C263E" w:rsidRDefault="00BB154F" w:rsidP="005F7385">
      <w:pPr>
        <w:numPr>
          <w:ilvl w:val="1"/>
          <w:numId w:val="16"/>
        </w:numPr>
        <w:spacing w:after="120"/>
        <w:jc w:val="both"/>
        <w:rPr>
          <w:sz w:val="22"/>
        </w:rPr>
      </w:pPr>
      <w:r w:rsidRPr="007C263E">
        <w:rPr>
          <w:sz w:val="22"/>
        </w:rPr>
        <w:t>V případě porušení povinnosti provádět Servisní práce na zařízení v souladu s touto Smlouvou, zejména s Přílohami č. 1 a 2 Smlouvy, je Objednatel oprávněn požadovat na Dodavateli úhradu smluvní pokuty ve výši 5</w:t>
      </w:r>
      <w:r>
        <w:rPr>
          <w:sz w:val="22"/>
        </w:rPr>
        <w:t>.</w:t>
      </w:r>
      <w:r w:rsidRPr="007C263E">
        <w:rPr>
          <w:sz w:val="22"/>
        </w:rPr>
        <w:t>000</w:t>
      </w:r>
      <w:r>
        <w:rPr>
          <w:sz w:val="22"/>
        </w:rPr>
        <w:t>,-</w:t>
      </w:r>
      <w:r w:rsidRPr="007C263E">
        <w:rPr>
          <w:sz w:val="22"/>
        </w:rPr>
        <w:t xml:space="preserve"> Kč za každý jednotlivý případ neprovedení Servisních prací (pravidelné údržby a servisu v rozsahu a termínech dle Přílohy č. 1 a 2 této Smlouvy).</w:t>
      </w:r>
    </w:p>
    <w:p w:rsidR="00BB154F" w:rsidRPr="007C263E" w:rsidRDefault="00BB154F" w:rsidP="005F7385">
      <w:pPr>
        <w:numPr>
          <w:ilvl w:val="1"/>
          <w:numId w:val="16"/>
        </w:numPr>
        <w:spacing w:after="120"/>
        <w:jc w:val="both"/>
        <w:rPr>
          <w:sz w:val="22"/>
        </w:rPr>
      </w:pPr>
      <w:r w:rsidRPr="007C263E">
        <w:rPr>
          <w:sz w:val="22"/>
        </w:rPr>
        <w:t>V případě, že je Dodavatel v prodlení s řádným poskytnutím Dalších prací</w:t>
      </w:r>
      <w:r w:rsidR="00584A85">
        <w:rPr>
          <w:sz w:val="22"/>
        </w:rPr>
        <w:t xml:space="preserve"> vyplývajících z této Smlouvy</w:t>
      </w:r>
      <w:r w:rsidRPr="007C263E">
        <w:rPr>
          <w:sz w:val="22"/>
        </w:rPr>
        <w:t xml:space="preserve"> včetně havarijních závad oproti termínu plnění stanovenému v příslušné Objednávce, je Objednatel oprávněn požadovat po Dodavateli zaplacení smluvní pokuty ve výši </w:t>
      </w:r>
      <w:r w:rsidRPr="007C263E">
        <w:rPr>
          <w:b/>
          <w:sz w:val="22"/>
        </w:rPr>
        <w:t>0,05</w:t>
      </w:r>
      <w:r w:rsidRPr="007C263E">
        <w:rPr>
          <w:sz w:val="22"/>
        </w:rPr>
        <w:t xml:space="preserve"> % z celkové ceny těchto Dalších prací dle příslušné Objednávky nebo ve výši 5.000,- Kč podle toho, která z hodnot je vyšší, a to za každý započatý den prodlení. </w:t>
      </w:r>
    </w:p>
    <w:p w:rsidR="00BB154F" w:rsidRPr="009700BC" w:rsidRDefault="00BB154F" w:rsidP="00280D9A">
      <w:pPr>
        <w:numPr>
          <w:ilvl w:val="1"/>
          <w:numId w:val="16"/>
        </w:numPr>
        <w:spacing w:after="120"/>
        <w:jc w:val="both"/>
        <w:rPr>
          <w:sz w:val="22"/>
        </w:rPr>
      </w:pPr>
      <w:r w:rsidRPr="009700BC">
        <w:rPr>
          <w:sz w:val="22"/>
        </w:rPr>
        <w:t xml:space="preserve">V případě nedodržení zahájení termínu odstranění vad podle </w:t>
      </w:r>
      <w:r w:rsidR="00584A85">
        <w:rPr>
          <w:sz w:val="22"/>
        </w:rPr>
        <w:t>bodu</w:t>
      </w:r>
      <w:r w:rsidRPr="009700BC">
        <w:rPr>
          <w:sz w:val="22"/>
        </w:rPr>
        <w:t xml:space="preserve"> 5.3 této Smlouvy z viny Dodavatele, je Objednatel oprávněn požadovat po Dodavateli zaplacení smluvní pokuty ve výši </w:t>
      </w:r>
      <w:r w:rsidRPr="009700BC">
        <w:rPr>
          <w:b/>
          <w:sz w:val="22"/>
        </w:rPr>
        <w:t xml:space="preserve">5.000,- </w:t>
      </w:r>
      <w:r w:rsidRPr="009700BC">
        <w:rPr>
          <w:sz w:val="22"/>
        </w:rPr>
        <w:t>Kč za každý započatý den prodlení s odstraněním vady.</w:t>
      </w:r>
    </w:p>
    <w:p w:rsidR="00BB154F" w:rsidRPr="007C263E" w:rsidRDefault="00BB154F" w:rsidP="00BD3498">
      <w:pPr>
        <w:numPr>
          <w:ilvl w:val="1"/>
          <w:numId w:val="16"/>
        </w:numPr>
        <w:spacing w:after="120"/>
        <w:jc w:val="both"/>
        <w:rPr>
          <w:sz w:val="22"/>
        </w:rPr>
      </w:pPr>
      <w:r w:rsidRPr="009700BC">
        <w:rPr>
          <w:sz w:val="22"/>
        </w:rPr>
        <w:t xml:space="preserve">V případě nedodržení termínu zahájení odstranění havarijních vad podle </w:t>
      </w:r>
      <w:r w:rsidR="00584A85">
        <w:rPr>
          <w:sz w:val="22"/>
        </w:rPr>
        <w:t>bodu</w:t>
      </w:r>
      <w:r w:rsidRPr="009700BC">
        <w:rPr>
          <w:sz w:val="22"/>
        </w:rPr>
        <w:t xml:space="preserve"> 5.4 této Smlouvy z viny Dodavatele, je Objednatel oprávněn požadovat po Dodavateli zaplacení smluvní pokuty ve výši </w:t>
      </w:r>
      <w:r w:rsidRPr="009700BC">
        <w:rPr>
          <w:b/>
          <w:sz w:val="22"/>
        </w:rPr>
        <w:t xml:space="preserve">10.000,- </w:t>
      </w:r>
      <w:r w:rsidRPr="009700BC">
        <w:rPr>
          <w:sz w:val="22"/>
        </w:rPr>
        <w:t>Kč za každý započatý den prodlení s</w:t>
      </w:r>
      <w:r w:rsidRPr="007C263E">
        <w:rPr>
          <w:sz w:val="22"/>
        </w:rPr>
        <w:t> odstraněním vady.</w:t>
      </w:r>
    </w:p>
    <w:p w:rsidR="00BB154F" w:rsidRPr="007C263E" w:rsidRDefault="00BB154F" w:rsidP="00DF0B39">
      <w:pPr>
        <w:pStyle w:val="Odstavecseseznamem"/>
        <w:numPr>
          <w:ilvl w:val="1"/>
          <w:numId w:val="16"/>
        </w:numPr>
        <w:spacing w:after="120"/>
        <w:ind w:left="539" w:hanging="539"/>
        <w:contextualSpacing w:val="0"/>
        <w:jc w:val="both"/>
        <w:rPr>
          <w:b/>
          <w:sz w:val="22"/>
        </w:rPr>
      </w:pPr>
      <w:r w:rsidRPr="007C263E">
        <w:rPr>
          <w:sz w:val="22"/>
        </w:rPr>
        <w:t xml:space="preserve">Objednatel je oprávněn vedle smluvní pokuty požadovat náhradu škody způsobené porušením příslušné povinnosti v plné výši. Smluvní pokuty jsou splatné do 15 dnů od doručení výzvy k zaplacení smluvní pokuty Objednatelem Dodavateli. </w:t>
      </w:r>
    </w:p>
    <w:p w:rsidR="00BB154F" w:rsidRPr="007C263E" w:rsidRDefault="00BB154F" w:rsidP="0013526C">
      <w:pPr>
        <w:pStyle w:val="Nzev"/>
        <w:tabs>
          <w:tab w:val="left" w:pos="680"/>
        </w:tabs>
        <w:spacing w:after="120"/>
        <w:jc w:val="both"/>
        <w:rPr>
          <w:sz w:val="22"/>
          <w:szCs w:val="24"/>
        </w:rPr>
      </w:pPr>
    </w:p>
    <w:p w:rsidR="00BB154F" w:rsidRPr="007C263E" w:rsidRDefault="00BB154F" w:rsidP="0013526C">
      <w:pPr>
        <w:pStyle w:val="Nadpis1"/>
        <w:keepNext w:val="0"/>
        <w:numPr>
          <w:ilvl w:val="0"/>
          <w:numId w:val="7"/>
        </w:numPr>
        <w:tabs>
          <w:tab w:val="clear" w:pos="360"/>
          <w:tab w:val="num" w:pos="567"/>
        </w:tabs>
        <w:spacing w:before="0" w:after="120"/>
        <w:ind w:left="567" w:hanging="567"/>
        <w:jc w:val="both"/>
        <w:rPr>
          <w:rFonts w:ascii="Times New Roman" w:hAnsi="Times New Roman" w:cs="Times New Roman"/>
          <w:smallCaps/>
          <w:kern w:val="0"/>
          <w:sz w:val="22"/>
          <w:szCs w:val="24"/>
          <w:lang w:eastAsia="en-US"/>
        </w:rPr>
      </w:pPr>
      <w:r w:rsidRPr="007C263E">
        <w:rPr>
          <w:rFonts w:ascii="Times New Roman" w:hAnsi="Times New Roman" w:cs="Times New Roman"/>
          <w:smallCaps/>
          <w:kern w:val="0"/>
          <w:sz w:val="22"/>
          <w:szCs w:val="24"/>
          <w:lang w:eastAsia="en-US"/>
        </w:rPr>
        <w:t>Práva z vadného plnění a záruka za jakost</w:t>
      </w:r>
    </w:p>
    <w:p w:rsidR="00BB154F" w:rsidRPr="007C263E" w:rsidRDefault="00BB154F" w:rsidP="003A7CC7">
      <w:pPr>
        <w:numPr>
          <w:ilvl w:val="1"/>
          <w:numId w:val="7"/>
        </w:numPr>
        <w:tabs>
          <w:tab w:val="clear" w:pos="360"/>
          <w:tab w:val="num" w:pos="540"/>
        </w:tabs>
        <w:spacing w:after="120"/>
        <w:ind w:left="540" w:hanging="540"/>
        <w:rPr>
          <w:sz w:val="22"/>
        </w:rPr>
      </w:pPr>
      <w:r w:rsidRPr="007C263E">
        <w:rPr>
          <w:bCs/>
          <w:sz w:val="22"/>
        </w:rPr>
        <w:t>Dodavatel</w:t>
      </w:r>
      <w:r w:rsidRPr="007C263E">
        <w:rPr>
          <w:sz w:val="22"/>
        </w:rPr>
        <w:t xml:space="preserve"> prohlašuje, že Služby poskytované Dodavatelem dle této Smlouvy nemají žádné faktické nebo právní vady. Objednatel je oprávněn po celou dobu trvání záruky </w:t>
      </w:r>
      <w:r w:rsidRPr="007C263E">
        <w:rPr>
          <w:sz w:val="22"/>
        </w:rPr>
        <w:br/>
        <w:t xml:space="preserve">za jakost uplatnit u Dodavatele právo z vadného plnění, které zakládá vada, kterou mají poskytnuté Služby, materiály (náhradní díly) nebo jiné plnění dle této Smlouvy při jejich protokolárním převzetí Objednatelem, případně </w:t>
      </w:r>
      <w:r>
        <w:rPr>
          <w:sz w:val="22"/>
        </w:rPr>
        <w:t xml:space="preserve">vada </w:t>
      </w:r>
      <w:r w:rsidRPr="007C263E">
        <w:rPr>
          <w:sz w:val="22"/>
        </w:rPr>
        <w:t xml:space="preserve">věci použité Dodavatelem v rámci poskytnutí Služeb při přechodu nebezpečí škody na věci na Objednatele, nebo </w:t>
      </w:r>
      <w:r>
        <w:rPr>
          <w:sz w:val="22"/>
        </w:rPr>
        <w:t xml:space="preserve">vada </w:t>
      </w:r>
      <w:r w:rsidRPr="007C263E">
        <w:rPr>
          <w:sz w:val="22"/>
        </w:rPr>
        <w:t>která se vyskytne v záruční době uvedené v </w:t>
      </w:r>
      <w:r>
        <w:rPr>
          <w:sz w:val="22"/>
        </w:rPr>
        <w:t xml:space="preserve">odst. </w:t>
      </w:r>
      <w:r w:rsidRPr="007C263E">
        <w:rPr>
          <w:sz w:val="22"/>
        </w:rPr>
        <w:t>5.2</w:t>
      </w:r>
      <w:r w:rsidR="00584A85">
        <w:rPr>
          <w:sz w:val="22"/>
        </w:rPr>
        <w:t xml:space="preserve"> níže</w:t>
      </w:r>
      <w:r w:rsidRPr="007C263E">
        <w:rPr>
          <w:sz w:val="22"/>
        </w:rPr>
        <w:t>. Právo Objednatele z vadného plnění založí i později vzniklá vada, kterou Dodavatel způsobil porušením své povinnosti. Povinnosti Dodavatele vyplývající ze záruky za jakost poskytnutých Sužeb tím nejsou dotčeny.</w:t>
      </w:r>
    </w:p>
    <w:p w:rsidR="00BB154F" w:rsidRPr="007C263E" w:rsidRDefault="00BB154F" w:rsidP="00745DF2">
      <w:pPr>
        <w:numPr>
          <w:ilvl w:val="1"/>
          <w:numId w:val="7"/>
        </w:numPr>
        <w:tabs>
          <w:tab w:val="clear" w:pos="360"/>
          <w:tab w:val="num" w:pos="540"/>
        </w:tabs>
        <w:spacing w:after="120"/>
        <w:ind w:left="540" w:hanging="540"/>
        <w:jc w:val="both"/>
        <w:rPr>
          <w:sz w:val="22"/>
        </w:rPr>
      </w:pPr>
      <w:r w:rsidRPr="007C263E">
        <w:rPr>
          <w:bCs/>
          <w:sz w:val="22"/>
        </w:rPr>
        <w:t>Dodavatel</w:t>
      </w:r>
      <w:r w:rsidRPr="007C263E">
        <w:rPr>
          <w:sz w:val="22"/>
        </w:rPr>
        <w:t xml:space="preserve"> poskytuje Objednateli záruku za jakost Služeb poskytovaných dle této Smlouvy v délce 12 měsíců ode dne protokolárního převzetí poskytnutých Služeb Objednatelem.</w:t>
      </w:r>
    </w:p>
    <w:p w:rsidR="00BB154F" w:rsidRDefault="00BB154F" w:rsidP="0013526C">
      <w:pPr>
        <w:numPr>
          <w:ilvl w:val="1"/>
          <w:numId w:val="7"/>
        </w:numPr>
        <w:tabs>
          <w:tab w:val="clear" w:pos="360"/>
          <w:tab w:val="num" w:pos="540"/>
        </w:tabs>
        <w:spacing w:after="120"/>
        <w:ind w:left="539" w:hanging="539"/>
        <w:jc w:val="both"/>
        <w:rPr>
          <w:sz w:val="22"/>
        </w:rPr>
      </w:pPr>
      <w:bookmarkStart w:id="0" w:name="_Ref265855234"/>
      <w:r w:rsidRPr="007C263E">
        <w:rPr>
          <w:sz w:val="22"/>
        </w:rPr>
        <w:t xml:space="preserve">Pokud </w:t>
      </w:r>
      <w:r w:rsidRPr="007C263E">
        <w:rPr>
          <w:bCs/>
          <w:sz w:val="22"/>
        </w:rPr>
        <w:t>má</w:t>
      </w:r>
      <w:r w:rsidRPr="007C263E">
        <w:rPr>
          <w:sz w:val="22"/>
        </w:rPr>
        <w:t xml:space="preserve"> v rámci uplatnění práva Objednatele z vadného plnění, resp. v rámci uplatnění práva ze záruky za jakost Služeb, dojít k odstranění vady, je Dodavatel povinen vadu odstranit bezplatně, ve lhůtě určené Objednatelem, nejpozději však do 30 dní ode dne doručení oznámení o reklamaci Dodavateli.</w:t>
      </w:r>
      <w:bookmarkEnd w:id="0"/>
      <w:r>
        <w:rPr>
          <w:sz w:val="22"/>
        </w:rPr>
        <w:t xml:space="preserve"> </w:t>
      </w:r>
      <w:proofErr w:type="gramStart"/>
      <w:r>
        <w:rPr>
          <w:sz w:val="22"/>
        </w:rPr>
        <w:t>30ti denní</w:t>
      </w:r>
      <w:proofErr w:type="gramEnd"/>
      <w:r>
        <w:rPr>
          <w:sz w:val="22"/>
        </w:rPr>
        <w:t xml:space="preserve"> lhůta se nevztahuje na termíny dodání vadných komponent, tyto budou řešeny individuálně.</w:t>
      </w:r>
    </w:p>
    <w:p w:rsidR="00BB154F" w:rsidRPr="009700BC" w:rsidRDefault="00BB154F" w:rsidP="0013526C">
      <w:pPr>
        <w:numPr>
          <w:ilvl w:val="1"/>
          <w:numId w:val="7"/>
        </w:numPr>
        <w:tabs>
          <w:tab w:val="clear" w:pos="360"/>
          <w:tab w:val="num" w:pos="540"/>
        </w:tabs>
        <w:spacing w:after="120"/>
        <w:ind w:left="539" w:hanging="539"/>
        <w:jc w:val="both"/>
        <w:rPr>
          <w:sz w:val="22"/>
        </w:rPr>
      </w:pPr>
      <w:r w:rsidRPr="009700BC">
        <w:rPr>
          <w:sz w:val="22"/>
        </w:rPr>
        <w:t xml:space="preserve">V případě havarijních závad je Dodavatel povinen zahájit odstraňování závady do 24 hodin od jejího nahlášení Objednatelem. Za havarijní závady budou považovány takové závady, které mohou vyvolat riziko, odstavení z provozu, ohrožení života a zdraví osob nebo mohou vyvolat riziko vzniku dalších škod na majetku Objednatele nebo třetích osob, a které proto vyžadují naléhavé provedení opravy. Objednatel je povinen při nahlášení havarijní závady Dodavateli označit závadu jako havarijní.  </w:t>
      </w:r>
    </w:p>
    <w:p w:rsidR="00BB154F" w:rsidRPr="007C263E" w:rsidRDefault="00BB154F" w:rsidP="00DF0B39">
      <w:pPr>
        <w:numPr>
          <w:ilvl w:val="1"/>
          <w:numId w:val="7"/>
        </w:numPr>
        <w:tabs>
          <w:tab w:val="clear" w:pos="360"/>
          <w:tab w:val="num" w:pos="540"/>
        </w:tabs>
        <w:spacing w:after="120"/>
        <w:ind w:left="540" w:hanging="540"/>
        <w:jc w:val="both"/>
        <w:rPr>
          <w:sz w:val="22"/>
        </w:rPr>
      </w:pPr>
      <w:r w:rsidRPr="007C263E">
        <w:rPr>
          <w:sz w:val="22"/>
        </w:rPr>
        <w:lastRenderedPageBreak/>
        <w:t xml:space="preserve">Práva z vadného plnění, resp. ze záruky za jakost Služeb, se nedotýkají práva Objednatele na náhradu </w:t>
      </w:r>
      <w:r w:rsidRPr="007C263E">
        <w:rPr>
          <w:bCs/>
          <w:sz w:val="22"/>
        </w:rPr>
        <w:t>škody</w:t>
      </w:r>
      <w:r w:rsidRPr="007C263E">
        <w:rPr>
          <w:sz w:val="22"/>
        </w:rPr>
        <w:t xml:space="preserve"> nebo na smluvní pokutu.</w:t>
      </w:r>
    </w:p>
    <w:p w:rsidR="00BB154F" w:rsidRDefault="00BB154F" w:rsidP="00745DF2">
      <w:pPr>
        <w:numPr>
          <w:ilvl w:val="1"/>
          <w:numId w:val="7"/>
        </w:numPr>
        <w:tabs>
          <w:tab w:val="clear" w:pos="360"/>
          <w:tab w:val="num" w:pos="540"/>
        </w:tabs>
        <w:spacing w:after="120"/>
        <w:ind w:left="540" w:hanging="540"/>
        <w:jc w:val="both"/>
        <w:rPr>
          <w:sz w:val="22"/>
        </w:rPr>
      </w:pPr>
      <w:r w:rsidRPr="007C263E">
        <w:rPr>
          <w:sz w:val="22"/>
        </w:rPr>
        <w:t>Smluvní strany se dohodly, že pro účely této Smlouvy se ustanovení § 2618 a § 2629 odst. 1 Občanského zákoníku nepoužije.</w:t>
      </w:r>
    </w:p>
    <w:p w:rsidR="00BB154F" w:rsidRPr="007C263E" w:rsidRDefault="00BB154F" w:rsidP="0013526C">
      <w:pPr>
        <w:spacing w:after="120"/>
        <w:jc w:val="both"/>
        <w:rPr>
          <w:sz w:val="22"/>
        </w:rPr>
      </w:pPr>
    </w:p>
    <w:p w:rsidR="00BB154F" w:rsidRPr="007C263E" w:rsidRDefault="00BB154F" w:rsidP="0013526C">
      <w:pPr>
        <w:pStyle w:val="Nadpis1"/>
        <w:numPr>
          <w:ilvl w:val="0"/>
          <w:numId w:val="7"/>
        </w:numPr>
        <w:tabs>
          <w:tab w:val="clear" w:pos="360"/>
          <w:tab w:val="num" w:pos="567"/>
        </w:tabs>
        <w:spacing w:before="0" w:after="120"/>
        <w:ind w:left="567" w:hanging="567"/>
        <w:rPr>
          <w:rFonts w:ascii="Times New Roman" w:hAnsi="Times New Roman" w:cs="Times New Roman"/>
          <w:smallCaps/>
          <w:kern w:val="0"/>
          <w:sz w:val="22"/>
          <w:szCs w:val="24"/>
          <w:lang w:eastAsia="en-US"/>
        </w:rPr>
      </w:pPr>
      <w:r w:rsidRPr="007C263E">
        <w:rPr>
          <w:rFonts w:ascii="Times New Roman" w:hAnsi="Times New Roman" w:cs="Times New Roman"/>
          <w:smallCaps/>
          <w:kern w:val="0"/>
          <w:sz w:val="22"/>
          <w:szCs w:val="24"/>
          <w:lang w:eastAsia="en-US"/>
        </w:rPr>
        <w:t>Závěrečné ustanovení</w:t>
      </w:r>
    </w:p>
    <w:p w:rsidR="00BB154F" w:rsidRPr="007C263E" w:rsidRDefault="00BB154F" w:rsidP="00DF0B39">
      <w:pPr>
        <w:pStyle w:val="Odstavecseseznamem"/>
        <w:numPr>
          <w:ilvl w:val="1"/>
          <w:numId w:val="7"/>
        </w:numPr>
        <w:tabs>
          <w:tab w:val="clear" w:pos="360"/>
          <w:tab w:val="num" w:pos="567"/>
        </w:tabs>
        <w:spacing w:after="120"/>
        <w:ind w:left="567" w:hanging="567"/>
        <w:contextualSpacing w:val="0"/>
        <w:jc w:val="both"/>
        <w:rPr>
          <w:sz w:val="22"/>
        </w:rPr>
      </w:pPr>
      <w:r w:rsidRPr="007C263E">
        <w:rPr>
          <w:sz w:val="22"/>
        </w:rPr>
        <w:t>Tato Smlouva nabývá platnosti a účinnosti dnem jejího podpisu oběma Smluvními stranami.</w:t>
      </w:r>
    </w:p>
    <w:p w:rsidR="00BB154F" w:rsidRPr="007C263E" w:rsidRDefault="00BB154F" w:rsidP="00745DF2">
      <w:pPr>
        <w:pStyle w:val="Odstavecseseznamem"/>
        <w:numPr>
          <w:ilvl w:val="1"/>
          <w:numId w:val="7"/>
        </w:numPr>
        <w:tabs>
          <w:tab w:val="clear" w:pos="360"/>
          <w:tab w:val="num" w:pos="567"/>
        </w:tabs>
        <w:spacing w:after="120"/>
        <w:ind w:left="567" w:hanging="567"/>
        <w:contextualSpacing w:val="0"/>
        <w:jc w:val="both"/>
        <w:rPr>
          <w:sz w:val="22"/>
        </w:rPr>
      </w:pPr>
      <w:r w:rsidRPr="007C263E">
        <w:rPr>
          <w:sz w:val="22"/>
        </w:rPr>
        <w:t>Ostatní práva a povinnosti Smluvních stran jsou upraveny Všeobecnými nákupními podmínkami Objednatele, které tvoří Přílohu č. 3 této Smlouvy a jsou její nedílnou součástí. Dodavatel prohlašuje, že se před podpisem této Smlouvy se Všeobecnými nákupními podmínkami Objednatele seznámil a souhlasí s nimi. Smluvní strany si ujednaly, že Objednatel je oprávněn po podpisu této Smlouvy poslední Smluvní stranou jednostranně měnit Všeobecné nákupní podmínky Objednatele v celém jejich rozsahu a z jakéhokoliv důvodu, a to postupem stanoveným ve Všeobecných nákupních podmínkách Objednatele</w:t>
      </w:r>
      <w:r>
        <w:rPr>
          <w:sz w:val="22"/>
        </w:rPr>
        <w:t>.</w:t>
      </w:r>
    </w:p>
    <w:p w:rsidR="00BB154F" w:rsidRPr="007C263E" w:rsidRDefault="00BB154F" w:rsidP="007E4D22">
      <w:pPr>
        <w:pStyle w:val="Odstavecseseznamem"/>
        <w:numPr>
          <w:ilvl w:val="1"/>
          <w:numId w:val="7"/>
        </w:numPr>
        <w:tabs>
          <w:tab w:val="clear" w:pos="360"/>
          <w:tab w:val="num" w:pos="567"/>
        </w:tabs>
        <w:spacing w:after="120"/>
        <w:ind w:left="567" w:hanging="567"/>
        <w:contextualSpacing w:val="0"/>
        <w:jc w:val="both"/>
        <w:rPr>
          <w:sz w:val="22"/>
        </w:rPr>
      </w:pPr>
      <w:r w:rsidRPr="007C263E">
        <w:rPr>
          <w:sz w:val="22"/>
        </w:rPr>
        <w:t>Tato Smlouva se řídí českým právním řádem, zejména Občanským zákoníkem.</w:t>
      </w:r>
    </w:p>
    <w:p w:rsidR="00BB154F" w:rsidRPr="007C263E" w:rsidRDefault="00BB154F" w:rsidP="007E4D22">
      <w:pPr>
        <w:pStyle w:val="Odstavecseseznamem"/>
        <w:numPr>
          <w:ilvl w:val="1"/>
          <w:numId w:val="7"/>
        </w:numPr>
        <w:tabs>
          <w:tab w:val="clear" w:pos="360"/>
          <w:tab w:val="num" w:pos="567"/>
        </w:tabs>
        <w:spacing w:after="120"/>
        <w:ind w:left="567" w:hanging="567"/>
        <w:contextualSpacing w:val="0"/>
        <w:jc w:val="both"/>
        <w:rPr>
          <w:sz w:val="22"/>
        </w:rPr>
      </w:pPr>
      <w:r w:rsidRPr="007C263E">
        <w:rPr>
          <w:sz w:val="22"/>
        </w:rPr>
        <w:t>Tato Smlouva může být doplněna nebo změněna pouze se souhlasem obou Smluvních stran, a to písemnými číslovanými dodatky podepsanými oběma Smluvními stranami.</w:t>
      </w:r>
    </w:p>
    <w:p w:rsidR="00BB154F" w:rsidRPr="007C263E" w:rsidRDefault="00BB154F" w:rsidP="007E4D22">
      <w:pPr>
        <w:pStyle w:val="Odstavecseseznamem"/>
        <w:numPr>
          <w:ilvl w:val="1"/>
          <w:numId w:val="7"/>
        </w:numPr>
        <w:tabs>
          <w:tab w:val="clear" w:pos="360"/>
          <w:tab w:val="num" w:pos="567"/>
        </w:tabs>
        <w:spacing w:after="120"/>
        <w:ind w:left="567" w:hanging="567"/>
        <w:contextualSpacing w:val="0"/>
        <w:jc w:val="both"/>
        <w:rPr>
          <w:sz w:val="22"/>
        </w:rPr>
      </w:pPr>
      <w:r w:rsidRPr="007C263E">
        <w:rPr>
          <w:sz w:val="22"/>
        </w:rPr>
        <w:t>Tato Smlouva je vyhotovena ve dvou stejnopisech s platností originálu, z nichž každá Smluvní strana obdrží po jednom písemně potvrzeném vyhotovení.</w:t>
      </w:r>
    </w:p>
    <w:p w:rsidR="00BB154F" w:rsidRPr="007C263E" w:rsidRDefault="00BB154F" w:rsidP="007E4D22">
      <w:pPr>
        <w:pStyle w:val="Odstavecseseznamem"/>
        <w:numPr>
          <w:ilvl w:val="1"/>
          <w:numId w:val="7"/>
        </w:numPr>
        <w:tabs>
          <w:tab w:val="clear" w:pos="360"/>
          <w:tab w:val="num" w:pos="567"/>
        </w:tabs>
        <w:spacing w:after="120"/>
        <w:ind w:left="567" w:hanging="567"/>
        <w:contextualSpacing w:val="0"/>
        <w:jc w:val="both"/>
        <w:rPr>
          <w:sz w:val="22"/>
        </w:rPr>
      </w:pPr>
      <w:r w:rsidRPr="007C263E">
        <w:rPr>
          <w:sz w:val="22"/>
        </w:rPr>
        <w:t>Smluvní strany si Smlouvu přečetly, s jejím obsahem souhlasí, což stvrzují svými vlastnoručními podpisy.</w:t>
      </w:r>
    </w:p>
    <w:p w:rsidR="00BB154F" w:rsidRPr="007C263E" w:rsidRDefault="00BB154F" w:rsidP="007E4D22">
      <w:pPr>
        <w:pStyle w:val="Odstavecseseznamem"/>
        <w:numPr>
          <w:ilvl w:val="1"/>
          <w:numId w:val="7"/>
        </w:numPr>
        <w:tabs>
          <w:tab w:val="clear" w:pos="360"/>
          <w:tab w:val="num" w:pos="567"/>
        </w:tabs>
        <w:spacing w:after="120"/>
        <w:ind w:left="567" w:hanging="567"/>
        <w:contextualSpacing w:val="0"/>
        <w:jc w:val="both"/>
        <w:rPr>
          <w:sz w:val="22"/>
        </w:rPr>
      </w:pPr>
      <w:r w:rsidRPr="007C263E">
        <w:rPr>
          <w:sz w:val="22"/>
        </w:rPr>
        <w:t>Nedílnou součástí této Smlouvy jsou následující přílohy:</w:t>
      </w:r>
    </w:p>
    <w:p w:rsidR="00BB154F" w:rsidRPr="007C263E" w:rsidRDefault="00BB154F" w:rsidP="008C4DBC">
      <w:pPr>
        <w:spacing w:line="276" w:lineRule="auto"/>
        <w:ind w:left="567"/>
        <w:rPr>
          <w:sz w:val="22"/>
        </w:rPr>
      </w:pPr>
      <w:r w:rsidRPr="007C263E">
        <w:rPr>
          <w:sz w:val="22"/>
        </w:rPr>
        <w:t>Příloha č. 1</w:t>
      </w:r>
      <w:r w:rsidRPr="007C263E">
        <w:rPr>
          <w:sz w:val="22"/>
        </w:rPr>
        <w:tab/>
        <w:t xml:space="preserve">Seznam zařízení </w:t>
      </w:r>
    </w:p>
    <w:p w:rsidR="00BB154F" w:rsidRPr="007C263E" w:rsidRDefault="00BB154F" w:rsidP="00583F1C">
      <w:pPr>
        <w:spacing w:line="276" w:lineRule="auto"/>
        <w:ind w:left="567"/>
        <w:rPr>
          <w:sz w:val="22"/>
        </w:rPr>
      </w:pPr>
      <w:r w:rsidRPr="007C263E">
        <w:rPr>
          <w:sz w:val="22"/>
        </w:rPr>
        <w:t>Příloha č. 2</w:t>
      </w:r>
      <w:r w:rsidRPr="007C263E">
        <w:rPr>
          <w:sz w:val="22"/>
        </w:rPr>
        <w:tab/>
        <w:t>Specifikace Servisních prací</w:t>
      </w:r>
    </w:p>
    <w:p w:rsidR="00BB154F" w:rsidRDefault="00BB154F" w:rsidP="00A20E7C">
      <w:pPr>
        <w:spacing w:line="276" w:lineRule="auto"/>
        <w:ind w:left="567"/>
        <w:rPr>
          <w:sz w:val="22"/>
        </w:rPr>
      </w:pPr>
      <w:r w:rsidRPr="007C263E">
        <w:rPr>
          <w:sz w:val="22"/>
        </w:rPr>
        <w:t>Příloha č. 3</w:t>
      </w:r>
      <w:r w:rsidRPr="007C263E">
        <w:rPr>
          <w:sz w:val="22"/>
        </w:rPr>
        <w:tab/>
        <w:t>Všeobecné nákupní podmínky Objednatele</w:t>
      </w:r>
    </w:p>
    <w:p w:rsidR="00BB154F" w:rsidRPr="007C263E" w:rsidRDefault="00BB154F" w:rsidP="00A20E7C">
      <w:pPr>
        <w:spacing w:line="276" w:lineRule="auto"/>
        <w:ind w:left="567"/>
        <w:rPr>
          <w:sz w:val="22"/>
        </w:rPr>
      </w:pPr>
      <w:r w:rsidRPr="00A20711">
        <w:rPr>
          <w:sz w:val="22"/>
        </w:rPr>
        <w:t xml:space="preserve">Příloha č. 4  </w:t>
      </w:r>
      <w:r>
        <w:rPr>
          <w:sz w:val="22"/>
        </w:rPr>
        <w:tab/>
      </w:r>
      <w:r w:rsidRPr="00A20711">
        <w:rPr>
          <w:sz w:val="22"/>
        </w:rPr>
        <w:t>Funkce kontaktních osob</w:t>
      </w:r>
    </w:p>
    <w:p w:rsidR="00BB154F" w:rsidRPr="007C263E" w:rsidRDefault="00BB154F" w:rsidP="00D7681B">
      <w:pPr>
        <w:spacing w:line="276" w:lineRule="auto"/>
        <w:ind w:left="567"/>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6"/>
        <w:gridCol w:w="4595"/>
      </w:tblGrid>
      <w:tr w:rsidR="00BB154F" w:rsidRPr="007C263E" w:rsidTr="00A04C8D">
        <w:tc>
          <w:tcPr>
            <w:tcW w:w="4606" w:type="dxa"/>
          </w:tcPr>
          <w:p w:rsidR="00A04C8D" w:rsidRDefault="00A04C8D" w:rsidP="00A04C8D">
            <w:pPr>
              <w:shd w:val="clear" w:color="auto" w:fill="FFFFFF"/>
              <w:spacing w:line="276" w:lineRule="auto"/>
              <w:rPr>
                <w:sz w:val="22"/>
                <w:lang w:eastAsia="en-US"/>
              </w:rPr>
            </w:pPr>
          </w:p>
          <w:p w:rsidR="00BB154F" w:rsidRPr="00A04C8D" w:rsidRDefault="00BB154F" w:rsidP="00A04C8D">
            <w:pPr>
              <w:shd w:val="clear" w:color="auto" w:fill="FFFFFF"/>
              <w:spacing w:line="276" w:lineRule="auto"/>
              <w:rPr>
                <w:lang w:eastAsia="en-US"/>
              </w:rPr>
            </w:pPr>
            <w:r w:rsidRPr="007C263E">
              <w:rPr>
                <w:sz w:val="22"/>
                <w:lang w:eastAsia="en-US"/>
              </w:rPr>
              <w:t>V </w:t>
            </w:r>
            <w:r w:rsidRPr="00A04C8D">
              <w:rPr>
                <w:sz w:val="22"/>
                <w:lang w:eastAsia="en-US"/>
              </w:rPr>
              <w:t>Praze,</w:t>
            </w:r>
            <w:r w:rsidRPr="007C263E">
              <w:rPr>
                <w:sz w:val="22"/>
                <w:lang w:eastAsia="en-US"/>
              </w:rPr>
              <w:t xml:space="preserve"> dne ____________</w:t>
            </w:r>
          </w:p>
          <w:p w:rsidR="00A04C8D" w:rsidRDefault="00A04C8D" w:rsidP="00B86821">
            <w:pPr>
              <w:spacing w:line="276" w:lineRule="auto"/>
              <w:rPr>
                <w:b/>
                <w:sz w:val="22"/>
                <w:lang w:eastAsia="en-US"/>
              </w:rPr>
            </w:pPr>
          </w:p>
          <w:p w:rsidR="00BB154F" w:rsidRPr="007C263E" w:rsidRDefault="00BB154F" w:rsidP="00B86821">
            <w:pPr>
              <w:spacing w:line="276" w:lineRule="auto"/>
              <w:rPr>
                <w:lang w:eastAsia="en-US"/>
              </w:rPr>
            </w:pPr>
            <w:r w:rsidRPr="007C263E">
              <w:rPr>
                <w:b/>
                <w:sz w:val="22"/>
                <w:lang w:eastAsia="en-US"/>
              </w:rPr>
              <w:t>Za Objednatele:</w:t>
            </w:r>
          </w:p>
          <w:p w:rsidR="00BB154F" w:rsidRPr="007C263E" w:rsidRDefault="00BB154F" w:rsidP="00B86821">
            <w:pPr>
              <w:spacing w:line="276" w:lineRule="auto"/>
              <w:rPr>
                <w:lang w:eastAsia="en-US"/>
              </w:rPr>
            </w:pPr>
          </w:p>
          <w:p w:rsidR="00BB154F" w:rsidRPr="007C263E" w:rsidRDefault="00BB154F" w:rsidP="00B86821">
            <w:pPr>
              <w:spacing w:line="276" w:lineRule="auto"/>
              <w:rPr>
                <w:lang w:eastAsia="en-US"/>
              </w:rPr>
            </w:pPr>
          </w:p>
          <w:p w:rsidR="00BB154F" w:rsidRPr="007C263E" w:rsidRDefault="00BB154F" w:rsidP="00B86821">
            <w:pPr>
              <w:spacing w:line="276" w:lineRule="auto"/>
              <w:rPr>
                <w:lang w:eastAsia="en-US"/>
              </w:rPr>
            </w:pPr>
          </w:p>
          <w:p w:rsidR="00BB154F" w:rsidRPr="007C263E" w:rsidRDefault="00BB154F" w:rsidP="00B86821">
            <w:pPr>
              <w:spacing w:line="276" w:lineRule="auto"/>
              <w:rPr>
                <w:lang w:eastAsia="en-US"/>
              </w:rPr>
            </w:pPr>
          </w:p>
          <w:p w:rsidR="00BB154F" w:rsidRPr="007C263E" w:rsidRDefault="00BB154F" w:rsidP="00B86821">
            <w:pPr>
              <w:spacing w:line="276" w:lineRule="auto"/>
              <w:rPr>
                <w:lang w:eastAsia="en-US"/>
              </w:rPr>
            </w:pPr>
          </w:p>
          <w:p w:rsidR="00BB154F" w:rsidRPr="007C263E" w:rsidRDefault="00BB154F" w:rsidP="00B86821">
            <w:pPr>
              <w:spacing w:line="276" w:lineRule="auto"/>
              <w:rPr>
                <w:lang w:eastAsia="en-US"/>
              </w:rPr>
            </w:pPr>
            <w:r w:rsidRPr="007C263E">
              <w:rPr>
                <w:sz w:val="22"/>
                <w:lang w:eastAsia="en-US"/>
              </w:rPr>
              <w:t>_________________________________</w:t>
            </w:r>
          </w:p>
          <w:p w:rsidR="00BB154F" w:rsidRPr="003A7CC7" w:rsidRDefault="00DC7E5B" w:rsidP="00B86821">
            <w:pPr>
              <w:spacing w:line="276" w:lineRule="auto"/>
              <w:rPr>
                <w:lang w:eastAsia="en-US"/>
              </w:rPr>
            </w:pPr>
            <w:r>
              <w:rPr>
                <w:sz w:val="22"/>
                <w:lang w:eastAsia="en-US"/>
              </w:rPr>
              <w:t xml:space="preserve">Jméno: </w:t>
            </w:r>
            <w:bookmarkStart w:id="1" w:name="_GoBack"/>
            <w:bookmarkEnd w:id="1"/>
            <w:r>
              <w:rPr>
                <w:sz w:val="22"/>
                <w:lang w:eastAsia="en-US"/>
              </w:rPr>
              <w:t>xxx</w:t>
            </w:r>
          </w:p>
          <w:p w:rsidR="00BB154F" w:rsidRPr="007C263E" w:rsidRDefault="00BB154F" w:rsidP="005F2188">
            <w:pPr>
              <w:spacing w:line="276" w:lineRule="auto"/>
              <w:rPr>
                <w:lang w:eastAsia="en-US"/>
              </w:rPr>
            </w:pPr>
            <w:r w:rsidRPr="003A7CC7">
              <w:rPr>
                <w:sz w:val="22"/>
                <w:lang w:eastAsia="en-US"/>
              </w:rPr>
              <w:t xml:space="preserve">Funkce: </w:t>
            </w:r>
            <w:r w:rsidR="00584A85">
              <w:rPr>
                <w:lang w:eastAsia="en-US"/>
              </w:rPr>
              <w:t>vedoucí odboru nákupu a veřejných zakázek</w:t>
            </w:r>
          </w:p>
        </w:tc>
        <w:tc>
          <w:tcPr>
            <w:tcW w:w="4606" w:type="dxa"/>
          </w:tcPr>
          <w:p w:rsidR="00A04C8D" w:rsidRDefault="00A04C8D" w:rsidP="00B86821">
            <w:pPr>
              <w:spacing w:line="276" w:lineRule="auto"/>
              <w:rPr>
                <w:sz w:val="22"/>
                <w:lang w:eastAsia="en-US"/>
              </w:rPr>
            </w:pPr>
          </w:p>
          <w:p w:rsidR="00BB154F" w:rsidRPr="00A04C8D" w:rsidRDefault="00BB154F" w:rsidP="00B86821">
            <w:pPr>
              <w:spacing w:line="276" w:lineRule="auto"/>
              <w:rPr>
                <w:lang w:eastAsia="en-US"/>
              </w:rPr>
            </w:pPr>
            <w:r w:rsidRPr="007C263E">
              <w:rPr>
                <w:sz w:val="22"/>
                <w:lang w:eastAsia="en-US"/>
              </w:rPr>
              <w:t>V </w:t>
            </w:r>
            <w:r>
              <w:rPr>
                <w:sz w:val="22"/>
                <w:lang w:eastAsia="en-US"/>
              </w:rPr>
              <w:t xml:space="preserve">Brně </w:t>
            </w:r>
            <w:r w:rsidRPr="007C263E">
              <w:rPr>
                <w:sz w:val="22"/>
                <w:lang w:eastAsia="en-US"/>
              </w:rPr>
              <w:t>dne ____________</w:t>
            </w:r>
          </w:p>
          <w:p w:rsidR="00A04C8D" w:rsidRDefault="00A04C8D" w:rsidP="00B86821">
            <w:pPr>
              <w:spacing w:line="276" w:lineRule="auto"/>
              <w:rPr>
                <w:b/>
                <w:sz w:val="22"/>
                <w:lang w:eastAsia="en-US"/>
              </w:rPr>
            </w:pPr>
          </w:p>
          <w:p w:rsidR="00BB154F" w:rsidRPr="007C263E" w:rsidRDefault="00BB154F" w:rsidP="00B86821">
            <w:pPr>
              <w:spacing w:line="276" w:lineRule="auto"/>
              <w:rPr>
                <w:lang w:eastAsia="en-US"/>
              </w:rPr>
            </w:pPr>
            <w:r w:rsidRPr="007C263E">
              <w:rPr>
                <w:b/>
                <w:sz w:val="22"/>
                <w:lang w:eastAsia="en-US"/>
              </w:rPr>
              <w:t>Za Dodavatele:</w:t>
            </w:r>
          </w:p>
          <w:p w:rsidR="00BB154F" w:rsidRPr="007C263E" w:rsidRDefault="00BB154F" w:rsidP="00B86821">
            <w:pPr>
              <w:spacing w:line="276" w:lineRule="auto"/>
              <w:rPr>
                <w:lang w:eastAsia="en-US"/>
              </w:rPr>
            </w:pPr>
          </w:p>
          <w:p w:rsidR="00BB154F" w:rsidRPr="007C263E" w:rsidRDefault="00BB154F" w:rsidP="00B86821">
            <w:pPr>
              <w:spacing w:line="276" w:lineRule="auto"/>
              <w:rPr>
                <w:lang w:eastAsia="en-US"/>
              </w:rPr>
            </w:pPr>
          </w:p>
          <w:p w:rsidR="00BB154F" w:rsidRPr="007C263E" w:rsidRDefault="00BB154F" w:rsidP="00B86821">
            <w:pPr>
              <w:spacing w:line="276" w:lineRule="auto"/>
              <w:rPr>
                <w:lang w:eastAsia="en-US"/>
              </w:rPr>
            </w:pPr>
          </w:p>
          <w:p w:rsidR="00BB154F" w:rsidRPr="007C263E" w:rsidRDefault="00BB154F" w:rsidP="00B86821">
            <w:pPr>
              <w:spacing w:line="276" w:lineRule="auto"/>
              <w:rPr>
                <w:lang w:eastAsia="en-US"/>
              </w:rPr>
            </w:pPr>
          </w:p>
          <w:p w:rsidR="00BB154F" w:rsidRPr="007C263E" w:rsidRDefault="00BB154F" w:rsidP="00B86821">
            <w:pPr>
              <w:spacing w:line="276" w:lineRule="auto"/>
              <w:rPr>
                <w:lang w:eastAsia="en-US"/>
              </w:rPr>
            </w:pPr>
          </w:p>
          <w:p w:rsidR="00BB154F" w:rsidRPr="007C263E" w:rsidRDefault="00BB154F" w:rsidP="00B86821">
            <w:pPr>
              <w:spacing w:line="276" w:lineRule="auto"/>
              <w:rPr>
                <w:lang w:eastAsia="en-US"/>
              </w:rPr>
            </w:pPr>
            <w:r w:rsidRPr="007C263E">
              <w:rPr>
                <w:sz w:val="22"/>
                <w:lang w:eastAsia="en-US"/>
              </w:rPr>
              <w:t>_________________________________</w:t>
            </w:r>
          </w:p>
          <w:p w:rsidR="00BB154F" w:rsidRPr="007C263E" w:rsidRDefault="00BB154F" w:rsidP="00B86821">
            <w:pPr>
              <w:spacing w:line="276" w:lineRule="auto"/>
              <w:rPr>
                <w:lang w:eastAsia="en-US"/>
              </w:rPr>
            </w:pPr>
            <w:r w:rsidRPr="007C263E">
              <w:rPr>
                <w:sz w:val="22"/>
                <w:lang w:eastAsia="en-US"/>
              </w:rPr>
              <w:t xml:space="preserve">Jméno: </w:t>
            </w:r>
            <w:proofErr w:type="spellStart"/>
            <w:r w:rsidR="00DC7E5B">
              <w:rPr>
                <w:sz w:val="22"/>
                <w:lang w:eastAsia="en-US"/>
              </w:rPr>
              <w:t>xxx</w:t>
            </w:r>
            <w:proofErr w:type="spellEnd"/>
          </w:p>
          <w:p w:rsidR="00BB154F" w:rsidRPr="007C263E" w:rsidRDefault="00BB154F" w:rsidP="00B86821">
            <w:pPr>
              <w:rPr>
                <w:smallCaps/>
                <w:lang w:eastAsia="en-US"/>
              </w:rPr>
            </w:pPr>
            <w:r w:rsidRPr="007C263E">
              <w:rPr>
                <w:sz w:val="22"/>
                <w:lang w:eastAsia="en-US"/>
              </w:rPr>
              <w:t xml:space="preserve">Funkce: </w:t>
            </w:r>
            <w:r>
              <w:rPr>
                <w:sz w:val="22"/>
                <w:lang w:eastAsia="en-US"/>
              </w:rPr>
              <w:t>jednatel společnosti</w:t>
            </w:r>
          </w:p>
          <w:p w:rsidR="00BB154F" w:rsidRPr="007C263E" w:rsidRDefault="00BB154F" w:rsidP="00B86821">
            <w:pPr>
              <w:rPr>
                <w:smallCaps/>
                <w:lang w:eastAsia="en-US"/>
              </w:rPr>
            </w:pPr>
          </w:p>
        </w:tc>
      </w:tr>
    </w:tbl>
    <w:tbl>
      <w:tblPr>
        <w:tblpPr w:leftFromText="141" w:rightFromText="141" w:vertAnchor="text" w:horzAnchor="margin" w:tblpY="295"/>
        <w:tblW w:w="0" w:type="auto"/>
        <w:tblLook w:val="00A0" w:firstRow="1" w:lastRow="0" w:firstColumn="1" w:lastColumn="0" w:noHBand="0" w:noVBand="0"/>
      </w:tblPr>
      <w:tblGrid>
        <w:gridCol w:w="4536"/>
        <w:gridCol w:w="4536"/>
      </w:tblGrid>
      <w:tr w:rsidR="00BB154F" w:rsidRPr="007C263E" w:rsidTr="00B86821">
        <w:tc>
          <w:tcPr>
            <w:tcW w:w="4536" w:type="dxa"/>
          </w:tcPr>
          <w:p w:rsidR="00BB154F" w:rsidRPr="007C263E" w:rsidRDefault="00BB154F" w:rsidP="00B86821">
            <w:pPr>
              <w:spacing w:line="276" w:lineRule="auto"/>
              <w:rPr>
                <w:b/>
                <w:highlight w:val="yellow"/>
                <w:lang w:eastAsia="en-US"/>
              </w:rPr>
            </w:pPr>
          </w:p>
        </w:tc>
        <w:tc>
          <w:tcPr>
            <w:tcW w:w="4536" w:type="dxa"/>
          </w:tcPr>
          <w:p w:rsidR="00BB154F" w:rsidRPr="007C263E" w:rsidRDefault="00BB154F" w:rsidP="00B86821">
            <w:pPr>
              <w:spacing w:line="276" w:lineRule="auto"/>
              <w:rPr>
                <w:b/>
                <w:highlight w:val="yellow"/>
                <w:lang w:eastAsia="en-US"/>
              </w:rPr>
            </w:pPr>
          </w:p>
        </w:tc>
      </w:tr>
      <w:tr w:rsidR="00BB154F" w:rsidRPr="007C263E" w:rsidTr="00B86821">
        <w:tc>
          <w:tcPr>
            <w:tcW w:w="4536" w:type="dxa"/>
          </w:tcPr>
          <w:p w:rsidR="00BB154F" w:rsidRPr="007C263E" w:rsidRDefault="00BB154F" w:rsidP="00B86821">
            <w:pPr>
              <w:rPr>
                <w:lang w:eastAsia="en-US"/>
              </w:rPr>
            </w:pPr>
          </w:p>
        </w:tc>
        <w:tc>
          <w:tcPr>
            <w:tcW w:w="4536" w:type="dxa"/>
          </w:tcPr>
          <w:p w:rsidR="00BB154F" w:rsidRPr="007C263E" w:rsidRDefault="00BB154F" w:rsidP="00B86821">
            <w:pPr>
              <w:rPr>
                <w:smallCaps/>
                <w:lang w:eastAsia="en-US"/>
              </w:rPr>
            </w:pPr>
          </w:p>
        </w:tc>
      </w:tr>
    </w:tbl>
    <w:p w:rsidR="00BB154F" w:rsidRPr="00522482" w:rsidRDefault="00BB154F" w:rsidP="004D0A3A"/>
    <w:sectPr w:rsidR="00BB154F" w:rsidRPr="00522482" w:rsidSect="00A04C8D">
      <w:headerReference w:type="default" r:id="rId9"/>
      <w:footerReference w:type="default" r:id="rId10"/>
      <w:pgSz w:w="11906" w:h="16838"/>
      <w:pgMar w:top="624" w:right="1287" w:bottom="680"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54F" w:rsidRDefault="00BB154F">
      <w:r>
        <w:separator/>
      </w:r>
    </w:p>
  </w:endnote>
  <w:endnote w:type="continuationSeparator" w:id="0">
    <w:p w:rsidR="00BB154F" w:rsidRDefault="00BB154F">
      <w:r>
        <w:continuationSeparator/>
      </w:r>
    </w:p>
  </w:endnote>
  <w:endnote w:type="continuationNotice" w:id="1">
    <w:p w:rsidR="00BB154F" w:rsidRDefault="00BB1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54F" w:rsidRDefault="00BB154F" w:rsidP="00643645">
    <w:pPr>
      <w:pStyle w:val="Zpat"/>
      <w:tabs>
        <w:tab w:val="center" w:pos="8640"/>
      </w:tabs>
      <w:jc w:val="center"/>
      <w:rPr>
        <w:sz w:val="18"/>
        <w:szCs w:val="18"/>
      </w:rPr>
    </w:pPr>
  </w:p>
  <w:p w:rsidR="00BB154F" w:rsidRDefault="00BB154F" w:rsidP="00643645">
    <w:pPr>
      <w:pStyle w:val="Zpat"/>
      <w:tabs>
        <w:tab w:val="center" w:pos="8640"/>
      </w:tabs>
      <w:jc w:val="center"/>
      <w:rPr>
        <w:sz w:val="18"/>
        <w:szCs w:val="18"/>
      </w:rPr>
    </w:pPr>
  </w:p>
  <w:p w:rsidR="00BB154F" w:rsidRPr="00F72FD7" w:rsidRDefault="00BB154F" w:rsidP="00276553">
    <w:pPr>
      <w:pStyle w:val="Zhlav"/>
      <w:pBdr>
        <w:top w:val="single" w:sz="4" w:space="1" w:color="auto"/>
      </w:pBdr>
      <w:rPr>
        <w:sz w:val="18"/>
        <w:szCs w:val="18"/>
      </w:rPr>
    </w:pPr>
    <w:r w:rsidRPr="00F72FD7">
      <w:rPr>
        <w:sz w:val="18"/>
        <w:szCs w:val="18"/>
      </w:rPr>
      <w:t xml:space="preserve">Strana </w:t>
    </w:r>
    <w:r w:rsidRPr="00F72FD7">
      <w:rPr>
        <w:sz w:val="18"/>
        <w:szCs w:val="18"/>
      </w:rPr>
      <w:fldChar w:fldCharType="begin"/>
    </w:r>
    <w:r w:rsidRPr="00F72FD7">
      <w:rPr>
        <w:sz w:val="18"/>
        <w:szCs w:val="18"/>
      </w:rPr>
      <w:instrText xml:space="preserve"> PAGE </w:instrText>
    </w:r>
    <w:r w:rsidRPr="00F72FD7">
      <w:rPr>
        <w:sz w:val="18"/>
        <w:szCs w:val="18"/>
      </w:rPr>
      <w:fldChar w:fldCharType="separate"/>
    </w:r>
    <w:r w:rsidR="00584A85">
      <w:rPr>
        <w:noProof/>
        <w:sz w:val="18"/>
        <w:szCs w:val="18"/>
      </w:rPr>
      <w:t>5</w:t>
    </w:r>
    <w:r w:rsidRPr="00F72FD7">
      <w:rPr>
        <w:sz w:val="18"/>
        <w:szCs w:val="18"/>
      </w:rPr>
      <w:fldChar w:fldCharType="end"/>
    </w:r>
    <w:r w:rsidRPr="00F72FD7">
      <w:rPr>
        <w:sz w:val="18"/>
        <w:szCs w:val="18"/>
      </w:rPr>
      <w:t xml:space="preserve"> (celkem </w:t>
    </w:r>
    <w:r w:rsidRPr="00F72FD7">
      <w:rPr>
        <w:sz w:val="18"/>
        <w:szCs w:val="18"/>
      </w:rPr>
      <w:fldChar w:fldCharType="begin"/>
    </w:r>
    <w:r w:rsidRPr="00F72FD7">
      <w:rPr>
        <w:sz w:val="18"/>
        <w:szCs w:val="18"/>
      </w:rPr>
      <w:instrText xml:space="preserve"> NUMPAGES </w:instrText>
    </w:r>
    <w:r w:rsidRPr="00F72FD7">
      <w:rPr>
        <w:sz w:val="18"/>
        <w:szCs w:val="18"/>
      </w:rPr>
      <w:fldChar w:fldCharType="separate"/>
    </w:r>
    <w:r w:rsidR="00584A85">
      <w:rPr>
        <w:noProof/>
        <w:sz w:val="18"/>
        <w:szCs w:val="18"/>
      </w:rPr>
      <w:t>6</w:t>
    </w:r>
    <w:r w:rsidRPr="00F72FD7">
      <w:rPr>
        <w:sz w:val="18"/>
        <w:szCs w:val="18"/>
      </w:rPr>
      <w:fldChar w:fldCharType="end"/>
    </w:r>
    <w:r w:rsidRPr="00F72FD7">
      <w:rPr>
        <w:sz w:val="18"/>
        <w:szCs w:val="18"/>
      </w:rPr>
      <w:t>)</w:t>
    </w:r>
    <w:r w:rsidRPr="00F72FD7">
      <w:rPr>
        <w:sz w:val="18"/>
        <w:szCs w:val="18"/>
      </w:rPr>
      <w:tab/>
    </w:r>
    <w:r>
      <w:rPr>
        <w:sz w:val="18"/>
        <w:szCs w:val="18"/>
      </w:rPr>
      <w:tab/>
    </w:r>
    <w:r w:rsidRPr="00F72FD7">
      <w:rPr>
        <w:sz w:val="18"/>
        <w:szCs w:val="18"/>
      </w:rPr>
      <w:t xml:space="preserve"> © Pražské služby,</w:t>
    </w:r>
    <w:r>
      <w:rPr>
        <w:sz w:val="18"/>
        <w:szCs w:val="18"/>
      </w:rPr>
      <w:t xml:space="preserve"> </w:t>
    </w:r>
    <w:r w:rsidRPr="00F72FD7">
      <w:rPr>
        <w:sz w:val="18"/>
        <w:szCs w:val="18"/>
      </w:rPr>
      <w:t>a.s.</w:t>
    </w:r>
  </w:p>
  <w:p w:rsidR="00BB154F" w:rsidRDefault="00BB154F" w:rsidP="00643645">
    <w:pPr>
      <w:pStyle w:val="Zpat"/>
      <w:tabs>
        <w:tab w:val="clear" w:pos="4536"/>
        <w:tab w:val="clear" w:pos="9072"/>
      </w:tabs>
      <w:ind w:hanging="142"/>
      <w:rPr>
        <w:sz w:val="18"/>
        <w:szCs w:val="18"/>
      </w:rPr>
    </w:pPr>
  </w:p>
  <w:p w:rsidR="00BB154F" w:rsidRPr="00F72FD7" w:rsidRDefault="00BB154F" w:rsidP="00643645">
    <w:pPr>
      <w:pStyle w:val="Zpat"/>
      <w:tabs>
        <w:tab w:val="clear" w:pos="4536"/>
        <w:tab w:val="clear" w:pos="9072"/>
      </w:tabs>
      <w:ind w:hanging="142"/>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54F" w:rsidRDefault="00BB154F">
      <w:r>
        <w:separator/>
      </w:r>
    </w:p>
  </w:footnote>
  <w:footnote w:type="continuationSeparator" w:id="0">
    <w:p w:rsidR="00BB154F" w:rsidRDefault="00BB154F">
      <w:r>
        <w:continuationSeparator/>
      </w:r>
    </w:p>
  </w:footnote>
  <w:footnote w:type="continuationNotice" w:id="1">
    <w:p w:rsidR="00BB154F" w:rsidRDefault="00BB15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54F" w:rsidRDefault="00BB154F" w:rsidP="00276553">
    <w:pPr>
      <w:pStyle w:val="Zhlav"/>
      <w:pBdr>
        <w:bottom w:val="single" w:sz="4" w:space="1" w:color="auto"/>
      </w:pBdr>
      <w:jc w:val="right"/>
    </w:pPr>
    <w:r>
      <w:t xml:space="preserve">Číslo smlouvy objednatele: </w:t>
    </w:r>
    <w:r w:rsidRPr="00A1001E">
      <w:t>D21-00126</w:t>
    </w:r>
  </w:p>
  <w:p w:rsidR="00A04C8D" w:rsidRPr="00A04C8D" w:rsidRDefault="00BB154F" w:rsidP="00A04C8D">
    <w:pPr>
      <w:pBdr>
        <w:bottom w:val="single" w:sz="4" w:space="1" w:color="auto"/>
      </w:pBdr>
      <w:jc w:val="right"/>
      <w:rPr>
        <w:b/>
      </w:rPr>
    </w:pPr>
    <w:r>
      <w:t xml:space="preserve">Rámcová objednávka: </w:t>
    </w:r>
    <w:r w:rsidRPr="00276553">
      <w:t>RO-0287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642C"/>
    <w:multiLevelType w:val="hybridMultilevel"/>
    <w:tmpl w:val="7BC8127C"/>
    <w:lvl w:ilvl="0" w:tplc="DB2A5748">
      <w:start w:val="4"/>
      <w:numFmt w:val="bullet"/>
      <w:lvlText w:val="-"/>
      <w:lvlJc w:val="left"/>
      <w:pPr>
        <w:ind w:left="1287" w:hanging="360"/>
      </w:pPr>
      <w:rPr>
        <w:rFonts w:ascii="Arial" w:eastAsia="Times New Roman" w:hAnsi="Aria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37A0E88"/>
    <w:multiLevelType w:val="multilevel"/>
    <w:tmpl w:val="630088B4"/>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60B0FD1"/>
    <w:multiLevelType w:val="multilevel"/>
    <w:tmpl w:val="43B83A0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9AA7AD0"/>
    <w:multiLevelType w:val="multilevel"/>
    <w:tmpl w:val="72802594"/>
    <w:lvl w:ilvl="0">
      <w:start w:val="1"/>
      <w:numFmt w:val="decimal"/>
      <w:lvlText w:val="%1."/>
      <w:lvlJc w:val="left"/>
      <w:pPr>
        <w:ind w:left="360" w:hanging="360"/>
      </w:pPr>
      <w:rPr>
        <w:rFonts w:cs="Times New Roman"/>
        <w:b/>
      </w:rPr>
    </w:lvl>
    <w:lvl w:ilvl="1">
      <w:start w:val="1"/>
      <w:numFmt w:val="decimal"/>
      <w:pStyle w:val="Styl3"/>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CBD71EC"/>
    <w:multiLevelType w:val="multilevel"/>
    <w:tmpl w:val="99D86F8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4"/>
        <w:szCs w:val="24"/>
      </w:rPr>
    </w:lvl>
    <w:lvl w:ilvl="2">
      <w:start w:val="1"/>
      <w:numFmt w:val="upperRoman"/>
      <w:lvlText w:val="%1.%2.%3"/>
      <w:lvlJc w:val="left"/>
      <w:pPr>
        <w:tabs>
          <w:tab w:val="num" w:pos="1080"/>
        </w:tabs>
        <w:ind w:left="1080" w:hanging="108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D5F1BD1"/>
    <w:multiLevelType w:val="multilevel"/>
    <w:tmpl w:val="C3D0977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09E422D"/>
    <w:multiLevelType w:val="multilevel"/>
    <w:tmpl w:val="BB0AFE14"/>
    <w:styleLink w:val="Styl1"/>
    <w:lvl w:ilvl="0">
      <w:start w:val="1"/>
      <w:numFmt w:val="decimal"/>
      <w:lvlText w:val="Článek %1"/>
      <w:lvlJc w:val="left"/>
      <w:pPr>
        <w:tabs>
          <w:tab w:val="num" w:pos="1080"/>
        </w:tabs>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29B7DB7"/>
    <w:multiLevelType w:val="hybridMultilevel"/>
    <w:tmpl w:val="2A9865CC"/>
    <w:lvl w:ilvl="0" w:tplc="A418A032">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8" w15:restartNumberingAfterBreak="0">
    <w:nsid w:val="14860813"/>
    <w:multiLevelType w:val="multilevel"/>
    <w:tmpl w:val="43B83A0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9371264"/>
    <w:multiLevelType w:val="multilevel"/>
    <w:tmpl w:val="5D4465AA"/>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86"/>
        </w:tabs>
        <w:ind w:left="786"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0CB33EC"/>
    <w:multiLevelType w:val="hybridMultilevel"/>
    <w:tmpl w:val="2040A9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86378D"/>
    <w:multiLevelType w:val="hybridMultilevel"/>
    <w:tmpl w:val="FFAE4D70"/>
    <w:lvl w:ilvl="0" w:tplc="04050001">
      <w:start w:val="1"/>
      <w:numFmt w:val="bullet"/>
      <w:lvlText w:val=""/>
      <w:lvlJc w:val="left"/>
      <w:pPr>
        <w:tabs>
          <w:tab w:val="num" w:pos="888"/>
        </w:tabs>
        <w:ind w:left="888" w:hanging="360"/>
      </w:pPr>
      <w:rPr>
        <w:rFonts w:ascii="Symbol" w:hAnsi="Symbol" w:hint="default"/>
      </w:rPr>
    </w:lvl>
    <w:lvl w:ilvl="1" w:tplc="04050003">
      <w:start w:val="1"/>
      <w:numFmt w:val="bullet"/>
      <w:lvlText w:val="o"/>
      <w:lvlJc w:val="left"/>
      <w:pPr>
        <w:tabs>
          <w:tab w:val="num" w:pos="1608"/>
        </w:tabs>
        <w:ind w:left="1608" w:hanging="360"/>
      </w:pPr>
      <w:rPr>
        <w:rFonts w:ascii="Courier New" w:hAnsi="Courier New" w:hint="default"/>
      </w:rPr>
    </w:lvl>
    <w:lvl w:ilvl="2" w:tplc="04050005">
      <w:start w:val="1"/>
      <w:numFmt w:val="bullet"/>
      <w:lvlText w:val=""/>
      <w:lvlJc w:val="left"/>
      <w:pPr>
        <w:tabs>
          <w:tab w:val="num" w:pos="2328"/>
        </w:tabs>
        <w:ind w:left="2328" w:hanging="360"/>
      </w:pPr>
      <w:rPr>
        <w:rFonts w:ascii="Wingdings" w:hAnsi="Wingdings" w:hint="default"/>
      </w:rPr>
    </w:lvl>
    <w:lvl w:ilvl="3" w:tplc="04050001">
      <w:start w:val="1"/>
      <w:numFmt w:val="bullet"/>
      <w:lvlText w:val=""/>
      <w:lvlJc w:val="left"/>
      <w:pPr>
        <w:tabs>
          <w:tab w:val="num" w:pos="3048"/>
        </w:tabs>
        <w:ind w:left="3048" w:hanging="360"/>
      </w:pPr>
      <w:rPr>
        <w:rFonts w:ascii="Symbol" w:hAnsi="Symbol" w:hint="default"/>
      </w:rPr>
    </w:lvl>
    <w:lvl w:ilvl="4" w:tplc="04050003">
      <w:start w:val="1"/>
      <w:numFmt w:val="bullet"/>
      <w:lvlText w:val="o"/>
      <w:lvlJc w:val="left"/>
      <w:pPr>
        <w:tabs>
          <w:tab w:val="num" w:pos="720"/>
        </w:tabs>
        <w:ind w:left="720" w:hanging="360"/>
      </w:pPr>
      <w:rPr>
        <w:rFonts w:ascii="Courier New" w:hAnsi="Courier New" w:hint="default"/>
      </w:rPr>
    </w:lvl>
    <w:lvl w:ilvl="5" w:tplc="04050005" w:tentative="1">
      <w:start w:val="1"/>
      <w:numFmt w:val="bullet"/>
      <w:lvlText w:val=""/>
      <w:lvlJc w:val="left"/>
      <w:pPr>
        <w:tabs>
          <w:tab w:val="num" w:pos="4488"/>
        </w:tabs>
        <w:ind w:left="4488" w:hanging="360"/>
      </w:pPr>
      <w:rPr>
        <w:rFonts w:ascii="Wingdings" w:hAnsi="Wingdings" w:hint="default"/>
      </w:rPr>
    </w:lvl>
    <w:lvl w:ilvl="6" w:tplc="04050001" w:tentative="1">
      <w:start w:val="1"/>
      <w:numFmt w:val="bullet"/>
      <w:lvlText w:val=""/>
      <w:lvlJc w:val="left"/>
      <w:pPr>
        <w:tabs>
          <w:tab w:val="num" w:pos="5208"/>
        </w:tabs>
        <w:ind w:left="5208" w:hanging="360"/>
      </w:pPr>
      <w:rPr>
        <w:rFonts w:ascii="Symbol" w:hAnsi="Symbol" w:hint="default"/>
      </w:rPr>
    </w:lvl>
    <w:lvl w:ilvl="7" w:tplc="04050003" w:tentative="1">
      <w:start w:val="1"/>
      <w:numFmt w:val="bullet"/>
      <w:lvlText w:val="o"/>
      <w:lvlJc w:val="left"/>
      <w:pPr>
        <w:tabs>
          <w:tab w:val="num" w:pos="5928"/>
        </w:tabs>
        <w:ind w:left="5928" w:hanging="360"/>
      </w:pPr>
      <w:rPr>
        <w:rFonts w:ascii="Courier New" w:hAnsi="Courier New" w:hint="default"/>
      </w:rPr>
    </w:lvl>
    <w:lvl w:ilvl="8" w:tplc="04050005" w:tentative="1">
      <w:start w:val="1"/>
      <w:numFmt w:val="bullet"/>
      <w:lvlText w:val=""/>
      <w:lvlJc w:val="left"/>
      <w:pPr>
        <w:tabs>
          <w:tab w:val="num" w:pos="6648"/>
        </w:tabs>
        <w:ind w:left="6648" w:hanging="360"/>
      </w:pPr>
      <w:rPr>
        <w:rFonts w:ascii="Wingdings" w:hAnsi="Wingdings" w:hint="default"/>
      </w:rPr>
    </w:lvl>
  </w:abstractNum>
  <w:abstractNum w:abstractNumId="12" w15:restartNumberingAfterBreak="0">
    <w:nsid w:val="2AAE1F99"/>
    <w:multiLevelType w:val="multilevel"/>
    <w:tmpl w:val="E550AA72"/>
    <w:lvl w:ilvl="0">
      <w:start w:val="4"/>
      <w:numFmt w:val="decimal"/>
      <w:lvlText w:val="%1."/>
      <w:lvlJc w:val="left"/>
      <w:pPr>
        <w:tabs>
          <w:tab w:val="num" w:pos="360"/>
        </w:tabs>
        <w:ind w:left="360" w:hanging="360"/>
      </w:pPr>
      <w:rPr>
        <w:rFonts w:cs="Times New Roman" w:hint="default"/>
      </w:rPr>
    </w:lvl>
    <w:lvl w:ilvl="1">
      <w:start w:val="1"/>
      <w:numFmt w:val="decimal"/>
      <w:lvlText w:val="%1.7."/>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F0878D0"/>
    <w:multiLevelType w:val="multilevel"/>
    <w:tmpl w:val="C3D0977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51D6A96"/>
    <w:multiLevelType w:val="multilevel"/>
    <w:tmpl w:val="E550AA72"/>
    <w:lvl w:ilvl="0">
      <w:start w:val="4"/>
      <w:numFmt w:val="decimal"/>
      <w:lvlText w:val="%1."/>
      <w:lvlJc w:val="left"/>
      <w:pPr>
        <w:tabs>
          <w:tab w:val="num" w:pos="360"/>
        </w:tabs>
        <w:ind w:left="360" w:hanging="360"/>
      </w:pPr>
      <w:rPr>
        <w:rFonts w:cs="Times New Roman" w:hint="default"/>
      </w:rPr>
    </w:lvl>
    <w:lvl w:ilvl="1">
      <w:start w:val="1"/>
      <w:numFmt w:val="decimal"/>
      <w:lvlText w:val="%1.7."/>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91506F1"/>
    <w:multiLevelType w:val="multilevel"/>
    <w:tmpl w:val="F64EAF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94B3C8D"/>
    <w:multiLevelType w:val="multilevel"/>
    <w:tmpl w:val="C3AC2C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204"/>
        </w:tabs>
        <w:ind w:left="2204"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BFB5C05"/>
    <w:multiLevelType w:val="multilevel"/>
    <w:tmpl w:val="CDB63C18"/>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96E4F92"/>
    <w:multiLevelType w:val="multilevel"/>
    <w:tmpl w:val="E5DA5E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12A7F98"/>
    <w:multiLevelType w:val="multilevel"/>
    <w:tmpl w:val="0D4C6032"/>
    <w:lvl w:ilvl="0">
      <w:start w:val="1"/>
      <w:numFmt w:val="upperRoman"/>
      <w:lvlText w:val="%1."/>
      <w:lvlJc w:val="left"/>
      <w:pPr>
        <w:tabs>
          <w:tab w:val="num" w:pos="720"/>
        </w:tabs>
        <w:ind w:left="720" w:hanging="72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0" w15:restartNumberingAfterBreak="0">
    <w:nsid w:val="5DA00C3E"/>
    <w:multiLevelType w:val="hybridMultilevel"/>
    <w:tmpl w:val="C8A6285E"/>
    <w:lvl w:ilvl="0" w:tplc="DB2A5748">
      <w:start w:val="4"/>
      <w:numFmt w:val="bullet"/>
      <w:lvlText w:val="-"/>
      <w:lvlJc w:val="left"/>
      <w:pPr>
        <w:ind w:left="927" w:hanging="360"/>
      </w:pPr>
      <w:rPr>
        <w:rFonts w:ascii="Arial" w:eastAsia="Times New Roman" w:hAnsi="Arial" w:hint="default"/>
      </w:rPr>
    </w:lvl>
    <w:lvl w:ilvl="1" w:tplc="04050003" w:tentative="1">
      <w:start w:val="1"/>
      <w:numFmt w:val="bullet"/>
      <w:lvlText w:val="o"/>
      <w:lvlJc w:val="left"/>
      <w:pPr>
        <w:ind w:left="1647" w:hanging="360"/>
      </w:pPr>
      <w:rPr>
        <w:rFonts w:ascii="Courier New" w:hAnsi="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606020C7"/>
    <w:multiLevelType w:val="multilevel"/>
    <w:tmpl w:val="CF4E8DF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36A2299"/>
    <w:multiLevelType w:val="hybridMultilevel"/>
    <w:tmpl w:val="4A6C9BDC"/>
    <w:lvl w:ilvl="0" w:tplc="EA463E60">
      <w:start w:val="1"/>
      <w:numFmt w:val="decimal"/>
      <w:lvlText w:val="%1."/>
      <w:lvlJc w:val="left"/>
      <w:pPr>
        <w:tabs>
          <w:tab w:val="num" w:pos="720"/>
        </w:tabs>
        <w:ind w:left="720" w:hanging="360"/>
      </w:pPr>
      <w:rPr>
        <w:rFonts w:cs="Times New Roman" w:hint="default"/>
        <w:b/>
        <w:sz w:val="2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7770D24"/>
    <w:multiLevelType w:val="multilevel"/>
    <w:tmpl w:val="C3D0977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AB03E4E"/>
    <w:multiLevelType w:val="multilevel"/>
    <w:tmpl w:val="C3D0977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2840243"/>
    <w:multiLevelType w:val="multilevel"/>
    <w:tmpl w:val="C3D0977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7537AD9"/>
    <w:multiLevelType w:val="multilevel"/>
    <w:tmpl w:val="489CF6D8"/>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19"/>
  </w:num>
  <w:num w:numId="3">
    <w:abstractNumId w:val="23"/>
  </w:num>
  <w:num w:numId="4">
    <w:abstractNumId w:val="21"/>
  </w:num>
  <w:num w:numId="5">
    <w:abstractNumId w:val="4"/>
  </w:num>
  <w:num w:numId="6">
    <w:abstractNumId w:val="16"/>
  </w:num>
  <w:num w:numId="7">
    <w:abstractNumId w:val="18"/>
  </w:num>
  <w:num w:numId="8">
    <w:abstractNumId w:val="14"/>
  </w:num>
  <w:num w:numId="9">
    <w:abstractNumId w:val="25"/>
  </w:num>
  <w:num w:numId="10">
    <w:abstractNumId w:val="13"/>
  </w:num>
  <w:num w:numId="11">
    <w:abstractNumId w:val="9"/>
  </w:num>
  <w:num w:numId="12">
    <w:abstractNumId w:val="17"/>
  </w:num>
  <w:num w:numId="13">
    <w:abstractNumId w:val="26"/>
  </w:num>
  <w:num w:numId="14">
    <w:abstractNumId w:val="12"/>
  </w:num>
  <w:num w:numId="15">
    <w:abstractNumId w:val="15"/>
  </w:num>
  <w:num w:numId="16">
    <w:abstractNumId w:val="1"/>
  </w:num>
  <w:num w:numId="17">
    <w:abstractNumId w:val="22"/>
  </w:num>
  <w:num w:numId="18">
    <w:abstractNumId w:val="11"/>
  </w:num>
  <w:num w:numId="19">
    <w:abstractNumId w:val="10"/>
  </w:num>
  <w:num w:numId="20">
    <w:abstractNumId w:val="24"/>
  </w:num>
  <w:num w:numId="21">
    <w:abstractNumId w:val="8"/>
  </w:num>
  <w:num w:numId="22">
    <w:abstractNumId w:val="2"/>
  </w:num>
  <w:num w:numId="23">
    <w:abstractNumId w:val="3"/>
  </w:num>
  <w:num w:numId="24">
    <w:abstractNumId w:val="20"/>
  </w:num>
  <w:num w:numId="25">
    <w:abstractNumId w:val="6"/>
  </w:num>
  <w:num w:numId="26">
    <w:abstractNumId w:val="7"/>
  </w:num>
  <w:num w:numId="27">
    <w:abstractNumId w:val="0"/>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BDC"/>
    <w:rsid w:val="00011320"/>
    <w:rsid w:val="0001367B"/>
    <w:rsid w:val="0001414D"/>
    <w:rsid w:val="00014930"/>
    <w:rsid w:val="00034D14"/>
    <w:rsid w:val="0003764E"/>
    <w:rsid w:val="00051431"/>
    <w:rsid w:val="0006636B"/>
    <w:rsid w:val="00073248"/>
    <w:rsid w:val="00074951"/>
    <w:rsid w:val="000764E8"/>
    <w:rsid w:val="0007722E"/>
    <w:rsid w:val="00077551"/>
    <w:rsid w:val="00084927"/>
    <w:rsid w:val="000853B6"/>
    <w:rsid w:val="00085C8B"/>
    <w:rsid w:val="00091CB6"/>
    <w:rsid w:val="0009223A"/>
    <w:rsid w:val="00094AD3"/>
    <w:rsid w:val="00094BC9"/>
    <w:rsid w:val="000A0707"/>
    <w:rsid w:val="000A0AD5"/>
    <w:rsid w:val="000A2C50"/>
    <w:rsid w:val="000B316D"/>
    <w:rsid w:val="000C3528"/>
    <w:rsid w:val="000D1CA8"/>
    <w:rsid w:val="000D24F7"/>
    <w:rsid w:val="000D3425"/>
    <w:rsid w:val="000E12D4"/>
    <w:rsid w:val="000F3D3B"/>
    <w:rsid w:val="000F542E"/>
    <w:rsid w:val="000F68CB"/>
    <w:rsid w:val="00101E7C"/>
    <w:rsid w:val="00106F00"/>
    <w:rsid w:val="00111BFD"/>
    <w:rsid w:val="00121B4A"/>
    <w:rsid w:val="001268B6"/>
    <w:rsid w:val="00133FBF"/>
    <w:rsid w:val="0013526C"/>
    <w:rsid w:val="001462B8"/>
    <w:rsid w:val="0016765D"/>
    <w:rsid w:val="00171D58"/>
    <w:rsid w:val="001749F1"/>
    <w:rsid w:val="001774C2"/>
    <w:rsid w:val="0018243F"/>
    <w:rsid w:val="00185E24"/>
    <w:rsid w:val="00190D47"/>
    <w:rsid w:val="001B25CE"/>
    <w:rsid w:val="001D0C50"/>
    <w:rsid w:val="001D1458"/>
    <w:rsid w:val="001D5C3C"/>
    <w:rsid w:val="001E3AA7"/>
    <w:rsid w:val="002015AE"/>
    <w:rsid w:val="002110CC"/>
    <w:rsid w:val="00212BDC"/>
    <w:rsid w:val="002146F0"/>
    <w:rsid w:val="002223EF"/>
    <w:rsid w:val="00224D86"/>
    <w:rsid w:val="00225D50"/>
    <w:rsid w:val="0023071D"/>
    <w:rsid w:val="00232ACC"/>
    <w:rsid w:val="002349AC"/>
    <w:rsid w:val="00237F7C"/>
    <w:rsid w:val="00243FC1"/>
    <w:rsid w:val="00245F2A"/>
    <w:rsid w:val="0025210D"/>
    <w:rsid w:val="00256A87"/>
    <w:rsid w:val="00256D97"/>
    <w:rsid w:val="0026240F"/>
    <w:rsid w:val="00263676"/>
    <w:rsid w:val="00270F7F"/>
    <w:rsid w:val="00276553"/>
    <w:rsid w:val="00280D9A"/>
    <w:rsid w:val="002848EF"/>
    <w:rsid w:val="002902F8"/>
    <w:rsid w:val="002A2913"/>
    <w:rsid w:val="002C313A"/>
    <w:rsid w:val="002C5A64"/>
    <w:rsid w:val="002D1D2A"/>
    <w:rsid w:val="002D436D"/>
    <w:rsid w:val="002D6A35"/>
    <w:rsid w:val="002E21C5"/>
    <w:rsid w:val="002F292E"/>
    <w:rsid w:val="002F2A4C"/>
    <w:rsid w:val="002F6AF9"/>
    <w:rsid w:val="002F7D98"/>
    <w:rsid w:val="00307A62"/>
    <w:rsid w:val="003160D6"/>
    <w:rsid w:val="003252AA"/>
    <w:rsid w:val="00337F3C"/>
    <w:rsid w:val="003448F8"/>
    <w:rsid w:val="003454B0"/>
    <w:rsid w:val="00356C0B"/>
    <w:rsid w:val="00362BF5"/>
    <w:rsid w:val="0037551E"/>
    <w:rsid w:val="00380D08"/>
    <w:rsid w:val="00381F7F"/>
    <w:rsid w:val="003859AE"/>
    <w:rsid w:val="003878D1"/>
    <w:rsid w:val="00387E47"/>
    <w:rsid w:val="00394E27"/>
    <w:rsid w:val="003A4326"/>
    <w:rsid w:val="003A7CC7"/>
    <w:rsid w:val="003C4940"/>
    <w:rsid w:val="003C7849"/>
    <w:rsid w:val="003C7FC8"/>
    <w:rsid w:val="003D153D"/>
    <w:rsid w:val="003D68B7"/>
    <w:rsid w:val="003E33C6"/>
    <w:rsid w:val="003E4668"/>
    <w:rsid w:val="003E5220"/>
    <w:rsid w:val="003E65D5"/>
    <w:rsid w:val="003E6B52"/>
    <w:rsid w:val="003E6BBE"/>
    <w:rsid w:val="003F755C"/>
    <w:rsid w:val="00401C53"/>
    <w:rsid w:val="004054B4"/>
    <w:rsid w:val="00410956"/>
    <w:rsid w:val="004110FD"/>
    <w:rsid w:val="004115AE"/>
    <w:rsid w:val="00411C45"/>
    <w:rsid w:val="004121F2"/>
    <w:rsid w:val="00421669"/>
    <w:rsid w:val="00423720"/>
    <w:rsid w:val="00427355"/>
    <w:rsid w:val="0043664A"/>
    <w:rsid w:val="004367F8"/>
    <w:rsid w:val="00442378"/>
    <w:rsid w:val="00442FA9"/>
    <w:rsid w:val="004430E3"/>
    <w:rsid w:val="00447108"/>
    <w:rsid w:val="004554DC"/>
    <w:rsid w:val="004641CE"/>
    <w:rsid w:val="00467BE1"/>
    <w:rsid w:val="00470DF9"/>
    <w:rsid w:val="00472507"/>
    <w:rsid w:val="00473A8D"/>
    <w:rsid w:val="004763AA"/>
    <w:rsid w:val="00485EF4"/>
    <w:rsid w:val="004962FF"/>
    <w:rsid w:val="004A7A87"/>
    <w:rsid w:val="004B02E0"/>
    <w:rsid w:val="004D09D3"/>
    <w:rsid w:val="004D0A3A"/>
    <w:rsid w:val="004D43B5"/>
    <w:rsid w:val="004D55F1"/>
    <w:rsid w:val="004D7A30"/>
    <w:rsid w:val="004F0AFA"/>
    <w:rsid w:val="004F3D59"/>
    <w:rsid w:val="0050099E"/>
    <w:rsid w:val="0050307B"/>
    <w:rsid w:val="0051457D"/>
    <w:rsid w:val="00520E5E"/>
    <w:rsid w:val="00522482"/>
    <w:rsid w:val="00527289"/>
    <w:rsid w:val="005340BA"/>
    <w:rsid w:val="0053797E"/>
    <w:rsid w:val="00540EA9"/>
    <w:rsid w:val="00552A7A"/>
    <w:rsid w:val="00555A02"/>
    <w:rsid w:val="00557E60"/>
    <w:rsid w:val="00561311"/>
    <w:rsid w:val="0056207E"/>
    <w:rsid w:val="00564032"/>
    <w:rsid w:val="00571C0A"/>
    <w:rsid w:val="00574A56"/>
    <w:rsid w:val="00580D09"/>
    <w:rsid w:val="00583F1C"/>
    <w:rsid w:val="00584A85"/>
    <w:rsid w:val="005972A1"/>
    <w:rsid w:val="005A1F45"/>
    <w:rsid w:val="005A5284"/>
    <w:rsid w:val="005B45EC"/>
    <w:rsid w:val="005C02AC"/>
    <w:rsid w:val="005C3A71"/>
    <w:rsid w:val="005C47AC"/>
    <w:rsid w:val="005C7092"/>
    <w:rsid w:val="005D12A5"/>
    <w:rsid w:val="005D3499"/>
    <w:rsid w:val="005D413B"/>
    <w:rsid w:val="005D552C"/>
    <w:rsid w:val="005E48EC"/>
    <w:rsid w:val="005F0CC5"/>
    <w:rsid w:val="005F2188"/>
    <w:rsid w:val="005F6133"/>
    <w:rsid w:val="005F6832"/>
    <w:rsid w:val="005F7385"/>
    <w:rsid w:val="00603B37"/>
    <w:rsid w:val="00607F71"/>
    <w:rsid w:val="00620E84"/>
    <w:rsid w:val="0063652C"/>
    <w:rsid w:val="00640CF2"/>
    <w:rsid w:val="006410AA"/>
    <w:rsid w:val="00643645"/>
    <w:rsid w:val="00645896"/>
    <w:rsid w:val="00646B8E"/>
    <w:rsid w:val="00672527"/>
    <w:rsid w:val="006840C3"/>
    <w:rsid w:val="006856CD"/>
    <w:rsid w:val="006A0A91"/>
    <w:rsid w:val="006A1DDC"/>
    <w:rsid w:val="006B1E47"/>
    <w:rsid w:val="006B4AD9"/>
    <w:rsid w:val="006B7F2D"/>
    <w:rsid w:val="006D1EBE"/>
    <w:rsid w:val="006D2570"/>
    <w:rsid w:val="006D27C2"/>
    <w:rsid w:val="006D5B0C"/>
    <w:rsid w:val="006D7163"/>
    <w:rsid w:val="006E2329"/>
    <w:rsid w:val="006E64ED"/>
    <w:rsid w:val="006E739E"/>
    <w:rsid w:val="00713BF4"/>
    <w:rsid w:val="007156EE"/>
    <w:rsid w:val="00720D21"/>
    <w:rsid w:val="00725B4F"/>
    <w:rsid w:val="0073430A"/>
    <w:rsid w:val="007352CF"/>
    <w:rsid w:val="00745DF2"/>
    <w:rsid w:val="00747CE5"/>
    <w:rsid w:val="0075317A"/>
    <w:rsid w:val="00757539"/>
    <w:rsid w:val="00764063"/>
    <w:rsid w:val="00765C10"/>
    <w:rsid w:val="00765C77"/>
    <w:rsid w:val="0076750E"/>
    <w:rsid w:val="007704FE"/>
    <w:rsid w:val="00771F2B"/>
    <w:rsid w:val="00776EDD"/>
    <w:rsid w:val="00785FEF"/>
    <w:rsid w:val="007917B8"/>
    <w:rsid w:val="007A296C"/>
    <w:rsid w:val="007A3E3C"/>
    <w:rsid w:val="007B1313"/>
    <w:rsid w:val="007B224C"/>
    <w:rsid w:val="007C1349"/>
    <w:rsid w:val="007C1BAD"/>
    <w:rsid w:val="007C263E"/>
    <w:rsid w:val="007D0AFD"/>
    <w:rsid w:val="007D579B"/>
    <w:rsid w:val="007E41D5"/>
    <w:rsid w:val="007E4D22"/>
    <w:rsid w:val="007E6A51"/>
    <w:rsid w:val="007F1A21"/>
    <w:rsid w:val="007F7569"/>
    <w:rsid w:val="008121CB"/>
    <w:rsid w:val="0083209F"/>
    <w:rsid w:val="008328D5"/>
    <w:rsid w:val="0083561E"/>
    <w:rsid w:val="00835765"/>
    <w:rsid w:val="00837DB3"/>
    <w:rsid w:val="00842F50"/>
    <w:rsid w:val="00846DD7"/>
    <w:rsid w:val="00852243"/>
    <w:rsid w:val="00857E51"/>
    <w:rsid w:val="00861473"/>
    <w:rsid w:val="00872111"/>
    <w:rsid w:val="00874AF5"/>
    <w:rsid w:val="008773FA"/>
    <w:rsid w:val="008802EC"/>
    <w:rsid w:val="008820A2"/>
    <w:rsid w:val="00883092"/>
    <w:rsid w:val="008844AF"/>
    <w:rsid w:val="00891617"/>
    <w:rsid w:val="00894F77"/>
    <w:rsid w:val="008B310A"/>
    <w:rsid w:val="008B50BE"/>
    <w:rsid w:val="008B524C"/>
    <w:rsid w:val="008C118B"/>
    <w:rsid w:val="008C38C8"/>
    <w:rsid w:val="008C4DBC"/>
    <w:rsid w:val="008C537E"/>
    <w:rsid w:val="008D1C9D"/>
    <w:rsid w:val="008D5F1B"/>
    <w:rsid w:val="008E2A7F"/>
    <w:rsid w:val="008F4D5A"/>
    <w:rsid w:val="008F5D44"/>
    <w:rsid w:val="00906C10"/>
    <w:rsid w:val="009079A3"/>
    <w:rsid w:val="00912B44"/>
    <w:rsid w:val="00914EFA"/>
    <w:rsid w:val="0093029B"/>
    <w:rsid w:val="00933EB8"/>
    <w:rsid w:val="00951F3B"/>
    <w:rsid w:val="00951FDD"/>
    <w:rsid w:val="00952C1D"/>
    <w:rsid w:val="0095634E"/>
    <w:rsid w:val="00956D4E"/>
    <w:rsid w:val="00956ECB"/>
    <w:rsid w:val="00964005"/>
    <w:rsid w:val="009700BC"/>
    <w:rsid w:val="009700F7"/>
    <w:rsid w:val="00970871"/>
    <w:rsid w:val="00971274"/>
    <w:rsid w:val="009712DD"/>
    <w:rsid w:val="00972560"/>
    <w:rsid w:val="00977776"/>
    <w:rsid w:val="0098190D"/>
    <w:rsid w:val="009A63D3"/>
    <w:rsid w:val="009A7850"/>
    <w:rsid w:val="009B3265"/>
    <w:rsid w:val="009B5A66"/>
    <w:rsid w:val="009B5CE2"/>
    <w:rsid w:val="009B6C71"/>
    <w:rsid w:val="009D0CCC"/>
    <w:rsid w:val="009D31B1"/>
    <w:rsid w:val="009E5ED2"/>
    <w:rsid w:val="009E6305"/>
    <w:rsid w:val="009F3C51"/>
    <w:rsid w:val="00A01E0D"/>
    <w:rsid w:val="00A04754"/>
    <w:rsid w:val="00A04C8D"/>
    <w:rsid w:val="00A1001E"/>
    <w:rsid w:val="00A20711"/>
    <w:rsid w:val="00A20E7C"/>
    <w:rsid w:val="00A21E9B"/>
    <w:rsid w:val="00A22E17"/>
    <w:rsid w:val="00A4109B"/>
    <w:rsid w:val="00A41F53"/>
    <w:rsid w:val="00A42418"/>
    <w:rsid w:val="00A43625"/>
    <w:rsid w:val="00A448B1"/>
    <w:rsid w:val="00A47497"/>
    <w:rsid w:val="00A51E06"/>
    <w:rsid w:val="00A5337A"/>
    <w:rsid w:val="00A54EFC"/>
    <w:rsid w:val="00A61697"/>
    <w:rsid w:val="00A72070"/>
    <w:rsid w:val="00A733A6"/>
    <w:rsid w:val="00A75282"/>
    <w:rsid w:val="00A82303"/>
    <w:rsid w:val="00A858C6"/>
    <w:rsid w:val="00A85B0E"/>
    <w:rsid w:val="00A918E3"/>
    <w:rsid w:val="00A95154"/>
    <w:rsid w:val="00AB343C"/>
    <w:rsid w:val="00AB6978"/>
    <w:rsid w:val="00AC04F4"/>
    <w:rsid w:val="00AD0A38"/>
    <w:rsid w:val="00AD21E5"/>
    <w:rsid w:val="00AD319A"/>
    <w:rsid w:val="00AD52CB"/>
    <w:rsid w:val="00AD5504"/>
    <w:rsid w:val="00AF54E1"/>
    <w:rsid w:val="00B00210"/>
    <w:rsid w:val="00B05CC9"/>
    <w:rsid w:val="00B11610"/>
    <w:rsid w:val="00B22477"/>
    <w:rsid w:val="00B2525F"/>
    <w:rsid w:val="00B34364"/>
    <w:rsid w:val="00B73746"/>
    <w:rsid w:val="00B76EFF"/>
    <w:rsid w:val="00B86821"/>
    <w:rsid w:val="00B87171"/>
    <w:rsid w:val="00B97D7F"/>
    <w:rsid w:val="00BA23E8"/>
    <w:rsid w:val="00BA2DDC"/>
    <w:rsid w:val="00BB154F"/>
    <w:rsid w:val="00BB245B"/>
    <w:rsid w:val="00BC3D89"/>
    <w:rsid w:val="00BC6DAD"/>
    <w:rsid w:val="00BD3498"/>
    <w:rsid w:val="00BD4279"/>
    <w:rsid w:val="00BD4F22"/>
    <w:rsid w:val="00BE69A1"/>
    <w:rsid w:val="00BF78F9"/>
    <w:rsid w:val="00C00903"/>
    <w:rsid w:val="00C17A72"/>
    <w:rsid w:val="00C26032"/>
    <w:rsid w:val="00C26A16"/>
    <w:rsid w:val="00C31C1B"/>
    <w:rsid w:val="00C323A2"/>
    <w:rsid w:val="00C400F2"/>
    <w:rsid w:val="00C50B95"/>
    <w:rsid w:val="00C62972"/>
    <w:rsid w:val="00C62F3C"/>
    <w:rsid w:val="00C63CC6"/>
    <w:rsid w:val="00C70FD2"/>
    <w:rsid w:val="00C769AE"/>
    <w:rsid w:val="00C80125"/>
    <w:rsid w:val="00C97850"/>
    <w:rsid w:val="00CA3A6E"/>
    <w:rsid w:val="00CA5084"/>
    <w:rsid w:val="00CB24CF"/>
    <w:rsid w:val="00CB27E6"/>
    <w:rsid w:val="00CD0BF5"/>
    <w:rsid w:val="00CE5008"/>
    <w:rsid w:val="00CE7C8D"/>
    <w:rsid w:val="00CF7E95"/>
    <w:rsid w:val="00D02864"/>
    <w:rsid w:val="00D07F14"/>
    <w:rsid w:val="00D10573"/>
    <w:rsid w:val="00D12FBF"/>
    <w:rsid w:val="00D15684"/>
    <w:rsid w:val="00D31604"/>
    <w:rsid w:val="00D32504"/>
    <w:rsid w:val="00D346C2"/>
    <w:rsid w:val="00D35EB5"/>
    <w:rsid w:val="00D37E98"/>
    <w:rsid w:val="00D40B04"/>
    <w:rsid w:val="00D43905"/>
    <w:rsid w:val="00D458E6"/>
    <w:rsid w:val="00D508F0"/>
    <w:rsid w:val="00D52CE3"/>
    <w:rsid w:val="00D56304"/>
    <w:rsid w:val="00D57315"/>
    <w:rsid w:val="00D66318"/>
    <w:rsid w:val="00D72326"/>
    <w:rsid w:val="00D72D7C"/>
    <w:rsid w:val="00D74670"/>
    <w:rsid w:val="00D7681B"/>
    <w:rsid w:val="00D8129B"/>
    <w:rsid w:val="00D8176F"/>
    <w:rsid w:val="00D85332"/>
    <w:rsid w:val="00D85B59"/>
    <w:rsid w:val="00D8630B"/>
    <w:rsid w:val="00D926AD"/>
    <w:rsid w:val="00D97294"/>
    <w:rsid w:val="00DA08BA"/>
    <w:rsid w:val="00DA2288"/>
    <w:rsid w:val="00DB0CC6"/>
    <w:rsid w:val="00DB12CE"/>
    <w:rsid w:val="00DB42C8"/>
    <w:rsid w:val="00DC0D4C"/>
    <w:rsid w:val="00DC6755"/>
    <w:rsid w:val="00DC7E5B"/>
    <w:rsid w:val="00DD4DB6"/>
    <w:rsid w:val="00DE130C"/>
    <w:rsid w:val="00DE177B"/>
    <w:rsid w:val="00DF0B39"/>
    <w:rsid w:val="00DF39DF"/>
    <w:rsid w:val="00DF39E2"/>
    <w:rsid w:val="00DF4DA4"/>
    <w:rsid w:val="00DF7884"/>
    <w:rsid w:val="00E119EB"/>
    <w:rsid w:val="00E12959"/>
    <w:rsid w:val="00E16BF3"/>
    <w:rsid w:val="00E178FB"/>
    <w:rsid w:val="00E2115E"/>
    <w:rsid w:val="00E21809"/>
    <w:rsid w:val="00E263DB"/>
    <w:rsid w:val="00E2717F"/>
    <w:rsid w:val="00E30E7F"/>
    <w:rsid w:val="00E40ADB"/>
    <w:rsid w:val="00E435A8"/>
    <w:rsid w:val="00E56776"/>
    <w:rsid w:val="00E57551"/>
    <w:rsid w:val="00E62AD0"/>
    <w:rsid w:val="00E63B2C"/>
    <w:rsid w:val="00E65B4F"/>
    <w:rsid w:val="00E70133"/>
    <w:rsid w:val="00E77CEF"/>
    <w:rsid w:val="00E84A9D"/>
    <w:rsid w:val="00EA1A12"/>
    <w:rsid w:val="00EA23DD"/>
    <w:rsid w:val="00EB121A"/>
    <w:rsid w:val="00EC37F9"/>
    <w:rsid w:val="00ED40A9"/>
    <w:rsid w:val="00ED4448"/>
    <w:rsid w:val="00ED556A"/>
    <w:rsid w:val="00ED73BB"/>
    <w:rsid w:val="00EE7797"/>
    <w:rsid w:val="00EF3A5E"/>
    <w:rsid w:val="00EF5382"/>
    <w:rsid w:val="00F054B9"/>
    <w:rsid w:val="00F1112B"/>
    <w:rsid w:val="00F16532"/>
    <w:rsid w:val="00F20F6C"/>
    <w:rsid w:val="00F32B94"/>
    <w:rsid w:val="00F40341"/>
    <w:rsid w:val="00F52486"/>
    <w:rsid w:val="00F52687"/>
    <w:rsid w:val="00F533CC"/>
    <w:rsid w:val="00F55AC2"/>
    <w:rsid w:val="00F64D39"/>
    <w:rsid w:val="00F64FBB"/>
    <w:rsid w:val="00F67E55"/>
    <w:rsid w:val="00F67F2B"/>
    <w:rsid w:val="00F70768"/>
    <w:rsid w:val="00F72FD7"/>
    <w:rsid w:val="00F74C6F"/>
    <w:rsid w:val="00F76319"/>
    <w:rsid w:val="00F80C8D"/>
    <w:rsid w:val="00F85868"/>
    <w:rsid w:val="00F95440"/>
    <w:rsid w:val="00F966A2"/>
    <w:rsid w:val="00FA0106"/>
    <w:rsid w:val="00FD2DE6"/>
    <w:rsid w:val="00FD5291"/>
    <w:rsid w:val="00FE4827"/>
    <w:rsid w:val="00FF435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907CD84"/>
  <w15:docId w15:val="{207C1918-8C8C-4081-A864-D712E14F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A5284"/>
    <w:rPr>
      <w:sz w:val="24"/>
      <w:szCs w:val="24"/>
    </w:rPr>
  </w:style>
  <w:style w:type="paragraph" w:styleId="Nadpis1">
    <w:name w:val="heading 1"/>
    <w:basedOn w:val="Normln"/>
    <w:next w:val="Normln"/>
    <w:link w:val="Nadpis1Char"/>
    <w:uiPriority w:val="99"/>
    <w:qFormat/>
    <w:rsid w:val="00212BDC"/>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212BDC"/>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uiPriority w:val="99"/>
    <w:qFormat/>
    <w:rsid w:val="00101E7C"/>
    <w:pPr>
      <w:keepNext/>
      <w:keepLines/>
      <w:spacing w:before="40"/>
      <w:outlineLvl w:val="3"/>
    </w:pPr>
    <w:rPr>
      <w:rFonts w:ascii="Cambria" w:hAnsi="Cambria"/>
      <w:i/>
      <w:iCs/>
      <w:color w:val="365F91"/>
    </w:rPr>
  </w:style>
  <w:style w:type="paragraph" w:styleId="Nadpis6">
    <w:name w:val="heading 6"/>
    <w:basedOn w:val="Normln"/>
    <w:next w:val="Normln"/>
    <w:link w:val="Nadpis6Char"/>
    <w:uiPriority w:val="99"/>
    <w:qFormat/>
    <w:rsid w:val="00101E7C"/>
    <w:pPr>
      <w:keepNext/>
      <w:keepLines/>
      <w:spacing w:before="40"/>
      <w:outlineLvl w:val="5"/>
    </w:pPr>
    <w:rPr>
      <w:rFonts w:ascii="Cambria" w:hAnsi="Cambria"/>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11610"/>
    <w:rPr>
      <w:rFonts w:ascii="Arial" w:hAnsi="Arial" w:cs="Arial"/>
      <w:b/>
      <w:bCs/>
      <w:kern w:val="32"/>
      <w:sz w:val="32"/>
      <w:szCs w:val="32"/>
    </w:rPr>
  </w:style>
  <w:style w:type="character" w:customStyle="1" w:styleId="Nadpis2Char">
    <w:name w:val="Nadpis 2 Char"/>
    <w:basedOn w:val="Standardnpsmoodstavce"/>
    <w:link w:val="Nadpis2"/>
    <w:uiPriority w:val="99"/>
    <w:semiHidden/>
    <w:locked/>
    <w:rsid w:val="00BB245B"/>
    <w:rPr>
      <w:rFonts w:ascii="Cambria" w:hAnsi="Cambria" w:cs="Times New Roman"/>
      <w:b/>
      <w:bCs/>
      <w:i/>
      <w:iCs/>
      <w:sz w:val="28"/>
      <w:szCs w:val="28"/>
    </w:rPr>
  </w:style>
  <w:style w:type="character" w:customStyle="1" w:styleId="Nadpis4Char">
    <w:name w:val="Nadpis 4 Char"/>
    <w:basedOn w:val="Standardnpsmoodstavce"/>
    <w:link w:val="Nadpis4"/>
    <w:uiPriority w:val="99"/>
    <w:semiHidden/>
    <w:locked/>
    <w:rsid w:val="00101E7C"/>
    <w:rPr>
      <w:rFonts w:ascii="Cambria" w:hAnsi="Cambria" w:cs="Times New Roman"/>
      <w:i/>
      <w:iCs/>
      <w:color w:val="365F91"/>
      <w:sz w:val="24"/>
      <w:szCs w:val="24"/>
    </w:rPr>
  </w:style>
  <w:style w:type="character" w:customStyle="1" w:styleId="Nadpis6Char">
    <w:name w:val="Nadpis 6 Char"/>
    <w:basedOn w:val="Standardnpsmoodstavce"/>
    <w:link w:val="Nadpis6"/>
    <w:uiPriority w:val="99"/>
    <w:semiHidden/>
    <w:locked/>
    <w:rsid w:val="00101E7C"/>
    <w:rPr>
      <w:rFonts w:ascii="Cambria" w:hAnsi="Cambria" w:cs="Times New Roman"/>
      <w:color w:val="243F60"/>
      <w:sz w:val="24"/>
      <w:szCs w:val="24"/>
    </w:rPr>
  </w:style>
  <w:style w:type="paragraph" w:customStyle="1" w:styleId="Normln0">
    <w:name w:val="Normln"/>
    <w:uiPriority w:val="99"/>
    <w:rsid w:val="00212BDC"/>
    <w:rPr>
      <w:rFonts w:ascii="Arial" w:hAnsi="Arial"/>
      <w:sz w:val="24"/>
      <w:szCs w:val="20"/>
    </w:rPr>
  </w:style>
  <w:style w:type="paragraph" w:styleId="Nzev">
    <w:name w:val="Title"/>
    <w:basedOn w:val="Normln"/>
    <w:link w:val="NzevChar"/>
    <w:uiPriority w:val="99"/>
    <w:qFormat/>
    <w:rsid w:val="00765C10"/>
    <w:pPr>
      <w:jc w:val="center"/>
    </w:pPr>
    <w:rPr>
      <w:sz w:val="32"/>
      <w:szCs w:val="20"/>
    </w:rPr>
  </w:style>
  <w:style w:type="character" w:customStyle="1" w:styleId="NzevChar">
    <w:name w:val="Název Char"/>
    <w:basedOn w:val="Standardnpsmoodstavce"/>
    <w:link w:val="Nzev"/>
    <w:uiPriority w:val="99"/>
    <w:locked/>
    <w:rsid w:val="00BB245B"/>
    <w:rPr>
      <w:rFonts w:ascii="Cambria" w:hAnsi="Cambria" w:cs="Times New Roman"/>
      <w:b/>
      <w:bCs/>
      <w:kern w:val="28"/>
      <w:sz w:val="32"/>
      <w:szCs w:val="32"/>
    </w:rPr>
  </w:style>
  <w:style w:type="paragraph" w:styleId="Zhlav">
    <w:name w:val="header"/>
    <w:basedOn w:val="Normln"/>
    <w:link w:val="ZhlavChar"/>
    <w:uiPriority w:val="99"/>
    <w:rsid w:val="00E62AD0"/>
    <w:pPr>
      <w:tabs>
        <w:tab w:val="center" w:pos="4536"/>
        <w:tab w:val="right" w:pos="9072"/>
      </w:tabs>
    </w:pPr>
  </w:style>
  <w:style w:type="character" w:customStyle="1" w:styleId="ZhlavChar">
    <w:name w:val="Záhlaví Char"/>
    <w:basedOn w:val="Standardnpsmoodstavce"/>
    <w:link w:val="Zhlav"/>
    <w:uiPriority w:val="99"/>
    <w:locked/>
    <w:rsid w:val="00643645"/>
    <w:rPr>
      <w:rFonts w:cs="Times New Roman"/>
      <w:sz w:val="24"/>
      <w:szCs w:val="24"/>
    </w:rPr>
  </w:style>
  <w:style w:type="paragraph" w:styleId="Zpat">
    <w:name w:val="footer"/>
    <w:basedOn w:val="Normln"/>
    <w:link w:val="ZpatChar"/>
    <w:uiPriority w:val="99"/>
    <w:rsid w:val="00E62AD0"/>
    <w:pPr>
      <w:tabs>
        <w:tab w:val="center" w:pos="4536"/>
        <w:tab w:val="right" w:pos="9072"/>
      </w:tabs>
    </w:pPr>
  </w:style>
  <w:style w:type="character" w:customStyle="1" w:styleId="ZpatChar">
    <w:name w:val="Zápatí Char"/>
    <w:basedOn w:val="Standardnpsmoodstavce"/>
    <w:link w:val="Zpat"/>
    <w:uiPriority w:val="99"/>
    <w:locked/>
    <w:rsid w:val="00643645"/>
    <w:rPr>
      <w:rFonts w:cs="Times New Roman"/>
      <w:sz w:val="24"/>
      <w:szCs w:val="24"/>
    </w:rPr>
  </w:style>
  <w:style w:type="character" w:styleId="Hypertextovodkaz">
    <w:name w:val="Hyperlink"/>
    <w:basedOn w:val="Standardnpsmoodstavce"/>
    <w:uiPriority w:val="99"/>
    <w:rsid w:val="00F16532"/>
    <w:rPr>
      <w:rFonts w:cs="Times New Roman"/>
      <w:color w:val="0000FF"/>
      <w:u w:val="single"/>
    </w:rPr>
  </w:style>
  <w:style w:type="character" w:styleId="Siln">
    <w:name w:val="Strong"/>
    <w:basedOn w:val="Standardnpsmoodstavce"/>
    <w:uiPriority w:val="99"/>
    <w:qFormat/>
    <w:rsid w:val="002E21C5"/>
    <w:rPr>
      <w:rFonts w:cs="Times New Roman"/>
      <w:b/>
      <w:bCs/>
    </w:rPr>
  </w:style>
  <w:style w:type="paragraph" w:styleId="Textbubliny">
    <w:name w:val="Balloon Text"/>
    <w:basedOn w:val="Normln"/>
    <w:link w:val="TextbublinyChar"/>
    <w:uiPriority w:val="99"/>
    <w:rsid w:val="00C400F2"/>
    <w:rPr>
      <w:rFonts w:ascii="Lucida Grande" w:hAnsi="Lucida Grande"/>
      <w:sz w:val="18"/>
      <w:szCs w:val="18"/>
    </w:rPr>
  </w:style>
  <w:style w:type="character" w:customStyle="1" w:styleId="TextbublinyChar">
    <w:name w:val="Text bubliny Char"/>
    <w:basedOn w:val="Standardnpsmoodstavce"/>
    <w:link w:val="Textbubliny"/>
    <w:uiPriority w:val="99"/>
    <w:locked/>
    <w:rsid w:val="00C400F2"/>
    <w:rPr>
      <w:rFonts w:ascii="Lucida Grande" w:hAnsi="Lucida Grande" w:cs="Times New Roman"/>
      <w:sz w:val="18"/>
      <w:szCs w:val="18"/>
    </w:rPr>
  </w:style>
  <w:style w:type="character" w:styleId="Odkaznakoment">
    <w:name w:val="annotation reference"/>
    <w:basedOn w:val="Standardnpsmoodstavce"/>
    <w:uiPriority w:val="99"/>
    <w:rsid w:val="00380D08"/>
    <w:rPr>
      <w:rFonts w:cs="Times New Roman"/>
      <w:sz w:val="18"/>
      <w:szCs w:val="18"/>
    </w:rPr>
  </w:style>
  <w:style w:type="paragraph" w:styleId="Textkomente">
    <w:name w:val="annotation text"/>
    <w:basedOn w:val="Normln"/>
    <w:link w:val="TextkomenteChar"/>
    <w:uiPriority w:val="99"/>
    <w:rsid w:val="00380D08"/>
  </w:style>
  <w:style w:type="character" w:customStyle="1" w:styleId="TextkomenteChar">
    <w:name w:val="Text komentáře Char"/>
    <w:basedOn w:val="Standardnpsmoodstavce"/>
    <w:link w:val="Textkomente"/>
    <w:uiPriority w:val="99"/>
    <w:locked/>
    <w:rsid w:val="00380D08"/>
    <w:rPr>
      <w:rFonts w:cs="Times New Roman"/>
      <w:sz w:val="24"/>
      <w:szCs w:val="24"/>
    </w:rPr>
  </w:style>
  <w:style w:type="paragraph" w:styleId="Pedmtkomente">
    <w:name w:val="annotation subject"/>
    <w:basedOn w:val="Textkomente"/>
    <w:next w:val="Textkomente"/>
    <w:link w:val="PedmtkomenteChar"/>
    <w:uiPriority w:val="99"/>
    <w:rsid w:val="00380D08"/>
    <w:rPr>
      <w:b/>
      <w:bCs/>
      <w:sz w:val="20"/>
      <w:szCs w:val="20"/>
    </w:rPr>
  </w:style>
  <w:style w:type="character" w:customStyle="1" w:styleId="PedmtkomenteChar">
    <w:name w:val="Předmět komentáře Char"/>
    <w:basedOn w:val="TextkomenteChar"/>
    <w:link w:val="Pedmtkomente"/>
    <w:uiPriority w:val="99"/>
    <w:locked/>
    <w:rsid w:val="00380D08"/>
    <w:rPr>
      <w:rFonts w:cs="Times New Roman"/>
      <w:b/>
      <w:bCs/>
      <w:sz w:val="24"/>
      <w:szCs w:val="24"/>
    </w:rPr>
  </w:style>
  <w:style w:type="paragraph" w:styleId="Odstavecseseznamem">
    <w:name w:val="List Paragraph"/>
    <w:aliases w:val="1.1. odstavec"/>
    <w:basedOn w:val="Normln"/>
    <w:link w:val="OdstavecseseznamemChar"/>
    <w:uiPriority w:val="99"/>
    <w:qFormat/>
    <w:rsid w:val="00442FA9"/>
    <w:pPr>
      <w:ind w:left="720"/>
      <w:contextualSpacing/>
    </w:pPr>
    <w:rPr>
      <w:szCs w:val="20"/>
    </w:rPr>
  </w:style>
  <w:style w:type="paragraph" w:customStyle="1" w:styleId="Styl3">
    <w:name w:val="Styl3"/>
    <w:basedOn w:val="Normln"/>
    <w:link w:val="Styl3Char"/>
    <w:uiPriority w:val="99"/>
    <w:rsid w:val="00A85B0E"/>
    <w:pPr>
      <w:numPr>
        <w:ilvl w:val="1"/>
        <w:numId w:val="23"/>
      </w:numPr>
      <w:spacing w:before="120" w:after="120"/>
      <w:jc w:val="both"/>
    </w:pPr>
    <w:rPr>
      <w:rFonts w:ascii="Arial" w:hAnsi="Arial"/>
      <w:color w:val="696969"/>
      <w:sz w:val="22"/>
      <w:szCs w:val="22"/>
      <w:lang w:eastAsia="en-US"/>
    </w:rPr>
  </w:style>
  <w:style w:type="character" w:customStyle="1" w:styleId="Styl3Char">
    <w:name w:val="Styl3 Char"/>
    <w:basedOn w:val="Standardnpsmoodstavce"/>
    <w:link w:val="Styl3"/>
    <w:uiPriority w:val="99"/>
    <w:locked/>
    <w:rsid w:val="00A85B0E"/>
    <w:rPr>
      <w:rFonts w:ascii="Arial" w:hAnsi="Arial" w:cs="Times New Roman"/>
      <w:color w:val="696969"/>
      <w:sz w:val="22"/>
      <w:szCs w:val="22"/>
      <w:lang w:eastAsia="en-US"/>
    </w:rPr>
  </w:style>
  <w:style w:type="table" w:styleId="Mkatabulky">
    <w:name w:val="Table Grid"/>
    <w:basedOn w:val="Normlntabulka"/>
    <w:uiPriority w:val="99"/>
    <w:rsid w:val="00ED73B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lnweb">
    <w:name w:val="Normal (Web)"/>
    <w:basedOn w:val="Normln"/>
    <w:uiPriority w:val="99"/>
    <w:semiHidden/>
    <w:rsid w:val="00101E7C"/>
    <w:pPr>
      <w:spacing w:before="100" w:beforeAutospacing="1" w:after="100" w:afterAutospacing="1"/>
    </w:pPr>
  </w:style>
  <w:style w:type="character" w:styleId="Zdraznn">
    <w:name w:val="Emphasis"/>
    <w:basedOn w:val="Standardnpsmoodstavce"/>
    <w:uiPriority w:val="99"/>
    <w:qFormat/>
    <w:rsid w:val="00101E7C"/>
    <w:rPr>
      <w:rFonts w:cs="Times New Roman"/>
      <w:i/>
      <w:iCs/>
    </w:rPr>
  </w:style>
  <w:style w:type="paragraph" w:styleId="Podnadpis">
    <w:name w:val="Subtitle"/>
    <w:basedOn w:val="Normln"/>
    <w:next w:val="Normln"/>
    <w:link w:val="PodnadpisChar"/>
    <w:uiPriority w:val="99"/>
    <w:qFormat/>
    <w:rsid w:val="002A2913"/>
    <w:pPr>
      <w:numPr>
        <w:ilvl w:val="1"/>
      </w:numPr>
      <w:spacing w:after="160"/>
    </w:pPr>
    <w:rPr>
      <w:rFonts w:ascii="Calibri" w:hAnsi="Calibri"/>
      <w:color w:val="5A5A5A"/>
      <w:spacing w:val="15"/>
      <w:sz w:val="22"/>
      <w:szCs w:val="22"/>
    </w:rPr>
  </w:style>
  <w:style w:type="character" w:customStyle="1" w:styleId="PodnadpisChar">
    <w:name w:val="Podnadpis Char"/>
    <w:basedOn w:val="Standardnpsmoodstavce"/>
    <w:link w:val="Podnadpis"/>
    <w:uiPriority w:val="99"/>
    <w:locked/>
    <w:rsid w:val="002A2913"/>
    <w:rPr>
      <w:rFonts w:ascii="Calibri" w:hAnsi="Calibri" w:cs="Times New Roman"/>
      <w:color w:val="5A5A5A"/>
      <w:spacing w:val="15"/>
      <w:sz w:val="22"/>
      <w:szCs w:val="22"/>
    </w:rPr>
  </w:style>
  <w:style w:type="paragraph" w:styleId="Revize">
    <w:name w:val="Revision"/>
    <w:hidden/>
    <w:uiPriority w:val="99"/>
    <w:semiHidden/>
    <w:rsid w:val="008F4D5A"/>
    <w:rPr>
      <w:sz w:val="24"/>
      <w:szCs w:val="24"/>
    </w:rPr>
  </w:style>
  <w:style w:type="character" w:customStyle="1" w:styleId="OdstavecseseznamemChar">
    <w:name w:val="Odstavec se seznamem Char"/>
    <w:aliases w:val="1.1. odstavec Char"/>
    <w:link w:val="Odstavecseseznamem"/>
    <w:uiPriority w:val="99"/>
    <w:locked/>
    <w:rsid w:val="00835765"/>
    <w:rPr>
      <w:sz w:val="24"/>
    </w:rPr>
  </w:style>
  <w:style w:type="paragraph" w:customStyle="1" w:styleId="Styl2">
    <w:name w:val="Styl2"/>
    <w:basedOn w:val="Normln"/>
    <w:link w:val="Styl2Char"/>
    <w:uiPriority w:val="99"/>
    <w:rsid w:val="00835765"/>
    <w:pPr>
      <w:tabs>
        <w:tab w:val="left" w:pos="0"/>
        <w:tab w:val="num" w:pos="540"/>
      </w:tabs>
      <w:spacing w:after="120"/>
      <w:ind w:left="540" w:hanging="540"/>
      <w:jc w:val="both"/>
    </w:pPr>
    <w:rPr>
      <w:sz w:val="22"/>
      <w:szCs w:val="22"/>
    </w:rPr>
  </w:style>
  <w:style w:type="character" w:customStyle="1" w:styleId="Styl2Char">
    <w:name w:val="Styl2 Char"/>
    <w:basedOn w:val="Standardnpsmoodstavce"/>
    <w:link w:val="Styl2"/>
    <w:uiPriority w:val="99"/>
    <w:locked/>
    <w:rsid w:val="000F68CB"/>
    <w:rPr>
      <w:rFonts w:cs="Times New Roman"/>
      <w:sz w:val="22"/>
      <w:szCs w:val="22"/>
    </w:rPr>
  </w:style>
  <w:style w:type="numbering" w:customStyle="1" w:styleId="Styl1">
    <w:name w:val="Styl1"/>
    <w:rsid w:val="00C24460"/>
    <w:pPr>
      <w:numPr>
        <w:numId w:val="25"/>
      </w:numPr>
    </w:pPr>
  </w:style>
  <w:style w:type="character" w:styleId="Sledovanodkaz">
    <w:name w:val="FollowedHyperlink"/>
    <w:basedOn w:val="Standardnpsmoodstavce"/>
    <w:uiPriority w:val="99"/>
    <w:semiHidden/>
    <w:unhideWhenUsed/>
    <w:rsid w:val="00A04C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543296">
      <w:marLeft w:val="0"/>
      <w:marRight w:val="0"/>
      <w:marTop w:val="0"/>
      <w:marBottom w:val="0"/>
      <w:divBdr>
        <w:top w:val="none" w:sz="0" w:space="0" w:color="auto"/>
        <w:left w:val="none" w:sz="0" w:space="0" w:color="auto"/>
        <w:bottom w:val="none" w:sz="0" w:space="0" w:color="auto"/>
        <w:right w:val="none" w:sz="0" w:space="0" w:color="auto"/>
      </w:divBdr>
    </w:div>
    <w:div w:id="1217543297">
      <w:marLeft w:val="0"/>
      <w:marRight w:val="0"/>
      <w:marTop w:val="0"/>
      <w:marBottom w:val="0"/>
      <w:divBdr>
        <w:top w:val="none" w:sz="0" w:space="0" w:color="auto"/>
        <w:left w:val="none" w:sz="0" w:space="0" w:color="auto"/>
        <w:bottom w:val="none" w:sz="0" w:space="0" w:color="auto"/>
        <w:right w:val="none" w:sz="0" w:space="0" w:color="auto"/>
      </w:divBdr>
    </w:div>
    <w:div w:id="1217543298">
      <w:marLeft w:val="0"/>
      <w:marRight w:val="0"/>
      <w:marTop w:val="0"/>
      <w:marBottom w:val="0"/>
      <w:divBdr>
        <w:top w:val="none" w:sz="0" w:space="0" w:color="auto"/>
        <w:left w:val="none" w:sz="0" w:space="0" w:color="auto"/>
        <w:bottom w:val="none" w:sz="0" w:space="0" w:color="auto"/>
        <w:right w:val="none" w:sz="0" w:space="0" w:color="auto"/>
      </w:divBdr>
    </w:div>
    <w:div w:id="1217543299">
      <w:marLeft w:val="0"/>
      <w:marRight w:val="0"/>
      <w:marTop w:val="0"/>
      <w:marBottom w:val="0"/>
      <w:divBdr>
        <w:top w:val="none" w:sz="0" w:space="0" w:color="auto"/>
        <w:left w:val="none" w:sz="0" w:space="0" w:color="auto"/>
        <w:bottom w:val="none" w:sz="0" w:space="0" w:color="auto"/>
        <w:right w:val="none" w:sz="0" w:space="0" w:color="auto"/>
      </w:divBdr>
    </w:div>
    <w:div w:id="1217543300">
      <w:marLeft w:val="0"/>
      <w:marRight w:val="0"/>
      <w:marTop w:val="0"/>
      <w:marBottom w:val="0"/>
      <w:divBdr>
        <w:top w:val="none" w:sz="0" w:space="0" w:color="auto"/>
        <w:left w:val="none" w:sz="0" w:space="0" w:color="auto"/>
        <w:bottom w:val="none" w:sz="0" w:space="0" w:color="auto"/>
        <w:right w:val="none" w:sz="0" w:space="0" w:color="auto"/>
      </w:divBdr>
    </w:div>
    <w:div w:id="12175433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psas.cz" TargetMode="External"/><Relationship Id="rId3" Type="http://schemas.openxmlformats.org/officeDocument/2006/relationships/settings" Target="settings.xml"/><Relationship Id="rId7" Type="http://schemas.openxmlformats.org/officeDocument/2006/relationships/hyperlink" Target="https://tespo-eng.cz/images/produkty/zdvihaci-technika-jeraby/cenik-nahradnich-dilu-a-sluzeb-tespo-e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2794</Words>
  <Characters>16765</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Smlouva o servisní péči</vt:lpstr>
    </vt:vector>
  </TitlesOfParts>
  <Company>Pražské služby a.s.</Company>
  <LinksUpToDate>false</LinksUpToDate>
  <CharactersWithSpaces>19520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servisní péči</dc:title>
  <dc:subject/>
  <dc:creator>licha</dc:creator>
  <cp:keywords/>
  <dc:description/>
  <cp:lastModifiedBy>Sobotka Jan</cp:lastModifiedBy>
  <cp:revision>3</cp:revision>
  <cp:lastPrinted>2019-01-03T10:56:00Z</cp:lastPrinted>
  <dcterms:created xsi:type="dcterms:W3CDTF">2021-11-02T06:31:00Z</dcterms:created>
  <dcterms:modified xsi:type="dcterms:W3CDTF">2022-06-23T08:15:00Z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1955763392</vt:i4>
  </property>
</Properties>
</file>