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3B88" w14:textId="77777777" w:rsidR="002B6DB3" w:rsidRDefault="002B6DB3" w:rsidP="00C317FD">
      <w:pPr>
        <w:jc w:val="center"/>
        <w:rPr>
          <w:rFonts w:ascii="Calibri" w:hAnsi="Calibri"/>
          <w:b/>
          <w:caps/>
          <w:sz w:val="32"/>
        </w:rPr>
      </w:pPr>
    </w:p>
    <w:p w14:paraId="375CC645" w14:textId="4713200E" w:rsidR="00131FAC" w:rsidRPr="00CA3A45" w:rsidRDefault="00131FAC" w:rsidP="008F5DEB">
      <w:pPr>
        <w:pBdr>
          <w:bottom w:val="single" w:sz="4" w:space="1" w:color="auto"/>
        </w:pBdr>
        <w:jc w:val="center"/>
        <w:rPr>
          <w:rFonts w:ascii="Calibri" w:hAnsi="Calibri"/>
        </w:rPr>
      </w:pPr>
      <w:r w:rsidRPr="00CA3A45">
        <w:rPr>
          <w:rFonts w:ascii="Calibri" w:hAnsi="Calibri"/>
          <w:b/>
          <w:caps/>
          <w:sz w:val="32"/>
        </w:rPr>
        <w:t>Kupní smlou</w:t>
      </w:r>
      <w:r w:rsidR="00C966D9">
        <w:rPr>
          <w:rFonts w:ascii="Calibri" w:hAnsi="Calibri"/>
          <w:b/>
          <w:caps/>
          <w:sz w:val="32"/>
        </w:rPr>
        <w:t>VA</w:t>
      </w:r>
      <w:r w:rsidR="003F1FAA">
        <w:rPr>
          <w:rFonts w:ascii="Calibri" w:hAnsi="Calibri"/>
          <w:b/>
          <w:caps/>
          <w:sz w:val="32"/>
        </w:rPr>
        <w:t xml:space="preserve">  </w:t>
      </w:r>
      <w:r w:rsidR="00F446C3">
        <w:rPr>
          <w:rFonts w:ascii="Calibri" w:hAnsi="Calibri"/>
          <w:b/>
          <w:caps/>
          <w:sz w:val="32"/>
        </w:rPr>
        <w:t>TSML/22</w:t>
      </w:r>
      <w:r w:rsidR="00B401EA">
        <w:rPr>
          <w:rFonts w:ascii="Calibri" w:hAnsi="Calibri"/>
          <w:b/>
          <w:caps/>
          <w:sz w:val="32"/>
        </w:rPr>
        <w:t>/0026</w:t>
      </w:r>
    </w:p>
    <w:p w14:paraId="7D2F1430" w14:textId="77777777" w:rsidR="00131FAC" w:rsidRPr="004C6192" w:rsidRDefault="004C6192" w:rsidP="004C6192">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2079 a násl. zákona č. 89/2012 Sb., občanský zákoník, ve znění pozdějších právních předpisů, mezi těmito smluvními stranami:</w:t>
      </w:r>
    </w:p>
    <w:p w14:paraId="12266E73" w14:textId="77777777" w:rsidR="004C6192" w:rsidRPr="00CA3A45" w:rsidRDefault="004C6192" w:rsidP="004C6192">
      <w:pPr>
        <w:rPr>
          <w:rFonts w:ascii="Calibri" w:hAnsi="Calibri"/>
          <w:sz w:val="22"/>
        </w:rPr>
      </w:pPr>
    </w:p>
    <w:p w14:paraId="6767F2BD" w14:textId="77777777" w:rsidR="008C56EA" w:rsidRDefault="000C4C55" w:rsidP="008C56EA">
      <w:pPr>
        <w:rPr>
          <w:rFonts w:ascii="Calibri" w:hAnsi="Calibri"/>
          <w:sz w:val="22"/>
        </w:rPr>
      </w:pPr>
      <w:r w:rsidRPr="00CA3A45">
        <w:rPr>
          <w:rFonts w:ascii="Calibri" w:hAnsi="Calibri"/>
          <w:b/>
          <w:sz w:val="22"/>
        </w:rPr>
        <w:t>Kupující (objednatel)</w:t>
      </w:r>
      <w:r w:rsidRPr="00CA3A45">
        <w:rPr>
          <w:rFonts w:ascii="Calibri" w:hAnsi="Calibri"/>
          <w:sz w:val="22"/>
        </w:rPr>
        <w:t xml:space="preserve">: </w:t>
      </w:r>
    </w:p>
    <w:p w14:paraId="19D82902" w14:textId="77777777" w:rsidR="008C56EA" w:rsidRPr="008C56EA" w:rsidRDefault="008C56EA" w:rsidP="008C56EA">
      <w:pPr>
        <w:tabs>
          <w:tab w:val="left" w:pos="708"/>
          <w:tab w:val="left" w:pos="1416"/>
          <w:tab w:val="left" w:pos="4080"/>
        </w:tabs>
        <w:ind w:left="283" w:hanging="283"/>
        <w:rPr>
          <w:rFonts w:ascii="Cambria" w:hAnsi="Cambria" w:cs="Arial"/>
          <w:szCs w:val="22"/>
        </w:rPr>
      </w:pPr>
      <w:r w:rsidRPr="008C56EA">
        <w:rPr>
          <w:rFonts w:ascii="Cambria" w:hAnsi="Cambria" w:cs="Arial"/>
          <w:szCs w:val="22"/>
        </w:rPr>
        <w:tab/>
      </w:r>
      <w:r w:rsidRPr="008C56EA">
        <w:rPr>
          <w:rFonts w:ascii="Cambria" w:hAnsi="Cambria" w:cs="Arial"/>
          <w:szCs w:val="22"/>
        </w:rPr>
        <w:tab/>
      </w:r>
    </w:p>
    <w:p w14:paraId="14A9FE3B" w14:textId="77777777" w:rsidR="008C56EA" w:rsidRPr="006F44D6" w:rsidRDefault="008C56EA" w:rsidP="008C56EA">
      <w:pPr>
        <w:keepNext/>
        <w:tabs>
          <w:tab w:val="left" w:pos="284"/>
        </w:tabs>
        <w:outlineLvl w:val="3"/>
        <w:rPr>
          <w:rFonts w:asciiTheme="minorHAnsi" w:hAnsiTheme="minorHAnsi" w:cstheme="minorHAnsi"/>
          <w:b/>
          <w:sz w:val="22"/>
          <w:szCs w:val="22"/>
        </w:rPr>
      </w:pPr>
      <w:r w:rsidRPr="008C56EA">
        <w:rPr>
          <w:rFonts w:ascii="Cambria" w:hAnsi="Cambria" w:cs="Arial"/>
          <w:b/>
          <w:szCs w:val="22"/>
        </w:rPr>
        <w:tab/>
        <w:t xml:space="preserve"> </w:t>
      </w:r>
      <w:bookmarkStart w:id="0" w:name="_Hlk34302498"/>
      <w:r w:rsidR="00F23FE1" w:rsidRPr="006F44D6">
        <w:rPr>
          <w:rFonts w:asciiTheme="minorHAnsi" w:hAnsiTheme="minorHAnsi" w:cstheme="minorHAnsi"/>
          <w:b/>
          <w:sz w:val="22"/>
          <w:szCs w:val="22"/>
        </w:rPr>
        <w:t>Technické služby města Liberec, p.o.</w:t>
      </w:r>
      <w:bookmarkEnd w:id="0"/>
    </w:p>
    <w:p w14:paraId="588AE25E" w14:textId="77777777" w:rsidR="008C56EA" w:rsidRPr="006F44D6" w:rsidRDefault="00450999" w:rsidP="003E53DE">
      <w:pPr>
        <w:ind w:left="360"/>
        <w:rPr>
          <w:rFonts w:ascii="Calibri" w:hAnsi="Calibri"/>
          <w:sz w:val="22"/>
          <w:szCs w:val="22"/>
        </w:rPr>
      </w:pPr>
      <w:r w:rsidRPr="006F44D6">
        <w:rPr>
          <w:rFonts w:ascii="Calibri" w:hAnsi="Calibri"/>
          <w:sz w:val="22"/>
          <w:szCs w:val="22"/>
        </w:rPr>
        <w:t>Sí</w:t>
      </w:r>
      <w:r w:rsidR="003E53DE" w:rsidRPr="006F44D6">
        <w:rPr>
          <w:rFonts w:ascii="Calibri" w:hAnsi="Calibri"/>
          <w:sz w:val="22"/>
          <w:szCs w:val="22"/>
        </w:rPr>
        <w:t>dlo:</w:t>
      </w:r>
      <w:r w:rsidR="003E53DE" w:rsidRPr="006F44D6">
        <w:rPr>
          <w:rFonts w:ascii="Calibri" w:hAnsi="Calibri"/>
          <w:sz w:val="22"/>
          <w:szCs w:val="22"/>
        </w:rPr>
        <w:tab/>
      </w:r>
      <w:r w:rsidR="003E53DE" w:rsidRPr="006F44D6">
        <w:rPr>
          <w:rFonts w:ascii="Calibri" w:hAnsi="Calibri"/>
          <w:sz w:val="22"/>
          <w:szCs w:val="22"/>
        </w:rPr>
        <w:tab/>
      </w:r>
      <w:bookmarkStart w:id="1" w:name="_Hlk34303172"/>
      <w:r w:rsidR="00F23FE1" w:rsidRPr="006F44D6">
        <w:rPr>
          <w:rFonts w:ascii="Calibri" w:hAnsi="Calibri" w:cs="Calibri"/>
          <w:sz w:val="22"/>
          <w:szCs w:val="22"/>
        </w:rPr>
        <w:t>Erbenova 376/2, 460 08 Liberec</w:t>
      </w:r>
      <w:bookmarkEnd w:id="1"/>
    </w:p>
    <w:p w14:paraId="631B0E2E" w14:textId="77777777" w:rsidR="008C56EA" w:rsidRPr="006F44D6" w:rsidRDefault="00450999" w:rsidP="003E53DE">
      <w:pPr>
        <w:ind w:left="360"/>
        <w:rPr>
          <w:rFonts w:ascii="Calibri" w:hAnsi="Calibri"/>
          <w:sz w:val="22"/>
          <w:szCs w:val="22"/>
        </w:rPr>
      </w:pPr>
      <w:r w:rsidRPr="006F44D6">
        <w:rPr>
          <w:rFonts w:ascii="Calibri" w:hAnsi="Calibri"/>
          <w:sz w:val="22"/>
          <w:szCs w:val="22"/>
        </w:rPr>
        <w:t>Z</w:t>
      </w:r>
      <w:r w:rsidR="008C56EA" w:rsidRPr="006F44D6">
        <w:rPr>
          <w:rFonts w:ascii="Calibri" w:hAnsi="Calibri"/>
          <w:sz w:val="22"/>
          <w:szCs w:val="22"/>
        </w:rPr>
        <w:t>astoupený</w:t>
      </w:r>
      <w:r w:rsidRPr="006F44D6">
        <w:rPr>
          <w:rFonts w:ascii="Calibri" w:hAnsi="Calibri"/>
          <w:sz w:val="22"/>
          <w:szCs w:val="22"/>
        </w:rPr>
        <w:t>:</w:t>
      </w:r>
      <w:r w:rsidR="003E53DE" w:rsidRPr="006F44D6">
        <w:rPr>
          <w:rFonts w:ascii="Calibri" w:hAnsi="Calibri"/>
          <w:sz w:val="22"/>
          <w:szCs w:val="22"/>
        </w:rPr>
        <w:t xml:space="preserve"> </w:t>
      </w:r>
      <w:r w:rsidR="003E53DE" w:rsidRPr="006F44D6">
        <w:rPr>
          <w:rFonts w:ascii="Calibri" w:hAnsi="Calibri"/>
          <w:sz w:val="22"/>
          <w:szCs w:val="22"/>
        </w:rPr>
        <w:tab/>
      </w:r>
      <w:r w:rsidR="00F23FE1" w:rsidRPr="006F44D6">
        <w:rPr>
          <w:rFonts w:ascii="Calibri" w:hAnsi="Calibri"/>
          <w:sz w:val="22"/>
          <w:szCs w:val="22"/>
        </w:rPr>
        <w:t>Ing. Peterem Kračunem, ředitelem</w:t>
      </w:r>
    </w:p>
    <w:p w14:paraId="1FFBF958" w14:textId="77777777" w:rsidR="008C56EA" w:rsidRPr="006F44D6" w:rsidRDefault="008C56EA" w:rsidP="003E53DE">
      <w:pPr>
        <w:ind w:left="360"/>
        <w:rPr>
          <w:rFonts w:ascii="Calibri" w:hAnsi="Calibri"/>
          <w:sz w:val="22"/>
          <w:szCs w:val="22"/>
        </w:rPr>
      </w:pPr>
      <w:r w:rsidRPr="006F44D6">
        <w:rPr>
          <w:rFonts w:ascii="Calibri" w:hAnsi="Calibri"/>
          <w:sz w:val="22"/>
          <w:szCs w:val="22"/>
        </w:rPr>
        <w:t xml:space="preserve">IČ: </w:t>
      </w:r>
      <w:r w:rsidRPr="006F44D6">
        <w:rPr>
          <w:rFonts w:ascii="Calibri" w:hAnsi="Calibri"/>
          <w:sz w:val="22"/>
          <w:szCs w:val="22"/>
        </w:rPr>
        <w:tab/>
      </w:r>
      <w:r w:rsidRPr="006F44D6">
        <w:rPr>
          <w:rFonts w:ascii="Calibri" w:hAnsi="Calibri"/>
          <w:sz w:val="22"/>
          <w:szCs w:val="22"/>
        </w:rPr>
        <w:tab/>
      </w:r>
      <w:r w:rsidRPr="006F44D6">
        <w:rPr>
          <w:rFonts w:ascii="Calibri" w:hAnsi="Calibri"/>
          <w:sz w:val="22"/>
          <w:szCs w:val="22"/>
        </w:rPr>
        <w:tab/>
      </w:r>
      <w:bookmarkStart w:id="2" w:name="_Hlk34302523"/>
      <w:r w:rsidR="00F34349" w:rsidRPr="006F44D6">
        <w:rPr>
          <w:rFonts w:ascii="Calibri" w:hAnsi="Calibri" w:cs="Calibri"/>
          <w:sz w:val="22"/>
          <w:szCs w:val="22"/>
        </w:rPr>
        <w:t>08881545</w:t>
      </w:r>
      <w:bookmarkEnd w:id="2"/>
    </w:p>
    <w:p w14:paraId="20995766" w14:textId="77777777" w:rsidR="008C56EA" w:rsidRPr="006F44D6" w:rsidRDefault="008C56EA" w:rsidP="003E53DE">
      <w:pPr>
        <w:ind w:left="360"/>
        <w:rPr>
          <w:rFonts w:ascii="Calibri" w:hAnsi="Calibri"/>
          <w:sz w:val="22"/>
          <w:szCs w:val="22"/>
        </w:rPr>
      </w:pPr>
      <w:r w:rsidRPr="006F44D6">
        <w:rPr>
          <w:rFonts w:ascii="Calibri" w:hAnsi="Calibri"/>
          <w:sz w:val="22"/>
          <w:szCs w:val="22"/>
        </w:rPr>
        <w:t xml:space="preserve">DIČ: </w:t>
      </w:r>
      <w:r w:rsidRPr="006F44D6">
        <w:rPr>
          <w:rFonts w:ascii="Calibri" w:hAnsi="Calibri"/>
          <w:sz w:val="22"/>
          <w:szCs w:val="22"/>
        </w:rPr>
        <w:tab/>
      </w:r>
      <w:r w:rsidRPr="006F44D6">
        <w:rPr>
          <w:rFonts w:ascii="Calibri" w:hAnsi="Calibri"/>
          <w:sz w:val="22"/>
          <w:szCs w:val="22"/>
        </w:rPr>
        <w:tab/>
      </w:r>
      <w:r w:rsidR="00F34349" w:rsidRPr="006F44D6">
        <w:rPr>
          <w:rFonts w:ascii="Calibri" w:hAnsi="Calibri"/>
          <w:sz w:val="22"/>
          <w:szCs w:val="22"/>
        </w:rPr>
        <w:t>CZ</w:t>
      </w:r>
      <w:r w:rsidR="00F34349" w:rsidRPr="006F44D6">
        <w:rPr>
          <w:rFonts w:ascii="Calibri" w:hAnsi="Calibri" w:cs="Calibri"/>
          <w:sz w:val="22"/>
          <w:szCs w:val="22"/>
        </w:rPr>
        <w:t>08881545</w:t>
      </w:r>
    </w:p>
    <w:p w14:paraId="35BAA0E6" w14:textId="7BC207DC" w:rsidR="008C56EA" w:rsidRPr="006F44D6" w:rsidRDefault="00450999" w:rsidP="003E53DE">
      <w:pPr>
        <w:ind w:left="360"/>
        <w:rPr>
          <w:rFonts w:ascii="Calibri" w:hAnsi="Calibri"/>
          <w:sz w:val="22"/>
          <w:szCs w:val="22"/>
        </w:rPr>
      </w:pPr>
      <w:r w:rsidRPr="006F44D6">
        <w:rPr>
          <w:rFonts w:ascii="Calibri" w:hAnsi="Calibri"/>
          <w:sz w:val="22"/>
          <w:szCs w:val="22"/>
        </w:rPr>
        <w:t xml:space="preserve">bankovní spojení: </w:t>
      </w:r>
      <w:r w:rsidRPr="006F44D6">
        <w:rPr>
          <w:rFonts w:ascii="Calibri" w:hAnsi="Calibri"/>
          <w:sz w:val="22"/>
          <w:szCs w:val="22"/>
        </w:rPr>
        <w:tab/>
      </w:r>
      <w:r w:rsidR="00813CB7" w:rsidRPr="006F44D6">
        <w:rPr>
          <w:rFonts w:ascii="Calibri" w:hAnsi="Calibri"/>
          <w:sz w:val="22"/>
          <w:szCs w:val="22"/>
        </w:rPr>
        <w:t>8524482/0800</w:t>
      </w:r>
    </w:p>
    <w:p w14:paraId="53BB5DE9" w14:textId="77777777" w:rsidR="008C56EA" w:rsidRDefault="008C56EA" w:rsidP="008C56EA">
      <w:pPr>
        <w:rPr>
          <w:rFonts w:ascii="Calibri" w:hAnsi="Calibri"/>
          <w:sz w:val="22"/>
        </w:rPr>
      </w:pPr>
    </w:p>
    <w:p w14:paraId="560EA2FD" w14:textId="77777777" w:rsidR="000C4C55" w:rsidRPr="00CA3A45" w:rsidRDefault="008C56EA" w:rsidP="008C56EA">
      <w:pPr>
        <w:rPr>
          <w:rFonts w:ascii="Calibri" w:hAnsi="Calibri"/>
          <w:sz w:val="22"/>
          <w:szCs w:val="22"/>
        </w:rPr>
      </w:pPr>
      <w:r w:rsidRPr="00CA3A45">
        <w:rPr>
          <w:rFonts w:ascii="Calibri" w:hAnsi="Calibri"/>
          <w:sz w:val="22"/>
          <w:szCs w:val="22"/>
        </w:rPr>
        <w:t xml:space="preserve"> </w:t>
      </w:r>
      <w:r w:rsidR="000C4C55" w:rsidRPr="00CA3A45">
        <w:rPr>
          <w:rFonts w:ascii="Calibri" w:hAnsi="Calibri"/>
          <w:sz w:val="22"/>
          <w:szCs w:val="22"/>
        </w:rPr>
        <w:t xml:space="preserve">(dále jen </w:t>
      </w:r>
      <w:r w:rsidR="00EA658B">
        <w:rPr>
          <w:rFonts w:ascii="Calibri" w:hAnsi="Calibri"/>
          <w:sz w:val="22"/>
          <w:szCs w:val="22"/>
        </w:rPr>
        <w:t>„</w:t>
      </w:r>
      <w:r w:rsidR="000C4C55" w:rsidRPr="00CA3A45">
        <w:rPr>
          <w:rFonts w:ascii="Calibri" w:hAnsi="Calibri"/>
          <w:sz w:val="22"/>
          <w:szCs w:val="22"/>
        </w:rPr>
        <w:t>kupující</w:t>
      </w:r>
      <w:r w:rsidR="00EA658B">
        <w:rPr>
          <w:rFonts w:ascii="Calibri" w:hAnsi="Calibri"/>
          <w:sz w:val="22"/>
          <w:szCs w:val="22"/>
        </w:rPr>
        <w:t>“</w:t>
      </w:r>
      <w:r w:rsidR="000C4C55" w:rsidRPr="00CA3A45">
        <w:rPr>
          <w:rFonts w:ascii="Calibri" w:hAnsi="Calibri"/>
          <w:sz w:val="22"/>
          <w:szCs w:val="22"/>
        </w:rPr>
        <w:t>)</w:t>
      </w:r>
    </w:p>
    <w:p w14:paraId="0A8F9A9B" w14:textId="77777777" w:rsidR="00131FAC" w:rsidRPr="00CA3A45" w:rsidRDefault="00131FAC" w:rsidP="00C317FD">
      <w:pPr>
        <w:rPr>
          <w:rFonts w:ascii="Calibri" w:hAnsi="Calibri"/>
          <w:sz w:val="22"/>
        </w:rPr>
      </w:pPr>
    </w:p>
    <w:p w14:paraId="422AE5DB" w14:textId="77777777" w:rsidR="00131FAC" w:rsidRDefault="00131FAC" w:rsidP="00C317FD">
      <w:pPr>
        <w:rPr>
          <w:rFonts w:ascii="Calibri" w:hAnsi="Calibri"/>
          <w:sz w:val="22"/>
        </w:rPr>
      </w:pPr>
      <w:r w:rsidRPr="00CA3A45">
        <w:rPr>
          <w:rFonts w:ascii="Calibri" w:hAnsi="Calibri"/>
          <w:sz w:val="22"/>
        </w:rPr>
        <w:t>a</w:t>
      </w:r>
    </w:p>
    <w:p w14:paraId="02C0C938" w14:textId="77777777" w:rsidR="000C4C55" w:rsidRPr="00CA3A45" w:rsidRDefault="000C4C55" w:rsidP="00C317FD">
      <w:pPr>
        <w:rPr>
          <w:rFonts w:ascii="Calibri" w:hAnsi="Calibri"/>
        </w:rPr>
      </w:pPr>
    </w:p>
    <w:p w14:paraId="38F427D6" w14:textId="77777777" w:rsidR="000C4C55" w:rsidRDefault="000C4C55" w:rsidP="000C4C55">
      <w:pPr>
        <w:rPr>
          <w:rFonts w:ascii="Calibri" w:hAnsi="Calibri"/>
          <w:sz w:val="22"/>
        </w:rPr>
      </w:pPr>
      <w:r w:rsidRPr="00CA3A45">
        <w:rPr>
          <w:rFonts w:ascii="Calibri" w:hAnsi="Calibri"/>
          <w:b/>
          <w:sz w:val="22"/>
        </w:rPr>
        <w:t>Prodávající (dodavatel)</w:t>
      </w:r>
      <w:r w:rsidRPr="00CA3A45">
        <w:rPr>
          <w:rFonts w:ascii="Calibri" w:hAnsi="Calibri"/>
          <w:sz w:val="22"/>
        </w:rPr>
        <w:t xml:space="preserve">: </w:t>
      </w:r>
    </w:p>
    <w:p w14:paraId="09A902F5" w14:textId="77777777" w:rsidR="00B06002" w:rsidRPr="00CA3A45" w:rsidRDefault="00B06002" w:rsidP="000C4C55">
      <w:pPr>
        <w:rPr>
          <w:rFonts w:ascii="Calibri" w:hAnsi="Calibri"/>
          <w:sz w:val="22"/>
        </w:rPr>
      </w:pPr>
    </w:p>
    <w:p w14:paraId="33E31CB0" w14:textId="6B0DCBE5" w:rsidR="000C4C55" w:rsidRPr="00F446C3" w:rsidRDefault="000C4C55" w:rsidP="000C4C55">
      <w:pPr>
        <w:rPr>
          <w:rFonts w:ascii="Calibri" w:hAnsi="Calibri"/>
          <w:b/>
          <w:sz w:val="22"/>
        </w:rPr>
      </w:pPr>
      <w:r>
        <w:rPr>
          <w:rFonts w:ascii="Calibri" w:hAnsi="Calibri"/>
          <w:sz w:val="22"/>
        </w:rPr>
        <w:t xml:space="preserve">       </w:t>
      </w:r>
      <w:r w:rsidR="00F446C3" w:rsidRPr="00F446C3">
        <w:rPr>
          <w:rFonts w:ascii="Calibri" w:hAnsi="Calibri"/>
          <w:b/>
          <w:sz w:val="22"/>
        </w:rPr>
        <w:t>Bagela CZ, s.r.o.</w:t>
      </w:r>
    </w:p>
    <w:p w14:paraId="2AD061CF" w14:textId="74A5E034" w:rsidR="000C4C55" w:rsidRPr="00CA3A45" w:rsidRDefault="000C4C55" w:rsidP="000C4C55">
      <w:pPr>
        <w:ind w:left="360"/>
        <w:rPr>
          <w:rFonts w:ascii="Calibri" w:hAnsi="Calibri"/>
          <w:sz w:val="22"/>
        </w:rPr>
      </w:pPr>
      <w:r w:rsidRPr="00CA3A45">
        <w:rPr>
          <w:rFonts w:ascii="Calibri" w:hAnsi="Calibri"/>
          <w:sz w:val="22"/>
        </w:rPr>
        <w:t xml:space="preserve">Zapsaná v obchodním rejstříku vedeném </w:t>
      </w:r>
      <w:r>
        <w:rPr>
          <w:rFonts w:ascii="Calibri" w:hAnsi="Calibri"/>
          <w:sz w:val="22"/>
        </w:rPr>
        <w:t xml:space="preserve">spis. zn.: </w:t>
      </w:r>
      <w:r w:rsidR="00F446C3">
        <w:rPr>
          <w:rFonts w:ascii="Calibri" w:hAnsi="Calibri"/>
          <w:sz w:val="22"/>
        </w:rPr>
        <w:t>OR v Hradci králové, oddíl C, vložka 3784</w:t>
      </w:r>
      <w:r w:rsidR="008E218E">
        <w:rPr>
          <w:rFonts w:ascii="Calibri" w:hAnsi="Calibri"/>
          <w:sz w:val="22"/>
        </w:rPr>
        <w:t xml:space="preserve">                             </w:t>
      </w:r>
    </w:p>
    <w:p w14:paraId="1744FBD2" w14:textId="5F5C9384" w:rsidR="00450999" w:rsidRDefault="00450999" w:rsidP="000C4C55">
      <w:pPr>
        <w:ind w:left="360"/>
        <w:rPr>
          <w:rFonts w:ascii="Calibri" w:hAnsi="Calibri"/>
          <w:sz w:val="22"/>
        </w:rPr>
      </w:pPr>
      <w:r w:rsidRPr="00450999">
        <w:rPr>
          <w:rFonts w:ascii="Calibri" w:hAnsi="Calibri"/>
          <w:sz w:val="22"/>
        </w:rPr>
        <w:t>Sídlo:</w:t>
      </w:r>
      <w:r w:rsidR="008E218E">
        <w:rPr>
          <w:rFonts w:ascii="Calibri" w:hAnsi="Calibri"/>
          <w:sz w:val="22"/>
        </w:rPr>
        <w:tab/>
      </w:r>
      <w:r w:rsidR="008E218E">
        <w:rPr>
          <w:rFonts w:ascii="Calibri" w:hAnsi="Calibri"/>
          <w:sz w:val="22"/>
        </w:rPr>
        <w:tab/>
      </w:r>
      <w:r w:rsidR="00F446C3">
        <w:rPr>
          <w:rFonts w:ascii="Calibri" w:hAnsi="Calibri"/>
          <w:sz w:val="22"/>
        </w:rPr>
        <w:t>Baštínov 117, Havlíčkův Brod</w:t>
      </w:r>
    </w:p>
    <w:p w14:paraId="4C7D74EA" w14:textId="6E9D2559" w:rsidR="000C4C55" w:rsidRPr="00CA3A45" w:rsidRDefault="000C4C55" w:rsidP="000C4C55">
      <w:pPr>
        <w:ind w:left="360"/>
        <w:rPr>
          <w:rFonts w:ascii="Calibri" w:hAnsi="Calibri"/>
          <w:color w:val="000000"/>
          <w:sz w:val="22"/>
        </w:rPr>
      </w:pPr>
      <w:r w:rsidRPr="00CA3A45">
        <w:rPr>
          <w:rFonts w:ascii="Calibri" w:hAnsi="Calibri"/>
          <w:sz w:val="22"/>
        </w:rPr>
        <w:t>Zastoupený</w:t>
      </w:r>
      <w:r w:rsidR="00450999">
        <w:rPr>
          <w:rFonts w:ascii="Calibri" w:hAnsi="Calibri"/>
          <w:sz w:val="22"/>
        </w:rPr>
        <w:t xml:space="preserve">: </w:t>
      </w:r>
      <w:r w:rsidRPr="00CA3A45">
        <w:rPr>
          <w:rFonts w:ascii="Calibri" w:hAnsi="Calibri"/>
          <w:sz w:val="22"/>
        </w:rPr>
        <w:t xml:space="preserve"> </w:t>
      </w:r>
      <w:r w:rsidR="008E218E">
        <w:rPr>
          <w:rFonts w:ascii="Calibri" w:hAnsi="Calibri"/>
          <w:sz w:val="22"/>
        </w:rPr>
        <w:tab/>
      </w:r>
      <w:r w:rsidR="00F446C3">
        <w:rPr>
          <w:rFonts w:ascii="Calibri" w:hAnsi="Calibri"/>
          <w:sz w:val="22"/>
        </w:rPr>
        <w:t>Petr Homolka, prokurista</w:t>
      </w:r>
    </w:p>
    <w:p w14:paraId="03FB15BF" w14:textId="09FC6DC9" w:rsidR="000C4C55" w:rsidRPr="00CA3A45" w:rsidRDefault="000C4C55" w:rsidP="000C4C55">
      <w:pPr>
        <w:ind w:left="360"/>
        <w:rPr>
          <w:rFonts w:ascii="Calibri" w:hAnsi="Calibri"/>
          <w:color w:val="000000"/>
          <w:sz w:val="22"/>
        </w:rPr>
      </w:pPr>
      <w:r w:rsidRPr="00CA3A45">
        <w:rPr>
          <w:rFonts w:ascii="Calibri" w:hAnsi="Calibri"/>
          <w:color w:val="000000"/>
          <w:sz w:val="22"/>
        </w:rPr>
        <w:t xml:space="preserve">IČ : </w:t>
      </w:r>
      <w:r w:rsidR="008E218E">
        <w:rPr>
          <w:rFonts w:ascii="Calibri" w:hAnsi="Calibri"/>
          <w:color w:val="000000"/>
          <w:sz w:val="22"/>
        </w:rPr>
        <w:tab/>
      </w:r>
      <w:r w:rsidR="008E218E">
        <w:rPr>
          <w:rFonts w:ascii="Calibri" w:hAnsi="Calibri"/>
          <w:color w:val="000000"/>
          <w:sz w:val="22"/>
        </w:rPr>
        <w:tab/>
      </w:r>
      <w:r w:rsidR="008E218E">
        <w:rPr>
          <w:rFonts w:ascii="Calibri" w:hAnsi="Calibri"/>
          <w:color w:val="000000"/>
          <w:sz w:val="22"/>
        </w:rPr>
        <w:tab/>
      </w:r>
      <w:r w:rsidR="00F446C3">
        <w:rPr>
          <w:rFonts w:ascii="Calibri" w:hAnsi="Calibri"/>
          <w:color w:val="000000"/>
          <w:sz w:val="22"/>
        </w:rPr>
        <w:t>48173614</w:t>
      </w:r>
    </w:p>
    <w:p w14:paraId="527DE09B" w14:textId="588FA900" w:rsidR="000C4C55" w:rsidRPr="00CA3A45" w:rsidRDefault="000C4C55" w:rsidP="000C4C55">
      <w:pPr>
        <w:ind w:left="360"/>
        <w:rPr>
          <w:rFonts w:ascii="Calibri" w:hAnsi="Calibri"/>
          <w:color w:val="000000"/>
          <w:sz w:val="22"/>
        </w:rPr>
      </w:pPr>
      <w:r w:rsidRPr="00CA3A45">
        <w:rPr>
          <w:rFonts w:ascii="Calibri" w:hAnsi="Calibri"/>
          <w:color w:val="000000"/>
          <w:sz w:val="22"/>
        </w:rPr>
        <w:t xml:space="preserve">DIČ: </w:t>
      </w:r>
      <w:r w:rsidR="008E218E">
        <w:rPr>
          <w:rFonts w:ascii="Calibri" w:hAnsi="Calibri"/>
          <w:color w:val="000000"/>
          <w:sz w:val="22"/>
        </w:rPr>
        <w:tab/>
      </w:r>
      <w:r w:rsidR="008E218E">
        <w:rPr>
          <w:rFonts w:ascii="Calibri" w:hAnsi="Calibri"/>
          <w:color w:val="000000"/>
          <w:sz w:val="22"/>
        </w:rPr>
        <w:tab/>
      </w:r>
      <w:r w:rsidR="00F446C3">
        <w:rPr>
          <w:rFonts w:ascii="Calibri" w:hAnsi="Calibri"/>
          <w:color w:val="000000"/>
          <w:sz w:val="22"/>
        </w:rPr>
        <w:t>CZ</w:t>
      </w:r>
      <w:r w:rsidR="00F61971">
        <w:rPr>
          <w:rFonts w:ascii="Calibri" w:hAnsi="Calibri"/>
          <w:color w:val="000000"/>
          <w:sz w:val="22"/>
        </w:rPr>
        <w:t xml:space="preserve"> 481</w:t>
      </w:r>
      <w:r w:rsidR="00F446C3">
        <w:rPr>
          <w:rFonts w:ascii="Calibri" w:hAnsi="Calibri"/>
          <w:color w:val="000000"/>
          <w:sz w:val="22"/>
        </w:rPr>
        <w:t>73614</w:t>
      </w:r>
    </w:p>
    <w:p w14:paraId="421E7832" w14:textId="61548F1E" w:rsidR="000C4C55" w:rsidRDefault="000C4C55" w:rsidP="000C4C55">
      <w:pPr>
        <w:ind w:left="360"/>
        <w:rPr>
          <w:rFonts w:ascii="Calibri" w:hAnsi="Calibri"/>
          <w:color w:val="000000"/>
          <w:sz w:val="22"/>
        </w:rPr>
      </w:pPr>
      <w:r w:rsidRPr="00CA3A45">
        <w:rPr>
          <w:rFonts w:ascii="Calibri" w:hAnsi="Calibri"/>
          <w:color w:val="000000"/>
          <w:sz w:val="22"/>
        </w:rPr>
        <w:t>Bankovní spojení:</w:t>
      </w:r>
      <w:r>
        <w:rPr>
          <w:rFonts w:ascii="Calibri" w:hAnsi="Calibri"/>
          <w:color w:val="000000"/>
          <w:sz w:val="22"/>
        </w:rPr>
        <w:t xml:space="preserve"> </w:t>
      </w:r>
      <w:r w:rsidR="00103C1C">
        <w:rPr>
          <w:rFonts w:ascii="Calibri" w:hAnsi="Calibri"/>
          <w:color w:val="000000"/>
          <w:sz w:val="22"/>
        </w:rPr>
        <w:tab/>
      </w:r>
      <w:r w:rsidR="00F61971" w:rsidRPr="00F61971">
        <w:rPr>
          <w:rFonts w:ascii="Calibri" w:hAnsi="Calibri"/>
          <w:color w:val="000000"/>
          <w:sz w:val="22"/>
        </w:rPr>
        <w:t>15107521</w:t>
      </w:r>
      <w:r w:rsidR="00F61971">
        <w:rPr>
          <w:rFonts w:ascii="Calibri" w:hAnsi="Calibri"/>
          <w:color w:val="000000"/>
          <w:sz w:val="22"/>
        </w:rPr>
        <w:t>/0100</w:t>
      </w:r>
    </w:p>
    <w:p w14:paraId="25F5E07F" w14:textId="5809E2CF" w:rsidR="000C4C55" w:rsidRPr="00CA3A45" w:rsidRDefault="000C4C55" w:rsidP="000C4C55">
      <w:pPr>
        <w:ind w:left="360"/>
        <w:rPr>
          <w:rFonts w:ascii="Calibri" w:hAnsi="Calibri"/>
        </w:rPr>
      </w:pPr>
      <w:r w:rsidRPr="00CA3A45">
        <w:rPr>
          <w:rFonts w:ascii="Calibri" w:hAnsi="Calibri"/>
          <w:color w:val="000000"/>
          <w:sz w:val="22"/>
        </w:rPr>
        <w:t>Kontakt</w:t>
      </w:r>
      <w:r w:rsidR="00B06002">
        <w:rPr>
          <w:rFonts w:ascii="Calibri" w:hAnsi="Calibri"/>
          <w:color w:val="000000"/>
          <w:sz w:val="22"/>
        </w:rPr>
        <w:tab/>
      </w:r>
      <w:r w:rsidR="00B06002">
        <w:rPr>
          <w:rFonts w:ascii="Calibri" w:hAnsi="Calibri"/>
          <w:color w:val="000000"/>
          <w:sz w:val="22"/>
        </w:rPr>
        <w:tab/>
      </w:r>
      <w:r w:rsidR="00F61971">
        <w:rPr>
          <w:rFonts w:ascii="Calibri" w:hAnsi="Calibri"/>
          <w:sz w:val="22"/>
        </w:rPr>
        <w:t xml:space="preserve">Petr Homolka, </w:t>
      </w:r>
      <w:r w:rsidR="00B401EA">
        <w:rPr>
          <w:rFonts w:ascii="Calibri" w:hAnsi="Calibri"/>
          <w:sz w:val="22"/>
        </w:rPr>
        <w:t>xxxxxxxxxx</w:t>
      </w:r>
      <w:bookmarkStart w:id="3" w:name="_GoBack"/>
      <w:bookmarkEnd w:id="3"/>
      <w:r w:rsidR="00103C1C">
        <w:rPr>
          <w:rFonts w:ascii="Calibri" w:hAnsi="Calibri"/>
          <w:sz w:val="22"/>
        </w:rPr>
        <w:t xml:space="preserve">                            </w:t>
      </w:r>
    </w:p>
    <w:p w14:paraId="64B222CE" w14:textId="77777777" w:rsidR="00B06002" w:rsidRDefault="00B06002" w:rsidP="00C317FD">
      <w:pPr>
        <w:rPr>
          <w:rFonts w:ascii="Calibri" w:hAnsi="Calibri"/>
          <w:sz w:val="22"/>
        </w:rPr>
      </w:pPr>
    </w:p>
    <w:p w14:paraId="20EE1B4B" w14:textId="77777777" w:rsidR="00131FAC" w:rsidRPr="00CA3A45" w:rsidRDefault="00B06002" w:rsidP="00C317FD">
      <w:pPr>
        <w:rPr>
          <w:rFonts w:ascii="Calibri" w:hAnsi="Calibri"/>
          <w:b/>
          <w:sz w:val="22"/>
        </w:rPr>
      </w:pPr>
      <w:r w:rsidRPr="00CA3A45">
        <w:rPr>
          <w:rFonts w:ascii="Calibri" w:hAnsi="Calibri"/>
          <w:sz w:val="22"/>
        </w:rPr>
        <w:t xml:space="preserve">(dále jen </w:t>
      </w:r>
      <w:r w:rsidR="00EA658B">
        <w:rPr>
          <w:rFonts w:ascii="Calibri" w:hAnsi="Calibri"/>
          <w:sz w:val="22"/>
        </w:rPr>
        <w:t>„</w:t>
      </w:r>
      <w:r w:rsidRPr="00CA3A45">
        <w:rPr>
          <w:rFonts w:ascii="Calibri" w:hAnsi="Calibri"/>
          <w:sz w:val="22"/>
        </w:rPr>
        <w:t>prodávající</w:t>
      </w:r>
      <w:r w:rsidR="00EA658B">
        <w:rPr>
          <w:rFonts w:ascii="Calibri" w:hAnsi="Calibri"/>
          <w:sz w:val="22"/>
        </w:rPr>
        <w:t>“</w:t>
      </w:r>
      <w:r w:rsidRPr="00103C1C">
        <w:rPr>
          <w:rFonts w:ascii="Calibri" w:hAnsi="Calibri"/>
          <w:sz w:val="22"/>
        </w:rPr>
        <w:t>)</w:t>
      </w:r>
      <w:r>
        <w:rPr>
          <w:rFonts w:ascii="Calibri" w:hAnsi="Calibri"/>
          <w:sz w:val="22"/>
        </w:rPr>
        <w:t xml:space="preserve">  </w:t>
      </w:r>
    </w:p>
    <w:p w14:paraId="6999D9A5" w14:textId="77777777" w:rsidR="00131FAC" w:rsidRPr="00CA3A45" w:rsidRDefault="00131FAC" w:rsidP="00C317FD">
      <w:pPr>
        <w:rPr>
          <w:rFonts w:ascii="Calibri" w:hAnsi="Calibri"/>
          <w:sz w:val="22"/>
        </w:rPr>
      </w:pPr>
    </w:p>
    <w:p w14:paraId="4E3F8122" w14:textId="77777777" w:rsidR="00131FAC" w:rsidRPr="00CA3A45" w:rsidRDefault="004C6192" w:rsidP="004C6192">
      <w:pPr>
        <w:jc w:val="center"/>
        <w:rPr>
          <w:rFonts w:ascii="Calibri" w:hAnsi="Calibri"/>
          <w:sz w:val="22"/>
        </w:rPr>
      </w:pPr>
      <w:r>
        <w:rPr>
          <w:rFonts w:ascii="Calibri" w:hAnsi="Calibri"/>
          <w:sz w:val="22"/>
        </w:rPr>
        <w:t>takto:</w:t>
      </w:r>
    </w:p>
    <w:p w14:paraId="7549C84B" w14:textId="77777777" w:rsidR="00131FAC" w:rsidRDefault="00131FAC" w:rsidP="00C317FD">
      <w:pPr>
        <w:rPr>
          <w:rFonts w:ascii="Calibri" w:hAnsi="Calibri"/>
        </w:rPr>
      </w:pPr>
    </w:p>
    <w:p w14:paraId="2A95E85F" w14:textId="77777777" w:rsidR="004C6192" w:rsidRPr="004C6192" w:rsidRDefault="004C6192" w:rsidP="004C6192">
      <w:pPr>
        <w:pStyle w:val="Nadpis1"/>
        <w:spacing w:after="120"/>
        <w:jc w:val="center"/>
        <w:rPr>
          <w:rFonts w:ascii="Calibri" w:hAnsi="Calibri"/>
        </w:rPr>
      </w:pPr>
      <w:r w:rsidRPr="004C6192">
        <w:rPr>
          <w:rFonts w:ascii="Calibri" w:hAnsi="Calibri"/>
        </w:rPr>
        <w:t xml:space="preserve">Úvodní ustanovení </w:t>
      </w:r>
    </w:p>
    <w:p w14:paraId="5400598E"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2C787CA5" w14:textId="26D2E714"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Tato smlouva je uzavřena na základě výsledku </w:t>
      </w:r>
      <w:r>
        <w:rPr>
          <w:rFonts w:ascii="Calibri" w:hAnsi="Calibri"/>
          <w:sz w:val="22"/>
          <w:szCs w:val="22"/>
        </w:rPr>
        <w:t>výběrovéh</w:t>
      </w:r>
      <w:r w:rsidRPr="004C6192">
        <w:rPr>
          <w:rFonts w:ascii="Calibri" w:hAnsi="Calibri"/>
          <w:sz w:val="22"/>
          <w:szCs w:val="22"/>
        </w:rPr>
        <w:t xml:space="preserve">o řízení k veřejné zakázce </w:t>
      </w:r>
      <w:r w:rsidR="00F3073A">
        <w:rPr>
          <w:rFonts w:ascii="Calibri" w:hAnsi="Calibri"/>
          <w:sz w:val="22"/>
          <w:szCs w:val="22"/>
        </w:rPr>
        <w:t xml:space="preserve">malého rozsahu </w:t>
      </w:r>
      <w:r w:rsidRPr="004C6192">
        <w:rPr>
          <w:rFonts w:ascii="Calibri" w:hAnsi="Calibri"/>
          <w:sz w:val="22"/>
          <w:szCs w:val="22"/>
        </w:rPr>
        <w:t>s názvem „</w:t>
      </w:r>
      <w:r w:rsidR="00FE2C9B" w:rsidRPr="00FE2C9B">
        <w:rPr>
          <w:rFonts w:ascii="Calibri" w:hAnsi="Calibri"/>
          <w:sz w:val="22"/>
          <w:szCs w:val="22"/>
        </w:rPr>
        <w:t>Termokontejner pro přepravu obalované směsi</w:t>
      </w:r>
      <w:r w:rsidRPr="004C6192">
        <w:rPr>
          <w:rFonts w:ascii="Calibri" w:hAnsi="Calibri"/>
          <w:sz w:val="22"/>
          <w:szCs w:val="22"/>
        </w:rPr>
        <w:t xml:space="preserve">“ (dále jen „veřejná zakázka“), ve které byla nabídka prodávajícího vybrána jako ekonomicky nejvýhodnější. </w:t>
      </w:r>
    </w:p>
    <w:p w14:paraId="25529A8A"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Prodávající prohlašuje: </w:t>
      </w:r>
    </w:p>
    <w:p w14:paraId="6CFF5661"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se detailně seznámil se všemi podklady k veřejné zakázce, s rozsahem a povahou předmětu plnění této smlouvy, </w:t>
      </w:r>
    </w:p>
    <w:p w14:paraId="1AA1B490"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mu jsou známy veškeré technické, kvalitativní a jiné podmínky nezbytné pro realizaci předmětu plnění této smlouvy, </w:t>
      </w:r>
    </w:p>
    <w:p w14:paraId="4898AC63"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že disponuje takovými kapacitami a odbornými znalostmi, aby předmět plnění této smlouvy provedl za dohodnutou maximální cenu a v dohodnutém termínu</w:t>
      </w:r>
      <w:r w:rsidRPr="004C6192">
        <w:rPr>
          <w:rFonts w:asciiTheme="minorHAnsi" w:hAnsiTheme="minorHAnsi" w:cstheme="minorHAnsi"/>
          <w:i/>
          <w:iCs/>
          <w:sz w:val="22"/>
          <w:szCs w:val="23"/>
        </w:rPr>
        <w:t xml:space="preserve">. </w:t>
      </w:r>
    </w:p>
    <w:p w14:paraId="241A3506" w14:textId="77777777" w:rsidR="004C6192" w:rsidRPr="00CA3A45" w:rsidRDefault="004C6192" w:rsidP="00C317FD">
      <w:pPr>
        <w:rPr>
          <w:rFonts w:ascii="Calibri" w:hAnsi="Calibri"/>
        </w:rPr>
      </w:pPr>
    </w:p>
    <w:p w14:paraId="1C70DF9A" w14:textId="77777777" w:rsidR="00667CE9" w:rsidRDefault="007554EB" w:rsidP="00667CE9">
      <w:pPr>
        <w:pStyle w:val="Nadpis1"/>
        <w:jc w:val="center"/>
        <w:rPr>
          <w:rFonts w:ascii="Calibri" w:hAnsi="Calibri"/>
        </w:rPr>
      </w:pPr>
      <w:r>
        <w:rPr>
          <w:rFonts w:ascii="Calibri" w:hAnsi="Calibri"/>
        </w:rPr>
        <w:lastRenderedPageBreak/>
        <w:t xml:space="preserve">I. </w:t>
      </w:r>
    </w:p>
    <w:p w14:paraId="313EE82B" w14:textId="77777777" w:rsidR="00131FAC" w:rsidRPr="00CA3A45" w:rsidRDefault="007554EB" w:rsidP="00B71F93">
      <w:pPr>
        <w:pStyle w:val="Nadpis1"/>
        <w:spacing w:after="120"/>
        <w:jc w:val="center"/>
        <w:rPr>
          <w:rFonts w:ascii="Calibri" w:hAnsi="Calibri"/>
          <w:sz w:val="22"/>
        </w:rPr>
      </w:pPr>
      <w:r>
        <w:rPr>
          <w:rFonts w:ascii="Calibri" w:hAnsi="Calibri"/>
        </w:rPr>
        <w:t xml:space="preserve">Předmět </w:t>
      </w:r>
      <w:r w:rsidR="00284BD2">
        <w:rPr>
          <w:rFonts w:ascii="Calibri" w:hAnsi="Calibri"/>
        </w:rPr>
        <w:t>smlouvy</w:t>
      </w:r>
    </w:p>
    <w:p w14:paraId="555D8F90" w14:textId="77777777" w:rsidR="00284BD2" w:rsidRPr="00284BD2"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1596E45" w14:textId="77777777" w:rsidR="00585730"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Vedle toho se prodávající zavazuje neprodleně po dodání seznámit kupujícího s pravidly pro obsluhu a užívání zboží.</w:t>
      </w:r>
    </w:p>
    <w:p w14:paraId="5EE7F035" w14:textId="77777777" w:rsidR="00CE34B2" w:rsidRDefault="00CE34B2" w:rsidP="00CE34B2">
      <w:pPr>
        <w:jc w:val="both"/>
        <w:rPr>
          <w:rFonts w:ascii="Calibri" w:hAnsi="Calibri"/>
          <w:sz w:val="22"/>
          <w:szCs w:val="22"/>
        </w:rPr>
      </w:pPr>
    </w:p>
    <w:p w14:paraId="02F7025E" w14:textId="77777777" w:rsidR="00CE34B2" w:rsidRPr="00CE34B2" w:rsidRDefault="00CE34B2" w:rsidP="00CE34B2">
      <w:pPr>
        <w:pStyle w:val="Nadpis1"/>
        <w:jc w:val="center"/>
        <w:rPr>
          <w:rFonts w:ascii="Calibri" w:hAnsi="Calibri"/>
        </w:rPr>
      </w:pPr>
      <w:r w:rsidRPr="00CE34B2">
        <w:rPr>
          <w:rFonts w:ascii="Calibri" w:hAnsi="Calibri"/>
        </w:rPr>
        <w:t xml:space="preserve">Článek II. </w:t>
      </w:r>
    </w:p>
    <w:p w14:paraId="5922784F" w14:textId="77777777" w:rsidR="00CE34B2" w:rsidRPr="00CE34B2" w:rsidRDefault="00CE34B2" w:rsidP="00F4285A">
      <w:pPr>
        <w:pStyle w:val="Nadpis1"/>
        <w:spacing w:after="120"/>
        <w:jc w:val="center"/>
        <w:rPr>
          <w:rFonts w:ascii="Calibri" w:hAnsi="Calibri"/>
        </w:rPr>
      </w:pPr>
      <w:r w:rsidRPr="00CE34B2">
        <w:rPr>
          <w:rFonts w:ascii="Calibri" w:hAnsi="Calibri"/>
        </w:rPr>
        <w:t xml:space="preserve">Specifikace zboží </w:t>
      </w:r>
    </w:p>
    <w:p w14:paraId="1A6E5654" w14:textId="214EE8BF"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 xml:space="preserve">Prodávající se zavazuje dodat kupujícímu </w:t>
      </w:r>
      <w:r w:rsidR="00F4285A" w:rsidRPr="00F4285A">
        <w:rPr>
          <w:rFonts w:ascii="Calibri" w:hAnsi="Calibri"/>
          <w:sz w:val="22"/>
          <w:szCs w:val="22"/>
        </w:rPr>
        <w:t xml:space="preserve">nový </w:t>
      </w:r>
      <w:r w:rsidR="00592A16">
        <w:rPr>
          <w:rFonts w:ascii="Calibri" w:hAnsi="Calibri"/>
          <w:sz w:val="22"/>
          <w:szCs w:val="22"/>
        </w:rPr>
        <w:t>t</w:t>
      </w:r>
      <w:r w:rsidR="00592A16" w:rsidRPr="00592A16">
        <w:rPr>
          <w:rFonts w:ascii="Calibri" w:hAnsi="Calibri"/>
          <w:sz w:val="22"/>
          <w:szCs w:val="22"/>
        </w:rPr>
        <w:t>ermokontejner pro přepravu obalované směsi</w:t>
      </w:r>
      <w:r w:rsidR="005A2C0A">
        <w:rPr>
          <w:rFonts w:ascii="Calibri" w:hAnsi="Calibri"/>
          <w:sz w:val="22"/>
          <w:szCs w:val="22"/>
        </w:rPr>
        <w:t>,</w:t>
      </w:r>
      <w:r w:rsidR="00D85386" w:rsidRPr="00CE34B2">
        <w:rPr>
          <w:rFonts w:ascii="Calibri" w:hAnsi="Calibri"/>
          <w:sz w:val="22"/>
          <w:szCs w:val="22"/>
        </w:rPr>
        <w:t xml:space="preserve"> </w:t>
      </w:r>
      <w:r w:rsidRPr="00CE34B2">
        <w:rPr>
          <w:rFonts w:ascii="Calibri" w:hAnsi="Calibri"/>
          <w:sz w:val="22"/>
          <w:szCs w:val="22"/>
        </w:rPr>
        <w:t>specifikovan</w:t>
      </w:r>
      <w:r w:rsidR="00F4285A">
        <w:rPr>
          <w:rFonts w:ascii="Calibri" w:hAnsi="Calibri"/>
          <w:sz w:val="22"/>
          <w:szCs w:val="22"/>
        </w:rPr>
        <w:t>ý</w:t>
      </w:r>
      <w:r w:rsidRPr="00CE34B2">
        <w:rPr>
          <w:rFonts w:ascii="Calibri" w:hAnsi="Calibri"/>
          <w:sz w:val="22"/>
          <w:szCs w:val="22"/>
        </w:rPr>
        <w:t xml:space="preserve"> v příloze č. 1 této smlouvy, která tvoří její nedílnou součást. </w:t>
      </w:r>
    </w:p>
    <w:p w14:paraId="18FDF768" w14:textId="77777777" w:rsidR="00CE34B2" w:rsidRDefault="00CE34B2" w:rsidP="00CE34B2">
      <w:pPr>
        <w:jc w:val="both"/>
        <w:rPr>
          <w:rFonts w:ascii="Calibri" w:hAnsi="Calibri"/>
          <w:sz w:val="22"/>
          <w:szCs w:val="22"/>
        </w:rPr>
      </w:pPr>
    </w:p>
    <w:p w14:paraId="62091809" w14:textId="77777777" w:rsidR="00EF6F67" w:rsidRPr="00EF6F67" w:rsidRDefault="00EF6F67" w:rsidP="00EF6F67">
      <w:pPr>
        <w:pStyle w:val="Nadpis1"/>
        <w:jc w:val="center"/>
        <w:rPr>
          <w:rFonts w:ascii="Calibri" w:hAnsi="Calibri"/>
        </w:rPr>
      </w:pPr>
      <w:r w:rsidRPr="00EF6F67">
        <w:rPr>
          <w:rFonts w:ascii="Calibri" w:hAnsi="Calibri"/>
        </w:rPr>
        <w:t xml:space="preserve">Článek III. </w:t>
      </w:r>
    </w:p>
    <w:p w14:paraId="11EC0782"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Čas a místo splnění </w:t>
      </w:r>
    </w:p>
    <w:p w14:paraId="26E8D1D5" w14:textId="7EC43023"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dodat kupujícímu zboží nejpozději do </w:t>
      </w:r>
      <w:r w:rsidR="004842CE">
        <w:rPr>
          <w:rFonts w:ascii="Calibri" w:hAnsi="Calibri"/>
          <w:sz w:val="22"/>
          <w:szCs w:val="22"/>
        </w:rPr>
        <w:t>3 měsíců ode dne podpisu kupní smlouvy</w:t>
      </w:r>
      <w:r w:rsidRPr="00EF6F67">
        <w:rPr>
          <w:rFonts w:ascii="Calibri" w:hAnsi="Calibri"/>
          <w:sz w:val="22"/>
          <w:szCs w:val="22"/>
        </w:rPr>
        <w:t xml:space="preserve">. Prodávající je oprávněn dodat zboží kdykoli během dohodnuté lhůty, je však povinen alespoň 2 pracovní dny dopředu vyzvat kupujícího k převzetí zboží s výjimkou, že čas dodání zboží připadne na poslední den lhůty. </w:t>
      </w:r>
    </w:p>
    <w:p w14:paraId="4CC6966B" w14:textId="77777777"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dodá zboží na tuto adresu: </w:t>
      </w:r>
      <w:r w:rsidRPr="0097433E">
        <w:rPr>
          <w:rFonts w:ascii="Calibri" w:hAnsi="Calibri"/>
          <w:sz w:val="22"/>
          <w:szCs w:val="22"/>
        </w:rPr>
        <w:t>Erbenova 376/2, 460 08 Liberec</w:t>
      </w:r>
      <w:r w:rsidRPr="00EF6F67">
        <w:rPr>
          <w:rFonts w:ascii="Calibri" w:hAnsi="Calibri"/>
          <w:sz w:val="22"/>
          <w:szCs w:val="22"/>
        </w:rPr>
        <w:t xml:space="preserve">. Prodávající se zavazuje předat kupujícímu spolu se zbožím také doklady, jež jsou nutné k užívání zboží. </w:t>
      </w:r>
    </w:p>
    <w:p w14:paraId="79856FFE" w14:textId="77777777" w:rsidR="00EF6F67" w:rsidRPr="00EF6F67" w:rsidRDefault="00EF6F67" w:rsidP="00EF6F67">
      <w:pPr>
        <w:autoSpaceDE w:val="0"/>
        <w:autoSpaceDN w:val="0"/>
        <w:adjustRightInd w:val="0"/>
        <w:rPr>
          <w:rFonts w:eastAsia="Calibri"/>
          <w:color w:val="000000"/>
          <w:sz w:val="23"/>
          <w:szCs w:val="23"/>
        </w:rPr>
      </w:pPr>
    </w:p>
    <w:p w14:paraId="0F265D69" w14:textId="77777777" w:rsidR="00EF6F67" w:rsidRPr="00EF6F67" w:rsidRDefault="00EF6F67" w:rsidP="00EF6F67">
      <w:pPr>
        <w:pStyle w:val="Nadpis1"/>
        <w:jc w:val="center"/>
        <w:rPr>
          <w:rFonts w:ascii="Calibri" w:hAnsi="Calibri"/>
        </w:rPr>
      </w:pPr>
      <w:r w:rsidRPr="00EF6F67">
        <w:rPr>
          <w:rFonts w:ascii="Calibri" w:hAnsi="Calibri"/>
        </w:rPr>
        <w:t xml:space="preserve">Článek IV. </w:t>
      </w:r>
    </w:p>
    <w:p w14:paraId="4DDA3B9E"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Předání a převzetí zboží </w:t>
      </w:r>
    </w:p>
    <w:p w14:paraId="482DF84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zboží dodat v dohodnutém času, na dohodnutém místě a v dohodnutém množství, jakosti a provedení. </w:t>
      </w:r>
    </w:p>
    <w:p w14:paraId="2699F058"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 předání zboží se sepíše předávací protokol, který musí obsahovat zejména: </w:t>
      </w:r>
    </w:p>
    <w:p w14:paraId="7AA616D0"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w:t>
      </w:r>
    </w:p>
    <w:p w14:paraId="50C6284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a IČ, </w:t>
      </w:r>
    </w:p>
    <w:p w14:paraId="5D03988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6DFFA5D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w:t>
      </w:r>
    </w:p>
    <w:p w14:paraId="03895245"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čas a místo předání zboží, </w:t>
      </w:r>
    </w:p>
    <w:p w14:paraId="4625C09C"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jména a vlastnoruční podpis osob odpovědných za plnění této smlouvy, </w:t>
      </w:r>
    </w:p>
    <w:p w14:paraId="315B0C9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oznámení kupujícího dle odst. 5, pokud kupující provede prohlídku zboží přímo při jeho předání. </w:t>
      </w:r>
    </w:p>
    <w:p w14:paraId="0CFE0619"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Je-li prodávajícím předložen při předání zboží dodací list nebo obdobný doklad, nahrazuje tento předávací protokol, nedohodnou-li se smluvní strany jinak. </w:t>
      </w:r>
    </w:p>
    <w:p w14:paraId="083CA46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umožnit kupujícímu prohlídku dodaného zboží. </w:t>
      </w:r>
    </w:p>
    <w:p w14:paraId="197AF907"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1DB04894"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je oprávněn odmítnout převzetí zboží také tehdy, pokud prodávající nevyzve kupujícího k převzetí zboží včas dle článku III. odst. 1 této smlouvy. </w:t>
      </w:r>
    </w:p>
    <w:p w14:paraId="0EDD10BD"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lastRenderedPageBreak/>
        <w:t xml:space="preserve">Oznámení o výhradách a oznámení o odmítnutí zboží musí obsahovat popis vad díla a právo, které kupující v důsledku vady zboží uplatňuje. </w:t>
      </w:r>
    </w:p>
    <w:p w14:paraId="51D7D44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bezplatně odstranit oznámené vady ve lhůtě dle článku VIII. této smlouvy. </w:t>
      </w:r>
    </w:p>
    <w:p w14:paraId="5FF6F19E"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 opětovné předání zboží se výše uvedený postup uplatní obdobně. </w:t>
      </w:r>
    </w:p>
    <w:p w14:paraId="1FA02E17" w14:textId="77777777" w:rsidR="00EF6F67" w:rsidRPr="00EF6F67" w:rsidRDefault="00EF6F67" w:rsidP="00EF6F67">
      <w:pPr>
        <w:autoSpaceDE w:val="0"/>
        <w:autoSpaceDN w:val="0"/>
        <w:adjustRightInd w:val="0"/>
        <w:rPr>
          <w:rFonts w:eastAsia="Calibri"/>
          <w:sz w:val="23"/>
          <w:szCs w:val="23"/>
        </w:rPr>
      </w:pPr>
    </w:p>
    <w:p w14:paraId="5F14ED37" w14:textId="77777777" w:rsidR="002A5D8C" w:rsidRPr="002A5D8C" w:rsidRDefault="00EF6F67" w:rsidP="002A5D8C">
      <w:pPr>
        <w:pStyle w:val="Nadpis1"/>
        <w:jc w:val="center"/>
        <w:rPr>
          <w:rFonts w:ascii="Calibri" w:hAnsi="Calibri"/>
        </w:rPr>
      </w:pPr>
      <w:r w:rsidRPr="00EF6F67">
        <w:rPr>
          <w:rFonts w:ascii="Calibri" w:hAnsi="Calibri"/>
        </w:rPr>
        <w:t xml:space="preserve">Článek V. </w:t>
      </w:r>
    </w:p>
    <w:p w14:paraId="40DD2E0C" w14:textId="77777777" w:rsidR="00EF6F67" w:rsidRDefault="00EF6F67" w:rsidP="00B07E5D">
      <w:pPr>
        <w:pStyle w:val="Nadpis1"/>
        <w:spacing w:after="120"/>
        <w:jc w:val="center"/>
        <w:rPr>
          <w:rFonts w:ascii="Calibri" w:hAnsi="Calibri"/>
        </w:rPr>
      </w:pPr>
      <w:r w:rsidRPr="00EF6F67">
        <w:rPr>
          <w:rFonts w:ascii="Calibri" w:hAnsi="Calibri"/>
        </w:rPr>
        <w:t xml:space="preserve">Přechod nebezpečí škody na zboží a nabytí vlastnického práva </w:t>
      </w:r>
    </w:p>
    <w:p w14:paraId="003C5EC0"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Nebezpečí škody přechází na kupujícího převzetím zboží. </w:t>
      </w:r>
    </w:p>
    <w:p w14:paraId="270B9DCE"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Převzetím zboží nabývá kupující ke zboží vlastnické právo. </w:t>
      </w:r>
    </w:p>
    <w:p w14:paraId="03B1A834" w14:textId="77777777" w:rsidR="00EF6F67" w:rsidRPr="00EF6F67" w:rsidRDefault="00EF6F67" w:rsidP="00EF6F67">
      <w:pPr>
        <w:autoSpaceDE w:val="0"/>
        <w:autoSpaceDN w:val="0"/>
        <w:adjustRightInd w:val="0"/>
        <w:rPr>
          <w:rFonts w:eastAsia="Calibri"/>
          <w:sz w:val="23"/>
          <w:szCs w:val="23"/>
        </w:rPr>
      </w:pPr>
    </w:p>
    <w:p w14:paraId="518E95E0" w14:textId="77777777" w:rsidR="00EF6F67" w:rsidRPr="00EF6F67" w:rsidRDefault="00EF6F67" w:rsidP="002A5D8C">
      <w:pPr>
        <w:pStyle w:val="Nadpis1"/>
        <w:jc w:val="center"/>
        <w:rPr>
          <w:rFonts w:ascii="Calibri" w:hAnsi="Calibri"/>
        </w:rPr>
      </w:pPr>
      <w:r w:rsidRPr="00EF6F67">
        <w:rPr>
          <w:rFonts w:ascii="Calibri" w:hAnsi="Calibri"/>
        </w:rPr>
        <w:t xml:space="preserve">Článek VI. </w:t>
      </w:r>
    </w:p>
    <w:p w14:paraId="66189B0C"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Práva a povinnosti smluvních stran </w:t>
      </w:r>
    </w:p>
    <w:p w14:paraId="5901120B"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191E2569"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348DF8D3"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458F7BA9" w14:textId="77777777" w:rsidR="00EF6F67" w:rsidRDefault="00EF6F67" w:rsidP="003F6D08">
      <w:pPr>
        <w:numPr>
          <w:ilvl w:val="0"/>
          <w:numId w:val="10"/>
        </w:numPr>
        <w:ind w:left="284"/>
        <w:jc w:val="both"/>
        <w:rPr>
          <w:rFonts w:ascii="Calibri" w:hAnsi="Calibri"/>
          <w:sz w:val="22"/>
          <w:szCs w:val="22"/>
        </w:rPr>
      </w:pPr>
      <w:r w:rsidRPr="00EF6F67">
        <w:rPr>
          <w:rFonts w:ascii="Calibri" w:hAnsi="Calibri"/>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2C87E766" w14:textId="77777777" w:rsidR="002A5D8C" w:rsidRPr="00EF6F67" w:rsidRDefault="002A5D8C" w:rsidP="004C5747">
      <w:pPr>
        <w:tabs>
          <w:tab w:val="num" w:pos="284"/>
        </w:tabs>
        <w:ind w:left="284"/>
        <w:jc w:val="both"/>
        <w:rPr>
          <w:rFonts w:ascii="Calibri" w:hAnsi="Calibri"/>
          <w:sz w:val="22"/>
          <w:szCs w:val="22"/>
        </w:rPr>
      </w:pPr>
    </w:p>
    <w:p w14:paraId="74C50832" w14:textId="77777777" w:rsidR="004C5747" w:rsidRDefault="00EF6F67" w:rsidP="004C5747">
      <w:pPr>
        <w:pStyle w:val="Nadpis1"/>
        <w:jc w:val="center"/>
        <w:rPr>
          <w:rFonts w:ascii="Calibri" w:hAnsi="Calibri"/>
        </w:rPr>
      </w:pPr>
      <w:r w:rsidRPr="00EF6F67">
        <w:rPr>
          <w:rFonts w:ascii="Calibri" w:hAnsi="Calibri"/>
        </w:rPr>
        <w:t xml:space="preserve">Článek VII. </w:t>
      </w:r>
    </w:p>
    <w:p w14:paraId="45D865B1"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Kupní cena a platební podmínky </w:t>
      </w:r>
    </w:p>
    <w:p w14:paraId="19C21723" w14:textId="55753AC6"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Kupní cena</w:t>
      </w:r>
      <w:r w:rsidR="001420F4">
        <w:rPr>
          <w:rFonts w:ascii="Calibri" w:hAnsi="Calibri"/>
          <w:sz w:val="22"/>
          <w:szCs w:val="22"/>
        </w:rPr>
        <w:t xml:space="preserve"> </w:t>
      </w:r>
      <w:r w:rsidRPr="00EF6F67">
        <w:rPr>
          <w:rFonts w:ascii="Calibri" w:hAnsi="Calibri"/>
          <w:sz w:val="22"/>
          <w:szCs w:val="22"/>
        </w:rPr>
        <w:t xml:space="preserve">je smluvními stranami sjednána ve výši: </w:t>
      </w:r>
    </w:p>
    <w:p w14:paraId="45FE5967" w14:textId="3A1BC340" w:rsidR="00EF6F67" w:rsidRPr="00EF6F67" w:rsidRDefault="004C574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Pr>
          <w:rFonts w:asciiTheme="minorHAnsi" w:hAnsiTheme="minorHAnsi" w:cstheme="minorHAnsi"/>
          <w:color w:val="000000"/>
          <w:szCs w:val="23"/>
        </w:rPr>
        <w:t xml:space="preserve">            </w:t>
      </w:r>
      <w:r w:rsidR="00197471">
        <w:rPr>
          <w:rFonts w:asciiTheme="minorHAnsi" w:hAnsiTheme="minorHAnsi" w:cstheme="minorHAnsi"/>
          <w:color w:val="000000"/>
          <w:szCs w:val="23"/>
        </w:rPr>
        <w:t xml:space="preserve"> </w:t>
      </w:r>
      <w:r w:rsidR="00F61971">
        <w:rPr>
          <w:rFonts w:asciiTheme="minorHAnsi" w:hAnsiTheme="minorHAnsi" w:cstheme="minorHAnsi"/>
          <w:color w:val="000000"/>
          <w:szCs w:val="23"/>
        </w:rPr>
        <w:t>349</w:t>
      </w:r>
      <w:r w:rsidR="00197471">
        <w:rPr>
          <w:rFonts w:asciiTheme="minorHAnsi" w:hAnsiTheme="minorHAnsi" w:cstheme="minorHAnsi"/>
          <w:color w:val="000000"/>
          <w:szCs w:val="23"/>
        </w:rPr>
        <w:t>.</w:t>
      </w:r>
      <w:r w:rsidR="00F61971">
        <w:rPr>
          <w:rFonts w:asciiTheme="minorHAnsi" w:hAnsiTheme="minorHAnsi" w:cstheme="minorHAnsi"/>
          <w:color w:val="000000"/>
          <w:szCs w:val="23"/>
        </w:rPr>
        <w:t>600</w:t>
      </w:r>
      <w:r w:rsidR="00EF6F67" w:rsidRPr="00EF6F67">
        <w:rPr>
          <w:rFonts w:asciiTheme="minorHAnsi" w:hAnsiTheme="minorHAnsi" w:cstheme="minorHAnsi"/>
          <w:color w:val="000000"/>
          <w:szCs w:val="23"/>
        </w:rPr>
        <w:t xml:space="preserve">,- Kč (slovy: </w:t>
      </w:r>
      <w:r w:rsidR="00F61971">
        <w:rPr>
          <w:rFonts w:asciiTheme="minorHAnsi" w:hAnsiTheme="minorHAnsi" w:cstheme="minorHAnsi"/>
          <w:color w:val="000000"/>
          <w:szCs w:val="23"/>
        </w:rPr>
        <w:t>třistačtyřicetdevěttisícšestsetkorun</w:t>
      </w:r>
      <w:r w:rsidR="00EF6F67" w:rsidRPr="00EF6F67">
        <w:rPr>
          <w:rFonts w:asciiTheme="minorHAnsi" w:hAnsiTheme="minorHAnsi" w:cstheme="minorHAnsi"/>
          <w:color w:val="000000"/>
          <w:szCs w:val="23"/>
        </w:rPr>
        <w:t xml:space="preserve">korun českých) bez DPH, </w:t>
      </w:r>
    </w:p>
    <w:p w14:paraId="49B8AD64" w14:textId="69778AA9" w:rsidR="00EF6F67" w:rsidRPr="00EF6F67" w:rsidRDefault="004C5747" w:rsidP="00355CAF">
      <w:pPr>
        <w:pStyle w:val="Odstavecseseznamem"/>
        <w:numPr>
          <w:ilvl w:val="0"/>
          <w:numId w:val="8"/>
        </w:numPr>
        <w:autoSpaceDE w:val="0"/>
        <w:autoSpaceDN w:val="0"/>
        <w:adjustRightInd w:val="0"/>
        <w:spacing w:after="0" w:line="240" w:lineRule="auto"/>
        <w:ind w:left="714" w:right="-144" w:hanging="357"/>
        <w:rPr>
          <w:rFonts w:asciiTheme="minorHAnsi" w:hAnsiTheme="minorHAnsi" w:cstheme="minorHAnsi"/>
          <w:color w:val="000000"/>
          <w:szCs w:val="23"/>
        </w:rPr>
      </w:pPr>
      <w:r>
        <w:rPr>
          <w:rFonts w:asciiTheme="minorHAnsi" w:hAnsiTheme="minorHAnsi" w:cstheme="minorHAnsi"/>
          <w:color w:val="000000"/>
          <w:szCs w:val="23"/>
        </w:rPr>
        <w:t xml:space="preserve">             </w:t>
      </w:r>
      <w:r w:rsidR="00F61971">
        <w:rPr>
          <w:rFonts w:asciiTheme="minorHAnsi" w:hAnsiTheme="minorHAnsi" w:cstheme="minorHAnsi"/>
          <w:color w:val="000000"/>
          <w:szCs w:val="23"/>
        </w:rPr>
        <w:t>423</w:t>
      </w:r>
      <w:r w:rsidR="00197471">
        <w:rPr>
          <w:rFonts w:asciiTheme="minorHAnsi" w:hAnsiTheme="minorHAnsi" w:cstheme="minorHAnsi"/>
          <w:color w:val="000000"/>
          <w:szCs w:val="23"/>
        </w:rPr>
        <w:t>.</w:t>
      </w:r>
      <w:r w:rsidR="00F61971">
        <w:rPr>
          <w:rFonts w:asciiTheme="minorHAnsi" w:hAnsiTheme="minorHAnsi" w:cstheme="minorHAnsi"/>
          <w:color w:val="000000"/>
          <w:szCs w:val="23"/>
        </w:rPr>
        <w:t>016</w:t>
      </w:r>
      <w:r w:rsidR="00EF6F67" w:rsidRPr="00EF6F67">
        <w:rPr>
          <w:rFonts w:asciiTheme="minorHAnsi" w:hAnsiTheme="minorHAnsi" w:cstheme="minorHAnsi"/>
          <w:color w:val="000000"/>
          <w:szCs w:val="23"/>
        </w:rPr>
        <w:t>,- Kč (slovy</w:t>
      </w:r>
      <w:r w:rsidR="00F61971">
        <w:rPr>
          <w:rFonts w:asciiTheme="minorHAnsi" w:hAnsiTheme="minorHAnsi" w:cstheme="minorHAnsi"/>
          <w:color w:val="000000"/>
          <w:szCs w:val="23"/>
        </w:rPr>
        <w:t>:</w:t>
      </w:r>
      <w:r w:rsidR="00197471">
        <w:rPr>
          <w:rFonts w:asciiTheme="minorHAnsi" w:hAnsiTheme="minorHAnsi" w:cstheme="minorHAnsi"/>
          <w:color w:val="000000"/>
          <w:szCs w:val="23"/>
        </w:rPr>
        <w:t xml:space="preserve"> </w:t>
      </w:r>
      <w:r w:rsidR="00F61971">
        <w:rPr>
          <w:rFonts w:asciiTheme="minorHAnsi" w:hAnsiTheme="minorHAnsi" w:cstheme="minorHAnsi"/>
          <w:color w:val="000000"/>
          <w:szCs w:val="23"/>
        </w:rPr>
        <w:t>čtyřistadvacettřitisíce</w:t>
      </w:r>
      <w:r w:rsidR="00197471">
        <w:rPr>
          <w:rFonts w:asciiTheme="minorHAnsi" w:hAnsiTheme="minorHAnsi" w:cstheme="minorHAnsi"/>
          <w:color w:val="000000"/>
          <w:szCs w:val="23"/>
        </w:rPr>
        <w:t>nulašestnáct</w:t>
      </w:r>
      <w:r w:rsidR="00EF6F67" w:rsidRPr="00EF6F67">
        <w:rPr>
          <w:rFonts w:asciiTheme="minorHAnsi" w:hAnsiTheme="minorHAnsi" w:cstheme="minorHAnsi"/>
          <w:color w:val="000000"/>
          <w:szCs w:val="23"/>
        </w:rPr>
        <w:t xml:space="preserve">korun českých) včetně DPH, jejíž sazba ke dni uzavření této smlouvy činí </w:t>
      </w:r>
      <w:r w:rsidR="005719B3">
        <w:rPr>
          <w:rFonts w:asciiTheme="minorHAnsi" w:hAnsiTheme="minorHAnsi" w:cstheme="minorHAnsi"/>
          <w:color w:val="000000"/>
          <w:szCs w:val="23"/>
        </w:rPr>
        <w:t>21</w:t>
      </w:r>
      <w:r w:rsidR="00EF6F67" w:rsidRPr="00EF6F67">
        <w:rPr>
          <w:rFonts w:asciiTheme="minorHAnsi" w:hAnsiTheme="minorHAnsi" w:cstheme="minorHAnsi"/>
          <w:color w:val="000000"/>
          <w:szCs w:val="23"/>
        </w:rPr>
        <w:t xml:space="preserve">%. </w:t>
      </w:r>
    </w:p>
    <w:p w14:paraId="4CE0C186" w14:textId="21BB18E5"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Cena dle odst. 1 uvedená bez DPH je stanovena jako konečná a nepřekročitelná a zahrnuje veškeré náklady nezbytné k řádnému splnění závazků prodávajícího, včetně inflace</w:t>
      </w:r>
      <w:r w:rsidR="000613FD">
        <w:rPr>
          <w:rFonts w:ascii="Calibri" w:hAnsi="Calibri"/>
          <w:sz w:val="22"/>
          <w:szCs w:val="22"/>
        </w:rPr>
        <w:t xml:space="preserve"> a dopravy</w:t>
      </w:r>
      <w:r w:rsidRPr="00EF6F67">
        <w:rPr>
          <w:rFonts w:ascii="Calibri" w:hAnsi="Calibri"/>
          <w:sz w:val="22"/>
          <w:szCs w:val="22"/>
        </w:rPr>
        <w:t xml:space="preserve">. Podrobný rozpis ceny tvoří přílohu č. 2 této smlouvy. </w:t>
      </w:r>
    </w:p>
    <w:p w14:paraId="656D169B"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25092BDA"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je splatná ve lhůtě 30 dnů od jejího doručení kupujícímu. </w:t>
      </w:r>
    </w:p>
    <w:p w14:paraId="6BE4011E"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musí obsahovat zejména: </w:t>
      </w:r>
    </w:p>
    <w:p w14:paraId="250BBB36"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(DIČ), </w:t>
      </w:r>
    </w:p>
    <w:p w14:paraId="4E19BBE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IČ a DIČ, </w:t>
      </w:r>
    </w:p>
    <w:p w14:paraId="4C49F94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evidenční číslo faktury a datum vystavení faktury, </w:t>
      </w:r>
    </w:p>
    <w:p w14:paraId="4CED4F1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(nestačí pouze odkaz na evidenční číslo této smlouvy), </w:t>
      </w:r>
    </w:p>
    <w:p w14:paraId="470022EF"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den uskutečnění plnění, </w:t>
      </w:r>
    </w:p>
    <w:p w14:paraId="6B491525"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6DBD22FA"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lhůtu splatnosti v souladu s předchozím odstavcem, </w:t>
      </w:r>
    </w:p>
    <w:p w14:paraId="0BF3B873"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banky a číslo účtu, na který má být cena poukázána. </w:t>
      </w:r>
    </w:p>
    <w:p w14:paraId="1FF7CF59"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lastRenderedPageBreak/>
        <w:t xml:space="preserve">Kromě náležitostí uvedených v předchozím odstavci musí faktura (daňový doklad) obsahovat náležitosti dle příslušných právních předpisů. </w:t>
      </w:r>
    </w:p>
    <w:p w14:paraId="00DA4C52"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51AEA81A"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3473BDC5" w14:textId="77777777" w:rsidR="00EF6F67" w:rsidRPr="00EF6F67" w:rsidRDefault="00EF6F67" w:rsidP="00EF6F67">
      <w:pPr>
        <w:autoSpaceDE w:val="0"/>
        <w:autoSpaceDN w:val="0"/>
        <w:adjustRightInd w:val="0"/>
        <w:rPr>
          <w:rFonts w:eastAsia="Calibri"/>
          <w:sz w:val="23"/>
          <w:szCs w:val="23"/>
        </w:rPr>
      </w:pPr>
    </w:p>
    <w:p w14:paraId="57440914" w14:textId="77777777" w:rsidR="004C5747" w:rsidRDefault="00EF6F67" w:rsidP="004C5747">
      <w:pPr>
        <w:pStyle w:val="Nadpis1"/>
        <w:jc w:val="center"/>
        <w:rPr>
          <w:rFonts w:ascii="Calibri" w:hAnsi="Calibri"/>
        </w:rPr>
      </w:pPr>
      <w:r w:rsidRPr="00EF6F67">
        <w:rPr>
          <w:rFonts w:ascii="Calibri" w:hAnsi="Calibri"/>
        </w:rPr>
        <w:t xml:space="preserve">Článek VIII. </w:t>
      </w:r>
    </w:p>
    <w:p w14:paraId="681D2E49"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Odpovědnost prodávajícího za vady </w:t>
      </w:r>
    </w:p>
    <w:p w14:paraId="4285A78C" w14:textId="6F940B6D"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Prodávající poskytuje záruku na dodané zboží po dobu</w:t>
      </w:r>
      <w:r w:rsidRPr="003E76AF">
        <w:rPr>
          <w:rFonts w:ascii="Calibri" w:hAnsi="Calibri"/>
          <w:sz w:val="22"/>
          <w:szCs w:val="22"/>
        </w:rPr>
        <w:t xml:space="preserve"> </w:t>
      </w:r>
      <w:r w:rsidR="000613FD">
        <w:rPr>
          <w:rFonts w:ascii="Calibri" w:hAnsi="Calibri"/>
          <w:sz w:val="22"/>
          <w:szCs w:val="22"/>
        </w:rPr>
        <w:t>24</w:t>
      </w:r>
      <w:r w:rsidRPr="003E76AF">
        <w:rPr>
          <w:rFonts w:ascii="Calibri" w:hAnsi="Calibri"/>
          <w:sz w:val="22"/>
          <w:szCs w:val="22"/>
        </w:rPr>
        <w:t xml:space="preserve"> </w:t>
      </w:r>
      <w:r w:rsidRPr="00EF6F67">
        <w:rPr>
          <w:rFonts w:ascii="Calibri" w:hAnsi="Calibri"/>
          <w:sz w:val="22"/>
          <w:szCs w:val="22"/>
        </w:rPr>
        <w:t xml:space="preserve">měsíců od předání bezvadného zboží. Záruční doba běží od dne předání a převzetí zboží v souladu s článkem IV. této smlouvy. </w:t>
      </w:r>
    </w:p>
    <w:p w14:paraId="1C797775"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Kupující má nárok na bezplatné odstranění jakékoli vady, kterou mělo zboží při předání a převzetí, nebo kterou kupující zjistil kdykoli během záruční doby. </w:t>
      </w:r>
    </w:p>
    <w:p w14:paraId="7AE895EC" w14:textId="29CDB4B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Prodávající se zavazuje vadu zboží odstranit </w:t>
      </w:r>
      <w:r w:rsidR="005719B3">
        <w:rPr>
          <w:rFonts w:ascii="Calibri" w:hAnsi="Calibri"/>
          <w:sz w:val="22"/>
          <w:szCs w:val="22"/>
        </w:rPr>
        <w:t>neprodleně, nejpozději však do 10</w:t>
      </w:r>
      <w:r w:rsidRPr="00EF6F67">
        <w:rPr>
          <w:rFonts w:ascii="Calibri" w:hAnsi="Calibri"/>
          <w:sz w:val="22"/>
          <w:szCs w:val="22"/>
        </w:rPr>
        <w:t xml:space="preserve"> dnů ode dne doručení písemného oznámení kupujícího o vadách zboží. </w:t>
      </w:r>
    </w:p>
    <w:p w14:paraId="47CC7772"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0A0F1BDF"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Oznámení vady musí obsahovat její popis a právo, které kupující v důsledku vady zboží uplatňuje. </w:t>
      </w:r>
    </w:p>
    <w:p w14:paraId="00ACEA1F" w14:textId="77777777" w:rsidR="00EF6F67" w:rsidRPr="00EF6F67" w:rsidRDefault="00EF6F67" w:rsidP="00EF6F67">
      <w:pPr>
        <w:autoSpaceDE w:val="0"/>
        <w:autoSpaceDN w:val="0"/>
        <w:adjustRightInd w:val="0"/>
        <w:rPr>
          <w:rFonts w:eastAsia="Calibri"/>
          <w:sz w:val="23"/>
          <w:szCs w:val="23"/>
        </w:rPr>
      </w:pPr>
    </w:p>
    <w:p w14:paraId="049E4BE8" w14:textId="77777777" w:rsidR="006876D4" w:rsidRPr="006876D4" w:rsidRDefault="00EF6F67" w:rsidP="006876D4">
      <w:pPr>
        <w:pStyle w:val="Nadpis1"/>
        <w:jc w:val="center"/>
        <w:rPr>
          <w:rFonts w:ascii="Calibri" w:hAnsi="Calibri"/>
        </w:rPr>
      </w:pPr>
      <w:r w:rsidRPr="00EF6F67">
        <w:rPr>
          <w:rFonts w:ascii="Calibri" w:hAnsi="Calibri"/>
        </w:rPr>
        <w:t xml:space="preserve">Článek IX. </w:t>
      </w:r>
    </w:p>
    <w:p w14:paraId="47D2AFF1"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Dohoda o smluvní pokutě, úrok z prodlení, náhrada škody a započtení </w:t>
      </w:r>
    </w:p>
    <w:p w14:paraId="78B47969" w14:textId="719F7C54"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V případě, že prodávající nepředá zboží v dohodnutý čas na dohodnutém místě, zavazuje se kupujícímu uhradit smluvní pokutu ve výši 0,5 % z kupní ceny včetně DPH za každý započatý den prodlení. </w:t>
      </w:r>
      <w:r w:rsidR="00FC2AB7" w:rsidRPr="00114D0F">
        <w:rPr>
          <w:rFonts w:ascii="Calibri" w:hAnsi="Calibri"/>
          <w:color w:val="000000" w:themeColor="text1"/>
          <w:sz w:val="22"/>
          <w:szCs w:val="22"/>
        </w:rPr>
        <w:t xml:space="preserve">Smluvní pokuta nebude uplatněna, pokud prodávající poskytne kupujícímu </w:t>
      </w:r>
      <w:r w:rsidR="00FC2AB7">
        <w:rPr>
          <w:rFonts w:ascii="Calibri" w:hAnsi="Calibri"/>
          <w:color w:val="000000" w:themeColor="text1"/>
          <w:sz w:val="22"/>
          <w:szCs w:val="22"/>
        </w:rPr>
        <w:t>do doby dodání předmětu smlouvy bezplatně</w:t>
      </w:r>
      <w:r w:rsidR="00FC2AB7" w:rsidRPr="00114D0F">
        <w:rPr>
          <w:rFonts w:ascii="Calibri" w:hAnsi="Calibri"/>
          <w:color w:val="000000" w:themeColor="text1"/>
          <w:sz w:val="22"/>
          <w:szCs w:val="22"/>
        </w:rPr>
        <w:t xml:space="preserve"> náhradní, adekvátní</w:t>
      </w:r>
      <w:r w:rsidR="00FC2AB7">
        <w:rPr>
          <w:rFonts w:ascii="Calibri" w:hAnsi="Calibri"/>
          <w:color w:val="000000" w:themeColor="text1"/>
          <w:sz w:val="22"/>
          <w:szCs w:val="22"/>
        </w:rPr>
        <w:t xml:space="preserve"> zařízení.</w:t>
      </w:r>
    </w:p>
    <w:p w14:paraId="3EA2AF5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V případě prodlení prodávajícího s odstraněním vad zboží ve lhůtě stanovené touto smlouvou se prodávající zavazuje kupujícímu uhradit smluvní pokutu ve výši 0,5 % z kupní ceny včetně DPH za každý započatý den prodlení a jednotlivou vadu. </w:t>
      </w:r>
    </w:p>
    <w:p w14:paraId="022CD880"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0D7A55B5"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2936C4DE" w14:textId="2D32D00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Kupující se zavazuje při prodlení se zaplacením faktury zaplatit prodávají</w:t>
      </w:r>
      <w:r w:rsidR="00521714">
        <w:rPr>
          <w:rFonts w:ascii="Calibri" w:hAnsi="Calibri"/>
          <w:sz w:val="22"/>
          <w:szCs w:val="22"/>
        </w:rPr>
        <w:t>címu úrok z prodlení ve výši 0,</w:t>
      </w:r>
      <w:r w:rsidRPr="00EF6F67">
        <w:rPr>
          <w:rFonts w:ascii="Calibri" w:hAnsi="Calibri"/>
          <w:sz w:val="22"/>
          <w:szCs w:val="22"/>
        </w:rPr>
        <w:t xml:space="preserve">5 % z fakturované částky za každý den prodlení. </w:t>
      </w:r>
    </w:p>
    <w:p w14:paraId="352B4766"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585EEA39"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w:t>
      </w:r>
      <w:r w:rsidRPr="00EF6F67">
        <w:rPr>
          <w:rFonts w:ascii="Calibri" w:hAnsi="Calibri"/>
          <w:sz w:val="22"/>
          <w:szCs w:val="22"/>
        </w:rPr>
        <w:lastRenderedPageBreak/>
        <w:t xml:space="preserve">započetl proti nároku prodávajícího na uhrazení faktury, popř. proti jiné pohledávce prodávajícího za kupujícím. </w:t>
      </w:r>
    </w:p>
    <w:p w14:paraId="4C4C6233" w14:textId="77777777" w:rsidR="00E82DDE" w:rsidRDefault="00EF6F67" w:rsidP="00E82DDE">
      <w:pPr>
        <w:pStyle w:val="Nadpis1"/>
        <w:jc w:val="center"/>
        <w:rPr>
          <w:rFonts w:ascii="Calibri" w:hAnsi="Calibri"/>
        </w:rPr>
      </w:pPr>
      <w:r w:rsidRPr="00EF6F67">
        <w:rPr>
          <w:rFonts w:ascii="Calibri" w:hAnsi="Calibri"/>
        </w:rPr>
        <w:t xml:space="preserve">Článek X. </w:t>
      </w:r>
    </w:p>
    <w:p w14:paraId="29602209"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Odstoupení od smlouvy </w:t>
      </w:r>
    </w:p>
    <w:p w14:paraId="68066F23"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Smluvní strany mohou odstoupit od této smlouvy z důvodů stanovených zákonem nebo touto smlouvou. </w:t>
      </w:r>
    </w:p>
    <w:p w14:paraId="59E27093"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5F058F97" w14:textId="77777777" w:rsidR="00EF6F67" w:rsidRPr="00EF6F67" w:rsidRDefault="00EF6F67" w:rsidP="00EF6F67">
      <w:pPr>
        <w:autoSpaceDE w:val="0"/>
        <w:autoSpaceDN w:val="0"/>
        <w:adjustRightInd w:val="0"/>
        <w:rPr>
          <w:rFonts w:eastAsia="Calibri"/>
          <w:sz w:val="23"/>
          <w:szCs w:val="23"/>
        </w:rPr>
      </w:pPr>
    </w:p>
    <w:p w14:paraId="73628C0A" w14:textId="77777777" w:rsidR="00EF6F67" w:rsidRPr="00EF6F67" w:rsidRDefault="00EF6F67" w:rsidP="00F6317C">
      <w:pPr>
        <w:pStyle w:val="Nadpis1"/>
        <w:jc w:val="center"/>
        <w:rPr>
          <w:rFonts w:ascii="Calibri" w:hAnsi="Calibri"/>
        </w:rPr>
      </w:pPr>
      <w:r w:rsidRPr="00EF6F67">
        <w:rPr>
          <w:rFonts w:ascii="Calibri" w:hAnsi="Calibri"/>
        </w:rPr>
        <w:t xml:space="preserve">Článek XI. </w:t>
      </w:r>
    </w:p>
    <w:p w14:paraId="26A342F6"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Kontaktní osoby a doručování písemností </w:t>
      </w:r>
    </w:p>
    <w:p w14:paraId="604C9D6C"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76403211"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Změna určení kontaktních osob nevyžaduje změnu této smlouvy. Smluvní strana je však povinna změnu kontaktní osoby bez zbytečného odkladu písemně sdělit druhé smluvní straně. </w:t>
      </w:r>
    </w:p>
    <w:p w14:paraId="17CD9D5B"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461A642E"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7D82146B" w14:textId="77777777" w:rsidR="00EF6F67" w:rsidRPr="00EF6F67" w:rsidRDefault="00EF6F67" w:rsidP="00EF6F67">
      <w:pPr>
        <w:autoSpaceDE w:val="0"/>
        <w:autoSpaceDN w:val="0"/>
        <w:adjustRightInd w:val="0"/>
        <w:rPr>
          <w:rFonts w:eastAsia="Calibri"/>
          <w:sz w:val="23"/>
          <w:szCs w:val="23"/>
        </w:rPr>
      </w:pPr>
    </w:p>
    <w:p w14:paraId="025659AA" w14:textId="77777777" w:rsidR="00EF6F67" w:rsidRPr="00EF6F67" w:rsidRDefault="00EF6F67" w:rsidP="00F6317C">
      <w:pPr>
        <w:pStyle w:val="Nadpis1"/>
        <w:jc w:val="center"/>
        <w:rPr>
          <w:rFonts w:ascii="Calibri" w:hAnsi="Calibri"/>
        </w:rPr>
      </w:pPr>
      <w:r w:rsidRPr="00EF6F67">
        <w:rPr>
          <w:rFonts w:ascii="Calibri" w:hAnsi="Calibri"/>
        </w:rPr>
        <w:t xml:space="preserve">Článek XII. </w:t>
      </w:r>
    </w:p>
    <w:p w14:paraId="45BA8DEC" w14:textId="77777777" w:rsidR="00EF6F67" w:rsidRPr="00B07E5D" w:rsidRDefault="00EF6F67" w:rsidP="00B07E5D">
      <w:pPr>
        <w:pStyle w:val="Nadpis1"/>
        <w:spacing w:after="120"/>
        <w:jc w:val="center"/>
        <w:rPr>
          <w:rFonts w:ascii="Calibri" w:hAnsi="Calibri"/>
        </w:rPr>
      </w:pPr>
      <w:r w:rsidRPr="00EF6F67">
        <w:rPr>
          <w:rFonts w:ascii="Calibri" w:hAnsi="Calibri"/>
        </w:rPr>
        <w:t>Zveřejnění smlouvy a obchodní tajemství</w:t>
      </w:r>
      <w:r w:rsidRPr="00B07E5D">
        <w:rPr>
          <w:rFonts w:ascii="Calibri" w:hAnsi="Calibri"/>
        </w:rPr>
        <w:t xml:space="preserve"> </w:t>
      </w:r>
    </w:p>
    <w:p w14:paraId="20E3754C"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5117B7EE"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prohlašuje, že skutečnosti uvedené v této smlouvě nepovažuje za obchodní tajemství a uděluje svolení k jejich užití a zveřejnění bez stanovení jakýchkoliv dalších podmínek. </w:t>
      </w:r>
    </w:p>
    <w:p w14:paraId="15F7FEB4" w14:textId="77777777" w:rsidR="00EF6F67" w:rsidRPr="00EF6F67" w:rsidRDefault="00EF6F67" w:rsidP="00EF6F67">
      <w:pPr>
        <w:autoSpaceDE w:val="0"/>
        <w:autoSpaceDN w:val="0"/>
        <w:adjustRightInd w:val="0"/>
        <w:rPr>
          <w:rFonts w:eastAsia="Calibri"/>
          <w:sz w:val="23"/>
          <w:szCs w:val="23"/>
        </w:rPr>
      </w:pPr>
    </w:p>
    <w:p w14:paraId="65F2FFAD" w14:textId="77777777" w:rsidR="00EF6F67" w:rsidRPr="00EF6F67" w:rsidRDefault="00EF6F67" w:rsidP="00987373">
      <w:pPr>
        <w:pStyle w:val="Nadpis1"/>
        <w:jc w:val="center"/>
        <w:rPr>
          <w:rFonts w:ascii="Calibri" w:hAnsi="Calibri"/>
        </w:rPr>
      </w:pPr>
      <w:r w:rsidRPr="00EF6F67">
        <w:rPr>
          <w:rFonts w:ascii="Calibri" w:hAnsi="Calibri"/>
        </w:rPr>
        <w:t xml:space="preserve">Článek XIII. </w:t>
      </w:r>
    </w:p>
    <w:p w14:paraId="36478A35" w14:textId="77777777" w:rsidR="00EF6F67" w:rsidRPr="00EF6F67" w:rsidRDefault="00EF6F67" w:rsidP="00B07E5D">
      <w:pPr>
        <w:pStyle w:val="Nadpis1"/>
        <w:spacing w:after="120"/>
        <w:jc w:val="center"/>
        <w:rPr>
          <w:rFonts w:ascii="Calibri" w:hAnsi="Calibri"/>
        </w:rPr>
      </w:pPr>
      <w:r w:rsidRPr="00EF6F67">
        <w:rPr>
          <w:rFonts w:ascii="Calibri" w:hAnsi="Calibri"/>
        </w:rPr>
        <w:t xml:space="preserve">Ostatní ustanovení </w:t>
      </w:r>
    </w:p>
    <w:p w14:paraId="718DDE7B"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není oprávněn postoupit třetí straně bez souhlasu kupujícího žádnou pohledávku, kterou vůči němu má a která vyplývá z této smlouvy. </w:t>
      </w:r>
    </w:p>
    <w:p w14:paraId="6A9CFC9B"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na sebe bere nebezpečí změny okolností ve smyslu § 1765 občanského zákoníku. </w:t>
      </w:r>
    </w:p>
    <w:p w14:paraId="2393C41E"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Není-li v této smlouvě ujednáno jinak, vztahuje se na vztahy z ní vyplývající občanský zákoník. </w:t>
      </w:r>
    </w:p>
    <w:p w14:paraId="76D76566" w14:textId="77777777" w:rsidR="00EF6F67" w:rsidRPr="00EF6F67" w:rsidRDefault="00EF6F67" w:rsidP="00EF6F67">
      <w:pPr>
        <w:autoSpaceDE w:val="0"/>
        <w:autoSpaceDN w:val="0"/>
        <w:adjustRightInd w:val="0"/>
        <w:rPr>
          <w:rFonts w:eastAsia="Calibri"/>
          <w:sz w:val="23"/>
          <w:szCs w:val="23"/>
        </w:rPr>
      </w:pPr>
    </w:p>
    <w:p w14:paraId="4059E43A" w14:textId="77777777" w:rsidR="00987373" w:rsidRDefault="00EF6F67" w:rsidP="00987373">
      <w:pPr>
        <w:pStyle w:val="Nadpis1"/>
        <w:jc w:val="center"/>
        <w:rPr>
          <w:rFonts w:ascii="Calibri" w:hAnsi="Calibri"/>
        </w:rPr>
      </w:pPr>
      <w:r w:rsidRPr="00EF6F67">
        <w:rPr>
          <w:rFonts w:ascii="Calibri" w:hAnsi="Calibri"/>
        </w:rPr>
        <w:t xml:space="preserve">Článek XIV. </w:t>
      </w:r>
    </w:p>
    <w:p w14:paraId="53956DBF" w14:textId="77777777" w:rsidR="00EF6F67" w:rsidRPr="00EF6F67" w:rsidRDefault="00EF6F67" w:rsidP="00987373">
      <w:pPr>
        <w:pStyle w:val="Nadpis1"/>
        <w:jc w:val="center"/>
        <w:rPr>
          <w:rFonts w:ascii="Calibri" w:hAnsi="Calibri"/>
        </w:rPr>
      </w:pPr>
      <w:r w:rsidRPr="00EF6F67">
        <w:rPr>
          <w:rFonts w:ascii="Calibri" w:hAnsi="Calibri"/>
        </w:rPr>
        <w:t xml:space="preserve">Závěrečná ustanovení </w:t>
      </w:r>
    </w:p>
    <w:p w14:paraId="26A008B6"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Tuto smlouvu je možno měnit pouze písemně na základě vzestupně číslovaných dodatků a to prostřednictvím osob oprávněných k uzavření této smlouvy. </w:t>
      </w:r>
    </w:p>
    <w:p w14:paraId="647AFD2A"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je vyhotovena ve třech vyhotoveních, které mají platnost a závaznost originálu. Kupující obdrží dvě vyhotovení a jedno vyhotovení obdrží prodávající. </w:t>
      </w:r>
    </w:p>
    <w:p w14:paraId="5D4F264C"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lastRenderedPageBreak/>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407D1CFB"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Smluvní strany prohlašují, že souhlasí s textem této smlouvy.  </w:t>
      </w:r>
    </w:p>
    <w:p w14:paraId="1ACDAE31" w14:textId="77777777" w:rsidR="00EF6F67" w:rsidRPr="00315659" w:rsidRDefault="00EF6F67" w:rsidP="00EF6F67">
      <w:pPr>
        <w:autoSpaceDE w:val="0"/>
        <w:autoSpaceDN w:val="0"/>
        <w:adjustRightInd w:val="0"/>
        <w:rPr>
          <w:rFonts w:eastAsia="Calibri"/>
          <w:sz w:val="12"/>
          <w:szCs w:val="12"/>
        </w:rPr>
      </w:pPr>
    </w:p>
    <w:p w14:paraId="5FA03B95" w14:textId="4CA87E4C"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Nedílnou součástí této smlouvy j</w:t>
      </w:r>
      <w:r w:rsidR="00AA527D">
        <w:rPr>
          <w:rFonts w:ascii="Calibri" w:hAnsi="Calibri"/>
          <w:sz w:val="22"/>
          <w:szCs w:val="22"/>
        </w:rPr>
        <w:t>sou</w:t>
      </w:r>
      <w:r w:rsidRPr="00EF6F67">
        <w:rPr>
          <w:rFonts w:ascii="Calibri" w:hAnsi="Calibri"/>
          <w:sz w:val="22"/>
          <w:szCs w:val="22"/>
        </w:rPr>
        <w:t xml:space="preserve"> t</w:t>
      </w:r>
      <w:r w:rsidR="00AA527D">
        <w:rPr>
          <w:rFonts w:ascii="Calibri" w:hAnsi="Calibri"/>
          <w:sz w:val="22"/>
          <w:szCs w:val="22"/>
        </w:rPr>
        <w:t>yto</w:t>
      </w:r>
      <w:r w:rsidRPr="00EF6F67">
        <w:rPr>
          <w:rFonts w:ascii="Calibri" w:hAnsi="Calibri"/>
          <w:sz w:val="22"/>
          <w:szCs w:val="22"/>
        </w:rPr>
        <w:t xml:space="preserve"> příloh</w:t>
      </w:r>
      <w:r w:rsidR="00AA527D">
        <w:rPr>
          <w:rFonts w:ascii="Calibri" w:hAnsi="Calibri"/>
          <w:sz w:val="22"/>
          <w:szCs w:val="22"/>
        </w:rPr>
        <w:t>y</w:t>
      </w:r>
      <w:r w:rsidRPr="00EF6F67">
        <w:rPr>
          <w:rFonts w:ascii="Calibri" w:hAnsi="Calibri"/>
          <w:sz w:val="22"/>
          <w:szCs w:val="22"/>
        </w:rPr>
        <w:t xml:space="preserve">: </w:t>
      </w:r>
    </w:p>
    <w:p w14:paraId="211A9C4C" w14:textId="6317AEF5" w:rsidR="00EF6F67" w:rsidRPr="00450042" w:rsidRDefault="00CE05E6" w:rsidP="00AA527D">
      <w:pPr>
        <w:pStyle w:val="Odstavecseseznamem"/>
        <w:numPr>
          <w:ilvl w:val="0"/>
          <w:numId w:val="20"/>
        </w:numPr>
        <w:autoSpaceDE w:val="0"/>
        <w:autoSpaceDN w:val="0"/>
        <w:adjustRightInd w:val="0"/>
        <w:spacing w:after="0" w:line="240" w:lineRule="auto"/>
      </w:pPr>
      <w:r>
        <w:t xml:space="preserve">technická </w:t>
      </w:r>
      <w:r w:rsidR="00AA527D" w:rsidRPr="00450042">
        <w:t>s</w:t>
      </w:r>
      <w:r w:rsidR="00EF6F67" w:rsidRPr="00450042">
        <w:t>pecifikace</w:t>
      </w:r>
      <w:r w:rsidR="00DF635F">
        <w:t>,</w:t>
      </w:r>
      <w:r w:rsidR="00EF6F67" w:rsidRPr="00450042">
        <w:t xml:space="preserve"> </w:t>
      </w:r>
    </w:p>
    <w:p w14:paraId="6F869BAC" w14:textId="1E9FE21F" w:rsidR="00AA527D" w:rsidRPr="00450042" w:rsidRDefault="00AA527D" w:rsidP="00AA527D">
      <w:pPr>
        <w:pStyle w:val="Odstavecseseznamem"/>
        <w:numPr>
          <w:ilvl w:val="0"/>
          <w:numId w:val="20"/>
        </w:numPr>
        <w:autoSpaceDE w:val="0"/>
        <w:autoSpaceDN w:val="0"/>
        <w:adjustRightInd w:val="0"/>
        <w:spacing w:after="0" w:line="240" w:lineRule="auto"/>
      </w:pPr>
      <w:r w:rsidRPr="00450042">
        <w:t>rozpis ceny</w:t>
      </w:r>
      <w:r w:rsidR="00DF635F">
        <w:t>.</w:t>
      </w:r>
    </w:p>
    <w:p w14:paraId="14EAC8EF" w14:textId="77777777" w:rsidR="00EF6F67" w:rsidRDefault="00EF6F67" w:rsidP="003F6D08">
      <w:pPr>
        <w:numPr>
          <w:ilvl w:val="0"/>
          <w:numId w:val="18"/>
        </w:numPr>
        <w:ind w:left="284"/>
        <w:jc w:val="both"/>
        <w:rPr>
          <w:rFonts w:ascii="Calibri" w:hAnsi="Calibri"/>
          <w:sz w:val="22"/>
          <w:szCs w:val="22"/>
        </w:rPr>
      </w:pPr>
      <w:r w:rsidRPr="00450042">
        <w:rPr>
          <w:rFonts w:ascii="Calibri" w:hAnsi="Calibri"/>
          <w:sz w:val="22"/>
          <w:szCs w:val="22"/>
        </w:rPr>
        <w:t>V případě, že nelze</w:t>
      </w:r>
      <w:r w:rsidRPr="00EF6F67">
        <w:rPr>
          <w:rFonts w:ascii="Calibri" w:hAnsi="Calibri"/>
          <w:sz w:val="22"/>
          <w:szCs w:val="22"/>
        </w:rPr>
        <w:t xml:space="preserve"> vedle sebe aplikovat ustanovení této smlouvy a její přílohu tak, aby mohly být užity vedle sebe, pak mají přednost ustanovení této smlouvy. </w:t>
      </w:r>
    </w:p>
    <w:p w14:paraId="0E2B2A94" w14:textId="77777777" w:rsidR="00987373" w:rsidRDefault="00987373" w:rsidP="00987373">
      <w:pPr>
        <w:jc w:val="both"/>
        <w:rPr>
          <w:rFonts w:ascii="Calibri" w:hAnsi="Calibri"/>
          <w:sz w:val="22"/>
          <w:szCs w:val="22"/>
        </w:rPr>
      </w:pPr>
    </w:p>
    <w:p w14:paraId="290D3A9F" w14:textId="77777777" w:rsidR="00987373" w:rsidRDefault="00987373" w:rsidP="00987373">
      <w:pPr>
        <w:jc w:val="both"/>
        <w:rPr>
          <w:rFonts w:ascii="Calibri" w:hAnsi="Calibri"/>
          <w:sz w:val="22"/>
          <w:szCs w:val="22"/>
        </w:rPr>
      </w:pPr>
    </w:p>
    <w:p w14:paraId="7B8EAAD8" w14:textId="77777777" w:rsidR="00CE0768" w:rsidRDefault="00CE0768" w:rsidP="00987373">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E0768" w14:paraId="691B7793" w14:textId="77777777" w:rsidTr="00D72EA9">
        <w:tc>
          <w:tcPr>
            <w:tcW w:w="4605" w:type="dxa"/>
          </w:tcPr>
          <w:p w14:paraId="2B3D0C71" w14:textId="77777777" w:rsidR="00CE0768" w:rsidRDefault="00CE0768" w:rsidP="00987373">
            <w:pPr>
              <w:jc w:val="both"/>
              <w:rPr>
                <w:rFonts w:ascii="Calibri" w:hAnsi="Calibri"/>
                <w:sz w:val="22"/>
                <w:szCs w:val="22"/>
              </w:rPr>
            </w:pPr>
            <w:r>
              <w:rPr>
                <w:rFonts w:ascii="Calibri" w:hAnsi="Calibri"/>
                <w:sz w:val="22"/>
                <w:szCs w:val="22"/>
              </w:rPr>
              <w:t>V Liberci dne _________________</w:t>
            </w:r>
          </w:p>
          <w:p w14:paraId="60131B26" w14:textId="413947B0" w:rsidR="00CE0768" w:rsidRDefault="00CE0768" w:rsidP="00987373">
            <w:pPr>
              <w:jc w:val="both"/>
              <w:rPr>
                <w:rFonts w:ascii="Calibri" w:hAnsi="Calibri"/>
                <w:sz w:val="22"/>
                <w:szCs w:val="22"/>
              </w:rPr>
            </w:pPr>
          </w:p>
          <w:p w14:paraId="4D800F0B" w14:textId="77777777" w:rsidR="00354ACB" w:rsidRDefault="00354ACB" w:rsidP="00987373">
            <w:pPr>
              <w:jc w:val="both"/>
              <w:rPr>
                <w:rFonts w:ascii="Calibri" w:hAnsi="Calibri"/>
                <w:sz w:val="22"/>
                <w:szCs w:val="22"/>
              </w:rPr>
            </w:pPr>
          </w:p>
          <w:p w14:paraId="6173121A" w14:textId="77777777" w:rsidR="00CE0768" w:rsidRPr="00CE0768" w:rsidRDefault="00CE0768" w:rsidP="00987373">
            <w:pPr>
              <w:jc w:val="both"/>
              <w:rPr>
                <w:rFonts w:ascii="Calibri" w:hAnsi="Calibri"/>
                <w:i/>
                <w:sz w:val="22"/>
                <w:szCs w:val="22"/>
              </w:rPr>
            </w:pPr>
            <w:r w:rsidRPr="00CE0768">
              <w:rPr>
                <w:rFonts w:ascii="Calibri" w:hAnsi="Calibri"/>
                <w:i/>
                <w:sz w:val="22"/>
                <w:szCs w:val="22"/>
              </w:rPr>
              <w:t>Za kupujícího:</w:t>
            </w:r>
          </w:p>
          <w:p w14:paraId="168A59B2" w14:textId="77777777" w:rsidR="00CE0768" w:rsidRDefault="00CE0768" w:rsidP="00987373">
            <w:pPr>
              <w:jc w:val="both"/>
              <w:rPr>
                <w:rFonts w:ascii="Calibri" w:hAnsi="Calibri"/>
                <w:sz w:val="22"/>
                <w:szCs w:val="22"/>
              </w:rPr>
            </w:pPr>
          </w:p>
          <w:p w14:paraId="549FCADE" w14:textId="6544B744" w:rsidR="00D72EA9" w:rsidRDefault="00D72EA9" w:rsidP="00987373">
            <w:pPr>
              <w:jc w:val="both"/>
              <w:rPr>
                <w:rFonts w:ascii="Calibri" w:hAnsi="Calibri"/>
                <w:sz w:val="22"/>
                <w:szCs w:val="22"/>
              </w:rPr>
            </w:pPr>
          </w:p>
          <w:p w14:paraId="5D46CECA" w14:textId="3F38864B" w:rsidR="007A172A" w:rsidRDefault="007A172A" w:rsidP="00987373">
            <w:pPr>
              <w:jc w:val="both"/>
              <w:rPr>
                <w:rFonts w:ascii="Calibri" w:hAnsi="Calibri"/>
                <w:sz w:val="22"/>
                <w:szCs w:val="22"/>
              </w:rPr>
            </w:pPr>
          </w:p>
          <w:p w14:paraId="75954E6E" w14:textId="77777777" w:rsidR="00CE0768" w:rsidRDefault="00CE0768" w:rsidP="00987373">
            <w:pPr>
              <w:jc w:val="both"/>
              <w:rPr>
                <w:rFonts w:ascii="Calibri" w:hAnsi="Calibri"/>
                <w:sz w:val="22"/>
                <w:szCs w:val="22"/>
              </w:rPr>
            </w:pPr>
          </w:p>
          <w:p w14:paraId="7BEEC01A" w14:textId="77777777" w:rsidR="00CE0768" w:rsidRDefault="00CE0768" w:rsidP="00987373">
            <w:pPr>
              <w:jc w:val="both"/>
              <w:rPr>
                <w:rFonts w:ascii="Calibri" w:hAnsi="Calibri"/>
                <w:sz w:val="22"/>
                <w:szCs w:val="22"/>
              </w:rPr>
            </w:pPr>
            <w:r>
              <w:rPr>
                <w:rFonts w:ascii="Calibri" w:hAnsi="Calibri"/>
                <w:sz w:val="22"/>
                <w:szCs w:val="22"/>
              </w:rPr>
              <w:t>………………………………………………..</w:t>
            </w:r>
          </w:p>
          <w:p w14:paraId="114CA640" w14:textId="77777777" w:rsidR="00CE0768" w:rsidRDefault="00CE0768" w:rsidP="00987373">
            <w:pPr>
              <w:jc w:val="both"/>
              <w:rPr>
                <w:rFonts w:ascii="Calibri" w:hAnsi="Calibri"/>
                <w:sz w:val="22"/>
                <w:szCs w:val="22"/>
              </w:rPr>
            </w:pPr>
            <w:r>
              <w:rPr>
                <w:rFonts w:ascii="Calibri" w:hAnsi="Calibri"/>
                <w:sz w:val="22"/>
                <w:szCs w:val="22"/>
              </w:rPr>
              <w:t>Ing. Peter Kračun</w:t>
            </w:r>
          </w:p>
          <w:p w14:paraId="4492A204" w14:textId="77777777" w:rsidR="00CE0768" w:rsidRDefault="00CE0768" w:rsidP="00CE0768">
            <w:pPr>
              <w:jc w:val="both"/>
              <w:rPr>
                <w:rFonts w:ascii="Calibri" w:hAnsi="Calibri"/>
                <w:sz w:val="22"/>
                <w:szCs w:val="22"/>
              </w:rPr>
            </w:pPr>
            <w:r>
              <w:rPr>
                <w:rFonts w:ascii="Calibri" w:hAnsi="Calibri"/>
                <w:sz w:val="22"/>
                <w:szCs w:val="22"/>
              </w:rPr>
              <w:t>ředitel</w:t>
            </w:r>
          </w:p>
        </w:tc>
        <w:tc>
          <w:tcPr>
            <w:tcW w:w="4605" w:type="dxa"/>
          </w:tcPr>
          <w:p w14:paraId="485E5935" w14:textId="77777777" w:rsidR="00CE0768" w:rsidRDefault="00CE0768" w:rsidP="00CE0768">
            <w:pPr>
              <w:jc w:val="both"/>
              <w:rPr>
                <w:rFonts w:ascii="Calibri" w:hAnsi="Calibri"/>
                <w:sz w:val="22"/>
                <w:szCs w:val="22"/>
              </w:rPr>
            </w:pPr>
            <w:r>
              <w:rPr>
                <w:rFonts w:ascii="Calibri" w:hAnsi="Calibri"/>
                <w:sz w:val="22"/>
                <w:szCs w:val="22"/>
              </w:rPr>
              <w:t>V ______________ dne _________________</w:t>
            </w:r>
          </w:p>
          <w:p w14:paraId="6691135A" w14:textId="44CDE63F" w:rsidR="00CE0768" w:rsidRDefault="00CE0768" w:rsidP="00CE0768">
            <w:pPr>
              <w:jc w:val="both"/>
              <w:rPr>
                <w:rFonts w:ascii="Calibri" w:hAnsi="Calibri"/>
                <w:sz w:val="22"/>
                <w:szCs w:val="22"/>
              </w:rPr>
            </w:pPr>
          </w:p>
          <w:p w14:paraId="2A06E324" w14:textId="77777777" w:rsidR="00354ACB" w:rsidRDefault="00354ACB" w:rsidP="00CE0768">
            <w:pPr>
              <w:jc w:val="both"/>
              <w:rPr>
                <w:rFonts w:ascii="Calibri" w:hAnsi="Calibri"/>
                <w:sz w:val="22"/>
                <w:szCs w:val="22"/>
              </w:rPr>
            </w:pPr>
          </w:p>
          <w:p w14:paraId="319E264E" w14:textId="77777777" w:rsidR="00CE0768" w:rsidRPr="00CE0768" w:rsidRDefault="00CE0768" w:rsidP="00CE0768">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prodávajícího</w:t>
            </w:r>
            <w:r w:rsidRPr="00CE0768">
              <w:rPr>
                <w:rFonts w:ascii="Calibri" w:hAnsi="Calibri"/>
                <w:i/>
                <w:sz w:val="22"/>
                <w:szCs w:val="22"/>
              </w:rPr>
              <w:t>:</w:t>
            </w:r>
          </w:p>
          <w:p w14:paraId="1B30599A" w14:textId="77777777" w:rsidR="00CE0768" w:rsidRDefault="00CE0768" w:rsidP="00CE0768">
            <w:pPr>
              <w:jc w:val="both"/>
              <w:rPr>
                <w:rFonts w:ascii="Calibri" w:hAnsi="Calibri"/>
                <w:sz w:val="22"/>
                <w:szCs w:val="22"/>
              </w:rPr>
            </w:pPr>
          </w:p>
          <w:p w14:paraId="39AFDD21" w14:textId="77777777" w:rsidR="00D72EA9" w:rsidRDefault="00D72EA9" w:rsidP="00CE0768">
            <w:pPr>
              <w:jc w:val="both"/>
              <w:rPr>
                <w:rFonts w:ascii="Calibri" w:hAnsi="Calibri"/>
                <w:sz w:val="22"/>
                <w:szCs w:val="22"/>
              </w:rPr>
            </w:pPr>
          </w:p>
          <w:p w14:paraId="2AC31055" w14:textId="255E536B" w:rsidR="00CE0768" w:rsidRDefault="00CE0768" w:rsidP="00CE0768">
            <w:pPr>
              <w:jc w:val="both"/>
              <w:rPr>
                <w:rFonts w:ascii="Calibri" w:hAnsi="Calibri"/>
                <w:sz w:val="22"/>
                <w:szCs w:val="22"/>
              </w:rPr>
            </w:pPr>
          </w:p>
          <w:p w14:paraId="2EB304D7" w14:textId="77777777" w:rsidR="00354ACB" w:rsidRDefault="00354ACB" w:rsidP="00CE0768">
            <w:pPr>
              <w:jc w:val="both"/>
              <w:rPr>
                <w:rFonts w:ascii="Calibri" w:hAnsi="Calibri"/>
                <w:sz w:val="22"/>
                <w:szCs w:val="22"/>
              </w:rPr>
            </w:pPr>
          </w:p>
          <w:p w14:paraId="18566273" w14:textId="77777777" w:rsidR="00CE0768" w:rsidRDefault="00CE0768" w:rsidP="00CE0768">
            <w:pPr>
              <w:jc w:val="both"/>
              <w:rPr>
                <w:rFonts w:ascii="Calibri" w:hAnsi="Calibri"/>
                <w:sz w:val="22"/>
                <w:szCs w:val="22"/>
              </w:rPr>
            </w:pPr>
            <w:r>
              <w:rPr>
                <w:rFonts w:ascii="Calibri" w:hAnsi="Calibri"/>
                <w:sz w:val="22"/>
                <w:szCs w:val="22"/>
              </w:rPr>
              <w:t>………………………………………………..</w:t>
            </w:r>
          </w:p>
          <w:p w14:paraId="450B99E3" w14:textId="00B7F844" w:rsidR="00CE0768" w:rsidRDefault="007A172A" w:rsidP="00CE0768">
            <w:pPr>
              <w:jc w:val="both"/>
              <w:rPr>
                <w:rFonts w:ascii="Calibri" w:hAnsi="Calibri"/>
                <w:sz w:val="22"/>
                <w:szCs w:val="22"/>
              </w:rPr>
            </w:pPr>
            <w:r>
              <w:rPr>
                <w:rFonts w:ascii="Calibri" w:hAnsi="Calibri"/>
                <w:sz w:val="22"/>
                <w:szCs w:val="22"/>
              </w:rPr>
              <w:t>Petr Homolka, prokurista</w:t>
            </w:r>
          </w:p>
        </w:tc>
      </w:tr>
    </w:tbl>
    <w:p w14:paraId="55B1C769" w14:textId="77777777" w:rsidR="00EF6F67" w:rsidRPr="00EF6F67" w:rsidRDefault="00EF6F67" w:rsidP="00EF6F67">
      <w:pPr>
        <w:pageBreakBefore/>
        <w:autoSpaceDE w:val="0"/>
        <w:autoSpaceDN w:val="0"/>
        <w:adjustRightInd w:val="0"/>
        <w:rPr>
          <w:rFonts w:asciiTheme="minorHAnsi" w:eastAsia="Calibri" w:hAnsiTheme="minorHAnsi" w:cstheme="minorHAnsi"/>
          <w:szCs w:val="28"/>
        </w:rPr>
      </w:pPr>
      <w:r w:rsidRPr="00EF6F67">
        <w:rPr>
          <w:rFonts w:asciiTheme="minorHAnsi" w:eastAsia="Calibri" w:hAnsiTheme="minorHAnsi" w:cstheme="minorHAnsi"/>
          <w:szCs w:val="28"/>
        </w:rPr>
        <w:lastRenderedPageBreak/>
        <w:t xml:space="preserve">Příloha č. 1 </w:t>
      </w:r>
    </w:p>
    <w:p w14:paraId="203BE1E3" w14:textId="2084FBDC" w:rsidR="00EF6F67" w:rsidRPr="00EF6F67" w:rsidRDefault="00ED7B95" w:rsidP="00CE0768">
      <w:pPr>
        <w:pBdr>
          <w:bottom w:val="single" w:sz="4" w:space="1" w:color="auto"/>
        </w:pBdr>
        <w:autoSpaceDE w:val="0"/>
        <w:autoSpaceDN w:val="0"/>
        <w:adjustRightInd w:val="0"/>
        <w:rPr>
          <w:rFonts w:asciiTheme="minorHAnsi" w:eastAsia="Calibri" w:hAnsiTheme="minorHAnsi" w:cstheme="minorHAnsi"/>
          <w:sz w:val="28"/>
          <w:szCs w:val="28"/>
        </w:rPr>
      </w:pPr>
      <w:r>
        <w:rPr>
          <w:rFonts w:asciiTheme="minorHAnsi" w:eastAsia="Calibri" w:hAnsiTheme="minorHAnsi" w:cstheme="minorHAnsi"/>
          <w:b/>
          <w:bCs/>
          <w:sz w:val="28"/>
          <w:szCs w:val="28"/>
        </w:rPr>
        <w:t>Technická s</w:t>
      </w:r>
      <w:r w:rsidR="00EF6F67" w:rsidRPr="00EF6F67">
        <w:rPr>
          <w:rFonts w:asciiTheme="minorHAnsi" w:eastAsia="Calibri" w:hAnsiTheme="minorHAnsi" w:cstheme="minorHAnsi"/>
          <w:b/>
          <w:bCs/>
          <w:sz w:val="28"/>
          <w:szCs w:val="28"/>
        </w:rPr>
        <w:t xml:space="preserve">pecifikace </w:t>
      </w:r>
    </w:p>
    <w:tbl>
      <w:tblPr>
        <w:tblW w:w="10080" w:type="dxa"/>
        <w:tblCellMar>
          <w:left w:w="70" w:type="dxa"/>
          <w:right w:w="70" w:type="dxa"/>
        </w:tblCellMar>
        <w:tblLook w:val="04A0" w:firstRow="1" w:lastRow="0" w:firstColumn="1" w:lastColumn="0" w:noHBand="0" w:noVBand="1"/>
      </w:tblPr>
      <w:tblGrid>
        <w:gridCol w:w="8120"/>
        <w:gridCol w:w="960"/>
        <w:gridCol w:w="1000"/>
      </w:tblGrid>
      <w:tr w:rsidR="00A10BCE" w:rsidRPr="00A10BCE" w14:paraId="49D85366" w14:textId="77777777" w:rsidTr="00A10BCE">
        <w:trPr>
          <w:trHeight w:val="600"/>
        </w:trPr>
        <w:tc>
          <w:tcPr>
            <w:tcW w:w="8120" w:type="dxa"/>
            <w:tcBorders>
              <w:top w:val="single" w:sz="8" w:space="0" w:color="auto"/>
              <w:left w:val="single" w:sz="8" w:space="0" w:color="auto"/>
              <w:bottom w:val="single" w:sz="4" w:space="0" w:color="auto"/>
              <w:right w:val="single" w:sz="4" w:space="0" w:color="000000"/>
            </w:tcBorders>
            <w:shd w:val="clear" w:color="000000" w:fill="D9D9D9"/>
            <w:noWrap/>
            <w:vAlign w:val="center"/>
            <w:hideMark/>
          </w:tcPr>
          <w:p w14:paraId="0F5D235D" w14:textId="77777777" w:rsidR="00A10BCE" w:rsidRPr="00A10BCE" w:rsidRDefault="00A10BCE" w:rsidP="00A10BCE">
            <w:pPr>
              <w:ind w:firstLineChars="100" w:firstLine="220"/>
              <w:rPr>
                <w:rFonts w:ascii="Calibri" w:hAnsi="Calibri" w:cs="Calibri"/>
                <w:b/>
                <w:bCs/>
                <w:color w:val="000000"/>
                <w:sz w:val="22"/>
                <w:szCs w:val="22"/>
              </w:rPr>
            </w:pPr>
            <w:r w:rsidRPr="00A10BCE">
              <w:rPr>
                <w:rFonts w:ascii="Calibri" w:hAnsi="Calibri" w:cs="Calibri"/>
                <w:b/>
                <w:bCs/>
                <w:color w:val="000000"/>
                <w:sz w:val="22"/>
                <w:szCs w:val="22"/>
              </w:rPr>
              <w:t>Technická specifikace a požadavky na dodávku 1 ks termokontejneru s nosným rámem</w:t>
            </w:r>
          </w:p>
        </w:tc>
        <w:tc>
          <w:tcPr>
            <w:tcW w:w="960" w:type="dxa"/>
            <w:tcBorders>
              <w:top w:val="single" w:sz="8" w:space="0" w:color="auto"/>
              <w:left w:val="nil"/>
              <w:bottom w:val="single" w:sz="4" w:space="0" w:color="auto"/>
              <w:right w:val="single" w:sz="4" w:space="0" w:color="auto"/>
            </w:tcBorders>
            <w:shd w:val="clear" w:color="000000" w:fill="D9D9D9"/>
            <w:vAlign w:val="center"/>
            <w:hideMark/>
          </w:tcPr>
          <w:p w14:paraId="03224D4D" w14:textId="77777777" w:rsidR="00A10BCE" w:rsidRPr="00A10BCE" w:rsidRDefault="00A10BCE" w:rsidP="00A10BCE">
            <w:pPr>
              <w:jc w:val="center"/>
              <w:rPr>
                <w:rFonts w:ascii="Calibri" w:hAnsi="Calibri" w:cs="Calibri"/>
                <w:b/>
                <w:bCs/>
                <w:color w:val="000000"/>
                <w:sz w:val="22"/>
                <w:szCs w:val="22"/>
              </w:rPr>
            </w:pPr>
            <w:r w:rsidRPr="00A10BCE">
              <w:rPr>
                <w:rFonts w:ascii="Calibri" w:hAnsi="Calibri" w:cs="Calibri"/>
                <w:b/>
                <w:bCs/>
                <w:color w:val="000000"/>
                <w:sz w:val="22"/>
                <w:szCs w:val="22"/>
              </w:rPr>
              <w:t>Měřítko plnění</w:t>
            </w:r>
          </w:p>
        </w:tc>
        <w:tc>
          <w:tcPr>
            <w:tcW w:w="1000" w:type="dxa"/>
            <w:tcBorders>
              <w:top w:val="single" w:sz="8" w:space="0" w:color="auto"/>
              <w:left w:val="nil"/>
              <w:bottom w:val="single" w:sz="4" w:space="0" w:color="auto"/>
              <w:right w:val="single" w:sz="8" w:space="0" w:color="auto"/>
            </w:tcBorders>
            <w:shd w:val="clear" w:color="000000" w:fill="D9D9D9"/>
            <w:noWrap/>
            <w:vAlign w:val="center"/>
            <w:hideMark/>
          </w:tcPr>
          <w:p w14:paraId="55FC4462" w14:textId="77777777" w:rsidR="00A10BCE" w:rsidRPr="00A10BCE" w:rsidRDefault="00A10BCE" w:rsidP="00A10BCE">
            <w:pPr>
              <w:jc w:val="center"/>
              <w:rPr>
                <w:rFonts w:ascii="Calibri" w:hAnsi="Calibri" w:cs="Calibri"/>
                <w:b/>
                <w:bCs/>
                <w:color w:val="000000"/>
                <w:sz w:val="22"/>
                <w:szCs w:val="22"/>
              </w:rPr>
            </w:pPr>
            <w:r w:rsidRPr="00A10BCE">
              <w:rPr>
                <w:rFonts w:ascii="Calibri" w:hAnsi="Calibri" w:cs="Calibri"/>
                <w:b/>
                <w:bCs/>
                <w:color w:val="000000"/>
                <w:sz w:val="22"/>
                <w:szCs w:val="22"/>
              </w:rPr>
              <w:t>Hodnota</w:t>
            </w:r>
          </w:p>
        </w:tc>
      </w:tr>
      <w:tr w:rsidR="00A10BCE" w:rsidRPr="00A10BCE" w14:paraId="73D19C50" w14:textId="77777777" w:rsidTr="00A10BCE">
        <w:trPr>
          <w:trHeight w:val="552"/>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B043AD6" w14:textId="77777777" w:rsidR="00A10BCE" w:rsidRPr="00A10BCE" w:rsidRDefault="00A10BCE" w:rsidP="00A10BCE">
            <w:pPr>
              <w:ind w:firstLineChars="100" w:firstLine="220"/>
              <w:rPr>
                <w:rFonts w:ascii="Calibri" w:hAnsi="Calibri" w:cs="Calibri"/>
                <w:sz w:val="22"/>
                <w:szCs w:val="22"/>
              </w:rPr>
            </w:pPr>
            <w:r w:rsidRPr="00A10BCE">
              <w:rPr>
                <w:rFonts w:ascii="Calibri" w:hAnsi="Calibri" w:cs="Calibri"/>
                <w:sz w:val="22"/>
                <w:szCs w:val="22"/>
              </w:rPr>
              <w:t>nové zařízení v provedení pro hákový nosič kontejnerů sytému výrobce Charvát CTS  a.s. CTS PRO 08-33 SF</w:t>
            </w:r>
          </w:p>
        </w:tc>
        <w:tc>
          <w:tcPr>
            <w:tcW w:w="960" w:type="dxa"/>
            <w:tcBorders>
              <w:top w:val="nil"/>
              <w:left w:val="nil"/>
              <w:bottom w:val="single" w:sz="4" w:space="0" w:color="auto"/>
              <w:right w:val="single" w:sz="4" w:space="0" w:color="auto"/>
            </w:tcBorders>
            <w:shd w:val="clear" w:color="auto" w:fill="auto"/>
            <w:noWrap/>
            <w:vAlign w:val="center"/>
            <w:hideMark/>
          </w:tcPr>
          <w:p w14:paraId="3C51E1DC"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1ks</w:t>
            </w:r>
          </w:p>
        </w:tc>
        <w:tc>
          <w:tcPr>
            <w:tcW w:w="1000" w:type="dxa"/>
            <w:tcBorders>
              <w:top w:val="nil"/>
              <w:left w:val="nil"/>
              <w:bottom w:val="single" w:sz="4" w:space="0" w:color="auto"/>
              <w:right w:val="single" w:sz="8" w:space="0" w:color="auto"/>
            </w:tcBorders>
            <w:shd w:val="clear" w:color="auto" w:fill="auto"/>
            <w:noWrap/>
            <w:vAlign w:val="center"/>
            <w:hideMark/>
          </w:tcPr>
          <w:p w14:paraId="2C527EA7"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ATB 6800</w:t>
            </w:r>
          </w:p>
        </w:tc>
      </w:tr>
      <w:tr w:rsidR="00A10BCE" w:rsidRPr="00A10BCE" w14:paraId="20D5F66E" w14:textId="77777777" w:rsidTr="00A10BCE">
        <w:trPr>
          <w:trHeight w:val="5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B66AC7D"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nevyhřívaný jednokomorový termokontejner s rámem pro přepravu a distribuci obalované směsi</w:t>
            </w:r>
          </w:p>
        </w:tc>
        <w:tc>
          <w:tcPr>
            <w:tcW w:w="960" w:type="dxa"/>
            <w:tcBorders>
              <w:top w:val="nil"/>
              <w:left w:val="nil"/>
              <w:bottom w:val="single" w:sz="4" w:space="0" w:color="auto"/>
              <w:right w:val="single" w:sz="4" w:space="0" w:color="auto"/>
            </w:tcBorders>
            <w:shd w:val="clear" w:color="auto" w:fill="auto"/>
            <w:noWrap/>
            <w:vAlign w:val="center"/>
            <w:hideMark/>
          </w:tcPr>
          <w:p w14:paraId="3CF401F7"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77FC304D"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52AFE830"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5BA88F"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možnost přepravy min.  6500kg horké asfaltové obalované směsi</w:t>
            </w:r>
          </w:p>
        </w:tc>
        <w:tc>
          <w:tcPr>
            <w:tcW w:w="960" w:type="dxa"/>
            <w:tcBorders>
              <w:top w:val="nil"/>
              <w:left w:val="nil"/>
              <w:bottom w:val="single" w:sz="4" w:space="0" w:color="auto"/>
              <w:right w:val="single" w:sz="4" w:space="0" w:color="auto"/>
            </w:tcBorders>
            <w:shd w:val="clear" w:color="auto" w:fill="auto"/>
            <w:noWrap/>
            <w:vAlign w:val="center"/>
            <w:hideMark/>
          </w:tcPr>
          <w:p w14:paraId="165E648C"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3E44063B"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1542DDC2" w14:textId="77777777" w:rsidTr="00A10BCE">
        <w:trPr>
          <w:trHeight w:val="600"/>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16B62B6"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pokles teploty za 8 hod do 30 st. C v závislosti na okolní teplotě a četnosti vykládky (použitelnost náplně min. 8 hod.)</w:t>
            </w:r>
          </w:p>
        </w:tc>
        <w:tc>
          <w:tcPr>
            <w:tcW w:w="960" w:type="dxa"/>
            <w:tcBorders>
              <w:top w:val="nil"/>
              <w:left w:val="nil"/>
              <w:bottom w:val="single" w:sz="4" w:space="0" w:color="auto"/>
              <w:right w:val="single" w:sz="4" w:space="0" w:color="auto"/>
            </w:tcBorders>
            <w:shd w:val="clear" w:color="auto" w:fill="auto"/>
            <w:noWrap/>
            <w:vAlign w:val="center"/>
            <w:hideMark/>
          </w:tcPr>
          <w:p w14:paraId="4FB6C1D3"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31369019"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3F8E1164" w14:textId="77777777" w:rsidTr="00A10BCE">
        <w:trPr>
          <w:trHeight w:val="324"/>
        </w:trPr>
        <w:tc>
          <w:tcPr>
            <w:tcW w:w="8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1422AAD"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plnění přes horní otvor s víkem/víky</w:t>
            </w:r>
          </w:p>
        </w:tc>
        <w:tc>
          <w:tcPr>
            <w:tcW w:w="960" w:type="dxa"/>
            <w:tcBorders>
              <w:top w:val="nil"/>
              <w:left w:val="nil"/>
              <w:bottom w:val="single" w:sz="4" w:space="0" w:color="auto"/>
              <w:right w:val="single" w:sz="4" w:space="0" w:color="auto"/>
            </w:tcBorders>
            <w:shd w:val="clear" w:color="auto" w:fill="auto"/>
            <w:noWrap/>
            <w:vAlign w:val="center"/>
            <w:hideMark/>
          </w:tcPr>
          <w:p w14:paraId="226C0877"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258D7A00"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21A0A0F9"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83DF66E"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provedení z ocelového plechu + vnitřní ocelová vana</w:t>
            </w:r>
          </w:p>
        </w:tc>
        <w:tc>
          <w:tcPr>
            <w:tcW w:w="960" w:type="dxa"/>
            <w:tcBorders>
              <w:top w:val="nil"/>
              <w:left w:val="nil"/>
              <w:bottom w:val="single" w:sz="4" w:space="0" w:color="auto"/>
              <w:right w:val="single" w:sz="4" w:space="0" w:color="auto"/>
            </w:tcBorders>
            <w:shd w:val="clear" w:color="auto" w:fill="auto"/>
            <w:noWrap/>
            <w:vAlign w:val="center"/>
            <w:hideMark/>
          </w:tcPr>
          <w:p w14:paraId="0C23B048"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502E7739"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0A17E002"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A4C2D13"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zaoblení vnitřní vany ve směru výsypu</w:t>
            </w:r>
          </w:p>
        </w:tc>
        <w:tc>
          <w:tcPr>
            <w:tcW w:w="960" w:type="dxa"/>
            <w:tcBorders>
              <w:top w:val="nil"/>
              <w:left w:val="nil"/>
              <w:bottom w:val="single" w:sz="4" w:space="0" w:color="auto"/>
              <w:right w:val="single" w:sz="4" w:space="0" w:color="auto"/>
            </w:tcBorders>
            <w:shd w:val="clear" w:color="auto" w:fill="auto"/>
            <w:noWrap/>
            <w:vAlign w:val="center"/>
            <w:hideMark/>
          </w:tcPr>
          <w:p w14:paraId="476A09B8"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4A03AD30"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553E49A1" w14:textId="77777777" w:rsidTr="00A10BCE">
        <w:trPr>
          <w:trHeight w:val="564"/>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0F970D6"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tvar dna a zadního čela musí umožnit kompletní bezproblémový výsyp bez nutnosti dočištění</w:t>
            </w:r>
          </w:p>
        </w:tc>
        <w:tc>
          <w:tcPr>
            <w:tcW w:w="960" w:type="dxa"/>
            <w:tcBorders>
              <w:top w:val="nil"/>
              <w:left w:val="nil"/>
              <w:bottom w:val="single" w:sz="4" w:space="0" w:color="auto"/>
              <w:right w:val="single" w:sz="4" w:space="0" w:color="auto"/>
            </w:tcBorders>
            <w:shd w:val="clear" w:color="auto" w:fill="auto"/>
            <w:noWrap/>
            <w:vAlign w:val="center"/>
            <w:hideMark/>
          </w:tcPr>
          <w:p w14:paraId="0C6A9FDB"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71834D6D"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7F45B301" w14:textId="77777777" w:rsidTr="00A10BCE">
        <w:trPr>
          <w:trHeight w:val="612"/>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19B8938"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obsluha a ovládání vysypného a uzavíracího zařízení  mechanické, pákový převod pro ovládání rukou u kontejneru, naloženého na vozidle</w:t>
            </w:r>
          </w:p>
        </w:tc>
        <w:tc>
          <w:tcPr>
            <w:tcW w:w="960" w:type="dxa"/>
            <w:tcBorders>
              <w:top w:val="nil"/>
              <w:left w:val="nil"/>
              <w:bottom w:val="single" w:sz="4" w:space="0" w:color="auto"/>
              <w:right w:val="single" w:sz="4" w:space="0" w:color="auto"/>
            </w:tcBorders>
            <w:shd w:val="clear" w:color="auto" w:fill="auto"/>
            <w:noWrap/>
            <w:vAlign w:val="center"/>
            <w:hideMark/>
          </w:tcPr>
          <w:p w14:paraId="56EBFA1E"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35E72365"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48581F09"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FF11AFC"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skluz v zadní části a v délce pro výsyp mimo zadní obrys vozidla</w:t>
            </w:r>
          </w:p>
        </w:tc>
        <w:tc>
          <w:tcPr>
            <w:tcW w:w="960" w:type="dxa"/>
            <w:tcBorders>
              <w:top w:val="nil"/>
              <w:left w:val="nil"/>
              <w:bottom w:val="single" w:sz="4" w:space="0" w:color="auto"/>
              <w:right w:val="single" w:sz="4" w:space="0" w:color="auto"/>
            </w:tcBorders>
            <w:shd w:val="clear" w:color="auto" w:fill="auto"/>
            <w:noWrap/>
            <w:vAlign w:val="center"/>
            <w:hideMark/>
          </w:tcPr>
          <w:p w14:paraId="4FA5057F"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08D0ABB6"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7B30C465"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7AB85C4"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zajištění skluzu v přepravní poloze</w:t>
            </w:r>
          </w:p>
        </w:tc>
        <w:tc>
          <w:tcPr>
            <w:tcW w:w="960" w:type="dxa"/>
            <w:tcBorders>
              <w:top w:val="nil"/>
              <w:left w:val="nil"/>
              <w:bottom w:val="single" w:sz="4" w:space="0" w:color="auto"/>
              <w:right w:val="single" w:sz="4" w:space="0" w:color="auto"/>
            </w:tcBorders>
            <w:shd w:val="clear" w:color="auto" w:fill="auto"/>
            <w:noWrap/>
            <w:vAlign w:val="center"/>
            <w:hideMark/>
          </w:tcPr>
          <w:p w14:paraId="0A37A6D1"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14076816"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1CEC5B6E"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8EB3D92"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nástupní žebřík a lávka pro kontrolu nákladu</w:t>
            </w:r>
          </w:p>
        </w:tc>
        <w:tc>
          <w:tcPr>
            <w:tcW w:w="960" w:type="dxa"/>
            <w:tcBorders>
              <w:top w:val="nil"/>
              <w:left w:val="nil"/>
              <w:bottom w:val="single" w:sz="4" w:space="0" w:color="auto"/>
              <w:right w:val="single" w:sz="4" w:space="0" w:color="auto"/>
            </w:tcBorders>
            <w:shd w:val="clear" w:color="auto" w:fill="auto"/>
            <w:noWrap/>
            <w:vAlign w:val="center"/>
            <w:hideMark/>
          </w:tcPr>
          <w:p w14:paraId="13A5CCA7"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5AA8E880"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04F16957" w14:textId="77777777" w:rsidTr="00A10BCE">
        <w:trPr>
          <w:trHeight w:val="52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327C5823"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v případě montáže zábradlí - musí být v přepravní poloze tak, aby nepřesahovalo max. výšku kontejneru s otevřenými víky a nebránilo průjezdu při plnění</w:t>
            </w:r>
          </w:p>
        </w:tc>
        <w:tc>
          <w:tcPr>
            <w:tcW w:w="960" w:type="dxa"/>
            <w:tcBorders>
              <w:top w:val="nil"/>
              <w:left w:val="nil"/>
              <w:bottom w:val="single" w:sz="4" w:space="0" w:color="auto"/>
              <w:right w:val="single" w:sz="4" w:space="0" w:color="auto"/>
            </w:tcBorders>
            <w:shd w:val="clear" w:color="auto" w:fill="auto"/>
            <w:noWrap/>
            <w:vAlign w:val="center"/>
            <w:hideMark/>
          </w:tcPr>
          <w:p w14:paraId="674E1400"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3962234F"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0F668D39" w14:textId="77777777" w:rsidTr="00A10BCE">
        <w:trPr>
          <w:trHeight w:val="312"/>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3C62E7B4"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plynové vzpěry nebo pružiny pro lehčí manipulaci s víky, dorazy otevřeného víka/vík</w:t>
            </w:r>
          </w:p>
        </w:tc>
        <w:tc>
          <w:tcPr>
            <w:tcW w:w="960" w:type="dxa"/>
            <w:tcBorders>
              <w:top w:val="nil"/>
              <w:left w:val="nil"/>
              <w:bottom w:val="single" w:sz="4" w:space="0" w:color="auto"/>
              <w:right w:val="single" w:sz="4" w:space="0" w:color="auto"/>
            </w:tcBorders>
            <w:shd w:val="clear" w:color="auto" w:fill="auto"/>
            <w:noWrap/>
            <w:vAlign w:val="center"/>
            <w:hideMark/>
          </w:tcPr>
          <w:p w14:paraId="395FA79A"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25AD962A"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36EBBD3C" w14:textId="77777777" w:rsidTr="00A10BCE">
        <w:trPr>
          <w:trHeight w:val="624"/>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C446D84" w14:textId="77777777" w:rsidR="00A10BCE" w:rsidRPr="00A10BCE" w:rsidRDefault="00A10BCE" w:rsidP="00A10BCE">
            <w:pPr>
              <w:ind w:firstLineChars="100" w:firstLine="220"/>
              <w:rPr>
                <w:rFonts w:ascii="Calibri" w:hAnsi="Calibri" w:cs="Calibri"/>
                <w:sz w:val="22"/>
                <w:szCs w:val="22"/>
              </w:rPr>
            </w:pPr>
            <w:r w:rsidRPr="00A10BCE">
              <w:rPr>
                <w:rFonts w:ascii="Calibri" w:hAnsi="Calibri" w:cs="Calibri"/>
                <w:sz w:val="22"/>
                <w:szCs w:val="22"/>
              </w:rPr>
              <w:t>nosný kontejnerový rám v provedení C3 včetně pojezdových rolen a držáků, podélníky profilu I 140mm</w:t>
            </w:r>
          </w:p>
        </w:tc>
        <w:tc>
          <w:tcPr>
            <w:tcW w:w="960" w:type="dxa"/>
            <w:tcBorders>
              <w:top w:val="nil"/>
              <w:left w:val="nil"/>
              <w:bottom w:val="single" w:sz="4" w:space="0" w:color="auto"/>
              <w:right w:val="single" w:sz="4" w:space="0" w:color="auto"/>
            </w:tcBorders>
            <w:shd w:val="clear" w:color="auto" w:fill="auto"/>
            <w:noWrap/>
            <w:vAlign w:val="center"/>
            <w:hideMark/>
          </w:tcPr>
          <w:p w14:paraId="182A486F"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292977F5"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70559516"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CC7685D"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barva RAL 2011</w:t>
            </w:r>
          </w:p>
        </w:tc>
        <w:tc>
          <w:tcPr>
            <w:tcW w:w="960" w:type="dxa"/>
            <w:tcBorders>
              <w:top w:val="nil"/>
              <w:left w:val="nil"/>
              <w:bottom w:val="single" w:sz="4" w:space="0" w:color="auto"/>
              <w:right w:val="single" w:sz="4" w:space="0" w:color="auto"/>
            </w:tcBorders>
            <w:shd w:val="clear" w:color="auto" w:fill="auto"/>
            <w:noWrap/>
            <w:vAlign w:val="center"/>
            <w:hideMark/>
          </w:tcPr>
          <w:p w14:paraId="58FB68C9"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3FEFDF48"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51EF9695"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E455538"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návod k obsluze 2 ks + 1x v el. podobě</w:t>
            </w:r>
          </w:p>
        </w:tc>
        <w:tc>
          <w:tcPr>
            <w:tcW w:w="960" w:type="dxa"/>
            <w:tcBorders>
              <w:top w:val="nil"/>
              <w:left w:val="nil"/>
              <w:bottom w:val="single" w:sz="4" w:space="0" w:color="auto"/>
              <w:right w:val="single" w:sz="4" w:space="0" w:color="auto"/>
            </w:tcBorders>
            <w:shd w:val="clear" w:color="auto" w:fill="auto"/>
            <w:noWrap/>
            <w:vAlign w:val="center"/>
            <w:hideMark/>
          </w:tcPr>
          <w:p w14:paraId="64E3124B"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7641B5FD"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081D797A"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F70ACB7"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výbava pro provoz na pozemních komunikacích ČR i za snížené viditelnosti</w:t>
            </w:r>
          </w:p>
        </w:tc>
        <w:tc>
          <w:tcPr>
            <w:tcW w:w="960" w:type="dxa"/>
            <w:tcBorders>
              <w:top w:val="nil"/>
              <w:left w:val="nil"/>
              <w:bottom w:val="single" w:sz="4" w:space="0" w:color="auto"/>
              <w:right w:val="single" w:sz="4" w:space="0" w:color="auto"/>
            </w:tcBorders>
            <w:shd w:val="clear" w:color="auto" w:fill="auto"/>
            <w:noWrap/>
            <w:vAlign w:val="center"/>
            <w:hideMark/>
          </w:tcPr>
          <w:p w14:paraId="509ED979"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7909CD7F"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6C7AF233"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DC9E601"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doklady, protřebné pro provoz na pozemních komunikacích ČR</w:t>
            </w:r>
          </w:p>
        </w:tc>
        <w:tc>
          <w:tcPr>
            <w:tcW w:w="960" w:type="dxa"/>
            <w:tcBorders>
              <w:top w:val="nil"/>
              <w:left w:val="nil"/>
              <w:bottom w:val="single" w:sz="4" w:space="0" w:color="auto"/>
              <w:right w:val="single" w:sz="4" w:space="0" w:color="auto"/>
            </w:tcBorders>
            <w:shd w:val="clear" w:color="auto" w:fill="auto"/>
            <w:noWrap/>
            <w:vAlign w:val="center"/>
            <w:hideMark/>
          </w:tcPr>
          <w:p w14:paraId="7589A667"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3CC1A8F1"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79F8CE2D"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3AA87C3"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záruka min 24 měsíců</w:t>
            </w:r>
          </w:p>
        </w:tc>
        <w:tc>
          <w:tcPr>
            <w:tcW w:w="960" w:type="dxa"/>
            <w:tcBorders>
              <w:top w:val="nil"/>
              <w:left w:val="nil"/>
              <w:bottom w:val="single" w:sz="4" w:space="0" w:color="auto"/>
              <w:right w:val="single" w:sz="4" w:space="0" w:color="auto"/>
            </w:tcBorders>
            <w:shd w:val="clear" w:color="auto" w:fill="auto"/>
            <w:noWrap/>
            <w:vAlign w:val="center"/>
            <w:hideMark/>
          </w:tcPr>
          <w:p w14:paraId="002719C9"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7714F49B"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75C0273A" w14:textId="77777777" w:rsidTr="00A10BCE">
        <w:trPr>
          <w:trHeight w:val="288"/>
        </w:trPr>
        <w:tc>
          <w:tcPr>
            <w:tcW w:w="812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90A83EA"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nástavba musí být vybavena bezpečnostními polepy a označením ovládání</w:t>
            </w:r>
          </w:p>
        </w:tc>
        <w:tc>
          <w:tcPr>
            <w:tcW w:w="960" w:type="dxa"/>
            <w:tcBorders>
              <w:top w:val="nil"/>
              <w:left w:val="nil"/>
              <w:bottom w:val="single" w:sz="4" w:space="0" w:color="auto"/>
              <w:right w:val="single" w:sz="4" w:space="0" w:color="auto"/>
            </w:tcBorders>
            <w:shd w:val="clear" w:color="auto" w:fill="auto"/>
            <w:noWrap/>
            <w:vAlign w:val="center"/>
            <w:hideMark/>
          </w:tcPr>
          <w:p w14:paraId="037393AF"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4" w:space="0" w:color="auto"/>
              <w:right w:val="single" w:sz="8" w:space="0" w:color="auto"/>
            </w:tcBorders>
            <w:shd w:val="clear" w:color="auto" w:fill="auto"/>
            <w:noWrap/>
            <w:vAlign w:val="center"/>
            <w:hideMark/>
          </w:tcPr>
          <w:p w14:paraId="03F554BA"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r w:rsidR="00A10BCE" w:rsidRPr="00A10BCE" w14:paraId="072F7EFC" w14:textId="77777777" w:rsidTr="00A10BCE">
        <w:trPr>
          <w:trHeight w:val="528"/>
        </w:trPr>
        <w:tc>
          <w:tcPr>
            <w:tcW w:w="8120"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67ADDD18" w14:textId="77777777" w:rsidR="00A10BCE" w:rsidRPr="00A10BCE" w:rsidRDefault="00A10BCE" w:rsidP="00A10BCE">
            <w:pPr>
              <w:ind w:firstLineChars="100" w:firstLine="220"/>
              <w:rPr>
                <w:rFonts w:ascii="Calibri" w:hAnsi="Calibri" w:cs="Calibri"/>
                <w:color w:val="000000"/>
                <w:sz w:val="22"/>
                <w:szCs w:val="22"/>
              </w:rPr>
            </w:pPr>
            <w:r w:rsidRPr="00A10BCE">
              <w:rPr>
                <w:rFonts w:ascii="Calibri" w:hAnsi="Calibri" w:cs="Calibri"/>
                <w:color w:val="000000"/>
                <w:sz w:val="22"/>
                <w:szCs w:val="22"/>
              </w:rPr>
              <w:t>kontejner bude provozován na podvozku MBenz, 4x4,rozvor  3260mm (TP na vyžádání k dispozici), výška natahovacího oka kontejneru 1000mm</w:t>
            </w:r>
          </w:p>
        </w:tc>
        <w:tc>
          <w:tcPr>
            <w:tcW w:w="960" w:type="dxa"/>
            <w:tcBorders>
              <w:top w:val="nil"/>
              <w:left w:val="nil"/>
              <w:bottom w:val="single" w:sz="8" w:space="0" w:color="auto"/>
              <w:right w:val="single" w:sz="4" w:space="0" w:color="auto"/>
            </w:tcBorders>
            <w:shd w:val="clear" w:color="auto" w:fill="auto"/>
            <w:noWrap/>
            <w:vAlign w:val="center"/>
            <w:hideMark/>
          </w:tcPr>
          <w:p w14:paraId="1407D9D5"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ANO/NE</w:t>
            </w:r>
          </w:p>
        </w:tc>
        <w:tc>
          <w:tcPr>
            <w:tcW w:w="1000" w:type="dxa"/>
            <w:tcBorders>
              <w:top w:val="nil"/>
              <w:left w:val="nil"/>
              <w:bottom w:val="single" w:sz="8" w:space="0" w:color="auto"/>
              <w:right w:val="single" w:sz="8" w:space="0" w:color="auto"/>
            </w:tcBorders>
            <w:shd w:val="clear" w:color="auto" w:fill="auto"/>
            <w:noWrap/>
            <w:vAlign w:val="center"/>
            <w:hideMark/>
          </w:tcPr>
          <w:p w14:paraId="0C3C7A60" w14:textId="77777777" w:rsidR="00A10BCE" w:rsidRPr="00A10BCE" w:rsidRDefault="00A10BCE" w:rsidP="00A10BCE">
            <w:pPr>
              <w:jc w:val="center"/>
              <w:rPr>
                <w:rFonts w:ascii="Calibri" w:hAnsi="Calibri" w:cs="Calibri"/>
                <w:color w:val="000000"/>
                <w:sz w:val="22"/>
                <w:szCs w:val="22"/>
              </w:rPr>
            </w:pPr>
            <w:r w:rsidRPr="00A10BCE">
              <w:rPr>
                <w:rFonts w:ascii="Calibri" w:hAnsi="Calibri" w:cs="Calibri"/>
                <w:color w:val="000000"/>
                <w:sz w:val="22"/>
                <w:szCs w:val="22"/>
              </w:rPr>
              <w:t>ANO</w:t>
            </w:r>
          </w:p>
        </w:tc>
      </w:tr>
    </w:tbl>
    <w:p w14:paraId="4D43356C" w14:textId="6183E150" w:rsidR="00EF6F67" w:rsidRDefault="00EF6F67" w:rsidP="00EF6F67">
      <w:pPr>
        <w:autoSpaceDE w:val="0"/>
        <w:autoSpaceDN w:val="0"/>
        <w:adjustRightInd w:val="0"/>
        <w:rPr>
          <w:rFonts w:eastAsia="Calibri"/>
        </w:rPr>
      </w:pPr>
    </w:p>
    <w:p w14:paraId="1B679BC6" w14:textId="70CFA902" w:rsidR="00E045E8" w:rsidRDefault="00E045E8" w:rsidP="00EF6F67">
      <w:pPr>
        <w:autoSpaceDE w:val="0"/>
        <w:autoSpaceDN w:val="0"/>
        <w:adjustRightInd w:val="0"/>
        <w:rPr>
          <w:rFonts w:eastAsia="Calibri"/>
        </w:rPr>
      </w:pPr>
    </w:p>
    <w:p w14:paraId="6993A6C3" w14:textId="60717C8D" w:rsidR="00E045E8" w:rsidRDefault="00E045E8" w:rsidP="00EF6F67">
      <w:pPr>
        <w:autoSpaceDE w:val="0"/>
        <w:autoSpaceDN w:val="0"/>
        <w:adjustRightInd w:val="0"/>
        <w:rPr>
          <w:rFonts w:eastAsia="Calibri"/>
        </w:rPr>
      </w:pPr>
    </w:p>
    <w:p w14:paraId="7CC414C5" w14:textId="095DCAD2" w:rsidR="00E045E8" w:rsidRDefault="00E045E8" w:rsidP="00EF6F67">
      <w:pPr>
        <w:autoSpaceDE w:val="0"/>
        <w:autoSpaceDN w:val="0"/>
        <w:adjustRightInd w:val="0"/>
        <w:rPr>
          <w:rFonts w:eastAsia="Calibri"/>
        </w:rPr>
      </w:pPr>
    </w:p>
    <w:p w14:paraId="6E3A9A80" w14:textId="594613E3" w:rsidR="00E045E8" w:rsidRDefault="00E045E8" w:rsidP="00EF6F67">
      <w:pPr>
        <w:autoSpaceDE w:val="0"/>
        <w:autoSpaceDN w:val="0"/>
        <w:adjustRightInd w:val="0"/>
        <w:rPr>
          <w:rFonts w:eastAsia="Calibri"/>
        </w:rPr>
      </w:pPr>
    </w:p>
    <w:p w14:paraId="7075E12D" w14:textId="754C62E5" w:rsidR="00E045E8" w:rsidRDefault="00E045E8" w:rsidP="00EF6F67">
      <w:pPr>
        <w:autoSpaceDE w:val="0"/>
        <w:autoSpaceDN w:val="0"/>
        <w:adjustRightInd w:val="0"/>
        <w:rPr>
          <w:rFonts w:eastAsia="Calibri"/>
        </w:rPr>
      </w:pPr>
    </w:p>
    <w:p w14:paraId="0E7AEC99" w14:textId="1CD3515F" w:rsidR="00E045E8" w:rsidRDefault="00E045E8" w:rsidP="00EF6F67">
      <w:pPr>
        <w:autoSpaceDE w:val="0"/>
        <w:autoSpaceDN w:val="0"/>
        <w:adjustRightInd w:val="0"/>
        <w:rPr>
          <w:rFonts w:eastAsia="Calibri"/>
        </w:rPr>
      </w:pPr>
    </w:p>
    <w:p w14:paraId="71E56E4B" w14:textId="09C529B6" w:rsidR="00E045E8" w:rsidRDefault="00E045E8" w:rsidP="00EF6F67">
      <w:pPr>
        <w:autoSpaceDE w:val="0"/>
        <w:autoSpaceDN w:val="0"/>
        <w:adjustRightInd w:val="0"/>
        <w:rPr>
          <w:rFonts w:eastAsia="Calibri"/>
        </w:rPr>
      </w:pPr>
    </w:p>
    <w:p w14:paraId="6BDDE556" w14:textId="3AB3F340" w:rsidR="00E045E8" w:rsidRDefault="00E045E8" w:rsidP="00EF6F67">
      <w:pPr>
        <w:autoSpaceDE w:val="0"/>
        <w:autoSpaceDN w:val="0"/>
        <w:adjustRightInd w:val="0"/>
        <w:rPr>
          <w:rFonts w:eastAsia="Calibri"/>
        </w:rPr>
      </w:pPr>
    </w:p>
    <w:p w14:paraId="2487C461" w14:textId="078586D2" w:rsidR="00E045E8" w:rsidRDefault="00E045E8" w:rsidP="00EF6F67">
      <w:pPr>
        <w:autoSpaceDE w:val="0"/>
        <w:autoSpaceDN w:val="0"/>
        <w:adjustRightInd w:val="0"/>
        <w:rPr>
          <w:rFonts w:eastAsia="Calibri"/>
        </w:rPr>
      </w:pPr>
    </w:p>
    <w:p w14:paraId="2891E801" w14:textId="007E2D4F" w:rsidR="00E045E8" w:rsidRDefault="00E045E8" w:rsidP="00EF6F67">
      <w:pPr>
        <w:autoSpaceDE w:val="0"/>
        <w:autoSpaceDN w:val="0"/>
        <w:adjustRightInd w:val="0"/>
        <w:rPr>
          <w:rFonts w:eastAsia="Calibri"/>
        </w:rPr>
      </w:pPr>
    </w:p>
    <w:p w14:paraId="039CD2FF" w14:textId="325722F5" w:rsidR="00E045E8" w:rsidRDefault="00E045E8" w:rsidP="00EF6F67">
      <w:pPr>
        <w:autoSpaceDE w:val="0"/>
        <w:autoSpaceDN w:val="0"/>
        <w:adjustRightInd w:val="0"/>
        <w:rPr>
          <w:rFonts w:eastAsia="Calibri"/>
        </w:rPr>
      </w:pPr>
    </w:p>
    <w:p w14:paraId="53E4D752" w14:textId="0D2535D4" w:rsidR="00E045E8" w:rsidRDefault="00E045E8" w:rsidP="00EF6F67">
      <w:pPr>
        <w:autoSpaceDE w:val="0"/>
        <w:autoSpaceDN w:val="0"/>
        <w:adjustRightInd w:val="0"/>
        <w:rPr>
          <w:rFonts w:eastAsia="Calibri"/>
        </w:rPr>
      </w:pPr>
    </w:p>
    <w:p w14:paraId="678EB751" w14:textId="691B8C32" w:rsidR="00E045E8" w:rsidRDefault="00E045E8" w:rsidP="00EF6F67">
      <w:pPr>
        <w:autoSpaceDE w:val="0"/>
        <w:autoSpaceDN w:val="0"/>
        <w:adjustRightInd w:val="0"/>
        <w:rPr>
          <w:rFonts w:eastAsia="Calibri"/>
        </w:rPr>
      </w:pPr>
    </w:p>
    <w:p w14:paraId="6290B70E" w14:textId="483C9A59" w:rsidR="00E045E8" w:rsidRDefault="00E045E8" w:rsidP="00EF6F67">
      <w:pPr>
        <w:autoSpaceDE w:val="0"/>
        <w:autoSpaceDN w:val="0"/>
        <w:adjustRightInd w:val="0"/>
        <w:rPr>
          <w:rFonts w:eastAsia="Calibri"/>
        </w:rPr>
      </w:pPr>
    </w:p>
    <w:p w14:paraId="5549C822" w14:textId="014255C5" w:rsidR="00E045E8" w:rsidRPr="00EF6F67" w:rsidRDefault="00E045E8" w:rsidP="009C2F2C">
      <w:pPr>
        <w:pageBreakBefore/>
        <w:pBdr>
          <w:bottom w:val="single" w:sz="4" w:space="1" w:color="auto"/>
        </w:pBdr>
        <w:autoSpaceDE w:val="0"/>
        <w:autoSpaceDN w:val="0"/>
        <w:adjustRightInd w:val="0"/>
        <w:rPr>
          <w:rFonts w:asciiTheme="minorHAnsi" w:eastAsia="Calibri" w:hAnsiTheme="minorHAnsi" w:cstheme="minorHAnsi"/>
          <w:szCs w:val="28"/>
        </w:rPr>
      </w:pPr>
      <w:r>
        <w:rPr>
          <w:rFonts w:asciiTheme="minorHAnsi" w:eastAsia="Calibri" w:hAnsiTheme="minorHAnsi" w:cstheme="minorHAnsi"/>
          <w:szCs w:val="28"/>
        </w:rPr>
        <w:lastRenderedPageBreak/>
        <w:t xml:space="preserve">Příloha č. </w:t>
      </w:r>
      <w:r w:rsidR="00EE6126">
        <w:rPr>
          <w:rFonts w:asciiTheme="minorHAnsi" w:eastAsia="Calibri" w:hAnsiTheme="minorHAnsi" w:cstheme="minorHAnsi"/>
          <w:szCs w:val="28"/>
        </w:rPr>
        <w:t>2</w:t>
      </w:r>
    </w:p>
    <w:p w14:paraId="0A8F9E17" w14:textId="15C84D96" w:rsidR="00E045E8" w:rsidRPr="00EF6F67" w:rsidRDefault="00E045E8" w:rsidP="00E045E8">
      <w:pPr>
        <w:autoSpaceDE w:val="0"/>
        <w:autoSpaceDN w:val="0"/>
        <w:adjustRightInd w:val="0"/>
        <w:rPr>
          <w:rFonts w:asciiTheme="minorHAnsi" w:eastAsia="Calibri" w:hAnsiTheme="minorHAnsi" w:cstheme="minorHAnsi"/>
          <w:sz w:val="28"/>
          <w:szCs w:val="28"/>
        </w:rPr>
      </w:pPr>
      <w:r>
        <w:rPr>
          <w:rFonts w:asciiTheme="minorHAnsi" w:eastAsia="Calibri" w:hAnsiTheme="minorHAnsi" w:cstheme="minorHAnsi"/>
          <w:b/>
          <w:bCs/>
          <w:sz w:val="28"/>
          <w:szCs w:val="28"/>
        </w:rPr>
        <w:t>Rozpis ceny</w:t>
      </w:r>
      <w:r w:rsidRPr="00EF6F67">
        <w:rPr>
          <w:rFonts w:asciiTheme="minorHAnsi" w:eastAsia="Calibri" w:hAnsiTheme="minorHAnsi" w:cstheme="minorHAnsi"/>
          <w:b/>
          <w:bCs/>
          <w:sz w:val="28"/>
          <w:szCs w:val="28"/>
        </w:rPr>
        <w:t xml:space="preserve"> </w:t>
      </w:r>
    </w:p>
    <w:p w14:paraId="6F07E371" w14:textId="4055404C" w:rsidR="00E045E8" w:rsidRDefault="00E045E8" w:rsidP="00EF6F67">
      <w:pPr>
        <w:autoSpaceDE w:val="0"/>
        <w:autoSpaceDN w:val="0"/>
        <w:adjustRightInd w:val="0"/>
        <w:rPr>
          <w:rFonts w:eastAsia="Calibri"/>
        </w:rPr>
      </w:pPr>
    </w:p>
    <w:p w14:paraId="3443D90E" w14:textId="77777777" w:rsidR="00E045E8" w:rsidRDefault="00E045E8" w:rsidP="00E045E8">
      <w:pPr>
        <w:pStyle w:val="Odstavecseseznamem"/>
        <w:spacing w:after="0" w:line="240" w:lineRule="auto"/>
        <w:ind w:left="851"/>
        <w:jc w:val="both"/>
        <w:rPr>
          <w:sz w:val="12"/>
        </w:rPr>
      </w:pPr>
    </w:p>
    <w:tbl>
      <w:tblPr>
        <w:tblW w:w="8250" w:type="dxa"/>
        <w:tblInd w:w="817" w:type="dxa"/>
        <w:tblLook w:val="01E0" w:firstRow="1" w:lastRow="1" w:firstColumn="1" w:lastColumn="1" w:noHBand="0" w:noVBand="0"/>
      </w:tblPr>
      <w:tblGrid>
        <w:gridCol w:w="5699"/>
        <w:gridCol w:w="2551"/>
      </w:tblGrid>
      <w:tr w:rsidR="00863670" w:rsidRPr="005E7DA9" w14:paraId="11B2ADB1" w14:textId="77777777" w:rsidTr="00863670">
        <w:trPr>
          <w:trHeight w:hRule="exact" w:val="340"/>
        </w:trPr>
        <w:tc>
          <w:tcPr>
            <w:tcW w:w="5699" w:type="dxa"/>
            <w:tcBorders>
              <w:top w:val="single" w:sz="4" w:space="0" w:color="auto"/>
              <w:left w:val="single" w:sz="4" w:space="0" w:color="auto"/>
              <w:bottom w:val="single" w:sz="4" w:space="0" w:color="auto"/>
              <w:right w:val="single" w:sz="4" w:space="0" w:color="auto"/>
            </w:tcBorders>
            <w:vAlign w:val="center"/>
          </w:tcPr>
          <w:p w14:paraId="39A5C466" w14:textId="77777777" w:rsidR="00863670" w:rsidRPr="00F13AB1" w:rsidRDefault="00863670" w:rsidP="00C25F00">
            <w:pPr>
              <w:pStyle w:val="Zkladntext"/>
              <w:numPr>
                <w:ilvl w:val="0"/>
                <w:numId w:val="21"/>
              </w:numPr>
              <w:tabs>
                <w:tab w:val="clear" w:pos="792"/>
              </w:tabs>
              <w:ind w:left="488" w:hanging="284"/>
              <w:jc w:val="left"/>
              <w:rPr>
                <w:rFonts w:asciiTheme="minorHAnsi" w:hAnsiTheme="minorHAnsi" w:cstheme="minorHAnsi"/>
                <w:sz w:val="22"/>
                <w:szCs w:val="22"/>
              </w:rPr>
            </w:pPr>
            <w:r w:rsidRPr="00F13AB1">
              <w:rPr>
                <w:rFonts w:asciiTheme="minorHAnsi" w:hAnsiTheme="minorHAnsi" w:cstheme="minorHAnsi"/>
                <w:sz w:val="22"/>
                <w:szCs w:val="22"/>
              </w:rPr>
              <w:t>Nabídková cena - Kč bez DPH</w:t>
            </w:r>
          </w:p>
        </w:tc>
        <w:tc>
          <w:tcPr>
            <w:tcW w:w="2551" w:type="dxa"/>
            <w:tcBorders>
              <w:top w:val="single" w:sz="4" w:space="0" w:color="auto"/>
              <w:left w:val="single" w:sz="4" w:space="0" w:color="auto"/>
              <w:bottom w:val="single" w:sz="4" w:space="0" w:color="auto"/>
              <w:right w:val="single" w:sz="4" w:space="0" w:color="auto"/>
            </w:tcBorders>
            <w:vAlign w:val="center"/>
          </w:tcPr>
          <w:p w14:paraId="07A2F58C" w14:textId="41F6C41A" w:rsidR="00863670" w:rsidRPr="00F13AB1" w:rsidRDefault="00A10BCE" w:rsidP="00863670">
            <w:pPr>
              <w:pStyle w:val="Zkladntext"/>
              <w:ind w:left="488"/>
              <w:jc w:val="right"/>
              <w:rPr>
                <w:rFonts w:asciiTheme="minorHAnsi" w:hAnsiTheme="minorHAnsi" w:cstheme="minorHAnsi"/>
                <w:sz w:val="22"/>
                <w:szCs w:val="22"/>
              </w:rPr>
            </w:pPr>
            <w:r>
              <w:rPr>
                <w:rFonts w:asciiTheme="minorHAnsi" w:hAnsiTheme="minorHAnsi" w:cstheme="minorHAnsi"/>
                <w:sz w:val="22"/>
                <w:szCs w:val="22"/>
              </w:rPr>
              <w:t>349600</w:t>
            </w:r>
          </w:p>
        </w:tc>
      </w:tr>
      <w:tr w:rsidR="00863670" w:rsidRPr="005E7DA9" w14:paraId="2BAF9BCE" w14:textId="77777777" w:rsidTr="00863670">
        <w:trPr>
          <w:trHeight w:val="340"/>
        </w:trPr>
        <w:tc>
          <w:tcPr>
            <w:tcW w:w="569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8B89794" w14:textId="77777777" w:rsidR="00863670" w:rsidRPr="00F13AB1" w:rsidRDefault="00863670" w:rsidP="00C25F00">
            <w:pPr>
              <w:pStyle w:val="Zkladntext"/>
              <w:numPr>
                <w:ilvl w:val="0"/>
                <w:numId w:val="21"/>
              </w:numPr>
              <w:tabs>
                <w:tab w:val="clear" w:pos="792"/>
              </w:tabs>
              <w:ind w:left="488" w:hanging="284"/>
              <w:jc w:val="left"/>
              <w:rPr>
                <w:rFonts w:asciiTheme="minorHAnsi" w:hAnsiTheme="minorHAnsi" w:cstheme="minorHAnsi"/>
                <w:i/>
                <w:sz w:val="22"/>
                <w:szCs w:val="22"/>
              </w:rPr>
            </w:pPr>
            <w:r w:rsidRPr="00F13AB1">
              <w:rPr>
                <w:rFonts w:asciiTheme="minorHAnsi" w:hAnsiTheme="minorHAnsi" w:cstheme="minorHAnsi"/>
                <w:sz w:val="22"/>
                <w:szCs w:val="22"/>
              </w:rPr>
              <w:t>Nabídková cena - Kč včetně DPH</w:t>
            </w:r>
          </w:p>
        </w:tc>
        <w:tc>
          <w:tcPr>
            <w:tcW w:w="255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EBE0AC3" w14:textId="47D88023" w:rsidR="00863670" w:rsidRPr="00863670" w:rsidRDefault="00A10BCE" w:rsidP="00863670">
            <w:pPr>
              <w:pStyle w:val="Zkladntext"/>
              <w:jc w:val="right"/>
              <w:rPr>
                <w:rFonts w:asciiTheme="minorHAnsi" w:hAnsiTheme="minorHAnsi" w:cstheme="minorHAnsi"/>
                <w:iCs/>
                <w:sz w:val="22"/>
                <w:szCs w:val="22"/>
              </w:rPr>
            </w:pPr>
            <w:r>
              <w:rPr>
                <w:rFonts w:asciiTheme="minorHAnsi" w:hAnsiTheme="minorHAnsi" w:cstheme="minorHAnsi"/>
                <w:iCs/>
                <w:sz w:val="22"/>
                <w:szCs w:val="22"/>
              </w:rPr>
              <w:t>423016</w:t>
            </w:r>
          </w:p>
        </w:tc>
      </w:tr>
    </w:tbl>
    <w:p w14:paraId="433B7D28" w14:textId="017EB50E" w:rsidR="00E045E8" w:rsidRDefault="00E045E8" w:rsidP="00EF6F67">
      <w:pPr>
        <w:autoSpaceDE w:val="0"/>
        <w:autoSpaceDN w:val="0"/>
        <w:adjustRightInd w:val="0"/>
        <w:rPr>
          <w:rFonts w:eastAsia="Calibri"/>
        </w:rPr>
      </w:pPr>
    </w:p>
    <w:sectPr w:rsidR="00E045E8" w:rsidSect="00156E0D">
      <w:footerReference w:type="even" r:id="rId8"/>
      <w:footerReference w:type="default" r:id="rId9"/>
      <w:footerReference w:type="first" r:id="rId10"/>
      <w:pgSz w:w="11906" w:h="16838" w:code="9"/>
      <w:pgMar w:top="1134" w:right="1418" w:bottom="113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E59F1" w14:textId="77777777" w:rsidR="00A66688" w:rsidRDefault="00A66688" w:rsidP="00C429FF">
      <w:r>
        <w:separator/>
      </w:r>
    </w:p>
  </w:endnote>
  <w:endnote w:type="continuationSeparator" w:id="0">
    <w:p w14:paraId="0A0F83ED" w14:textId="77777777" w:rsidR="00A66688" w:rsidRDefault="00A66688"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26213"/>
      <w:docPartObj>
        <w:docPartGallery w:val="Page Numbers (Bottom of Page)"/>
        <w:docPartUnique/>
      </w:docPartObj>
    </w:sdtPr>
    <w:sdtEndPr>
      <w:rPr>
        <w:rFonts w:asciiTheme="minorHAnsi" w:hAnsiTheme="minorHAnsi" w:cstheme="minorHAnsi"/>
        <w:sz w:val="18"/>
        <w:szCs w:val="18"/>
      </w:rPr>
    </w:sdtEndPr>
    <w:sdtContent>
      <w:p w14:paraId="18B21EC0" w14:textId="1029774B" w:rsidR="000646E0" w:rsidRPr="000646E0" w:rsidRDefault="000646E0">
        <w:pPr>
          <w:pStyle w:val="Zpat"/>
          <w:jc w:val="right"/>
          <w:rPr>
            <w:rFonts w:asciiTheme="minorHAnsi" w:hAnsiTheme="minorHAnsi" w:cstheme="minorHAnsi"/>
            <w:sz w:val="18"/>
            <w:szCs w:val="18"/>
          </w:rPr>
        </w:pPr>
        <w:r w:rsidRPr="000646E0">
          <w:rPr>
            <w:rFonts w:asciiTheme="minorHAnsi" w:hAnsiTheme="minorHAnsi" w:cstheme="minorHAnsi"/>
            <w:sz w:val="18"/>
            <w:szCs w:val="18"/>
          </w:rPr>
          <w:fldChar w:fldCharType="begin"/>
        </w:r>
        <w:r w:rsidRPr="000646E0">
          <w:rPr>
            <w:rFonts w:asciiTheme="minorHAnsi" w:hAnsiTheme="minorHAnsi" w:cstheme="minorHAnsi"/>
            <w:sz w:val="18"/>
            <w:szCs w:val="18"/>
          </w:rPr>
          <w:instrText>PAGE   \* MERGEFORMAT</w:instrText>
        </w:r>
        <w:r w:rsidRPr="000646E0">
          <w:rPr>
            <w:rFonts w:asciiTheme="minorHAnsi" w:hAnsiTheme="minorHAnsi" w:cstheme="minorHAnsi"/>
            <w:sz w:val="18"/>
            <w:szCs w:val="18"/>
          </w:rPr>
          <w:fldChar w:fldCharType="separate"/>
        </w:r>
        <w:r w:rsidR="00B401EA">
          <w:rPr>
            <w:rFonts w:asciiTheme="minorHAnsi" w:hAnsiTheme="minorHAnsi" w:cstheme="minorHAnsi"/>
            <w:noProof/>
            <w:sz w:val="18"/>
            <w:szCs w:val="18"/>
          </w:rPr>
          <w:t>1</w:t>
        </w:r>
        <w:r w:rsidRPr="000646E0">
          <w:rPr>
            <w:rFonts w:asciiTheme="minorHAnsi" w:hAnsiTheme="minorHAnsi" w:cstheme="minorHAnsi"/>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509D9" w14:textId="77777777" w:rsidR="00A66688" w:rsidRDefault="00A66688" w:rsidP="00C429FF">
      <w:r>
        <w:separator/>
      </w:r>
    </w:p>
  </w:footnote>
  <w:footnote w:type="continuationSeparator" w:id="0">
    <w:p w14:paraId="737B4765" w14:textId="77777777" w:rsidR="00A66688" w:rsidRDefault="00A66688"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5"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8"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1"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3"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7012536"/>
    <w:multiLevelType w:val="hybridMultilevel"/>
    <w:tmpl w:val="7B945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num w:numId="1">
    <w:abstractNumId w:val="4"/>
  </w:num>
  <w:num w:numId="2">
    <w:abstractNumId w:val="6"/>
  </w:num>
  <w:num w:numId="3">
    <w:abstractNumId w:val="17"/>
  </w:num>
  <w:num w:numId="4">
    <w:abstractNumId w:val="10"/>
  </w:num>
  <w:num w:numId="5">
    <w:abstractNumId w:val="5"/>
  </w:num>
  <w:num w:numId="6">
    <w:abstractNumId w:val="8"/>
  </w:num>
  <w:num w:numId="7">
    <w:abstractNumId w:val="13"/>
  </w:num>
  <w:num w:numId="8">
    <w:abstractNumId w:val="3"/>
  </w:num>
  <w:num w:numId="9">
    <w:abstractNumId w:val="14"/>
  </w:num>
  <w:num w:numId="10">
    <w:abstractNumId w:val="1"/>
  </w:num>
  <w:num w:numId="11">
    <w:abstractNumId w:val="0"/>
  </w:num>
  <w:num w:numId="12">
    <w:abstractNumId w:val="20"/>
  </w:num>
  <w:num w:numId="13">
    <w:abstractNumId w:val="15"/>
  </w:num>
  <w:num w:numId="14">
    <w:abstractNumId w:val="12"/>
  </w:num>
  <w:num w:numId="15">
    <w:abstractNumId w:val="18"/>
  </w:num>
  <w:num w:numId="16">
    <w:abstractNumId w:val="7"/>
  </w:num>
  <w:num w:numId="17">
    <w:abstractNumId w:val="2"/>
  </w:num>
  <w:num w:numId="18">
    <w:abstractNumId w:val="16"/>
  </w:num>
  <w:num w:numId="19">
    <w:abstractNumId w:val="9"/>
  </w:num>
  <w:num w:numId="20">
    <w:abstractNumId w:val="19"/>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2663"/>
    <w:rsid w:val="0003006B"/>
    <w:rsid w:val="000360F2"/>
    <w:rsid w:val="00044135"/>
    <w:rsid w:val="0006029E"/>
    <w:rsid w:val="000613FD"/>
    <w:rsid w:val="000646E0"/>
    <w:rsid w:val="000658C8"/>
    <w:rsid w:val="00072BE9"/>
    <w:rsid w:val="000750A3"/>
    <w:rsid w:val="000A58D4"/>
    <w:rsid w:val="000B0597"/>
    <w:rsid w:val="000B3C70"/>
    <w:rsid w:val="000B7C12"/>
    <w:rsid w:val="000C4C55"/>
    <w:rsid w:val="000D6C0A"/>
    <w:rsid w:val="000F2B34"/>
    <w:rsid w:val="000F4917"/>
    <w:rsid w:val="00103C1C"/>
    <w:rsid w:val="00131FAC"/>
    <w:rsid w:val="001420F4"/>
    <w:rsid w:val="001475E6"/>
    <w:rsid w:val="00156096"/>
    <w:rsid w:val="00156E0D"/>
    <w:rsid w:val="00162D5A"/>
    <w:rsid w:val="00170C26"/>
    <w:rsid w:val="0017614C"/>
    <w:rsid w:val="0018760A"/>
    <w:rsid w:val="00197471"/>
    <w:rsid w:val="001A75E5"/>
    <w:rsid w:val="001C2BBA"/>
    <w:rsid w:val="001D08E7"/>
    <w:rsid w:val="001E3CA6"/>
    <w:rsid w:val="001F2A37"/>
    <w:rsid w:val="001F6F76"/>
    <w:rsid w:val="00201C9B"/>
    <w:rsid w:val="0021037C"/>
    <w:rsid w:val="002257A4"/>
    <w:rsid w:val="0022722B"/>
    <w:rsid w:val="00233E76"/>
    <w:rsid w:val="00240D51"/>
    <w:rsid w:val="00270A13"/>
    <w:rsid w:val="00272C61"/>
    <w:rsid w:val="0027409F"/>
    <w:rsid w:val="00284773"/>
    <w:rsid w:val="00284BD2"/>
    <w:rsid w:val="00292F13"/>
    <w:rsid w:val="002A5D8C"/>
    <w:rsid w:val="002A6A43"/>
    <w:rsid w:val="002B1685"/>
    <w:rsid w:val="002B1D5E"/>
    <w:rsid w:val="002B6DB3"/>
    <w:rsid w:val="002C0700"/>
    <w:rsid w:val="002C3C3F"/>
    <w:rsid w:val="002F0BBE"/>
    <w:rsid w:val="002F401A"/>
    <w:rsid w:val="002F4205"/>
    <w:rsid w:val="002F60CB"/>
    <w:rsid w:val="003043D3"/>
    <w:rsid w:val="0031289A"/>
    <w:rsid w:val="00315659"/>
    <w:rsid w:val="00316035"/>
    <w:rsid w:val="003379AE"/>
    <w:rsid w:val="00345419"/>
    <w:rsid w:val="0035027A"/>
    <w:rsid w:val="00354ACB"/>
    <w:rsid w:val="00355CAF"/>
    <w:rsid w:val="00362A19"/>
    <w:rsid w:val="00362FFF"/>
    <w:rsid w:val="00380C1F"/>
    <w:rsid w:val="00392993"/>
    <w:rsid w:val="00395CF1"/>
    <w:rsid w:val="00395F90"/>
    <w:rsid w:val="003D0E4A"/>
    <w:rsid w:val="003E2A76"/>
    <w:rsid w:val="003E53DE"/>
    <w:rsid w:val="003E76AF"/>
    <w:rsid w:val="003F1FAA"/>
    <w:rsid w:val="003F6D08"/>
    <w:rsid w:val="0042040C"/>
    <w:rsid w:val="0043677D"/>
    <w:rsid w:val="00450042"/>
    <w:rsid w:val="00450999"/>
    <w:rsid w:val="004546EF"/>
    <w:rsid w:val="00461BEB"/>
    <w:rsid w:val="00473F02"/>
    <w:rsid w:val="00480D45"/>
    <w:rsid w:val="004842CE"/>
    <w:rsid w:val="00491187"/>
    <w:rsid w:val="00494351"/>
    <w:rsid w:val="00494ACE"/>
    <w:rsid w:val="0049520E"/>
    <w:rsid w:val="00497E4B"/>
    <w:rsid w:val="004A07CA"/>
    <w:rsid w:val="004A54B2"/>
    <w:rsid w:val="004B76C7"/>
    <w:rsid w:val="004C124A"/>
    <w:rsid w:val="004C5747"/>
    <w:rsid w:val="004C6192"/>
    <w:rsid w:val="004C72AC"/>
    <w:rsid w:val="004D4424"/>
    <w:rsid w:val="004D6A49"/>
    <w:rsid w:val="004E3409"/>
    <w:rsid w:val="0050354C"/>
    <w:rsid w:val="00503F09"/>
    <w:rsid w:val="00521714"/>
    <w:rsid w:val="00534ADB"/>
    <w:rsid w:val="00534E3B"/>
    <w:rsid w:val="005571D3"/>
    <w:rsid w:val="00561FA9"/>
    <w:rsid w:val="00563B09"/>
    <w:rsid w:val="005719B3"/>
    <w:rsid w:val="00575D5E"/>
    <w:rsid w:val="00585730"/>
    <w:rsid w:val="00592A16"/>
    <w:rsid w:val="005A2C0A"/>
    <w:rsid w:val="005C5F16"/>
    <w:rsid w:val="005E5002"/>
    <w:rsid w:val="005F6381"/>
    <w:rsid w:val="00621981"/>
    <w:rsid w:val="00667CE9"/>
    <w:rsid w:val="00676B2F"/>
    <w:rsid w:val="006876D4"/>
    <w:rsid w:val="0069009C"/>
    <w:rsid w:val="0069194C"/>
    <w:rsid w:val="00695F8B"/>
    <w:rsid w:val="006968A0"/>
    <w:rsid w:val="006C2A92"/>
    <w:rsid w:val="006F44D6"/>
    <w:rsid w:val="006F5959"/>
    <w:rsid w:val="00710CF1"/>
    <w:rsid w:val="007130AE"/>
    <w:rsid w:val="007210CA"/>
    <w:rsid w:val="0072162B"/>
    <w:rsid w:val="0072586F"/>
    <w:rsid w:val="00733CB9"/>
    <w:rsid w:val="007426D4"/>
    <w:rsid w:val="007528B0"/>
    <w:rsid w:val="00753E82"/>
    <w:rsid w:val="007554EB"/>
    <w:rsid w:val="00770DA7"/>
    <w:rsid w:val="00774FCE"/>
    <w:rsid w:val="007A172A"/>
    <w:rsid w:val="007A1C98"/>
    <w:rsid w:val="007C3B08"/>
    <w:rsid w:val="007C5D8C"/>
    <w:rsid w:val="007D46BF"/>
    <w:rsid w:val="007E07D8"/>
    <w:rsid w:val="00803378"/>
    <w:rsid w:val="00813CB7"/>
    <w:rsid w:val="00817123"/>
    <w:rsid w:val="008213A9"/>
    <w:rsid w:val="00823080"/>
    <w:rsid w:val="0084701D"/>
    <w:rsid w:val="00853A08"/>
    <w:rsid w:val="00862BF5"/>
    <w:rsid w:val="00863670"/>
    <w:rsid w:val="008706CC"/>
    <w:rsid w:val="0089012C"/>
    <w:rsid w:val="008A4867"/>
    <w:rsid w:val="008A6DED"/>
    <w:rsid w:val="008B2087"/>
    <w:rsid w:val="008C3B8E"/>
    <w:rsid w:val="008C56EA"/>
    <w:rsid w:val="008E218E"/>
    <w:rsid w:val="008F4DA9"/>
    <w:rsid w:val="008F5DEB"/>
    <w:rsid w:val="00910D0A"/>
    <w:rsid w:val="009230F9"/>
    <w:rsid w:val="00933A11"/>
    <w:rsid w:val="00935A21"/>
    <w:rsid w:val="00937338"/>
    <w:rsid w:val="00941BD0"/>
    <w:rsid w:val="00953C45"/>
    <w:rsid w:val="009557CB"/>
    <w:rsid w:val="00960AD5"/>
    <w:rsid w:val="009642E2"/>
    <w:rsid w:val="0097433E"/>
    <w:rsid w:val="00987373"/>
    <w:rsid w:val="00992D59"/>
    <w:rsid w:val="009A48EC"/>
    <w:rsid w:val="009C2F2C"/>
    <w:rsid w:val="009C5464"/>
    <w:rsid w:val="009C78A6"/>
    <w:rsid w:val="009C7921"/>
    <w:rsid w:val="009D2A3F"/>
    <w:rsid w:val="00A10BCE"/>
    <w:rsid w:val="00A14A1A"/>
    <w:rsid w:val="00A2187C"/>
    <w:rsid w:val="00A51665"/>
    <w:rsid w:val="00A60219"/>
    <w:rsid w:val="00A66688"/>
    <w:rsid w:val="00A71486"/>
    <w:rsid w:val="00A83D92"/>
    <w:rsid w:val="00A85C1A"/>
    <w:rsid w:val="00A915A6"/>
    <w:rsid w:val="00AA527D"/>
    <w:rsid w:val="00AB0CCC"/>
    <w:rsid w:val="00AB4CC9"/>
    <w:rsid w:val="00AF0C3F"/>
    <w:rsid w:val="00B005B6"/>
    <w:rsid w:val="00B06002"/>
    <w:rsid w:val="00B07E5D"/>
    <w:rsid w:val="00B401EA"/>
    <w:rsid w:val="00B46E63"/>
    <w:rsid w:val="00B62A87"/>
    <w:rsid w:val="00B6540A"/>
    <w:rsid w:val="00B71F93"/>
    <w:rsid w:val="00B918CB"/>
    <w:rsid w:val="00BA78A8"/>
    <w:rsid w:val="00BC39CA"/>
    <w:rsid w:val="00BC73EF"/>
    <w:rsid w:val="00C03589"/>
    <w:rsid w:val="00C13B75"/>
    <w:rsid w:val="00C24705"/>
    <w:rsid w:val="00C25F00"/>
    <w:rsid w:val="00C317FD"/>
    <w:rsid w:val="00C429FF"/>
    <w:rsid w:val="00C70A8E"/>
    <w:rsid w:val="00C81C41"/>
    <w:rsid w:val="00C831D8"/>
    <w:rsid w:val="00C92197"/>
    <w:rsid w:val="00C95A41"/>
    <w:rsid w:val="00C966D9"/>
    <w:rsid w:val="00CA3A45"/>
    <w:rsid w:val="00CA681E"/>
    <w:rsid w:val="00CC2FD6"/>
    <w:rsid w:val="00CD2554"/>
    <w:rsid w:val="00CE05E6"/>
    <w:rsid w:val="00CE0768"/>
    <w:rsid w:val="00CE34B2"/>
    <w:rsid w:val="00CE3A9C"/>
    <w:rsid w:val="00CE7AF6"/>
    <w:rsid w:val="00CF08AE"/>
    <w:rsid w:val="00D372D4"/>
    <w:rsid w:val="00D72EA9"/>
    <w:rsid w:val="00D77CFD"/>
    <w:rsid w:val="00D81DF6"/>
    <w:rsid w:val="00D85386"/>
    <w:rsid w:val="00DA2EAC"/>
    <w:rsid w:val="00DB452E"/>
    <w:rsid w:val="00DD4893"/>
    <w:rsid w:val="00DE3BD1"/>
    <w:rsid w:val="00DF49A5"/>
    <w:rsid w:val="00DF635F"/>
    <w:rsid w:val="00E02EDF"/>
    <w:rsid w:val="00E045E8"/>
    <w:rsid w:val="00E04A9A"/>
    <w:rsid w:val="00E11219"/>
    <w:rsid w:val="00E16299"/>
    <w:rsid w:val="00E3698E"/>
    <w:rsid w:val="00E6242D"/>
    <w:rsid w:val="00E739D3"/>
    <w:rsid w:val="00E806EA"/>
    <w:rsid w:val="00E82DDE"/>
    <w:rsid w:val="00E954DE"/>
    <w:rsid w:val="00E96F39"/>
    <w:rsid w:val="00EA658B"/>
    <w:rsid w:val="00EB663D"/>
    <w:rsid w:val="00EC6DD4"/>
    <w:rsid w:val="00ED2AED"/>
    <w:rsid w:val="00ED7B95"/>
    <w:rsid w:val="00EE6126"/>
    <w:rsid w:val="00EE7AD5"/>
    <w:rsid w:val="00EF0EE9"/>
    <w:rsid w:val="00EF1E25"/>
    <w:rsid w:val="00EF58E1"/>
    <w:rsid w:val="00EF6F67"/>
    <w:rsid w:val="00F00696"/>
    <w:rsid w:val="00F013DD"/>
    <w:rsid w:val="00F0250E"/>
    <w:rsid w:val="00F046AF"/>
    <w:rsid w:val="00F050F9"/>
    <w:rsid w:val="00F13AB1"/>
    <w:rsid w:val="00F145C6"/>
    <w:rsid w:val="00F14742"/>
    <w:rsid w:val="00F23FE1"/>
    <w:rsid w:val="00F25253"/>
    <w:rsid w:val="00F27C43"/>
    <w:rsid w:val="00F3073A"/>
    <w:rsid w:val="00F32920"/>
    <w:rsid w:val="00F34349"/>
    <w:rsid w:val="00F4285A"/>
    <w:rsid w:val="00F446C3"/>
    <w:rsid w:val="00F61971"/>
    <w:rsid w:val="00F62747"/>
    <w:rsid w:val="00F6317C"/>
    <w:rsid w:val="00F633E3"/>
    <w:rsid w:val="00F765EB"/>
    <w:rsid w:val="00F87BDC"/>
    <w:rsid w:val="00F9138E"/>
    <w:rsid w:val="00FA0A40"/>
    <w:rsid w:val="00FA7415"/>
    <w:rsid w:val="00FB6494"/>
    <w:rsid w:val="00FC2AB7"/>
    <w:rsid w:val="00FD230F"/>
    <w:rsid w:val="00FE2C9B"/>
    <w:rsid w:val="00FE5FC2"/>
    <w:rsid w:val="00FE6A36"/>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45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14997">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3421-E83F-4128-9237-81E9C6E4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2655</Words>
  <Characters>15665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Špičková Tereza</cp:lastModifiedBy>
  <cp:revision>2</cp:revision>
  <cp:lastPrinted>2016-11-28T14:42:00Z</cp:lastPrinted>
  <dcterms:created xsi:type="dcterms:W3CDTF">2022-06-28T09:38:00Z</dcterms:created>
  <dcterms:modified xsi:type="dcterms:W3CDTF">2022-06-28T09:38:00Z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-1891231276</vt:i4>
  </property>
  <property fmtid="{D5CDD505-2E9C-101B-9397-08002B2CF9AE}" pid="3" name="_NewReviewCycle">
    <vt:lpwstr/>
  </property>
  <property fmtid="{D5CDD505-2E9C-101B-9397-08002B2CF9AE}" pid="4" name="_EmailSubject">
    <vt:lpwstr>výběrko termokontejner</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PreviousAdHocReviewCycleID">
    <vt:i4>577213875</vt:i4>
  </property>
  <property fmtid="{D5CDD505-2E9C-101B-9397-08002B2CF9AE}" pid="8" name="_ReviewingToolsShownOnce">
    <vt:lpwstr/>
  </property>
</Properties>
</file>