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rPr>
          <w:b/>
          <w:b/>
          <w:sz w:val="22"/>
          <w:szCs w:val="22"/>
        </w:rPr>
      </w:pPr>
      <w:r>
        <w:rPr>
          <w:b/>
          <w:sz w:val="22"/>
          <w:szCs w:val="22"/>
        </w:rPr>
      </w:r>
    </w:p>
    <w:p>
      <w:pPr>
        <w:pStyle w:val="Normal"/>
        <w:jc w:val="center"/>
        <w:rPr>
          <w:b/>
          <w:b/>
          <w:sz w:val="28"/>
          <w:szCs w:val="28"/>
        </w:rPr>
      </w:pPr>
      <w:r>
        <w:rPr>
          <w:b/>
          <w:sz w:val="28"/>
          <w:szCs w:val="28"/>
        </w:rPr>
        <w:t>SMLOUVA O DODÁVKÁCH ZBOŽÍ</w:t>
      </w:r>
    </w:p>
    <w:p>
      <w:pPr>
        <w:pStyle w:val="Normal"/>
        <w:jc w:val="center"/>
        <w:rPr>
          <w:b/>
          <w:b/>
          <w:sz w:val="22"/>
          <w:szCs w:val="22"/>
        </w:rPr>
      </w:pPr>
      <w:r>
        <w:rPr>
          <w:b/>
          <w:sz w:val="22"/>
          <w:szCs w:val="22"/>
        </w:rPr>
        <w:t>(rámcová kupní smlouva)</w:t>
      </w:r>
    </w:p>
    <w:p>
      <w:pPr>
        <w:pStyle w:val="Normal"/>
        <w:jc w:val="center"/>
        <w:rPr>
          <w:sz w:val="22"/>
          <w:szCs w:val="22"/>
        </w:rPr>
      </w:pPr>
      <w:r>
        <w:rPr>
          <w:sz w:val="22"/>
          <w:szCs w:val="22"/>
        </w:rPr>
      </w:r>
    </w:p>
    <w:p>
      <w:pPr>
        <w:pStyle w:val="Normal"/>
        <w:jc w:val="center"/>
        <w:rPr>
          <w:sz w:val="22"/>
          <w:szCs w:val="22"/>
        </w:rPr>
      </w:pPr>
      <w:r>
        <w:rPr>
          <w:sz w:val="22"/>
          <w:szCs w:val="22"/>
        </w:rPr>
        <w:t xml:space="preserve">uzavřená podle § 2079 a násl. zákona č. 89/2012 Sb., Občanský zákoník, v platném znění </w:t>
      </w:r>
    </w:p>
    <w:p>
      <w:pPr>
        <w:pStyle w:val="Normal"/>
        <w:jc w:val="center"/>
        <w:rPr>
          <w:sz w:val="22"/>
          <w:szCs w:val="22"/>
        </w:rPr>
      </w:pPr>
      <w:r>
        <w:rPr>
          <w:sz w:val="22"/>
          <w:szCs w:val="22"/>
        </w:rPr>
        <w:t>(dále jen „Občanský zákoník“)</w:t>
      </w:r>
    </w:p>
    <w:p>
      <w:pPr>
        <w:pStyle w:val="Normal"/>
        <w:rPr>
          <w:b/>
          <w:b/>
          <w:sz w:val="22"/>
          <w:szCs w:val="22"/>
        </w:rPr>
      </w:pPr>
      <w:r>
        <w:rPr>
          <w:b/>
          <w:sz w:val="22"/>
          <w:szCs w:val="22"/>
        </w:rPr>
      </w:r>
    </w:p>
    <w:p>
      <w:pPr>
        <w:pStyle w:val="Normal"/>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t>I.</w:t>
      </w:r>
    </w:p>
    <w:p>
      <w:pPr>
        <w:pStyle w:val="Normal"/>
        <w:jc w:val="center"/>
        <w:rPr>
          <w:b/>
          <w:b/>
          <w:sz w:val="22"/>
          <w:szCs w:val="22"/>
        </w:rPr>
      </w:pPr>
      <w:r>
        <w:rPr>
          <w:b/>
          <w:sz w:val="22"/>
          <w:szCs w:val="22"/>
        </w:rPr>
        <w:t>Smluvní strany</w:t>
      </w:r>
    </w:p>
    <w:p>
      <w:pPr>
        <w:pStyle w:val="Normal"/>
        <w:rPr>
          <w:sz w:val="22"/>
          <w:szCs w:val="22"/>
        </w:rPr>
      </w:pPr>
      <w:r>
        <w:rPr>
          <w:sz w:val="22"/>
          <w:szCs w:val="22"/>
        </w:rPr>
      </w:r>
    </w:p>
    <w:p>
      <w:pPr>
        <w:pStyle w:val="Odstavec11"/>
        <w:numPr>
          <w:ilvl w:val="0"/>
          <w:numId w:val="2"/>
        </w:numPr>
        <w:spacing w:before="0" w:after="0"/>
        <w:ind w:left="426" w:hanging="360"/>
        <w:rPr>
          <w:sz w:val="22"/>
          <w:szCs w:val="22"/>
        </w:rPr>
      </w:pPr>
      <w:r>
        <w:rPr>
          <w:sz w:val="22"/>
          <w:szCs w:val="22"/>
        </w:rPr>
        <w:t>Obchodní jméno:</w:t>
      </w:r>
      <w:r>
        <w:rPr>
          <w:b/>
          <w:sz w:val="22"/>
          <w:szCs w:val="22"/>
        </w:rPr>
        <w:t xml:space="preserve">            </w:t>
        <w:tab/>
        <w:t>Mateřská škola Prostějov, Smetanova ul. 24 příspěvková organizace</w:t>
      </w:r>
    </w:p>
    <w:p>
      <w:pPr>
        <w:pStyle w:val="Odstavec11"/>
        <w:numPr>
          <w:ilvl w:val="0"/>
          <w:numId w:val="0"/>
        </w:numPr>
        <w:spacing w:before="0" w:after="0"/>
        <w:ind w:left="567" w:hanging="567"/>
        <w:rPr>
          <w:b/>
          <w:b/>
          <w:color w:val="00B050"/>
          <w:sz w:val="22"/>
          <w:szCs w:val="22"/>
        </w:rPr>
      </w:pPr>
      <w:r>
        <w:rPr>
          <w:sz w:val="22"/>
          <w:szCs w:val="22"/>
        </w:rPr>
        <w:t xml:space="preserve">       </w:t>
      </w:r>
      <w:r>
        <w:rPr>
          <w:sz w:val="22"/>
          <w:szCs w:val="22"/>
        </w:rPr>
        <w:t xml:space="preserve">sídlo: </w:t>
        <w:tab/>
        <w:tab/>
        <w:tab/>
        <w:t>Prostějov, Smetanova ul. 24, 798 11</w:t>
      </w:r>
    </w:p>
    <w:p>
      <w:pPr>
        <w:pStyle w:val="Odstavec11"/>
        <w:numPr>
          <w:ilvl w:val="0"/>
          <w:numId w:val="0"/>
        </w:numPr>
        <w:spacing w:before="0" w:after="0"/>
        <w:ind w:left="567" w:hanging="567"/>
        <w:rPr>
          <w:b/>
          <w:b/>
          <w:i/>
          <w:i/>
          <w:color w:val="00B050"/>
          <w:sz w:val="22"/>
          <w:szCs w:val="22"/>
        </w:rPr>
      </w:pPr>
      <w:r>
        <w:rPr>
          <w:sz w:val="22"/>
          <w:szCs w:val="22"/>
        </w:rPr>
        <w:t xml:space="preserve">       </w:t>
      </w:r>
      <w:r>
        <w:rPr>
          <w:sz w:val="22"/>
          <w:szCs w:val="22"/>
        </w:rPr>
        <w:t>zastoupený:</w:t>
        <w:tab/>
        <w:tab/>
        <w:t>Evou Pírkovou – ředitelka školy</w:t>
      </w:r>
      <w:r>
        <w:rPr>
          <w:b w:val="false"/>
          <w:bCs w:val="false"/>
          <w:i w:val="false"/>
          <w:iCs w:val="false"/>
          <w:color w:val="00B050"/>
          <w:sz w:val="22"/>
          <w:szCs w:val="22"/>
        </w:rPr>
        <w:t xml:space="preserve"> </w:t>
      </w:r>
    </w:p>
    <w:p>
      <w:pPr>
        <w:pStyle w:val="Odstavec11"/>
        <w:numPr>
          <w:ilvl w:val="0"/>
          <w:numId w:val="0"/>
        </w:numPr>
        <w:spacing w:before="0" w:after="0"/>
        <w:ind w:left="567" w:hanging="567"/>
        <w:rPr>
          <w:i/>
          <w:i/>
          <w:sz w:val="22"/>
          <w:szCs w:val="22"/>
        </w:rPr>
      </w:pPr>
      <w:r>
        <w:rPr>
          <w:sz w:val="22"/>
          <w:szCs w:val="22"/>
        </w:rPr>
        <w:t xml:space="preserve">       </w:t>
      </w:r>
      <w:r>
        <w:rPr>
          <w:sz w:val="22"/>
          <w:szCs w:val="22"/>
        </w:rPr>
        <w:t>bankovní spojení:</w:t>
        <w:tab/>
        <w:tab/>
        <w:t>KB Prostějov</w:t>
      </w:r>
    </w:p>
    <w:p>
      <w:pPr>
        <w:pStyle w:val="Odstavec11"/>
        <w:numPr>
          <w:ilvl w:val="0"/>
          <w:numId w:val="0"/>
        </w:numPr>
        <w:spacing w:before="0" w:after="0"/>
        <w:ind w:left="567" w:hanging="567"/>
        <w:rPr>
          <w:sz w:val="22"/>
          <w:szCs w:val="22"/>
        </w:rPr>
      </w:pPr>
      <w:r>
        <w:rPr>
          <w:sz w:val="22"/>
          <w:szCs w:val="22"/>
        </w:rPr>
        <w:t xml:space="preserve">       </w:t>
      </w:r>
      <w:r>
        <w:rPr>
          <w:sz w:val="22"/>
          <w:szCs w:val="22"/>
        </w:rPr>
        <w:t xml:space="preserve">číslo účtu:            </w:t>
        <w:tab/>
        <w:tab/>
        <w:t>19-2143490237/0100</w:t>
      </w:r>
    </w:p>
    <w:p>
      <w:pPr>
        <w:pStyle w:val="Normal"/>
        <w:rPr>
          <w:sz w:val="22"/>
          <w:szCs w:val="22"/>
        </w:rPr>
      </w:pPr>
      <w:r>
        <w:rPr>
          <w:sz w:val="22"/>
          <w:szCs w:val="22"/>
        </w:rPr>
        <w:t xml:space="preserve">       </w:t>
      </w:r>
      <w:r>
        <w:rPr>
          <w:sz w:val="22"/>
          <w:szCs w:val="22"/>
        </w:rPr>
        <w:t>IČO:</w:t>
        <w:tab/>
        <w:tab/>
        <w:tab/>
        <w:t>70287431</w:t>
      </w:r>
    </w:p>
    <w:p>
      <w:pPr>
        <w:pStyle w:val="Normal"/>
        <w:rPr>
          <w:sz w:val="22"/>
          <w:szCs w:val="22"/>
        </w:rPr>
      </w:pPr>
      <w:r>
        <w:rPr>
          <w:sz w:val="22"/>
          <w:szCs w:val="22"/>
        </w:rPr>
        <w:t xml:space="preserve">       </w:t>
      </w:r>
      <w:r>
        <w:rPr>
          <w:sz w:val="22"/>
          <w:szCs w:val="22"/>
        </w:rPr>
        <w:t>(dále jen „</w:t>
      </w:r>
      <w:r>
        <w:rPr>
          <w:b/>
          <w:sz w:val="22"/>
          <w:szCs w:val="22"/>
        </w:rPr>
        <w:t>kupující</w:t>
      </w:r>
      <w:r>
        <w:rPr>
          <w:sz w:val="22"/>
          <w:szCs w:val="22"/>
        </w:rPr>
        <w:t xml:space="preserve">“) na straně jedné, </w:t>
      </w:r>
    </w:p>
    <w:p>
      <w:pPr>
        <w:pStyle w:val="Normal"/>
        <w:rPr>
          <w:sz w:val="22"/>
          <w:szCs w:val="22"/>
        </w:rPr>
      </w:pPr>
      <w:r>
        <w:rPr>
          <w:sz w:val="22"/>
          <w:szCs w:val="22"/>
        </w:rPr>
      </w:r>
    </w:p>
    <w:p>
      <w:pPr>
        <w:pStyle w:val="Normal"/>
        <w:rPr>
          <w:sz w:val="22"/>
          <w:szCs w:val="22"/>
        </w:rPr>
      </w:pPr>
      <w:r>
        <w:rPr>
          <w:sz w:val="22"/>
          <w:szCs w:val="22"/>
        </w:rPr>
        <w:t xml:space="preserve"> </w:t>
      </w:r>
      <w:r>
        <w:rPr>
          <w:sz w:val="22"/>
          <w:szCs w:val="22"/>
        </w:rPr>
        <w:t>a</w:t>
      </w:r>
    </w:p>
    <w:p>
      <w:pPr>
        <w:pStyle w:val="Normal"/>
        <w:rPr>
          <w:sz w:val="22"/>
          <w:szCs w:val="22"/>
        </w:rPr>
      </w:pPr>
      <w:r>
        <w:rPr>
          <w:sz w:val="22"/>
          <w:szCs w:val="22"/>
        </w:rPr>
      </w:r>
    </w:p>
    <w:p>
      <w:pPr>
        <w:pStyle w:val="Odstavec11"/>
        <w:numPr>
          <w:ilvl w:val="0"/>
          <w:numId w:val="2"/>
        </w:numPr>
        <w:spacing w:before="0" w:after="0"/>
        <w:ind w:left="426" w:hanging="360"/>
        <w:rPr>
          <w:sz w:val="22"/>
          <w:szCs w:val="22"/>
        </w:rPr>
      </w:pPr>
      <w:r>
        <w:rPr>
          <w:sz w:val="22"/>
          <w:szCs w:val="22"/>
        </w:rPr>
        <w:t>Obchodní jméno:</w:t>
      </w:r>
      <w:r>
        <w:rPr>
          <w:b/>
          <w:sz w:val="22"/>
          <w:szCs w:val="22"/>
        </w:rPr>
        <w:t xml:space="preserve"> </w:t>
        <w:tab/>
      </w:r>
      <w:r>
        <w:rPr>
          <w:b/>
          <w:sz w:val="22"/>
          <w:szCs w:val="22"/>
        </w:rPr>
        <w:t>AGROPEK, spol. s.r.o.</w:t>
      </w:r>
    </w:p>
    <w:p>
      <w:pPr>
        <w:pStyle w:val="Odstavec11"/>
        <w:numPr>
          <w:ilvl w:val="0"/>
          <w:numId w:val="0"/>
        </w:numPr>
        <w:spacing w:before="0" w:after="0"/>
        <w:ind w:left="0" w:hanging="0"/>
        <w:rPr>
          <w:sz w:val="22"/>
          <w:szCs w:val="22"/>
        </w:rPr>
      </w:pPr>
      <w:r>
        <w:rPr>
          <w:sz w:val="22"/>
          <w:szCs w:val="22"/>
        </w:rPr>
        <w:t xml:space="preserve">       </w:t>
      </w:r>
      <w:r>
        <w:rPr>
          <w:sz w:val="22"/>
          <w:szCs w:val="22"/>
        </w:rPr>
        <w:t xml:space="preserve">sídlo:   </w:t>
        <w:tab/>
        <w:tab/>
      </w:r>
      <w:r>
        <w:rPr>
          <w:sz w:val="22"/>
          <w:szCs w:val="22"/>
        </w:rPr>
        <w:t>ul. Dolní Valy č. 695,  683 23,Ivanovice na Hané</w:t>
      </w:r>
      <w:r>
        <w:rPr>
          <w:sz w:val="22"/>
          <w:szCs w:val="22"/>
        </w:rPr>
        <w:tab/>
        <w:t xml:space="preserve">       </w:t>
      </w:r>
    </w:p>
    <w:p>
      <w:pPr>
        <w:pStyle w:val="Odstavec11"/>
        <w:numPr>
          <w:ilvl w:val="0"/>
          <w:numId w:val="0"/>
        </w:numPr>
        <w:spacing w:before="0" w:after="0"/>
        <w:ind w:left="0" w:hanging="0"/>
        <w:rPr>
          <w:sz w:val="22"/>
          <w:szCs w:val="22"/>
        </w:rPr>
      </w:pPr>
      <w:r>
        <w:rPr>
          <w:sz w:val="22"/>
          <w:szCs w:val="22"/>
        </w:rPr>
        <w:t xml:space="preserve">       </w:t>
      </w:r>
      <w:r>
        <w:rPr>
          <w:sz w:val="22"/>
          <w:szCs w:val="22"/>
        </w:rPr>
        <w:t xml:space="preserve">zastoupený: </w:t>
        <w:tab/>
      </w:r>
      <w:r>
        <w:rPr>
          <w:sz w:val="22"/>
          <w:szCs w:val="22"/>
        </w:rPr>
        <w:t>p. Klanicou Rudolfem</w:t>
      </w:r>
      <w:r>
        <w:rPr>
          <w:sz w:val="22"/>
          <w:szCs w:val="22"/>
        </w:rPr>
        <w:tab/>
      </w:r>
    </w:p>
    <w:p>
      <w:pPr>
        <w:pStyle w:val="Odstavec11"/>
        <w:numPr>
          <w:ilvl w:val="0"/>
          <w:numId w:val="0"/>
        </w:numPr>
        <w:spacing w:before="0" w:after="0"/>
        <w:ind w:left="567" w:hanging="567"/>
        <w:rPr>
          <w:sz w:val="22"/>
          <w:szCs w:val="22"/>
        </w:rPr>
      </w:pPr>
      <w:r>
        <w:rPr>
          <w:sz w:val="22"/>
          <w:szCs w:val="22"/>
        </w:rPr>
        <w:t xml:space="preserve">       </w:t>
      </w:r>
      <w:r>
        <w:rPr>
          <w:sz w:val="22"/>
          <w:szCs w:val="22"/>
        </w:rPr>
        <w:t xml:space="preserve">bankovní spojení:   </w:t>
        <w:tab/>
      </w:r>
      <w:r>
        <w:rPr>
          <w:sz w:val="22"/>
          <w:szCs w:val="22"/>
        </w:rPr>
        <w:t>ČSOB</w:t>
      </w:r>
    </w:p>
    <w:p>
      <w:pPr>
        <w:pStyle w:val="Odstavec11"/>
        <w:numPr>
          <w:ilvl w:val="0"/>
          <w:numId w:val="0"/>
        </w:numPr>
        <w:spacing w:before="0" w:after="0"/>
        <w:ind w:left="567" w:hanging="567"/>
        <w:rPr>
          <w:sz w:val="22"/>
          <w:szCs w:val="22"/>
        </w:rPr>
      </w:pPr>
      <w:r>
        <w:rPr>
          <w:sz w:val="22"/>
          <w:szCs w:val="22"/>
        </w:rPr>
        <w:t xml:space="preserve">       </w:t>
      </w:r>
      <w:r>
        <w:rPr>
          <w:sz w:val="22"/>
          <w:szCs w:val="22"/>
        </w:rPr>
        <w:t>číslo účtu:</w:t>
        <w:tab/>
        <w:t xml:space="preserve"> </w:t>
        <w:tab/>
      </w:r>
      <w:r>
        <w:rPr>
          <w:sz w:val="22"/>
          <w:szCs w:val="22"/>
        </w:rPr>
        <w:t>251989570/0300</w:t>
      </w:r>
    </w:p>
    <w:p>
      <w:pPr>
        <w:pStyle w:val="Normal"/>
        <w:rPr>
          <w:sz w:val="22"/>
          <w:szCs w:val="22"/>
        </w:rPr>
      </w:pPr>
      <w:r>
        <w:rPr>
          <w:sz w:val="22"/>
          <w:szCs w:val="22"/>
        </w:rPr>
        <w:t xml:space="preserve">       </w:t>
      </w:r>
      <w:r>
        <w:rPr>
          <w:sz w:val="22"/>
          <w:szCs w:val="22"/>
        </w:rPr>
        <w:t xml:space="preserve">IČO: </w:t>
        <w:tab/>
        <w:tab/>
      </w:r>
      <w:r>
        <w:rPr>
          <w:sz w:val="22"/>
          <w:szCs w:val="22"/>
        </w:rPr>
        <w:t>42660343</w:t>
      </w:r>
      <w:r>
        <w:rPr>
          <w:sz w:val="22"/>
          <w:szCs w:val="22"/>
        </w:rPr>
        <w:tab/>
        <w:t xml:space="preserve">       </w:t>
      </w:r>
    </w:p>
    <w:p>
      <w:pPr>
        <w:pStyle w:val="Normal"/>
        <w:rPr>
          <w:sz w:val="22"/>
          <w:szCs w:val="22"/>
        </w:rPr>
      </w:pPr>
      <w:r>
        <w:rPr>
          <w:sz w:val="22"/>
          <w:szCs w:val="22"/>
        </w:rPr>
        <w:t xml:space="preserve">       </w:t>
      </w:r>
      <w:r>
        <w:rPr>
          <w:sz w:val="22"/>
          <w:szCs w:val="22"/>
        </w:rPr>
        <w:t xml:space="preserve">DIČ:  </w:t>
        <w:tab/>
        <w:tab/>
      </w:r>
      <w:r>
        <w:rPr>
          <w:sz w:val="22"/>
          <w:szCs w:val="22"/>
        </w:rPr>
        <w:t>CZ42660343</w:t>
      </w:r>
      <w:r>
        <w:rPr>
          <w:sz w:val="22"/>
          <w:szCs w:val="22"/>
        </w:rPr>
        <w:tab/>
      </w:r>
    </w:p>
    <w:p>
      <w:pPr>
        <w:pStyle w:val="Normal"/>
        <w:rPr>
          <w:sz w:val="22"/>
          <w:szCs w:val="22"/>
        </w:rPr>
      </w:pPr>
      <w:r>
        <w:rPr>
          <w:sz w:val="22"/>
          <w:szCs w:val="22"/>
        </w:rPr>
        <w:t xml:space="preserve">       </w:t>
      </w:r>
      <w:r>
        <w:rPr>
          <w:sz w:val="22"/>
          <w:szCs w:val="22"/>
        </w:rPr>
        <w:t xml:space="preserve">zapsaný v Obchodním rejstříku: </w:t>
      </w:r>
      <w:r>
        <w:rPr>
          <w:rFonts w:ascii="Times New Roman" w:hAnsi="Times New Roman"/>
          <w:b w:val="false"/>
          <w:bCs w:val="false"/>
          <w:i w:val="false"/>
          <w:caps w:val="false"/>
          <w:smallCaps w:val="false"/>
          <w:color w:val="060604"/>
          <w:spacing w:val="0"/>
          <w:sz w:val="22"/>
          <w:szCs w:val="22"/>
        </w:rPr>
        <w:t>4350 C, Krajský soud v Brně</w:t>
      </w:r>
      <w:r>
        <w:rPr>
          <w:b/>
          <w:bCs/>
          <w:sz w:val="22"/>
          <w:szCs w:val="22"/>
        </w:rPr>
        <w:t xml:space="preserve"> </w:t>
      </w:r>
    </w:p>
    <w:p>
      <w:pPr>
        <w:pStyle w:val="Normal"/>
        <w:rPr>
          <w:sz w:val="22"/>
          <w:szCs w:val="22"/>
        </w:rPr>
      </w:pPr>
      <w:r>
        <w:rPr>
          <w:sz w:val="22"/>
          <w:szCs w:val="22"/>
        </w:rPr>
        <w:t xml:space="preserve">      </w:t>
      </w:r>
      <w:r>
        <w:rPr>
          <w:sz w:val="22"/>
          <w:szCs w:val="22"/>
        </w:rPr>
        <w:t xml:space="preserve">telefon:  </w:t>
      </w:r>
      <w:r>
        <w:rPr>
          <w:sz w:val="22"/>
          <w:szCs w:val="22"/>
        </w:rPr>
        <w:t>517 363 371</w:t>
      </w:r>
      <w:r>
        <w:rPr>
          <w:rFonts w:ascii="Times New Roman" w:hAnsi="Times New Roman"/>
          <w:sz w:val="20"/>
          <w:szCs w:val="20"/>
        </w:rPr>
        <w:t xml:space="preserve"> </w:t>
      </w:r>
    </w:p>
    <w:p>
      <w:pPr>
        <w:pStyle w:val="Normal"/>
        <w:rPr>
          <w:sz w:val="22"/>
          <w:szCs w:val="22"/>
        </w:rPr>
      </w:pPr>
      <w:r>
        <w:rPr>
          <w:sz w:val="22"/>
          <w:szCs w:val="22"/>
        </w:rPr>
        <w:t xml:space="preserve">       </w:t>
      </w:r>
      <w:r>
        <w:rPr>
          <w:sz w:val="22"/>
          <w:szCs w:val="22"/>
        </w:rPr>
        <w:t xml:space="preserve">e-mailová adresa: </w:t>
      </w:r>
    </w:p>
    <w:p>
      <w:pPr>
        <w:pStyle w:val="Normal"/>
        <w:rPr>
          <w:sz w:val="22"/>
          <w:szCs w:val="22"/>
        </w:rPr>
      </w:pPr>
      <w:r>
        <w:rPr>
          <w:sz w:val="22"/>
          <w:szCs w:val="22"/>
        </w:rPr>
        <w:t xml:space="preserve">       </w:t>
      </w:r>
      <w:r>
        <w:rPr>
          <w:sz w:val="22"/>
          <w:szCs w:val="22"/>
        </w:rPr>
        <w:t>(dále jen „</w:t>
      </w:r>
      <w:r>
        <w:rPr>
          <w:b/>
          <w:sz w:val="22"/>
          <w:szCs w:val="22"/>
        </w:rPr>
        <w:t>prodávající</w:t>
      </w:r>
      <w:r>
        <w:rPr>
          <w:sz w:val="22"/>
          <w:szCs w:val="22"/>
        </w:rPr>
        <w:t>“) na straně druhé</w:t>
      </w:r>
    </w:p>
    <w:p>
      <w:pPr>
        <w:pStyle w:val="Normal"/>
        <w:rPr>
          <w:sz w:val="22"/>
          <w:szCs w:val="22"/>
        </w:rPr>
      </w:pPr>
      <w:r>
        <w:rPr>
          <w:sz w:val="22"/>
          <w:szCs w:val="22"/>
        </w:rPr>
      </w:r>
    </w:p>
    <w:p>
      <w:pPr>
        <w:pStyle w:val="Normal"/>
        <w:rPr>
          <w:sz w:val="22"/>
          <w:szCs w:val="22"/>
        </w:rPr>
      </w:pPr>
      <w:r>
        <w:rPr>
          <w:sz w:val="22"/>
          <w:szCs w:val="22"/>
        </w:rPr>
        <w:t xml:space="preserve">       </w:t>
      </w:r>
      <w:r>
        <w:rPr>
          <w:sz w:val="22"/>
          <w:szCs w:val="22"/>
        </w:rPr>
        <w:t>(společně dále také jako „</w:t>
      </w:r>
      <w:r>
        <w:rPr>
          <w:b/>
          <w:sz w:val="22"/>
          <w:szCs w:val="22"/>
        </w:rPr>
        <w:t>smluvní strany</w:t>
      </w:r>
      <w:r>
        <w:rPr>
          <w:sz w:val="22"/>
          <w:szCs w:val="22"/>
        </w:rPr>
        <w:t>“)</w:t>
      </w:r>
    </w:p>
    <w:p>
      <w:pPr>
        <w:pStyle w:val="Normal"/>
        <w:rPr>
          <w:sz w:val="22"/>
          <w:szCs w:val="22"/>
        </w:rPr>
      </w:pPr>
      <w:r>
        <w:rPr>
          <w:sz w:val="22"/>
          <w:szCs w:val="22"/>
        </w:rPr>
      </w:r>
    </w:p>
    <w:p>
      <w:pPr>
        <w:pStyle w:val="Normal"/>
        <w:rPr>
          <w:sz w:val="22"/>
          <w:szCs w:val="22"/>
        </w:rPr>
      </w:pPr>
      <w:r>
        <w:rPr>
          <w:sz w:val="22"/>
          <w:szCs w:val="22"/>
        </w:rPr>
        <w:t xml:space="preserve">       </w:t>
      </w:r>
      <w:r>
        <w:rPr>
          <w:sz w:val="22"/>
          <w:szCs w:val="22"/>
        </w:rPr>
        <w:t xml:space="preserve">uzavírají tuto kupní smlouvu dle ustanovení § 2079 a následujícího zákona </w:t>
        <w:tab/>
        <w:t xml:space="preserve">č. 89/2012 Sb. občanského  </w:t>
      </w:r>
    </w:p>
    <w:p>
      <w:pPr>
        <w:pStyle w:val="Normal"/>
        <w:rPr>
          <w:sz w:val="22"/>
          <w:szCs w:val="22"/>
        </w:rPr>
      </w:pPr>
      <w:r>
        <w:rPr>
          <w:sz w:val="22"/>
          <w:szCs w:val="22"/>
        </w:rPr>
        <w:t xml:space="preserve">       </w:t>
      </w:r>
      <w:r>
        <w:rPr>
          <w:sz w:val="22"/>
          <w:szCs w:val="22"/>
        </w:rPr>
        <w:t>zákoníku.</w:t>
      </w:r>
    </w:p>
    <w:p>
      <w:pPr>
        <w:pStyle w:val="Normal"/>
        <w:rPr>
          <w:sz w:val="22"/>
          <w:szCs w:val="22"/>
        </w:rPr>
      </w:pPr>
      <w:r>
        <w:rPr>
          <w:sz w:val="22"/>
          <w:szCs w:val="22"/>
        </w:rPr>
      </w:r>
    </w:p>
    <w:p>
      <w:pPr>
        <w:pStyle w:val="Normal"/>
        <w:rPr>
          <w:b/>
          <w:b/>
          <w:bCs/>
          <w:sz w:val="22"/>
          <w:szCs w:val="22"/>
        </w:rPr>
      </w:pPr>
      <w:r>
        <w:rPr>
          <w:b/>
          <w:bCs/>
          <w:sz w:val="22"/>
          <w:szCs w:val="22"/>
        </w:rPr>
      </w:r>
    </w:p>
    <w:p>
      <w:pPr>
        <w:pStyle w:val="Normal"/>
        <w:jc w:val="center"/>
        <w:rPr>
          <w:b/>
          <w:b/>
          <w:bCs/>
          <w:sz w:val="22"/>
          <w:szCs w:val="22"/>
        </w:rPr>
      </w:pPr>
      <w:r>
        <w:rPr>
          <w:b/>
          <w:bCs/>
          <w:sz w:val="22"/>
          <w:szCs w:val="22"/>
        </w:rPr>
        <w:t>II.</w:t>
      </w:r>
    </w:p>
    <w:p>
      <w:pPr>
        <w:pStyle w:val="Normal"/>
        <w:spacing w:before="0" w:after="240"/>
        <w:jc w:val="center"/>
        <w:rPr>
          <w:b/>
          <w:b/>
          <w:bCs/>
          <w:sz w:val="22"/>
          <w:szCs w:val="22"/>
        </w:rPr>
      </w:pPr>
      <w:r>
        <w:rPr>
          <w:b/>
          <w:bCs/>
          <w:sz w:val="22"/>
          <w:szCs w:val="22"/>
        </w:rPr>
        <w:t>Předmět smlouvy</w:t>
      </w:r>
    </w:p>
    <w:p>
      <w:pPr>
        <w:pStyle w:val="Normal"/>
        <w:numPr>
          <w:ilvl w:val="0"/>
          <w:numId w:val="12"/>
        </w:numPr>
        <w:spacing w:before="0" w:after="0"/>
        <w:ind w:left="284" w:hanging="218"/>
        <w:contextualSpacing/>
        <w:jc w:val="both"/>
        <w:rPr>
          <w:sz w:val="22"/>
          <w:szCs w:val="22"/>
        </w:rPr>
      </w:pPr>
      <w:r>
        <w:rPr>
          <w:sz w:val="22"/>
          <w:szCs w:val="22"/>
        </w:rPr>
        <w:t xml:space="preserve"> </w:t>
      </w:r>
      <w:r>
        <w:rPr>
          <w:sz w:val="22"/>
          <w:szCs w:val="22"/>
        </w:rPr>
        <w:t>Prodávající se touto smlouvou zavazuje odevzdat kupujícímu potravinářské zboží (dále též „zboží“), v rámci předmětu činnosti prodávajícího, jehož specifikace pro jednotlivé dodávky zboží bude vymezena dle Výběrového řízení na dodávky potravin pro období 1. 4. 2022 – 31. 3. 2023, přílohy č. 1. a č. 2., potvrzenou objednávkou (telefonicky, emailem, písemně) jako její nedílnou součásti a umožnit mu nabýt vlastnické právo ke zboží a kupující se zavazuje zboží převzít a zaplatit prodávajícímu sjednanou kupní cenu.</w:t>
      </w:r>
    </w:p>
    <w:p>
      <w:pPr>
        <w:pStyle w:val="Normal"/>
        <w:spacing w:before="0" w:after="0"/>
        <w:ind w:left="284" w:hanging="0"/>
        <w:contextualSpacing/>
        <w:jc w:val="both"/>
        <w:rPr>
          <w:sz w:val="22"/>
          <w:szCs w:val="22"/>
        </w:rPr>
      </w:pPr>
      <w:r>
        <w:rPr>
          <w:sz w:val="22"/>
          <w:szCs w:val="22"/>
        </w:rPr>
      </w:r>
    </w:p>
    <w:p>
      <w:pPr>
        <w:pStyle w:val="Normal"/>
        <w:numPr>
          <w:ilvl w:val="0"/>
          <w:numId w:val="12"/>
        </w:numPr>
        <w:spacing w:before="0" w:after="0"/>
        <w:ind w:left="284" w:hanging="218"/>
        <w:contextualSpacing/>
        <w:jc w:val="both"/>
        <w:rPr>
          <w:sz w:val="22"/>
          <w:szCs w:val="22"/>
        </w:rPr>
      </w:pPr>
      <w:r>
        <w:rPr>
          <w:sz w:val="22"/>
          <w:szCs w:val="22"/>
        </w:rPr>
        <w:t>Kupující se zavazuje zaplatit prodávajícímu za předmět smlouvy úplatu ve výši a za podmínek stanovených touto smlouvou.</w:t>
      </w:r>
    </w:p>
    <w:p>
      <w:pPr>
        <w:pStyle w:val="Normal"/>
        <w:rPr>
          <w:b/>
          <w:b/>
          <w:bCs/>
          <w:sz w:val="22"/>
          <w:szCs w:val="22"/>
        </w:rPr>
      </w:pPr>
      <w:r>
        <w:rPr>
          <w:b/>
          <w:bCs/>
          <w:sz w:val="22"/>
          <w:szCs w:val="22"/>
        </w:rPr>
      </w:r>
    </w:p>
    <w:p>
      <w:pPr>
        <w:pStyle w:val="Normal"/>
        <w:jc w:val="center"/>
        <w:rPr>
          <w:b/>
          <w:b/>
          <w:bCs/>
          <w:sz w:val="22"/>
          <w:szCs w:val="22"/>
        </w:rPr>
      </w:pPr>
      <w:r>
        <w:rPr>
          <w:b/>
          <w:bCs/>
          <w:sz w:val="22"/>
          <w:szCs w:val="22"/>
        </w:rPr>
      </w:r>
    </w:p>
    <w:p>
      <w:pPr>
        <w:pStyle w:val="Normal"/>
        <w:jc w:val="center"/>
        <w:rPr>
          <w:b/>
          <w:b/>
          <w:bCs/>
          <w:sz w:val="22"/>
          <w:szCs w:val="22"/>
        </w:rPr>
      </w:pPr>
      <w:r>
        <w:rPr>
          <w:b/>
          <w:bCs/>
          <w:sz w:val="22"/>
          <w:szCs w:val="22"/>
        </w:rPr>
        <w:t>III.</w:t>
      </w:r>
    </w:p>
    <w:p>
      <w:pPr>
        <w:pStyle w:val="Normal"/>
        <w:spacing w:before="0" w:after="240"/>
        <w:jc w:val="center"/>
        <w:rPr>
          <w:b/>
          <w:b/>
          <w:bCs/>
          <w:sz w:val="22"/>
          <w:szCs w:val="22"/>
        </w:rPr>
      </w:pPr>
      <w:r>
        <w:rPr>
          <w:b/>
          <w:bCs/>
          <w:sz w:val="22"/>
          <w:szCs w:val="22"/>
        </w:rPr>
        <w:t>Termín a místo plnění</w:t>
      </w:r>
    </w:p>
    <w:p>
      <w:pPr>
        <w:pStyle w:val="Normal"/>
        <w:numPr>
          <w:ilvl w:val="0"/>
          <w:numId w:val="9"/>
        </w:numPr>
        <w:suppressAutoHyphens w:val="false"/>
        <w:ind w:left="426" w:hanging="426"/>
        <w:jc w:val="both"/>
        <w:rPr>
          <w:sz w:val="22"/>
          <w:szCs w:val="22"/>
        </w:rPr>
      </w:pPr>
      <w:r>
        <w:rPr>
          <w:sz w:val="22"/>
          <w:szCs w:val="22"/>
        </w:rPr>
        <w:t xml:space="preserve">Prodávající dodává zboží v období 1. 4. 2022 - 31. 3. 2023. </w:t>
      </w:r>
    </w:p>
    <w:p>
      <w:pPr>
        <w:pStyle w:val="Normal"/>
        <w:suppressAutoHyphens w:val="false"/>
        <w:ind w:left="426" w:hanging="426"/>
        <w:jc w:val="both"/>
        <w:rPr>
          <w:sz w:val="22"/>
          <w:szCs w:val="22"/>
        </w:rPr>
      </w:pPr>
      <w:r>
        <w:rPr>
          <w:sz w:val="22"/>
          <w:szCs w:val="22"/>
        </w:rPr>
      </w:r>
    </w:p>
    <w:p>
      <w:pPr>
        <w:pStyle w:val="Normal"/>
        <w:numPr>
          <w:ilvl w:val="0"/>
          <w:numId w:val="9"/>
        </w:numPr>
        <w:suppressAutoHyphens w:val="false"/>
        <w:ind w:left="426" w:hanging="426"/>
        <w:jc w:val="both"/>
        <w:rPr>
          <w:sz w:val="22"/>
          <w:szCs w:val="22"/>
        </w:rPr>
      </w:pPr>
      <w:r>
        <w:rPr>
          <w:sz w:val="22"/>
          <w:szCs w:val="22"/>
        </w:rPr>
        <w:t xml:space="preserve">Místem plnění je </w:t>
      </w:r>
      <w:r>
        <w:rPr>
          <w:b/>
          <w:sz w:val="22"/>
          <w:szCs w:val="22"/>
        </w:rPr>
        <w:t>Školní jídelna při MŠ Prostějov, Smetanova ul. 24, 798 11 Prostějov.</w:t>
      </w:r>
      <w:r>
        <w:rPr>
          <w:b/>
          <w:i/>
          <w:sz w:val="22"/>
          <w:szCs w:val="22"/>
        </w:rPr>
        <w:t xml:space="preserve"> </w:t>
      </w:r>
    </w:p>
    <w:p>
      <w:pPr>
        <w:pStyle w:val="Normal"/>
        <w:jc w:val="center"/>
        <w:rPr>
          <w:b/>
          <w:b/>
          <w:bCs/>
          <w:sz w:val="22"/>
          <w:szCs w:val="22"/>
        </w:rPr>
      </w:pPr>
      <w:r>
        <w:rPr>
          <w:b/>
          <w:bCs/>
          <w:sz w:val="22"/>
          <w:szCs w:val="22"/>
        </w:rPr>
      </w:r>
    </w:p>
    <w:p>
      <w:pPr>
        <w:pStyle w:val="Normal"/>
        <w:rPr>
          <w:b/>
          <w:b/>
          <w:bCs/>
          <w:sz w:val="22"/>
          <w:szCs w:val="22"/>
        </w:rPr>
      </w:pPr>
      <w:r>
        <w:rPr>
          <w:b/>
          <w:bCs/>
          <w:sz w:val="22"/>
          <w:szCs w:val="22"/>
        </w:rPr>
      </w:r>
    </w:p>
    <w:p>
      <w:pPr>
        <w:pStyle w:val="Normal"/>
        <w:jc w:val="center"/>
        <w:rPr>
          <w:b/>
          <w:b/>
          <w:bCs/>
          <w:sz w:val="22"/>
          <w:szCs w:val="22"/>
        </w:rPr>
      </w:pPr>
      <w:r>
        <w:rPr>
          <w:b/>
          <w:bCs/>
          <w:sz w:val="22"/>
          <w:szCs w:val="22"/>
        </w:rPr>
        <w:t>IV.</w:t>
      </w:r>
    </w:p>
    <w:p>
      <w:pPr>
        <w:pStyle w:val="Normal"/>
        <w:spacing w:before="0" w:after="240"/>
        <w:jc w:val="center"/>
        <w:rPr>
          <w:b/>
          <w:b/>
          <w:bCs/>
          <w:sz w:val="22"/>
          <w:szCs w:val="22"/>
        </w:rPr>
      </w:pPr>
      <w:r>
        <w:rPr>
          <w:b/>
          <w:bCs/>
          <w:sz w:val="22"/>
          <w:szCs w:val="22"/>
        </w:rPr>
        <w:t>Práva a povinnosti smluvních stran</w:t>
      </w:r>
    </w:p>
    <w:p>
      <w:pPr>
        <w:pStyle w:val="Normal"/>
        <w:numPr>
          <w:ilvl w:val="0"/>
          <w:numId w:val="13"/>
        </w:numPr>
        <w:tabs>
          <w:tab w:val="clear" w:pos="708"/>
          <w:tab w:val="left" w:pos="426" w:leader="none"/>
        </w:tabs>
        <w:ind w:left="426" w:hanging="426"/>
        <w:jc w:val="both"/>
        <w:rPr>
          <w:sz w:val="22"/>
          <w:szCs w:val="22"/>
        </w:rPr>
      </w:pPr>
      <w:r>
        <w:rPr>
          <w:sz w:val="22"/>
          <w:szCs w:val="22"/>
        </w:rPr>
        <w:t>Prodávající je povinen dodat kupujícímu zboží dle objednávky, v odpovídající kvalitě dle Zákona č. 258/2000 Sb., o ochraně veřejného zdraví a platných norem Nařízení Evropského parlamentu a Rady (ES) č. 852/2004 a předpisů výrobce jednotlivých komodit ve sjednaném množství, provedení v I. jakostní kvalitě, včetně dokladů v českém jazyce.</w:t>
      </w:r>
    </w:p>
    <w:p>
      <w:pPr>
        <w:pStyle w:val="Normal"/>
        <w:jc w:val="both"/>
        <w:rPr>
          <w:sz w:val="22"/>
          <w:szCs w:val="22"/>
        </w:rPr>
      </w:pPr>
      <w:r>
        <w:rPr>
          <w:sz w:val="22"/>
          <w:szCs w:val="22"/>
        </w:rPr>
      </w:r>
    </w:p>
    <w:p>
      <w:pPr>
        <w:pStyle w:val="Normal"/>
        <w:numPr>
          <w:ilvl w:val="0"/>
          <w:numId w:val="13"/>
        </w:numPr>
        <w:ind w:left="426" w:hanging="426"/>
        <w:jc w:val="both"/>
        <w:rPr>
          <w:sz w:val="22"/>
          <w:szCs w:val="22"/>
        </w:rPr>
      </w:pPr>
      <w:r>
        <w:rPr>
          <w:sz w:val="22"/>
          <w:szCs w:val="22"/>
        </w:rPr>
        <w:t>Kupující na výzvu prodávajícího je povinen převzít v místě plnění prostřednictvím kontaktní osoby dodané zboží s doklady vztahujícími se ke zboží a potvrdit prodávajícímu převzetí formou písemného potvrzení dodacího listu (faktury) odpovědnou osobou.</w:t>
      </w:r>
    </w:p>
    <w:p>
      <w:pPr>
        <w:pStyle w:val="Normal"/>
        <w:ind w:left="426" w:hanging="0"/>
        <w:jc w:val="both"/>
        <w:rPr>
          <w:sz w:val="22"/>
          <w:szCs w:val="22"/>
        </w:rPr>
      </w:pPr>
      <w:r>
        <w:rPr>
          <w:sz w:val="22"/>
          <w:szCs w:val="22"/>
        </w:rPr>
      </w:r>
    </w:p>
    <w:p>
      <w:pPr>
        <w:pStyle w:val="Normal"/>
        <w:numPr>
          <w:ilvl w:val="0"/>
          <w:numId w:val="13"/>
        </w:numPr>
        <w:ind w:left="426" w:hanging="426"/>
        <w:jc w:val="both"/>
        <w:rPr>
          <w:sz w:val="22"/>
          <w:szCs w:val="22"/>
        </w:rPr>
      </w:pPr>
      <w:r>
        <w:rPr>
          <w:sz w:val="22"/>
          <w:szCs w:val="22"/>
        </w:rPr>
        <w:t>Prodávající je povinen spolu se zbožím předat kupujícímu také dokumentaci vztahující se ke zboží, jakož i veškeré listiny a doklady, jichž je třeba k nakládání se zbožím a k jeho řádnému užívání.</w:t>
      </w:r>
    </w:p>
    <w:p>
      <w:pPr>
        <w:pStyle w:val="Normal"/>
        <w:jc w:val="both"/>
        <w:rPr>
          <w:sz w:val="22"/>
          <w:szCs w:val="22"/>
        </w:rPr>
      </w:pPr>
      <w:r>
        <w:rPr>
          <w:sz w:val="22"/>
          <w:szCs w:val="22"/>
        </w:rPr>
      </w:r>
    </w:p>
    <w:p>
      <w:pPr>
        <w:pStyle w:val="Normal"/>
        <w:numPr>
          <w:ilvl w:val="0"/>
          <w:numId w:val="13"/>
        </w:numPr>
        <w:ind w:left="426" w:hanging="426"/>
        <w:jc w:val="both"/>
        <w:rPr>
          <w:sz w:val="22"/>
          <w:szCs w:val="22"/>
        </w:rPr>
      </w:pPr>
      <w:r>
        <w:rPr>
          <w:sz w:val="22"/>
          <w:szCs w:val="22"/>
        </w:rPr>
        <w:t>Prodávající a kupující vyhotoví protokol o převzetí dodávky, ve kterém bude potvrzeno množství, kompletnost a nepoškozenost zboží.</w:t>
      </w:r>
    </w:p>
    <w:p>
      <w:pPr>
        <w:pStyle w:val="Normal"/>
        <w:ind w:left="426" w:hanging="426"/>
        <w:jc w:val="both"/>
        <w:rPr>
          <w:sz w:val="22"/>
          <w:szCs w:val="22"/>
        </w:rPr>
      </w:pPr>
      <w:r>
        <w:rPr>
          <w:sz w:val="22"/>
          <w:szCs w:val="22"/>
        </w:rPr>
      </w:r>
    </w:p>
    <w:p>
      <w:pPr>
        <w:pStyle w:val="Normal"/>
        <w:numPr>
          <w:ilvl w:val="0"/>
          <w:numId w:val="13"/>
        </w:numPr>
        <w:ind w:left="426" w:hanging="426"/>
        <w:jc w:val="both"/>
        <w:rPr>
          <w:sz w:val="22"/>
          <w:szCs w:val="22"/>
        </w:rPr>
      </w:pPr>
      <w:r>
        <w:rPr>
          <w:sz w:val="22"/>
          <w:szCs w:val="22"/>
        </w:rPr>
        <w:t>Prodávající se zavazuje, že na zboží neváznou práva třetí osoby.</w:t>
      </w:r>
    </w:p>
    <w:p>
      <w:pPr>
        <w:pStyle w:val="Normal"/>
        <w:tabs>
          <w:tab w:val="clear" w:pos="708"/>
          <w:tab w:val="left" w:pos="360" w:leader="none"/>
        </w:tabs>
        <w:ind w:left="426" w:hanging="426"/>
        <w:jc w:val="both"/>
        <w:rPr>
          <w:sz w:val="22"/>
          <w:szCs w:val="22"/>
        </w:rPr>
      </w:pPr>
      <w:r>
        <w:rPr>
          <w:sz w:val="22"/>
          <w:szCs w:val="22"/>
        </w:rPr>
      </w:r>
    </w:p>
    <w:p>
      <w:pPr>
        <w:pStyle w:val="Normal"/>
        <w:numPr>
          <w:ilvl w:val="0"/>
          <w:numId w:val="13"/>
        </w:numPr>
        <w:tabs>
          <w:tab w:val="clear" w:pos="708"/>
          <w:tab w:val="left" w:pos="426" w:leader="none"/>
        </w:tabs>
        <w:ind w:left="426" w:hanging="426"/>
        <w:jc w:val="both"/>
        <w:rPr>
          <w:sz w:val="22"/>
          <w:szCs w:val="22"/>
        </w:rPr>
      </w:pPr>
      <w:r>
        <w:rPr>
          <w:sz w:val="22"/>
          <w:szCs w:val="22"/>
        </w:rPr>
        <w:t>Kupující nabude vlastnické právo k předmětu kupní smlouvy po zaplacení kupní ceny, specifikované v čl. V. této smlouvy.</w:t>
      </w:r>
    </w:p>
    <w:p>
      <w:pPr>
        <w:pStyle w:val="Normal"/>
        <w:spacing w:before="0" w:after="0"/>
        <w:contextualSpacing/>
        <w:jc w:val="both"/>
        <w:rPr>
          <w:bCs/>
          <w:sz w:val="22"/>
          <w:szCs w:val="22"/>
        </w:rPr>
      </w:pPr>
      <w:r>
        <w:rPr>
          <w:bCs/>
          <w:sz w:val="22"/>
          <w:szCs w:val="22"/>
        </w:rPr>
      </w:r>
    </w:p>
    <w:p>
      <w:pPr>
        <w:pStyle w:val="Normal"/>
        <w:jc w:val="center"/>
        <w:rPr>
          <w:b/>
          <w:b/>
          <w:bCs/>
          <w:sz w:val="22"/>
          <w:szCs w:val="22"/>
        </w:rPr>
      </w:pPr>
      <w:r>
        <w:rPr>
          <w:b/>
          <w:bCs/>
          <w:sz w:val="22"/>
          <w:szCs w:val="22"/>
        </w:rPr>
        <w:t>V.</w:t>
      </w:r>
    </w:p>
    <w:p>
      <w:pPr>
        <w:pStyle w:val="Normal"/>
        <w:spacing w:before="0" w:after="240"/>
        <w:jc w:val="center"/>
        <w:rPr>
          <w:b/>
          <w:b/>
          <w:bCs/>
          <w:sz w:val="22"/>
          <w:szCs w:val="22"/>
        </w:rPr>
      </w:pPr>
      <w:r>
        <w:rPr>
          <w:b/>
          <w:bCs/>
          <w:sz w:val="22"/>
          <w:szCs w:val="22"/>
        </w:rPr>
        <w:t>Cena a platební podmínky</w:t>
      </w:r>
    </w:p>
    <w:p>
      <w:pPr>
        <w:pStyle w:val="StylLatinkaArialSloitArial10bPed0cm"/>
        <w:numPr>
          <w:ilvl w:val="0"/>
          <w:numId w:val="10"/>
        </w:numPr>
        <w:tabs>
          <w:tab w:val="clear" w:pos="1531"/>
          <w:tab w:val="clear" w:pos="2325"/>
        </w:tabs>
        <w:spacing w:lineRule="atLeast" w:line="280"/>
        <w:ind w:left="426" w:hanging="360"/>
        <w:jc w:val="both"/>
        <w:rPr>
          <w:rFonts w:ascii="Times New Roman" w:hAnsi="Times New Roman" w:cs="Times New Roman"/>
          <w:sz w:val="22"/>
          <w:szCs w:val="22"/>
        </w:rPr>
      </w:pPr>
      <w:r>
        <w:rPr>
          <w:rFonts w:cs="Times New Roman" w:ascii="Times New Roman" w:hAnsi="Times New Roman"/>
          <w:sz w:val="22"/>
          <w:szCs w:val="22"/>
        </w:rPr>
        <w:t>Podrobný rozpis cen dílčích částí předmětu plnění je uveden v příloze zadávací dokumentace k výběrovému řízení (viz Příloha č. 1.).</w:t>
      </w:r>
    </w:p>
    <w:p>
      <w:pPr>
        <w:pStyle w:val="StylLatinkaArialSloitArial10bPed0cm"/>
        <w:tabs>
          <w:tab w:val="clear" w:pos="1531"/>
          <w:tab w:val="clear" w:pos="2325"/>
        </w:tabs>
        <w:spacing w:lineRule="atLeast" w:line="280"/>
        <w:ind w:left="66" w:hanging="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numPr>
          <w:ilvl w:val="0"/>
          <w:numId w:val="10"/>
        </w:numPr>
        <w:tabs>
          <w:tab w:val="clear" w:pos="1531"/>
          <w:tab w:val="clear" w:pos="2325"/>
        </w:tabs>
        <w:spacing w:lineRule="atLeast" w:line="280"/>
        <w:ind w:left="426" w:hanging="360"/>
        <w:jc w:val="both"/>
        <w:rPr>
          <w:rFonts w:ascii="Times New Roman" w:hAnsi="Times New Roman" w:cs="Times New Roman"/>
          <w:sz w:val="22"/>
          <w:szCs w:val="22"/>
        </w:rPr>
      </w:pPr>
      <w:r>
        <w:rPr>
          <w:rFonts w:cs="Times New Roman" w:ascii="Times New Roman" w:hAnsi="Times New Roman"/>
          <w:sz w:val="22"/>
          <w:szCs w:val="22"/>
        </w:rPr>
        <w:t>Cena je sjednána jako nejvýše přípustná a obsahuje veškeré náklady zajišťující řádné plnění předmětu smlouvy, včetně veškerých poplatků, které jsou platnými zákony, předpisy a nařízeními požadovány pro splnění smluvních závazků včetně plnění, která nejsou výslovně uvedena v této smlouvě, ale o kterých prodávající vzhledem ke svým odborným znalostem s vynaložením veškeré odborné péče věděl nebo vědět měl a mohl.</w:t>
      </w:r>
    </w:p>
    <w:p>
      <w:pPr>
        <w:pStyle w:val="ListParagraph"/>
        <w:ind w:left="0" w:hanging="0"/>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360"/>
        <w:jc w:val="both"/>
        <w:rPr>
          <w:rFonts w:ascii="Times New Roman" w:hAnsi="Times New Roman" w:cs="Times New Roman"/>
          <w:sz w:val="22"/>
          <w:szCs w:val="22"/>
        </w:rPr>
      </w:pPr>
      <w:r>
        <w:rPr>
          <w:rFonts w:cs="Times New Roman" w:ascii="Times New Roman" w:hAnsi="Times New Roman"/>
          <w:sz w:val="22"/>
          <w:szCs w:val="22"/>
        </w:rPr>
        <w:t xml:space="preserve">Cenu je možné překročit pouze v souvislosti se změnou daňových předpisů týkajících se DPH. </w:t>
      </w:r>
    </w:p>
    <w:p>
      <w:pPr>
        <w:pStyle w:val="StylLatinkaArialSloitArial10bPed0cm"/>
        <w:tabs>
          <w:tab w:val="clear" w:pos="1531"/>
          <w:tab w:val="clear" w:pos="2325"/>
        </w:tabs>
        <w:spacing w:lineRule="atLeast" w:line="280"/>
        <w:ind w:left="66" w:hanging="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numPr>
          <w:ilvl w:val="0"/>
          <w:numId w:val="10"/>
        </w:numPr>
        <w:tabs>
          <w:tab w:val="clear" w:pos="1531"/>
          <w:tab w:val="clear" w:pos="2325"/>
        </w:tabs>
        <w:spacing w:lineRule="atLeast" w:line="280"/>
        <w:ind w:left="426" w:hanging="426"/>
        <w:jc w:val="both"/>
        <w:rPr>
          <w:rFonts w:ascii="Times New Roman" w:hAnsi="Times New Roman" w:cs="Times New Roman"/>
          <w:sz w:val="22"/>
          <w:szCs w:val="22"/>
        </w:rPr>
      </w:pPr>
      <w:r>
        <w:rPr>
          <w:rFonts w:cs="Times New Roman" w:ascii="Times New Roman" w:hAnsi="Times New Roman"/>
          <w:sz w:val="22"/>
          <w:szCs w:val="22"/>
        </w:rPr>
        <w:t>Kupující neposkytuje zálohové platby a vyhrazuje si právo neodebrat komodity v předpokládaném množství a výši zakázky. Platba bude uhrazena po převzetí a akceptaci dodávky dle předmětu smlouvy.</w:t>
      </w:r>
      <w:r>
        <w:rPr>
          <w:rFonts w:cs="Times New Roman" w:ascii="Times New Roman" w:hAnsi="Times New Roman"/>
          <w:bCs/>
          <w:sz w:val="22"/>
          <w:szCs w:val="22"/>
        </w:rPr>
        <w:t xml:space="preserve"> K faktuře bude připojen protokol o převzetí předmětu smlouvy potvrzený kupujícím.</w:t>
      </w:r>
      <w:r>
        <w:rPr>
          <w:rFonts w:cs="Times New Roman" w:ascii="Times New Roman" w:hAnsi="Times New Roman"/>
          <w:sz w:val="22"/>
          <w:szCs w:val="22"/>
        </w:rPr>
        <w:t xml:space="preserve"> </w:t>
      </w:r>
    </w:p>
    <w:p>
      <w:pPr>
        <w:pStyle w:val="ListParagrap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426"/>
        <w:jc w:val="both"/>
        <w:rPr>
          <w:rFonts w:ascii="Times New Roman" w:hAnsi="Times New Roman" w:cs="Times New Roman"/>
          <w:sz w:val="22"/>
          <w:szCs w:val="22"/>
        </w:rPr>
      </w:pPr>
      <w:r>
        <w:rPr>
          <w:rFonts w:cs="Times New Roman" w:ascii="Times New Roman" w:hAnsi="Times New Roman"/>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a § 13a) zákona č. 513/1991 Sb., obchodní zákoník, ve znění pozdějších předpisů.</w:t>
      </w:r>
    </w:p>
    <w:p>
      <w:pPr>
        <w:pStyle w:val="StylLatinkaArialSloitArial10bPed0cm"/>
        <w:tabs>
          <w:tab w:val="clear" w:pos="1531"/>
          <w:tab w:val="clear" w:pos="2325"/>
        </w:tabs>
        <w:spacing w:lineRule="atLeast" w:line="280"/>
        <w:ind w:left="426" w:hanging="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tabs>
          <w:tab w:val="clear" w:pos="1531"/>
          <w:tab w:val="clear" w:pos="2325"/>
        </w:tabs>
        <w:spacing w:lineRule="atLeast" w:line="280"/>
        <w:ind w:left="66" w:hanging="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tabs>
          <w:tab w:val="clear" w:pos="1531"/>
          <w:tab w:val="clear" w:pos="2325"/>
        </w:tabs>
        <w:spacing w:lineRule="atLeast" w:line="280"/>
        <w:ind w:left="66" w:hanging="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numPr>
          <w:ilvl w:val="0"/>
          <w:numId w:val="10"/>
        </w:numPr>
        <w:tabs>
          <w:tab w:val="clear" w:pos="1531"/>
          <w:tab w:val="clear" w:pos="2325"/>
        </w:tabs>
        <w:spacing w:lineRule="atLeast" w:line="280"/>
        <w:ind w:left="426" w:hanging="360"/>
        <w:jc w:val="both"/>
        <w:rPr>
          <w:rFonts w:ascii="Times New Roman" w:hAnsi="Times New Roman" w:cs="Times New Roman"/>
          <w:sz w:val="22"/>
          <w:szCs w:val="22"/>
        </w:rPr>
      </w:pPr>
      <w:r>
        <w:rPr>
          <w:rFonts w:cs="Times New Roman" w:ascii="Times New Roman" w:hAnsi="Times New Roman"/>
          <w:sz w:val="22"/>
          <w:szCs w:val="22"/>
        </w:rPr>
        <w:t>Splatnost faktury činí 14 dnů ode dne jejího doručení na adresu kupujícího. Platba bude uskutečněna bezhotovostním převodem z účtu kupujícího na účet prodávajícího, a to v české měně. Za datum úhrady se považuje den odepsání příslušné částky z účtu kupujícího.</w:t>
      </w:r>
    </w:p>
    <w:p>
      <w:pPr>
        <w:pStyle w:val="StylLatinkaArialSloitArial10bPed0cm"/>
        <w:tabs>
          <w:tab w:val="clear" w:pos="1531"/>
          <w:tab w:val="clear" w:pos="2325"/>
        </w:tabs>
        <w:spacing w:lineRule="atLeast" w:line="280"/>
        <w:ind w:left="66" w:hanging="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numPr>
          <w:ilvl w:val="0"/>
          <w:numId w:val="10"/>
        </w:numPr>
        <w:tabs>
          <w:tab w:val="clear" w:pos="1531"/>
          <w:tab w:val="clear" w:pos="2325"/>
        </w:tabs>
        <w:spacing w:lineRule="atLeast" w:line="280"/>
        <w:ind w:left="426" w:hanging="360"/>
        <w:jc w:val="both"/>
        <w:rPr>
          <w:rFonts w:ascii="Times New Roman" w:hAnsi="Times New Roman" w:cs="Times New Roman"/>
          <w:sz w:val="22"/>
          <w:szCs w:val="22"/>
        </w:rPr>
      </w:pPr>
      <w:r>
        <w:rPr>
          <w:rFonts w:cs="Times New Roman" w:ascii="Times New Roman" w:hAnsi="Times New Roman"/>
          <w:sz w:val="22"/>
          <w:szCs w:val="22"/>
        </w:rPr>
        <w:t>V případě, že faktura nebo rozpis jednotlivých poskytnutých dílčích plnění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pPr>
        <w:pStyle w:val="StylLatinkaArialSloitArial10bPed0cm"/>
        <w:tabs>
          <w:tab w:val="clear" w:pos="1531"/>
          <w:tab w:val="clear" w:pos="2325"/>
        </w:tabs>
        <w:spacing w:lineRule="atLeast" w:line="28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tabs>
          <w:tab w:val="clear" w:pos="1531"/>
          <w:tab w:val="clear" w:pos="2325"/>
        </w:tabs>
        <w:spacing w:lineRule="atLeast" w:line="280"/>
        <w:jc w:val="both"/>
        <w:rPr>
          <w:rFonts w:ascii="Times New Roman" w:hAnsi="Times New Roman" w:cs="Times New Roman"/>
          <w:sz w:val="22"/>
          <w:szCs w:val="22"/>
        </w:rPr>
      </w:pPr>
      <w:r>
        <w:rPr>
          <w:rFonts w:cs="Times New Roman" w:ascii="Times New Roman" w:hAnsi="Times New Roman"/>
          <w:sz w:val="22"/>
          <w:szCs w:val="22"/>
        </w:rPr>
      </w:r>
    </w:p>
    <w:p>
      <w:pPr>
        <w:pStyle w:val="StylLatinkaArialSloitArial10bPed0cm"/>
        <w:tabs>
          <w:tab w:val="clear" w:pos="1531"/>
          <w:tab w:val="clear" w:pos="2325"/>
        </w:tabs>
        <w:spacing w:lineRule="atLeast" w:line="280"/>
        <w:jc w:val="both"/>
        <w:rPr>
          <w:rFonts w:ascii="Times New Roman" w:hAnsi="Times New Roman" w:cs="Times New Roman"/>
          <w:sz w:val="22"/>
          <w:szCs w:val="22"/>
        </w:rPr>
      </w:pPr>
      <w:r>
        <w:rPr>
          <w:rFonts w:cs="Times New Roman" w:ascii="Times New Roman" w:hAnsi="Times New Roman"/>
          <w:sz w:val="22"/>
          <w:szCs w:val="22"/>
        </w:rPr>
      </w:r>
    </w:p>
    <w:p>
      <w:pPr>
        <w:pStyle w:val="Normal"/>
        <w:ind w:left="426" w:hanging="284"/>
        <w:jc w:val="center"/>
        <w:rPr>
          <w:b/>
          <w:b/>
          <w:sz w:val="22"/>
          <w:szCs w:val="22"/>
        </w:rPr>
      </w:pPr>
      <w:r>
        <w:rPr>
          <w:b/>
          <w:sz w:val="22"/>
          <w:szCs w:val="22"/>
        </w:rPr>
        <w:t>VI.</w:t>
      </w:r>
    </w:p>
    <w:p>
      <w:pPr>
        <w:pStyle w:val="Normal"/>
        <w:spacing w:before="0" w:after="240"/>
        <w:ind w:left="426" w:hanging="284"/>
        <w:jc w:val="center"/>
        <w:rPr>
          <w:b/>
          <w:b/>
          <w:sz w:val="22"/>
          <w:szCs w:val="22"/>
        </w:rPr>
      </w:pPr>
      <w:r>
        <w:rPr>
          <w:b/>
          <w:sz w:val="22"/>
          <w:szCs w:val="22"/>
        </w:rPr>
        <w:t>Finanční kontrola, uchovávání dokladů a podkladů</w:t>
      </w:r>
    </w:p>
    <w:p>
      <w:pPr>
        <w:pStyle w:val="Normal"/>
        <w:numPr>
          <w:ilvl w:val="0"/>
          <w:numId w:val="11"/>
        </w:numPr>
        <w:tabs>
          <w:tab w:val="clear" w:pos="708"/>
          <w:tab w:val="left" w:pos="360" w:leader="none"/>
          <w:tab w:val="left" w:pos="426" w:leader="none"/>
        </w:tabs>
        <w:suppressAutoHyphens w:val="false"/>
        <w:ind w:left="426" w:hanging="284"/>
        <w:jc w:val="both"/>
        <w:rPr>
          <w:bCs/>
          <w:sz w:val="22"/>
          <w:szCs w:val="22"/>
        </w:rPr>
      </w:pPr>
      <w:r>
        <w:rPr>
          <w:bCs/>
          <w:sz w:val="22"/>
          <w:szCs w:val="22"/>
        </w:rPr>
        <w:t xml:space="preserve"> </w:t>
      </w:r>
      <w:r>
        <w:rPr>
          <w:bCs/>
          <w:sz w:val="22"/>
          <w:szCs w:val="22"/>
        </w:rPr>
        <w:t xml:space="preserve">Prodávající </w:t>
      </w:r>
      <w:r>
        <w:rPr>
          <w:sz w:val="22"/>
          <w:szCs w:val="22"/>
        </w:rPr>
        <w:t xml:space="preserve">umožní všem subjektům oprávněným k výkonu kontroly projektu, </w:t>
        <w:br/>
        <w:t>z jehož prostředků je dodávka hrazena, provést kontrolu dokladů souvisejících s plněním zakázky, a to po dobu danou právními předpisy ČR k jejich uchovávání (zákon č. 563/1991 Sb., o účetnictví, a zákon č. 235/2004 Sb., o dani z přidané hodnoty).</w:t>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rPr>
          <w:b/>
          <w:b/>
          <w:bCs/>
          <w:sz w:val="22"/>
          <w:szCs w:val="22"/>
        </w:rPr>
      </w:pPr>
      <w:r>
        <w:rPr>
          <w:b/>
          <w:bCs/>
          <w:sz w:val="22"/>
          <w:szCs w:val="22"/>
        </w:rPr>
      </w:r>
    </w:p>
    <w:p>
      <w:pPr>
        <w:pStyle w:val="Normal"/>
        <w:jc w:val="center"/>
        <w:rPr>
          <w:b/>
          <w:b/>
          <w:bCs/>
          <w:sz w:val="22"/>
          <w:szCs w:val="22"/>
        </w:rPr>
      </w:pPr>
      <w:r>
        <w:rPr>
          <w:b/>
          <w:bCs/>
          <w:sz w:val="22"/>
          <w:szCs w:val="22"/>
        </w:rPr>
        <w:t>VII.</w:t>
      </w:r>
    </w:p>
    <w:p>
      <w:pPr>
        <w:pStyle w:val="Normal"/>
        <w:spacing w:before="0" w:after="240"/>
        <w:jc w:val="center"/>
        <w:rPr>
          <w:b/>
          <w:b/>
          <w:bCs/>
          <w:sz w:val="22"/>
          <w:szCs w:val="22"/>
        </w:rPr>
      </w:pPr>
      <w:r>
        <w:rPr>
          <w:b/>
          <w:bCs/>
          <w:sz w:val="22"/>
          <w:szCs w:val="22"/>
        </w:rPr>
        <w:t>Sankční ujednání</w:t>
      </w:r>
    </w:p>
    <w:p>
      <w:pPr>
        <w:pStyle w:val="Normal"/>
        <w:numPr>
          <w:ilvl w:val="0"/>
          <w:numId w:val="8"/>
        </w:numPr>
        <w:suppressAutoHyphens w:val="false"/>
        <w:ind w:left="426" w:hanging="284"/>
        <w:jc w:val="both"/>
        <w:rPr>
          <w:sz w:val="22"/>
          <w:szCs w:val="22"/>
        </w:rPr>
      </w:pPr>
      <w:r>
        <w:rPr>
          <w:sz w:val="22"/>
          <w:szCs w:val="22"/>
        </w:rPr>
        <w:t>Dostane-li se prodávající do prodlení s dodávkou zboží, zaplatí kupujícímu smluvní pokutu ve výši 0,5% z kupní ceny za zboží, které nebylo dodáno řádně a včas, a to za každý i započatý kalendářní den prodlení.</w:t>
      </w:r>
    </w:p>
    <w:p>
      <w:pPr>
        <w:pStyle w:val="Normal"/>
        <w:suppressAutoHyphens w:val="false"/>
        <w:ind w:left="426" w:hanging="0"/>
        <w:jc w:val="both"/>
        <w:rPr>
          <w:sz w:val="22"/>
          <w:szCs w:val="22"/>
        </w:rPr>
      </w:pPr>
      <w:r>
        <w:rPr>
          <w:sz w:val="22"/>
          <w:szCs w:val="22"/>
        </w:rPr>
      </w:r>
    </w:p>
    <w:p>
      <w:pPr>
        <w:pStyle w:val="ListParagraph"/>
        <w:numPr>
          <w:ilvl w:val="0"/>
          <w:numId w:val="8"/>
        </w:numPr>
        <w:ind w:left="426" w:hanging="284"/>
        <w:jc w:val="both"/>
        <w:rPr>
          <w:sz w:val="22"/>
          <w:szCs w:val="22"/>
        </w:rPr>
      </w:pPr>
      <w:r>
        <w:rPr>
          <w:sz w:val="22"/>
          <w:szCs w:val="22"/>
        </w:rPr>
        <w:t>Pro případ prodlení s úhradou faktury v termínu splatnosti je prodávající oprávněn požadovat zákonný úrok z prodlení.</w:t>
      </w:r>
    </w:p>
    <w:p>
      <w:pPr>
        <w:pStyle w:val="Normal"/>
        <w:ind w:left="426" w:hanging="284"/>
        <w:jc w:val="both"/>
        <w:rPr>
          <w:sz w:val="22"/>
          <w:szCs w:val="22"/>
        </w:rPr>
      </w:pPr>
      <w:r>
        <w:rPr>
          <w:sz w:val="22"/>
          <w:szCs w:val="22"/>
        </w:rPr>
      </w:r>
    </w:p>
    <w:p>
      <w:pPr>
        <w:pStyle w:val="StylLatinkaArialSloitArial10bPed0cm"/>
        <w:numPr>
          <w:ilvl w:val="0"/>
          <w:numId w:val="8"/>
        </w:numPr>
        <w:tabs>
          <w:tab w:val="clear" w:pos="1531"/>
          <w:tab w:val="clear" w:pos="2325"/>
        </w:tabs>
        <w:spacing w:lineRule="atLeast" w:line="280"/>
        <w:ind w:left="426" w:hanging="284"/>
        <w:jc w:val="both"/>
        <w:rPr>
          <w:rFonts w:ascii="Times New Roman" w:hAnsi="Times New Roman" w:cs="Times New Roman"/>
          <w:sz w:val="22"/>
          <w:szCs w:val="22"/>
        </w:rPr>
      </w:pPr>
      <w:r>
        <w:rPr>
          <w:rFonts w:cs="Times New Roman" w:ascii="Times New Roman" w:hAnsi="Times New Roman"/>
          <w:sz w:val="22"/>
          <w:szCs w:val="22"/>
        </w:rPr>
        <w:t>Úhradou smluvní pokuty zůstávají nedotčena práva kupujícího na náhradu škody.</w:t>
      </w:r>
    </w:p>
    <w:p>
      <w:pPr>
        <w:pStyle w:val="ListParagraph"/>
        <w:ind w:left="426" w:hanging="284"/>
        <w:rPr>
          <w:sz w:val="22"/>
          <w:szCs w:val="22"/>
        </w:rPr>
      </w:pPr>
      <w:r>
        <w:rPr>
          <w:sz w:val="22"/>
          <w:szCs w:val="22"/>
        </w:rPr>
      </w:r>
    </w:p>
    <w:p>
      <w:pPr>
        <w:pStyle w:val="StylLatinkaArialSloitArial10bPed0cm"/>
        <w:numPr>
          <w:ilvl w:val="0"/>
          <w:numId w:val="8"/>
        </w:numPr>
        <w:tabs>
          <w:tab w:val="clear" w:pos="1531"/>
          <w:tab w:val="clear" w:pos="2325"/>
        </w:tabs>
        <w:spacing w:lineRule="atLeast" w:line="280"/>
        <w:ind w:left="426" w:hanging="284"/>
        <w:jc w:val="both"/>
        <w:rPr>
          <w:rFonts w:ascii="Times New Roman" w:hAnsi="Times New Roman" w:cs="Times New Roman"/>
          <w:sz w:val="22"/>
          <w:szCs w:val="22"/>
        </w:rPr>
      </w:pPr>
      <w:r>
        <w:rPr>
          <w:rFonts w:cs="Times New Roman" w:ascii="Times New Roman" w:hAnsi="Times New Roman"/>
          <w:sz w:val="22"/>
          <w:szCs w:val="22"/>
        </w:rPr>
        <w:t>Smluvní strana, která se dostane vzhledem k výše uvedenému porušení smluvních povinností do pozice dlužníka, je i po zaplacení sankce zavázána splnit hlavní závazek, neboť jejím zaplacením tento závazek nezanikne.</w:t>
      </w:r>
    </w:p>
    <w:p>
      <w:pPr>
        <w:pStyle w:val="Normal"/>
        <w:rPr>
          <w:b/>
          <w:b/>
          <w:bCs/>
          <w:sz w:val="22"/>
          <w:szCs w:val="22"/>
        </w:rPr>
      </w:pPr>
      <w:r>
        <w:rPr>
          <w:b/>
          <w:bCs/>
          <w:sz w:val="22"/>
          <w:szCs w:val="22"/>
        </w:rPr>
      </w:r>
    </w:p>
    <w:p>
      <w:pPr>
        <w:pStyle w:val="Normal"/>
        <w:jc w:val="center"/>
        <w:rPr>
          <w:b/>
          <w:b/>
          <w:bCs/>
          <w:sz w:val="22"/>
          <w:szCs w:val="22"/>
        </w:rPr>
      </w:pPr>
      <w:r>
        <w:rPr>
          <w:b/>
          <w:bCs/>
          <w:sz w:val="22"/>
          <w:szCs w:val="22"/>
        </w:rPr>
      </w:r>
    </w:p>
    <w:p>
      <w:pPr>
        <w:pStyle w:val="Normal"/>
        <w:jc w:val="center"/>
        <w:rPr>
          <w:b/>
          <w:b/>
          <w:bCs/>
          <w:sz w:val="22"/>
          <w:szCs w:val="22"/>
        </w:rPr>
      </w:pPr>
      <w:r>
        <w:rPr>
          <w:b/>
          <w:bCs/>
          <w:sz w:val="22"/>
          <w:szCs w:val="22"/>
        </w:rPr>
      </w:r>
    </w:p>
    <w:p>
      <w:pPr>
        <w:pStyle w:val="Normal"/>
        <w:jc w:val="center"/>
        <w:rPr>
          <w:b/>
          <w:b/>
          <w:bCs/>
          <w:sz w:val="22"/>
          <w:szCs w:val="22"/>
        </w:rPr>
      </w:pPr>
      <w:r>
        <w:rPr>
          <w:b/>
          <w:bCs/>
          <w:sz w:val="22"/>
          <w:szCs w:val="22"/>
        </w:rPr>
        <w:t>VIII.</w:t>
      </w:r>
    </w:p>
    <w:p>
      <w:pPr>
        <w:pStyle w:val="Normal"/>
        <w:spacing w:before="0" w:after="240"/>
        <w:ind w:left="426" w:hanging="284"/>
        <w:jc w:val="center"/>
        <w:rPr>
          <w:b/>
          <w:b/>
          <w:bCs/>
          <w:sz w:val="22"/>
          <w:szCs w:val="22"/>
        </w:rPr>
      </w:pPr>
      <w:r>
        <w:rPr>
          <w:b/>
          <w:bCs/>
          <w:sz w:val="22"/>
          <w:szCs w:val="22"/>
        </w:rPr>
        <w:t>Záruční doba</w:t>
      </w:r>
    </w:p>
    <w:p>
      <w:pPr>
        <w:pStyle w:val="Normal"/>
        <w:numPr>
          <w:ilvl w:val="0"/>
          <w:numId w:val="14"/>
        </w:numPr>
        <w:jc w:val="both"/>
        <w:rPr>
          <w:sz w:val="22"/>
          <w:szCs w:val="22"/>
        </w:rPr>
      </w:pPr>
      <w:r>
        <w:rPr>
          <w:sz w:val="22"/>
          <w:szCs w:val="22"/>
        </w:rPr>
        <w:t>Záruční doba jednotlivých komodit se řídí dobou uvedenou na etiketě zboží výrobcem.</w:t>
      </w:r>
    </w:p>
    <w:p>
      <w:pPr>
        <w:pStyle w:val="Normal"/>
        <w:ind w:left="502" w:hanging="0"/>
        <w:jc w:val="both"/>
        <w:rPr>
          <w:sz w:val="22"/>
          <w:szCs w:val="22"/>
        </w:rPr>
      </w:pPr>
      <w:r>
        <w:rPr>
          <w:sz w:val="22"/>
          <w:szCs w:val="22"/>
        </w:rPr>
      </w:r>
    </w:p>
    <w:p>
      <w:pPr>
        <w:pStyle w:val="Normal"/>
        <w:numPr>
          <w:ilvl w:val="0"/>
          <w:numId w:val="14"/>
        </w:numPr>
        <w:spacing w:before="0" w:after="180"/>
        <w:jc w:val="both"/>
        <w:rPr>
          <w:sz w:val="22"/>
          <w:szCs w:val="22"/>
        </w:rPr>
      </w:pPr>
      <w:r>
        <w:rPr>
          <w:sz w:val="22"/>
          <w:szCs w:val="22"/>
        </w:rPr>
        <w:t>Záruční doba začíná běžet dnem podpisu protokolu o převzetí dodávky.</w:t>
      </w:r>
    </w:p>
    <w:p>
      <w:pPr>
        <w:pStyle w:val="Normal"/>
        <w:numPr>
          <w:ilvl w:val="0"/>
          <w:numId w:val="14"/>
        </w:numPr>
        <w:jc w:val="both"/>
        <w:rPr>
          <w:sz w:val="22"/>
          <w:szCs w:val="22"/>
        </w:rPr>
      </w:pPr>
      <w:r>
        <w:rPr>
          <w:sz w:val="22"/>
          <w:szCs w:val="22"/>
        </w:rPr>
        <w:t>Prodávající odpovídá za to, že dodané zboží má uvedené vlastnosti a odpovídá platným předpisům o potravinách (zákon 258/2000 Sb. o ochraně veřejného zdraví).</w:t>
      </w:r>
    </w:p>
    <w:p>
      <w:pPr>
        <w:pStyle w:val="Normal"/>
        <w:ind w:left="142" w:hanging="0"/>
        <w:jc w:val="both"/>
        <w:rPr>
          <w:sz w:val="22"/>
          <w:szCs w:val="22"/>
        </w:rPr>
      </w:pPr>
      <w:r>
        <w:rPr>
          <w:sz w:val="22"/>
          <w:szCs w:val="22"/>
        </w:rPr>
      </w:r>
    </w:p>
    <w:p>
      <w:pPr>
        <w:pStyle w:val="Normal"/>
        <w:numPr>
          <w:ilvl w:val="0"/>
          <w:numId w:val="14"/>
        </w:numPr>
        <w:spacing w:before="0" w:after="180"/>
        <w:jc w:val="both"/>
        <w:rPr>
          <w:sz w:val="22"/>
          <w:szCs w:val="22"/>
        </w:rPr>
      </w:pPr>
      <w:r>
        <w:rPr>
          <w:sz w:val="22"/>
          <w:szCs w:val="22"/>
        </w:rPr>
        <w:t>Případné neodstranitelné vady, které budou bránit užívání předmětu smlouvy, nahradí prodávající kupujícímu novým, bezvadným plněním bez nároku na další finanční odměnu.</w:t>
      </w:r>
    </w:p>
    <w:p>
      <w:pPr>
        <w:pStyle w:val="Normal"/>
        <w:spacing w:before="0" w:after="180"/>
        <w:ind w:left="502" w:hanging="0"/>
        <w:jc w:val="both"/>
        <w:rPr>
          <w:sz w:val="22"/>
          <w:szCs w:val="22"/>
        </w:rPr>
      </w:pPr>
      <w:r>
        <w:rPr>
          <w:sz w:val="22"/>
          <w:szCs w:val="22"/>
        </w:rPr>
      </w:r>
    </w:p>
    <w:p>
      <w:pPr>
        <w:pStyle w:val="Normal"/>
        <w:rPr>
          <w:b/>
          <w:b/>
          <w:bCs/>
          <w:sz w:val="22"/>
          <w:szCs w:val="22"/>
        </w:rPr>
      </w:pPr>
      <w:r>
        <w:rPr>
          <w:b/>
          <w:bCs/>
          <w:sz w:val="22"/>
          <w:szCs w:val="22"/>
        </w:rPr>
      </w:r>
    </w:p>
    <w:p>
      <w:pPr>
        <w:pStyle w:val="Normal"/>
        <w:jc w:val="center"/>
        <w:rPr>
          <w:b/>
          <w:b/>
          <w:bCs/>
          <w:sz w:val="22"/>
          <w:szCs w:val="22"/>
        </w:rPr>
      </w:pPr>
      <w:r>
        <w:rPr>
          <w:b/>
          <w:bCs/>
          <w:sz w:val="22"/>
          <w:szCs w:val="22"/>
        </w:rPr>
        <w:t xml:space="preserve">IX. </w:t>
      </w:r>
    </w:p>
    <w:p>
      <w:pPr>
        <w:pStyle w:val="Normal"/>
        <w:spacing w:before="0" w:after="240"/>
        <w:jc w:val="center"/>
        <w:rPr>
          <w:b/>
          <w:b/>
          <w:bCs/>
          <w:sz w:val="22"/>
          <w:szCs w:val="22"/>
        </w:rPr>
      </w:pPr>
      <w:r>
        <w:rPr>
          <w:b/>
          <w:bCs/>
          <w:sz w:val="22"/>
          <w:szCs w:val="22"/>
        </w:rPr>
        <w:t>Platnost a účinnost smlouvy</w:t>
      </w:r>
    </w:p>
    <w:p>
      <w:pPr>
        <w:pStyle w:val="Normal"/>
        <w:numPr>
          <w:ilvl w:val="0"/>
          <w:numId w:val="5"/>
        </w:numPr>
        <w:suppressAutoHyphens w:val="false"/>
        <w:ind w:left="426" w:hanging="360"/>
        <w:jc w:val="both"/>
        <w:rPr>
          <w:sz w:val="22"/>
          <w:szCs w:val="22"/>
        </w:rPr>
      </w:pPr>
      <w:r>
        <w:rPr>
          <w:sz w:val="22"/>
          <w:szCs w:val="22"/>
        </w:rPr>
        <w:t>Tato smlouva nabývá platnosti a účinnosti dnem podpisu smlouvy odpovědnými zástupci obou smluvních stran.</w:t>
      </w:r>
    </w:p>
    <w:p>
      <w:pPr>
        <w:pStyle w:val="Normal"/>
        <w:rPr>
          <w:sz w:val="22"/>
          <w:szCs w:val="22"/>
        </w:rPr>
      </w:pPr>
      <w:r>
        <w:rPr>
          <w:sz w:val="22"/>
          <w:szCs w:val="22"/>
        </w:rPr>
      </w:r>
    </w:p>
    <w:p>
      <w:pPr>
        <w:pStyle w:val="Normal"/>
        <w:numPr>
          <w:ilvl w:val="0"/>
          <w:numId w:val="5"/>
        </w:numPr>
        <w:suppressAutoHyphens w:val="false"/>
        <w:ind w:left="426" w:hanging="360"/>
        <w:jc w:val="both"/>
        <w:rPr>
          <w:sz w:val="22"/>
          <w:szCs w:val="22"/>
        </w:rPr>
      </w:pPr>
      <w:r>
        <w:rPr>
          <w:sz w:val="22"/>
          <w:szCs w:val="22"/>
        </w:rPr>
        <w:t>Odstoupit od smlouvy lze pouze z důvodů stanovených ve smlouvě nebo zákonem.</w:t>
      </w:r>
    </w:p>
    <w:p>
      <w:pPr>
        <w:pStyle w:val="Normal"/>
        <w:suppressAutoHyphens w:val="false"/>
        <w:ind w:left="426" w:hanging="0"/>
        <w:jc w:val="both"/>
        <w:rPr>
          <w:sz w:val="22"/>
          <w:szCs w:val="22"/>
        </w:rPr>
      </w:pPr>
      <w:r>
        <w:rPr>
          <w:sz w:val="22"/>
          <w:szCs w:val="22"/>
        </w:rPr>
      </w:r>
    </w:p>
    <w:p>
      <w:pPr>
        <w:pStyle w:val="Odstavec11"/>
        <w:numPr>
          <w:ilvl w:val="0"/>
          <w:numId w:val="5"/>
        </w:numPr>
        <w:spacing w:before="0" w:after="0"/>
        <w:ind w:left="426" w:hanging="360"/>
        <w:jc w:val="both"/>
        <w:rPr>
          <w:sz w:val="22"/>
          <w:szCs w:val="22"/>
        </w:rPr>
      </w:pPr>
      <w:r>
        <w:rPr>
          <w:sz w:val="22"/>
          <w:szCs w:val="22"/>
        </w:rPr>
        <w:t>Kupující je oprávněn odstoupit bez jakýchkoli sankcí od této smlouvy zejména v případech, že:</w:t>
      </w:r>
    </w:p>
    <w:p>
      <w:pPr>
        <w:pStyle w:val="StylZa0b"/>
        <w:numPr>
          <w:ilvl w:val="0"/>
          <w:numId w:val="7"/>
        </w:numPr>
        <w:ind w:left="709" w:hanging="283"/>
        <w:jc w:val="both"/>
        <w:rPr>
          <w:color w:val="000000"/>
          <w:sz w:val="22"/>
          <w:szCs w:val="22"/>
        </w:rPr>
      </w:pPr>
      <w:r>
        <w:rPr>
          <w:sz w:val="22"/>
          <w:szCs w:val="22"/>
        </w:rPr>
        <w:t>nebude prodávajícím dodána i část předmětu smlouvy ve smluvené kvalitě</w:t>
      </w:r>
    </w:p>
    <w:p>
      <w:pPr>
        <w:pStyle w:val="StylZa0b"/>
        <w:numPr>
          <w:ilvl w:val="0"/>
          <w:numId w:val="7"/>
        </w:numPr>
        <w:ind w:left="709" w:hanging="283"/>
        <w:rPr>
          <w:sz w:val="22"/>
          <w:szCs w:val="22"/>
        </w:rPr>
      </w:pPr>
      <w:r>
        <w:rPr>
          <w:sz w:val="22"/>
          <w:szCs w:val="22"/>
        </w:rPr>
        <w:t>postupuje-li prodávající při provádění předmětu smlouvy v rozporu s ujednáními této smlouvy, s pokyny oprávněného zástupce kupujícího nebo s právními předpisy a jinými normami vztahujícími se k předmětu plnění.</w:t>
      </w:r>
    </w:p>
    <w:p>
      <w:pPr>
        <w:pStyle w:val="Normal"/>
        <w:ind w:left="709" w:hanging="0"/>
        <w:rPr>
          <w:sz w:val="22"/>
          <w:szCs w:val="22"/>
        </w:rPr>
      </w:pPr>
      <w:r>
        <w:rPr>
          <w:sz w:val="22"/>
          <w:szCs w:val="22"/>
        </w:rPr>
      </w:r>
    </w:p>
    <w:p>
      <w:pPr>
        <w:pStyle w:val="Normal"/>
        <w:numPr>
          <w:ilvl w:val="0"/>
          <w:numId w:val="5"/>
        </w:numPr>
        <w:suppressAutoHyphens w:val="false"/>
        <w:ind w:left="426" w:hanging="360"/>
        <w:jc w:val="both"/>
        <w:rPr>
          <w:sz w:val="22"/>
          <w:szCs w:val="22"/>
        </w:rPr>
      </w:pPr>
      <w:r>
        <w:rPr>
          <w:sz w:val="22"/>
          <w:szCs w:val="22"/>
        </w:rPr>
        <w:t>Skončením účinnosti smlouvy zanikají všechny závazky smluvních stran ze smlouvy, s výjimkou odpovědnosti prodávajícího ze záruky.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t>X.</w:t>
      </w:r>
    </w:p>
    <w:p>
      <w:pPr>
        <w:pStyle w:val="Normal"/>
        <w:spacing w:before="0" w:after="240"/>
        <w:jc w:val="center"/>
        <w:rPr>
          <w:b/>
          <w:b/>
          <w:sz w:val="22"/>
          <w:szCs w:val="22"/>
        </w:rPr>
      </w:pPr>
      <w:r>
        <w:rPr>
          <w:b/>
          <w:sz w:val="22"/>
          <w:szCs w:val="22"/>
        </w:rPr>
        <w:t>Kontaktní osoby</w:t>
      </w:r>
    </w:p>
    <w:p>
      <w:pPr>
        <w:pStyle w:val="Normal"/>
        <w:numPr>
          <w:ilvl w:val="0"/>
          <w:numId w:val="4"/>
        </w:numPr>
        <w:suppressAutoHyphens w:val="false"/>
        <w:ind w:left="426" w:hanging="360"/>
        <w:jc w:val="both"/>
        <w:rPr>
          <w:sz w:val="22"/>
          <w:szCs w:val="22"/>
        </w:rPr>
      </w:pPr>
      <w:r>
        <w:rPr>
          <w:sz w:val="22"/>
          <w:szCs w:val="22"/>
        </w:rPr>
        <w:t>Strany se dohodly a prodávající určil, že osobou oprávněnou k jednání za prodávajícího ve věcech, které se týkají této smlouvy a její realizace je/jsou:</w:t>
      </w:r>
    </w:p>
    <w:p>
      <w:pPr>
        <w:pStyle w:val="Normal"/>
        <w:suppressAutoHyphens w:val="false"/>
        <w:ind w:left="426" w:hanging="0"/>
        <w:jc w:val="both"/>
        <w:rPr>
          <w:sz w:val="22"/>
          <w:szCs w:val="22"/>
        </w:rPr>
      </w:pPr>
      <w:r>
        <w:rPr>
          <w:sz w:val="22"/>
          <w:szCs w:val="22"/>
        </w:rPr>
      </w:r>
    </w:p>
    <w:p>
      <w:pPr>
        <w:pStyle w:val="Normal"/>
        <w:ind w:left="708" w:hanging="0"/>
        <w:rPr>
          <w:sz w:val="22"/>
          <w:szCs w:val="22"/>
        </w:rPr>
      </w:pPr>
      <w:r>
        <w:rPr>
          <w:sz w:val="22"/>
          <w:szCs w:val="22"/>
        </w:rPr>
        <w:t xml:space="preserve">Jméno: </w:t>
        <w:tab/>
        <w:tab/>
        <w:t>…</w:t>
      </w:r>
      <w:r>
        <w:rPr>
          <w:sz w:val="22"/>
          <w:szCs w:val="22"/>
        </w:rPr>
        <w:t>Miroslav Kocián</w:t>
      </w:r>
      <w:r>
        <w:rPr>
          <w:sz w:val="22"/>
          <w:szCs w:val="22"/>
        </w:rPr>
        <w:t>…………..</w:t>
      </w:r>
    </w:p>
    <w:p>
      <w:pPr>
        <w:pStyle w:val="Normal"/>
        <w:ind w:left="708" w:hanging="0"/>
        <w:rPr>
          <w:sz w:val="22"/>
          <w:szCs w:val="22"/>
        </w:rPr>
      </w:pPr>
      <w:r>
        <w:rPr>
          <w:sz w:val="22"/>
          <w:szCs w:val="22"/>
        </w:rPr>
      </w:r>
    </w:p>
    <w:p>
      <w:pPr>
        <w:pStyle w:val="Normal"/>
        <w:ind w:left="708" w:hanging="0"/>
        <w:rPr>
          <w:sz w:val="22"/>
          <w:szCs w:val="22"/>
        </w:rPr>
      </w:pPr>
      <w:r>
        <w:rPr>
          <w:sz w:val="22"/>
          <w:szCs w:val="22"/>
        </w:rPr>
        <w:t>email:</w:t>
        <w:tab/>
        <w:tab/>
        <w:t xml:space="preserve"> </w:t>
      </w:r>
      <w:r>
        <w:rPr>
          <w:sz w:val="22"/>
          <w:szCs w:val="22"/>
        </w:rPr>
        <w:t>kocian.miroslav@cmail.cz</w:t>
      </w:r>
      <w:r>
        <w:rPr>
          <w:sz w:val="22"/>
          <w:szCs w:val="22"/>
        </w:rPr>
        <w:t>.</w:t>
      </w:r>
    </w:p>
    <w:p>
      <w:pPr>
        <w:pStyle w:val="Normal"/>
        <w:ind w:left="708" w:hanging="0"/>
        <w:rPr>
          <w:sz w:val="22"/>
          <w:szCs w:val="22"/>
        </w:rPr>
      </w:pPr>
      <w:r>
        <w:rPr>
          <w:sz w:val="22"/>
          <w:szCs w:val="22"/>
        </w:rPr>
      </w:r>
    </w:p>
    <w:p>
      <w:pPr>
        <w:pStyle w:val="Normal"/>
        <w:ind w:left="708" w:hanging="0"/>
        <w:rPr>
          <w:sz w:val="22"/>
          <w:szCs w:val="22"/>
        </w:rPr>
      </w:pPr>
      <w:r>
        <w:rPr>
          <w:sz w:val="22"/>
          <w:szCs w:val="22"/>
        </w:rPr>
        <w:t>Tel.:</w:t>
        <w:tab/>
        <w:t xml:space="preserve">             ……</w:t>
      </w:r>
      <w:r>
        <w:rPr>
          <w:sz w:val="22"/>
          <w:szCs w:val="22"/>
        </w:rPr>
        <w:t>732 837 563</w:t>
      </w:r>
      <w:r>
        <w:rPr>
          <w:sz w:val="22"/>
          <w:szCs w:val="22"/>
        </w:rPr>
        <w:t xml:space="preserve">…………….. </w:t>
        <w:tab/>
        <w:tab/>
      </w:r>
    </w:p>
    <w:p>
      <w:pPr>
        <w:pStyle w:val="Normal"/>
        <w:rPr>
          <w:sz w:val="22"/>
          <w:szCs w:val="22"/>
        </w:rPr>
      </w:pPr>
      <w:r>
        <w:rPr>
          <w:sz w:val="22"/>
          <w:szCs w:val="22"/>
        </w:rPr>
      </w:r>
    </w:p>
    <w:p>
      <w:pPr>
        <w:pStyle w:val="Normal"/>
        <w:numPr>
          <w:ilvl w:val="0"/>
          <w:numId w:val="4"/>
        </w:numPr>
        <w:suppressAutoHyphens w:val="false"/>
        <w:ind w:left="426" w:hanging="360"/>
        <w:jc w:val="both"/>
        <w:rPr>
          <w:sz w:val="22"/>
          <w:szCs w:val="22"/>
        </w:rPr>
      </w:pPr>
      <w:r>
        <w:rPr>
          <w:sz w:val="22"/>
          <w:szCs w:val="22"/>
        </w:rPr>
        <w:t>Strany se dohodly a kupující určil, že osobou oprávněnou k jednání za kupujícího ve věcech, které se týkají této smlouvy, její realizace a podávání pokynů prodávajícímu je:</w:t>
      </w:r>
    </w:p>
    <w:p>
      <w:pPr>
        <w:pStyle w:val="Normal"/>
        <w:suppressAutoHyphens w:val="false"/>
        <w:ind w:left="426" w:hanging="0"/>
        <w:jc w:val="both"/>
        <w:rPr>
          <w:sz w:val="22"/>
          <w:szCs w:val="22"/>
        </w:rPr>
      </w:pPr>
      <w:r>
        <w:rPr>
          <w:sz w:val="22"/>
          <w:szCs w:val="22"/>
        </w:rPr>
      </w:r>
    </w:p>
    <w:p>
      <w:pPr>
        <w:pStyle w:val="Normal"/>
        <w:ind w:left="709" w:hanging="0"/>
        <w:rPr>
          <w:b/>
          <w:b/>
          <w:sz w:val="22"/>
          <w:szCs w:val="22"/>
        </w:rPr>
      </w:pPr>
      <w:r>
        <w:rPr>
          <w:sz w:val="22"/>
          <w:szCs w:val="22"/>
        </w:rPr>
        <w:t xml:space="preserve">Jméno: </w:t>
        <w:tab/>
        <w:t xml:space="preserve">             Marcela Marciánová, vedoucí ŠJ</w:t>
      </w:r>
    </w:p>
    <w:p>
      <w:pPr>
        <w:pStyle w:val="Normal"/>
        <w:ind w:left="708" w:hanging="0"/>
        <w:rPr>
          <w:sz w:val="22"/>
          <w:szCs w:val="22"/>
        </w:rPr>
      </w:pPr>
      <w:r>
        <w:rPr>
          <w:sz w:val="22"/>
          <w:szCs w:val="22"/>
        </w:rPr>
        <w:t>email:</w:t>
      </w:r>
      <w:r>
        <w:rPr>
          <w:b/>
          <w:i/>
          <w:sz w:val="22"/>
          <w:szCs w:val="22"/>
        </w:rPr>
        <w:tab/>
        <w:tab/>
      </w:r>
      <w:r>
        <w:rPr>
          <w:color w:val="1F497D" w:themeColor="text2"/>
          <w:sz w:val="22"/>
          <w:szCs w:val="22"/>
          <w:u w:val="single"/>
        </w:rPr>
        <w:t>skolnijidelnasmetanova@seznam.cz</w:t>
      </w:r>
      <w:r>
        <w:rPr>
          <w:sz w:val="22"/>
          <w:szCs w:val="22"/>
        </w:rPr>
        <w:t xml:space="preserve"> </w:t>
      </w:r>
    </w:p>
    <w:p>
      <w:pPr>
        <w:pStyle w:val="Normal"/>
        <w:ind w:left="708" w:hanging="0"/>
        <w:rPr>
          <w:sz w:val="22"/>
          <w:szCs w:val="22"/>
        </w:rPr>
      </w:pPr>
      <w:r>
        <w:rPr>
          <w:sz w:val="22"/>
          <w:szCs w:val="22"/>
        </w:rPr>
        <w:t>tel.:</w:t>
      </w:r>
      <w:r>
        <w:rPr>
          <w:b/>
          <w:i/>
          <w:sz w:val="22"/>
          <w:szCs w:val="22"/>
        </w:rPr>
        <w:t xml:space="preserve"> </w:t>
        <w:tab/>
      </w:r>
      <w:r>
        <w:rPr>
          <w:sz w:val="22"/>
          <w:szCs w:val="22"/>
        </w:rPr>
        <w:tab/>
        <w:t>582 360 321, 733 629 822</w:t>
      </w:r>
    </w:p>
    <w:p>
      <w:pPr>
        <w:pStyle w:val="Normal"/>
        <w:ind w:left="708" w:hanging="0"/>
        <w:rPr>
          <w:sz w:val="22"/>
          <w:szCs w:val="22"/>
        </w:rPr>
      </w:pPr>
      <w:r>
        <w:rPr>
          <w:sz w:val="22"/>
          <w:szCs w:val="22"/>
        </w:rPr>
      </w:r>
    </w:p>
    <w:p>
      <w:pPr>
        <w:pStyle w:val="Normal"/>
        <w:numPr>
          <w:ilvl w:val="0"/>
          <w:numId w:val="4"/>
        </w:numPr>
        <w:suppressAutoHyphens w:val="false"/>
        <w:ind w:left="426" w:hanging="360"/>
        <w:jc w:val="both"/>
        <w:rPr>
          <w:sz w:val="22"/>
          <w:szCs w:val="22"/>
        </w:rPr>
      </w:pPr>
      <w:r>
        <w:rPr>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jc w:val="center"/>
        <w:rPr>
          <w:b/>
          <w:b/>
          <w:sz w:val="22"/>
          <w:szCs w:val="22"/>
        </w:rPr>
      </w:pPr>
      <w:r>
        <w:rPr>
          <w:b/>
          <w:sz w:val="22"/>
          <w:szCs w:val="22"/>
        </w:rPr>
        <w:t>XI.</w:t>
      </w:r>
    </w:p>
    <w:p>
      <w:pPr>
        <w:pStyle w:val="Normal"/>
        <w:jc w:val="center"/>
        <w:rPr>
          <w:b/>
          <w:b/>
          <w:sz w:val="22"/>
          <w:szCs w:val="22"/>
        </w:rPr>
      </w:pPr>
      <w:r>
        <w:rPr>
          <w:b/>
          <w:sz w:val="22"/>
          <w:szCs w:val="22"/>
        </w:rPr>
        <w:t>Reklamace</w:t>
      </w:r>
    </w:p>
    <w:p>
      <w:pPr>
        <w:pStyle w:val="Normal"/>
        <w:rPr>
          <w:sz w:val="22"/>
          <w:szCs w:val="22"/>
        </w:rPr>
      </w:pPr>
      <w:r>
        <w:rPr>
          <w:sz w:val="22"/>
          <w:szCs w:val="22"/>
        </w:rPr>
      </w:r>
    </w:p>
    <w:p>
      <w:pPr>
        <w:pStyle w:val="Normal"/>
        <w:numPr>
          <w:ilvl w:val="0"/>
          <w:numId w:val="3"/>
        </w:numPr>
        <w:suppressAutoHyphens w:val="false"/>
        <w:ind w:left="426" w:hanging="360"/>
        <w:rPr>
          <w:b/>
          <w:b/>
          <w:sz w:val="22"/>
          <w:szCs w:val="22"/>
        </w:rPr>
      </w:pPr>
      <w:r>
        <w:rPr>
          <w:sz w:val="22"/>
          <w:szCs w:val="22"/>
        </w:rPr>
        <w:t>Kupující je povinen prohlédnout zboží ihned při jeho odevzdání – převzetí a zjistit jeho kvalitu a množství a ihned informovat prodávajícího nebo dopravce, pokud je zboží dodáno v nesouladu s objednávkou, dodacím listem, fakturou. Případné vady kupující reklamuje ihned na místě. Dále se postupuje dle předpisu č.634/1992 Sb., Zákon o ochraně spotřebitele.</w:t>
      </w:r>
    </w:p>
    <w:p>
      <w:pPr>
        <w:pStyle w:val="Normal"/>
        <w:suppressAutoHyphens w:val="false"/>
        <w:ind w:left="426" w:hanging="0"/>
        <w:rPr>
          <w:b/>
          <w:b/>
          <w:sz w:val="22"/>
          <w:szCs w:val="22"/>
        </w:rPr>
      </w:pPr>
      <w:r>
        <w:rPr>
          <w:b/>
          <w:sz w:val="22"/>
          <w:szCs w:val="22"/>
        </w:rPr>
      </w:r>
    </w:p>
    <w:p>
      <w:pPr>
        <w:pStyle w:val="Normal"/>
        <w:suppressAutoHyphens w:val="false"/>
        <w:ind w:left="426" w:hanging="0"/>
        <w:rPr>
          <w:b/>
          <w:b/>
          <w:sz w:val="22"/>
          <w:szCs w:val="22"/>
        </w:rPr>
      </w:pPr>
      <w:r>
        <w:rPr>
          <w:b/>
          <w:sz w:val="22"/>
          <w:szCs w:val="22"/>
        </w:rPr>
      </w:r>
    </w:p>
    <w:p>
      <w:pPr>
        <w:pStyle w:val="Normal"/>
        <w:suppressAutoHyphens w:val="false"/>
        <w:ind w:left="426" w:hanging="0"/>
        <w:rPr>
          <w:b/>
          <w:b/>
          <w:sz w:val="22"/>
          <w:szCs w:val="22"/>
        </w:rPr>
      </w:pPr>
      <w:r>
        <w:rPr>
          <w:b/>
          <w:sz w:val="22"/>
          <w:szCs w:val="22"/>
        </w:rPr>
      </w:r>
    </w:p>
    <w:p>
      <w:pPr>
        <w:pStyle w:val="Normal"/>
        <w:jc w:val="center"/>
        <w:rPr>
          <w:b/>
          <w:b/>
          <w:sz w:val="22"/>
          <w:szCs w:val="22"/>
        </w:rPr>
      </w:pPr>
      <w:r>
        <w:rPr>
          <w:b/>
          <w:sz w:val="22"/>
          <w:szCs w:val="22"/>
        </w:rPr>
        <w:t>XII.</w:t>
      </w:r>
    </w:p>
    <w:p>
      <w:pPr>
        <w:pStyle w:val="Normal"/>
        <w:jc w:val="center"/>
        <w:rPr>
          <w:b/>
          <w:b/>
          <w:sz w:val="22"/>
          <w:szCs w:val="22"/>
        </w:rPr>
      </w:pPr>
      <w:r>
        <w:rPr>
          <w:b/>
          <w:sz w:val="22"/>
          <w:szCs w:val="22"/>
        </w:rPr>
        <w:t>Závěrečná ustanovení</w:t>
      </w:r>
    </w:p>
    <w:p>
      <w:pPr>
        <w:pStyle w:val="Normal"/>
        <w:rPr>
          <w:sz w:val="22"/>
          <w:szCs w:val="22"/>
        </w:rPr>
      </w:pPr>
      <w:r>
        <w:rPr>
          <w:sz w:val="22"/>
          <w:szCs w:val="22"/>
        </w:rPr>
      </w:r>
    </w:p>
    <w:p>
      <w:pPr>
        <w:pStyle w:val="Normal"/>
        <w:suppressAutoHyphens w:val="false"/>
        <w:ind w:left="66" w:hanging="0"/>
        <w:jc w:val="both"/>
        <w:rPr>
          <w:sz w:val="22"/>
          <w:szCs w:val="22"/>
        </w:rPr>
      </w:pPr>
      <w:r>
        <w:rPr>
          <w:sz w:val="22"/>
          <w:szCs w:val="22"/>
        </w:rPr>
        <w:t xml:space="preserve">1.  Vztahy mezi stranami se řídí českým právním řádem. Ve věcech smlouvou výslovně     </w:t>
      </w:r>
    </w:p>
    <w:p>
      <w:pPr>
        <w:pStyle w:val="Normal"/>
        <w:suppressAutoHyphens w:val="false"/>
        <w:ind w:left="66" w:hanging="0"/>
        <w:jc w:val="both"/>
        <w:rPr>
          <w:sz w:val="22"/>
          <w:szCs w:val="22"/>
        </w:rPr>
      </w:pPr>
      <w:r>
        <w:rPr>
          <w:sz w:val="22"/>
          <w:szCs w:val="22"/>
        </w:rPr>
        <w:t xml:space="preserve">     </w:t>
      </w:r>
      <w:r>
        <w:rPr>
          <w:sz w:val="22"/>
          <w:szCs w:val="22"/>
        </w:rPr>
        <w:t xml:space="preserve">Neupravených se právní vztahy z ní vznikající a vyplývající řídí příslušnými ustanoveními zákona  </w:t>
      </w:r>
    </w:p>
    <w:p>
      <w:pPr>
        <w:pStyle w:val="Normal"/>
        <w:suppressAutoHyphens w:val="false"/>
        <w:ind w:left="66" w:hanging="0"/>
        <w:jc w:val="both"/>
        <w:rPr>
          <w:sz w:val="22"/>
          <w:szCs w:val="22"/>
        </w:rPr>
      </w:pPr>
      <w:r>
        <w:rPr>
          <w:sz w:val="22"/>
          <w:szCs w:val="22"/>
        </w:rPr>
        <w:t xml:space="preserve">     </w:t>
      </w:r>
      <w:r>
        <w:rPr>
          <w:sz w:val="22"/>
          <w:szCs w:val="22"/>
        </w:rPr>
        <w:t xml:space="preserve">č. </w:t>
      </w:r>
      <w:r>
        <w:rPr>
          <w:iCs/>
          <w:sz w:val="22"/>
          <w:szCs w:val="22"/>
        </w:rPr>
        <w:t>89/2012 Sb., občanský zákoník</w:t>
      </w:r>
      <w:r>
        <w:rPr>
          <w:sz w:val="22"/>
          <w:szCs w:val="22"/>
        </w:rPr>
        <w:t xml:space="preserve">, ve znění pozdějších předpisů, a ostatními obecně závaznými  </w:t>
      </w:r>
    </w:p>
    <w:p>
      <w:pPr>
        <w:pStyle w:val="Normal"/>
        <w:suppressAutoHyphens w:val="false"/>
        <w:ind w:left="66" w:hanging="0"/>
        <w:jc w:val="both"/>
        <w:rPr>
          <w:sz w:val="22"/>
          <w:szCs w:val="22"/>
        </w:rPr>
      </w:pPr>
      <w:r>
        <w:rPr>
          <w:sz w:val="22"/>
          <w:szCs w:val="22"/>
        </w:rPr>
        <w:t xml:space="preserve">     </w:t>
      </w:r>
      <w:r>
        <w:rPr>
          <w:sz w:val="22"/>
          <w:szCs w:val="22"/>
        </w:rPr>
        <w:t xml:space="preserve">právními předpisy. </w:t>
      </w:r>
    </w:p>
    <w:p>
      <w:pPr>
        <w:pStyle w:val="Normal"/>
        <w:ind w:left="426" w:hanging="0"/>
        <w:rPr>
          <w:sz w:val="22"/>
          <w:szCs w:val="22"/>
        </w:rPr>
      </w:pPr>
      <w:r>
        <w:rPr>
          <w:sz w:val="22"/>
          <w:szCs w:val="22"/>
        </w:rPr>
      </w:r>
    </w:p>
    <w:p>
      <w:pPr>
        <w:pStyle w:val="Normal"/>
        <w:numPr>
          <w:ilvl w:val="0"/>
          <w:numId w:val="3"/>
        </w:numPr>
        <w:suppressAutoHyphens w:val="false"/>
        <w:ind w:left="426" w:hanging="360"/>
        <w:jc w:val="both"/>
        <w:rPr>
          <w:sz w:val="22"/>
          <w:szCs w:val="22"/>
        </w:rPr>
      </w:pPr>
      <w:r>
        <w:rPr>
          <w:sz w:val="22"/>
          <w:szCs w:val="22"/>
        </w:rPr>
        <w:t>Veškeré změny či doplnění smlouvy lze učinit pouze na základě písemné dohody smluvních stran. Takové dohody musí mít podobu datovaných, číslovaných a oběma smluvními stranami podepsaných dodatků smlouvy.</w:t>
      </w:r>
    </w:p>
    <w:p>
      <w:pPr>
        <w:pStyle w:val="Normal"/>
        <w:ind w:left="426" w:hanging="0"/>
        <w:rPr>
          <w:sz w:val="22"/>
          <w:szCs w:val="22"/>
        </w:rPr>
      </w:pPr>
      <w:r>
        <w:rPr>
          <w:sz w:val="22"/>
          <w:szCs w:val="22"/>
        </w:rPr>
      </w:r>
    </w:p>
    <w:p>
      <w:pPr>
        <w:pStyle w:val="Normal"/>
        <w:numPr>
          <w:ilvl w:val="0"/>
          <w:numId w:val="3"/>
        </w:numPr>
        <w:suppressAutoHyphens w:val="false"/>
        <w:ind w:left="426" w:hanging="360"/>
        <w:jc w:val="both"/>
        <w:rPr>
          <w:sz w:val="22"/>
          <w:szCs w:val="22"/>
        </w:rPr>
      </w:pPr>
      <w:r>
        <w:rPr>
          <w:sz w:val="22"/>
          <w:szCs w:val="22"/>
        </w:rPr>
        <w:t xml:space="preserve">Vztahuje-li se důvod neplatnosti jen na některé ustanovení smlouvy, je neplatným pouze toto ustanovení, pokud z jeho povahy, obsahu anebo z okolností, za nichž bylo sjednáno, nevyplývá, že jej nelze oddělit od ostatního obsahu smlouvy. </w:t>
      </w:r>
    </w:p>
    <w:p>
      <w:pPr>
        <w:pStyle w:val="Normal"/>
        <w:ind w:left="426" w:hanging="0"/>
        <w:rPr>
          <w:sz w:val="22"/>
          <w:szCs w:val="22"/>
        </w:rPr>
      </w:pPr>
      <w:r>
        <w:rPr>
          <w:sz w:val="22"/>
          <w:szCs w:val="22"/>
        </w:rPr>
      </w:r>
    </w:p>
    <w:p>
      <w:pPr>
        <w:pStyle w:val="Normal"/>
        <w:numPr>
          <w:ilvl w:val="0"/>
          <w:numId w:val="3"/>
        </w:numPr>
        <w:suppressAutoHyphens w:val="false"/>
        <w:ind w:left="426" w:hanging="360"/>
        <w:jc w:val="both"/>
        <w:rPr>
          <w:sz w:val="22"/>
          <w:szCs w:val="22"/>
        </w:rPr>
      </w:pPr>
      <w:r>
        <w:rPr>
          <w:sz w:val="22"/>
          <w:szCs w:val="22"/>
        </w:rPr>
        <w:t>Smluvní strany budou vždy usilovat o přátelské urovnání případných sporů vzniklých ze smlouvy. Pokud nebylo dosaženo přátelského urovnání sporu ani do 30 kalendářních dnů po jeho prvním oznámení druhé straně, je kterákoliv ze smluvních stran oprávněna obrátit se se svým nárokem k věcně a místně příslušnému obecnému soudu. Rozhodčí řízení je vyloučeno.</w:t>
      </w:r>
    </w:p>
    <w:p>
      <w:pPr>
        <w:pStyle w:val="Normal"/>
        <w:suppressAutoHyphens w:val="false"/>
        <w:jc w:val="both"/>
        <w:rPr>
          <w:sz w:val="22"/>
          <w:szCs w:val="22"/>
        </w:rPr>
      </w:pPr>
      <w:r>
        <w:rPr>
          <w:sz w:val="22"/>
          <w:szCs w:val="22"/>
        </w:rPr>
      </w:r>
    </w:p>
    <w:p>
      <w:pPr>
        <w:pStyle w:val="Normal"/>
        <w:numPr>
          <w:ilvl w:val="0"/>
          <w:numId w:val="3"/>
        </w:numPr>
        <w:suppressAutoHyphens w:val="false"/>
        <w:ind w:left="426" w:hanging="360"/>
        <w:jc w:val="both"/>
        <w:rPr>
          <w:sz w:val="22"/>
          <w:szCs w:val="22"/>
        </w:rPr>
      </w:pPr>
      <w:r>
        <w:rPr>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pPr>
        <w:pStyle w:val="Normal"/>
        <w:ind w:left="426" w:firstLine="75"/>
        <w:rPr>
          <w:sz w:val="22"/>
          <w:szCs w:val="22"/>
        </w:rPr>
      </w:pPr>
      <w:r>
        <w:rPr>
          <w:sz w:val="22"/>
          <w:szCs w:val="22"/>
        </w:rPr>
      </w:r>
    </w:p>
    <w:p>
      <w:pPr>
        <w:pStyle w:val="Normal"/>
        <w:numPr>
          <w:ilvl w:val="0"/>
          <w:numId w:val="3"/>
        </w:numPr>
        <w:suppressAutoHyphens w:val="false"/>
        <w:ind w:left="426" w:hanging="360"/>
        <w:jc w:val="both"/>
        <w:rPr>
          <w:sz w:val="22"/>
          <w:szCs w:val="22"/>
        </w:rPr>
      </w:pPr>
      <w:r>
        <w:rPr>
          <w:sz w:val="22"/>
          <w:szCs w:val="22"/>
        </w:rPr>
        <w:t>Smlouva se vyhotovuje ve 2 (dvou) stejnopisech, z nichž každý má platnost originálu. Každá strana obdrží po jednom vyhotovení.</w:t>
      </w:r>
    </w:p>
    <w:p>
      <w:pPr>
        <w:pStyle w:val="Normal"/>
        <w:rPr>
          <w:sz w:val="22"/>
          <w:szCs w:val="22"/>
        </w:rPr>
      </w:pPr>
      <w:r>
        <w:rPr>
          <w:sz w:val="22"/>
          <w:szCs w:val="22"/>
        </w:rPr>
      </w:r>
    </w:p>
    <w:p>
      <w:pPr>
        <w:pStyle w:val="Normal"/>
        <w:widowControl w:val="false"/>
        <w:numPr>
          <w:ilvl w:val="0"/>
          <w:numId w:val="3"/>
        </w:numPr>
        <w:suppressAutoHyphens w:val="false"/>
        <w:ind w:left="360" w:hanging="360"/>
        <w:jc w:val="both"/>
        <w:rPr>
          <w:sz w:val="22"/>
          <w:szCs w:val="22"/>
        </w:rPr>
      </w:pPr>
      <w:r>
        <w:rPr>
          <w:sz w:val="22"/>
          <w:szCs w:val="22"/>
        </w:rPr>
        <w:t>Tato smlouva je uzavřena na základě výsledku výběrového řízení. V souvislosti s předmětem smlouvy hrazené z veřejných prostředků souhlasí se zveřejněním kupní smlouvy a jejího obsahu tak, jak je, na webových stránkách zadavatele a v registru smluv v souladu se zákonem č. 340/2016 Sb., zákon o registru smluv a tuto skutečnost bere na vědomí. Zveřejňuje zadavatel zakázky.</w:t>
      </w:r>
    </w:p>
    <w:p>
      <w:pPr>
        <w:pStyle w:val="Normal"/>
        <w:widowControl w:val="false"/>
        <w:suppressAutoHyphens w:val="false"/>
        <w:ind w:left="360" w:hanging="0"/>
        <w:jc w:val="both"/>
        <w:rPr>
          <w:sz w:val="22"/>
          <w:szCs w:val="22"/>
        </w:rPr>
      </w:pPr>
      <w:r>
        <w:rPr>
          <w:sz w:val="22"/>
          <w:szCs w:val="22"/>
        </w:rPr>
      </w:r>
    </w:p>
    <w:p>
      <w:pPr>
        <w:pStyle w:val="Normal"/>
        <w:widowControl w:val="false"/>
        <w:numPr>
          <w:ilvl w:val="0"/>
          <w:numId w:val="3"/>
        </w:numPr>
        <w:suppressAutoHyphens w:val="false"/>
        <w:spacing w:before="0" w:after="120"/>
        <w:ind w:left="360" w:hanging="360"/>
        <w:jc w:val="both"/>
        <w:rPr>
          <w:sz w:val="22"/>
          <w:szCs w:val="22"/>
        </w:rPr>
      </w:pPr>
      <w:r>
        <w:rPr>
          <w:sz w:val="22"/>
          <w:szCs w:val="22"/>
        </w:rPr>
        <w:t>Obě strany plně respektují Nařízení Evropského parlamentu a Rady (EU) 2016/679 ze dne 27. dubna 2016 o ochraně fyzických osob v souvislosti se zpracováním osobních údajů a zachovávají mlčenlivost o veškerých skutečnostech souvisejících s osobními údaji, s nimiž bude nakládat v rámci svého plnění této smlouvy. Osobní údaje nebudou sdělovány (ani jiným způsobem zpřístupněny) osobám, které nejsou oprávněny k takovým informacím přistupovat. Osobní údaje budou chráněny před zneužitím, neoprávněným pozměněním apod.</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 xml:space="preserve">V Prostějově dne                       </w:t>
        <w:tab/>
        <w:tab/>
        <w:tab/>
        <w:tab/>
        <w:t xml:space="preserve">    V ………………………… dne ……………….</w:t>
      </w:r>
    </w:p>
    <w:p>
      <w:pPr>
        <w:pStyle w:val="Normal"/>
        <w:rPr>
          <w:sz w:val="22"/>
          <w:szCs w:val="22"/>
        </w:rPr>
      </w:pPr>
      <w:r>
        <w:rPr>
          <w:sz w:val="22"/>
          <w:szCs w:val="22"/>
        </w:rPr>
      </w:r>
    </w:p>
    <w:p>
      <w:pPr>
        <w:pStyle w:val="Normal"/>
        <w:rPr>
          <w:sz w:val="22"/>
          <w:szCs w:val="22"/>
        </w:rPr>
      </w:pPr>
      <w:r>
        <w:rPr>
          <w:sz w:val="22"/>
          <w:szCs w:val="22"/>
        </w:rPr>
      </w:r>
      <w:bookmarkStart w:id="0" w:name="_GoBack"/>
      <w:bookmarkStart w:id="1" w:name="_GoBack"/>
      <w:bookmarkEnd w:id="1"/>
    </w:p>
    <w:p>
      <w:pPr>
        <w:pStyle w:val="Normal"/>
        <w:rPr>
          <w:sz w:val="22"/>
          <w:szCs w:val="22"/>
        </w:rPr>
      </w:pPr>
      <w:r>
        <w:rPr>
          <w:sz w:val="22"/>
          <w:szCs w:val="22"/>
        </w:rPr>
      </w:r>
    </w:p>
    <w:p>
      <w:pPr>
        <w:pStyle w:val="Normal"/>
        <w:rPr>
          <w:sz w:val="22"/>
          <w:szCs w:val="22"/>
        </w:rPr>
      </w:pPr>
      <w:r>
        <w:rPr>
          <w:sz w:val="22"/>
          <w:szCs w:val="22"/>
        </w:rPr>
        <w:t>Za kupujícího:</w:t>
        <w:tab/>
        <w:tab/>
        <w:tab/>
        <w:tab/>
        <w:tab/>
        <w:tab/>
        <w:t xml:space="preserve">      Za prodávajícího:</w:t>
      </w:r>
    </w:p>
    <w:p>
      <w:pPr>
        <w:pStyle w:val="Normal"/>
        <w:rPr>
          <w:sz w:val="22"/>
          <w:szCs w:val="22"/>
        </w:rPr>
      </w:pPr>
      <w:r>
        <w:rPr>
          <w:sz w:val="22"/>
          <w:szCs w:val="22"/>
        </w:rPr>
        <w:tab/>
        <w:tab/>
        <w:tab/>
      </w:r>
    </w:p>
    <w:p>
      <w:pPr>
        <w:pStyle w:val="Normal"/>
        <w:rPr>
          <w:b/>
          <w:b/>
          <w:sz w:val="22"/>
          <w:szCs w:val="22"/>
        </w:rPr>
      </w:pPr>
      <w:r>
        <w:rPr>
          <w:b/>
          <w:sz w:val="22"/>
          <w:szCs w:val="22"/>
        </w:rPr>
      </w:r>
    </w:p>
    <w:p>
      <w:pPr>
        <w:pStyle w:val="Normal"/>
        <w:rPr>
          <w:sz w:val="22"/>
          <w:szCs w:val="22"/>
        </w:rPr>
      </w:pPr>
      <w:r>
        <w:rPr>
          <w:sz w:val="22"/>
          <w:szCs w:val="22"/>
        </w:rPr>
        <w:t xml:space="preserve">…………………………………………… </w:t>
      </w:r>
      <w:r>
        <w:rPr>
          <w:sz w:val="22"/>
          <w:szCs w:val="22"/>
        </w:rPr>
        <w:tab/>
        <w:t xml:space="preserve">                  ……………………………………………</w:t>
      </w:r>
    </w:p>
    <w:p>
      <w:pPr>
        <w:pStyle w:val="Normal"/>
        <w:rPr>
          <w:sz w:val="22"/>
          <w:szCs w:val="22"/>
        </w:rPr>
      </w:pPr>
      <w:r>
        <w:rPr>
          <w:sz w:val="22"/>
          <w:szCs w:val="22"/>
        </w:rPr>
        <w:t>Eva Pírková, ředitelka školy</w:t>
      </w:r>
      <w:r>
        <w:rPr>
          <w:b/>
          <w:sz w:val="22"/>
          <w:szCs w:val="22"/>
        </w:rPr>
        <w:t xml:space="preserve">    </w:t>
      </w:r>
      <w:r>
        <w:rPr>
          <w:b/>
          <w:i/>
          <w:color w:val="00B050"/>
          <w:sz w:val="22"/>
          <w:szCs w:val="22"/>
        </w:rPr>
        <w:tab/>
      </w:r>
      <w:r>
        <w:rPr>
          <w:sz w:val="22"/>
          <w:szCs w:val="22"/>
        </w:rPr>
        <w:tab/>
        <w:t xml:space="preserve">                     </w:t>
        <w:tab/>
        <w:tab/>
        <w:t xml:space="preserve"> podpis osoby oprávněné jednat </w:t>
      </w:r>
    </w:p>
    <w:p>
      <w:pPr>
        <w:pStyle w:val="Normal"/>
        <w:rPr>
          <w:sz w:val="22"/>
          <w:szCs w:val="22"/>
        </w:rPr>
      </w:pPr>
      <w:r>
        <w:rPr>
          <w:sz w:val="22"/>
          <w:szCs w:val="22"/>
        </w:rPr>
        <w:t xml:space="preserve">                                                                                                        </w:t>
      </w:r>
      <w:r>
        <w:rPr>
          <w:sz w:val="22"/>
          <w:szCs w:val="22"/>
        </w:rPr>
        <w:t>jménem prodávajícího</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r>
    </w:p>
    <w:sectPr>
      <w:headerReference w:type="default" r:id="rId2"/>
      <w:headerReference w:type="first" r:id="rId3"/>
      <w:footerReference w:type="default" r:id="rId4"/>
      <w:footerReference w:type="first" r:id="rId5"/>
      <w:type w:val="nextPage"/>
      <w:pgSz w:w="11906" w:h="16838"/>
      <w:pgMar w:left="964" w:right="964" w:header="708" w:top="765" w:footer="709" w:bottom="766"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01"/>
    <w:family w:val="roman"/>
    <w:pitch w:val="variable"/>
  </w:font>
  <w:font w:name="Verdana">
    <w:charset w:val="ee"/>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2939507"/>
    </w:sdtPr>
    <w:sdtContent>
      <w:p>
        <w:pPr>
          <w:pStyle w:val="Zpat"/>
          <w:jc w:val="center"/>
          <w:rPr>
            <w:sz w:val="20"/>
            <w:szCs w:val="20"/>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6</w:t>
        </w:r>
        <w:r>
          <w:rPr>
            <w:sz w:val="20"/>
            <w:szCs w:val="20"/>
          </w:rPr>
          <w:fldChar w:fldCharType="end"/>
        </w:r>
      </w:p>
    </w:sdtContent>
  </w:sdt>
  <w:p>
    <w:pPr>
      <w:pStyle w:val="Zpat"/>
      <w:jc w:val="center"/>
      <w:rPr>
        <w:sz w:val="20"/>
        <w:szCs w:val="20"/>
      </w:rPr>
    </w:pPr>
    <w:r>
      <w:rPr>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24571267"/>
    </w:sdtPr>
    <w:sdtContent>
      <w:p>
        <w:pPr>
          <w:pStyle w:val="Zpat"/>
          <w:jc w:val="center"/>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1</w:t>
        </w:r>
        <w:r>
          <w:rPr>
            <w:sz w:val="20"/>
            <w:szCs w:val="20"/>
          </w:rPr>
          <w:fldChar w:fldCharType="end"/>
        </w:r>
      </w:p>
    </w:sdtContent>
  </w:sdt>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left" w:pos="1860" w:leader="none"/>
        <w:tab w:val="center" w:pos="4536" w:leader="none"/>
      </w:tabs>
      <w:rPr>
        <w:b/>
        <w:b/>
        <w:i/>
        <w:i/>
        <w:sz w:val="22"/>
        <w:szCs w:val="22"/>
      </w:rPr>
    </w:pPr>
    <w:r>
      <w:rPr>
        <w:b/>
        <w:i/>
      </w:rPr>
      <w:tab/>
      <w:t xml:space="preserve">               </w:t>
    </w:r>
    <w:r>
      <w:rPr>
        <w:b/>
        <w:i/>
        <w:sz w:val="22"/>
        <w:szCs w:val="22"/>
      </w:rPr>
      <w:t>Mateřská škola Prostějov, Smetanova ul. 24</w:t>
    </w:r>
  </w:p>
  <w:p>
    <w:pPr>
      <w:pStyle w:val="Normal"/>
      <w:jc w:val="center"/>
      <w:rPr>
        <w:b/>
        <w:b/>
        <w:i/>
        <w:i/>
        <w:sz w:val="22"/>
        <w:szCs w:val="22"/>
      </w:rPr>
    </w:pPr>
    <w:r>
      <w:rPr>
        <w:b/>
        <w:i/>
        <w:sz w:val="22"/>
        <w:szCs w:val="22"/>
      </w:rPr>
      <w:t>příspěvková organizace,</w:t>
    </w:r>
  </w:p>
  <w:p>
    <w:pPr>
      <w:pStyle w:val="Normal"/>
      <w:jc w:val="center"/>
      <w:rPr>
        <w:i/>
        <w:i/>
        <w:sz w:val="22"/>
        <w:szCs w:val="22"/>
      </w:rPr>
    </w:pPr>
    <w:r>
      <w:rPr>
        <w:i/>
        <w:sz w:val="22"/>
        <w:szCs w:val="22"/>
      </w:rPr>
      <w:t xml:space="preserve">kontakty: tel./fax 582 360 008 , e-mail </w:t>
    </w:r>
    <w:hyperlink r:id="rId1">
      <w:r>
        <w:rPr>
          <w:rStyle w:val="Internetovodkaz"/>
          <w:i/>
          <w:sz w:val="22"/>
          <w:szCs w:val="22"/>
        </w:rPr>
        <w:t>mspv.smetanova@seznam.cz</w:t>
      </w:r>
    </w:hyperlink>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left" w:pos="1860" w:leader="none"/>
        <w:tab w:val="center" w:pos="4536" w:leader="none"/>
        <w:tab w:val="right" w:pos="9977" w:leader="none"/>
      </w:tabs>
      <w:rPr>
        <w:b/>
        <w:b/>
        <w:i/>
        <w:i/>
        <w:sz w:val="22"/>
        <w:szCs w:val="22"/>
      </w:rPr>
    </w:pPr>
    <w:r>
      <w:rPr>
        <w:b/>
        <w:i/>
      </w:rPr>
      <w:tab/>
    </w:r>
    <w:r>
      <w:rPr>
        <w:b/>
        <w:i/>
        <w:sz w:val="22"/>
        <w:szCs w:val="22"/>
      </w:rPr>
      <w:tab/>
      <w:t xml:space="preserve">           Mateřská škola Prostějov, Smetanova ul. 24</w:t>
      <w:tab/>
    </w:r>
  </w:p>
  <w:p>
    <w:pPr>
      <w:pStyle w:val="Normal"/>
      <w:jc w:val="center"/>
      <w:rPr>
        <w:b/>
        <w:b/>
        <w:i/>
        <w:i/>
        <w:sz w:val="22"/>
        <w:szCs w:val="22"/>
      </w:rPr>
    </w:pPr>
    <w:r>
      <w:rPr>
        <w:b/>
        <w:i/>
        <w:sz w:val="22"/>
        <w:szCs w:val="22"/>
      </w:rPr>
      <w:t>příspěvková organizace,</w:t>
    </w:r>
  </w:p>
  <w:p>
    <w:pPr>
      <w:pStyle w:val="Normal"/>
      <w:jc w:val="center"/>
      <w:rPr>
        <w:i/>
        <w:i/>
        <w:sz w:val="22"/>
        <w:szCs w:val="22"/>
      </w:rPr>
    </w:pPr>
    <w:r>
      <w:rPr>
        <w:i/>
        <w:sz w:val="22"/>
        <w:szCs w:val="22"/>
      </w:rPr>
      <w:t xml:space="preserve">kontakty: tel./fax 582 360 008 , e-mail </w:t>
    </w:r>
    <w:hyperlink r:id="rId1">
      <w:r>
        <w:rPr>
          <w:rStyle w:val="Internetovodkaz"/>
          <w:i/>
          <w:sz w:val="22"/>
          <w:szCs w:val="22"/>
        </w:rPr>
        <w:t>mspv.smetanova@seznam.cz</w:t>
      </w:r>
    </w:hyperlink>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sz w:val="22"/>
        <w:b/>
        <w:rFonts w:cs="Times New Roman"/>
      </w:rPr>
    </w:lvl>
    <w:lvl w:ilvl="1">
      <w:start w:val="1"/>
      <w:numFmt w:val="decimal"/>
      <w:lvlText w:val="%1.%2."/>
      <w:lvlJc w:val="left"/>
      <w:pPr>
        <w:tabs>
          <w:tab w:val="num" w:pos="567"/>
        </w:tabs>
        <w:ind w:left="567" w:hanging="567"/>
      </w:pPr>
      <w:rPr>
        <w:sz w:val="22"/>
        <w:b/>
        <w:szCs w:val="22"/>
        <w:rFonts w:ascii="Verdana" w:hAnsi="Verdana" w:cs="Times New Roman"/>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decimal"/>
      <w:lvlText w:val="%1."/>
      <w:lvlJc w:val="left"/>
      <w:pPr>
        <w:tabs>
          <w:tab w:val="num" w:pos="0"/>
        </w:tabs>
        <w:ind w:left="644"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numFmt w:val="bullet"/>
      <w:lvlText w:val="-"/>
      <w:lvlJc w:val="left"/>
      <w:pPr>
        <w:tabs>
          <w:tab w:val="num" w:pos="1062"/>
        </w:tabs>
        <w:ind w:left="1062" w:hanging="357"/>
      </w:pPr>
      <w:rPr>
        <w:rFonts w:ascii="Times New Roman" w:hAnsi="Times New Roman" w:cs="Times New Roman"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cs="Wingdings" w:hint="default"/>
      </w:rPr>
    </w:lvl>
    <w:lvl w:ilvl="3">
      <w:start w:val="1"/>
      <w:numFmt w:val="bullet"/>
      <w:lvlText w:val=""/>
      <w:lvlJc w:val="left"/>
      <w:pPr>
        <w:tabs>
          <w:tab w:val="num" w:pos="3585"/>
        </w:tabs>
        <w:ind w:left="3585" w:hanging="360"/>
      </w:pPr>
      <w:rPr>
        <w:rFonts w:ascii="Symbol" w:hAnsi="Symbol" w:cs="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cs="Wingdings" w:hint="default"/>
      </w:rPr>
    </w:lvl>
    <w:lvl w:ilvl="6">
      <w:start w:val="1"/>
      <w:numFmt w:val="bullet"/>
      <w:lvlText w:val=""/>
      <w:lvlJc w:val="left"/>
      <w:pPr>
        <w:tabs>
          <w:tab w:val="num" w:pos="5745"/>
        </w:tabs>
        <w:ind w:left="5745" w:hanging="360"/>
      </w:pPr>
      <w:rPr>
        <w:rFonts w:ascii="Symbol" w:hAnsi="Symbol" w:cs="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cs="Wingdings" w:hint="default"/>
      </w:rPr>
    </w:lvl>
  </w:abstractNum>
  <w:abstractNum w:abstractNumId="7">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i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lvl w:ilvl="0">
      <w:start w:val="1"/>
      <w:numFmt w:val="decimal"/>
      <w:lvlText w:val="%1."/>
      <w:lvlJc w:val="left"/>
      <w:pPr>
        <w:tabs>
          <w:tab w:val="num" w:pos="720"/>
        </w:tabs>
        <w:ind w:left="720" w:hanging="360"/>
      </w:pPr>
      <w:rPr>
        <w:b w:val="false"/>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lvl w:ilvl="0">
      <w:start w:val="1"/>
      <w:numFmt w:val="decimal"/>
      <w:lvlText w:val="%1."/>
      <w:lvlJc w:val="left"/>
      <w:pPr>
        <w:tabs>
          <w:tab w:val="num" w:pos="0"/>
        </w:tabs>
        <w:ind w:left="4208" w:hanging="360"/>
      </w:pPr>
    </w:lvl>
    <w:lvl w:ilvl="1">
      <w:start w:val="1"/>
      <w:numFmt w:val="lowerLetter"/>
      <w:lvlText w:val="%2."/>
      <w:lvlJc w:val="left"/>
      <w:pPr>
        <w:tabs>
          <w:tab w:val="num" w:pos="0"/>
        </w:tabs>
        <w:ind w:left="4928" w:hanging="360"/>
      </w:pPr>
    </w:lvl>
    <w:lvl w:ilvl="2">
      <w:start w:val="1"/>
      <w:numFmt w:val="lowerRoman"/>
      <w:lvlText w:val="%3."/>
      <w:lvlJc w:val="right"/>
      <w:pPr>
        <w:tabs>
          <w:tab w:val="num" w:pos="0"/>
        </w:tabs>
        <w:ind w:left="5648" w:hanging="180"/>
      </w:pPr>
    </w:lvl>
    <w:lvl w:ilvl="3">
      <w:start w:val="1"/>
      <w:numFmt w:val="decimal"/>
      <w:lvlText w:val="%4."/>
      <w:lvlJc w:val="left"/>
      <w:pPr>
        <w:tabs>
          <w:tab w:val="num" w:pos="0"/>
        </w:tabs>
        <w:ind w:left="6368" w:hanging="360"/>
      </w:pPr>
    </w:lvl>
    <w:lvl w:ilvl="4">
      <w:start w:val="1"/>
      <w:numFmt w:val="lowerLetter"/>
      <w:lvlText w:val="%5."/>
      <w:lvlJc w:val="left"/>
      <w:pPr>
        <w:tabs>
          <w:tab w:val="num" w:pos="0"/>
        </w:tabs>
        <w:ind w:left="7088" w:hanging="360"/>
      </w:pPr>
    </w:lvl>
    <w:lvl w:ilvl="5">
      <w:start w:val="1"/>
      <w:numFmt w:val="lowerRoman"/>
      <w:lvlText w:val="%6."/>
      <w:lvlJc w:val="right"/>
      <w:pPr>
        <w:tabs>
          <w:tab w:val="num" w:pos="0"/>
        </w:tabs>
        <w:ind w:left="7808" w:hanging="180"/>
      </w:pPr>
    </w:lvl>
    <w:lvl w:ilvl="6">
      <w:start w:val="1"/>
      <w:numFmt w:val="decimal"/>
      <w:lvlText w:val="%7."/>
      <w:lvlJc w:val="left"/>
      <w:pPr>
        <w:tabs>
          <w:tab w:val="num" w:pos="0"/>
        </w:tabs>
        <w:ind w:left="8528" w:hanging="360"/>
      </w:pPr>
    </w:lvl>
    <w:lvl w:ilvl="7">
      <w:start w:val="1"/>
      <w:numFmt w:val="lowerLetter"/>
      <w:lvlText w:val="%8."/>
      <w:lvlJc w:val="left"/>
      <w:pPr>
        <w:tabs>
          <w:tab w:val="num" w:pos="0"/>
        </w:tabs>
        <w:ind w:left="9248" w:hanging="360"/>
      </w:pPr>
    </w:lvl>
    <w:lvl w:ilvl="8">
      <w:start w:val="1"/>
      <w:numFmt w:val="lowerRoman"/>
      <w:lvlText w:val="%9."/>
      <w:lvlJc w:val="right"/>
      <w:pPr>
        <w:tabs>
          <w:tab w:val="num" w:pos="0"/>
        </w:tabs>
        <w:ind w:left="9968"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cs-CZ" w:eastAsia="cs-CZ"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er" w:locked="1" w:semiHidden="0" w:unhideWhenUsed="0"/>
    <w:lsdException w:name="caption" w:locked="1" w:uiPriority="0" w:qFormat="1"/>
    <w:lsdException w:name="page number"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1687"/>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ar-SA"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99"/>
    <w:qFormat/>
    <w:rsid w:val="009a1687"/>
    <w:rPr>
      <w:rFonts w:cs="Times New Roman"/>
    </w:rPr>
  </w:style>
  <w:style w:type="character" w:styleId="ZhlavChar" w:customStyle="1">
    <w:name w:val="Záhlaví Char"/>
    <w:basedOn w:val="DefaultParagraphFont"/>
    <w:link w:val="Zhlav"/>
    <w:uiPriority w:val="99"/>
    <w:qFormat/>
    <w:locked/>
    <w:rsid w:val="009a1687"/>
    <w:rPr>
      <w:rFonts w:ascii="Times New Roman" w:hAnsi="Times New Roman" w:cs="Times New Roman"/>
      <w:sz w:val="20"/>
      <w:szCs w:val="20"/>
      <w:lang w:eastAsia="ar-SA" w:bidi="ar-SA"/>
    </w:rPr>
  </w:style>
  <w:style w:type="character" w:styleId="ZpatChar" w:customStyle="1">
    <w:name w:val="Zápatí Char"/>
    <w:basedOn w:val="DefaultParagraphFont"/>
    <w:link w:val="Zpat"/>
    <w:uiPriority w:val="99"/>
    <w:qFormat/>
    <w:locked/>
    <w:rsid w:val="009a1687"/>
    <w:rPr>
      <w:rFonts w:ascii="Times New Roman" w:hAnsi="Times New Roman" w:cs="Times New Roman"/>
      <w:sz w:val="24"/>
      <w:szCs w:val="24"/>
      <w:lang w:eastAsia="ar-SA" w:bidi="ar-SA"/>
    </w:rPr>
  </w:style>
  <w:style w:type="character" w:styleId="TextbublinyChar" w:customStyle="1">
    <w:name w:val="Text bubliny Char"/>
    <w:basedOn w:val="DefaultParagraphFont"/>
    <w:link w:val="Textbubliny"/>
    <w:uiPriority w:val="99"/>
    <w:semiHidden/>
    <w:qFormat/>
    <w:locked/>
    <w:rsid w:val="009a1687"/>
    <w:rPr>
      <w:rFonts w:ascii="Tahoma" w:hAnsi="Tahoma" w:cs="Tahoma"/>
      <w:sz w:val="16"/>
      <w:szCs w:val="16"/>
      <w:lang w:eastAsia="ar-SA" w:bidi="ar-SA"/>
    </w:rPr>
  </w:style>
  <w:style w:type="character" w:styleId="Annotationreference">
    <w:name w:val="annotation reference"/>
    <w:basedOn w:val="DefaultParagraphFont"/>
    <w:uiPriority w:val="99"/>
    <w:semiHidden/>
    <w:qFormat/>
    <w:rsid w:val="00d26ba6"/>
    <w:rPr>
      <w:rFonts w:cs="Times New Roman"/>
      <w:sz w:val="16"/>
      <w:szCs w:val="16"/>
    </w:rPr>
  </w:style>
  <w:style w:type="character" w:styleId="TextkomenteChar" w:customStyle="1">
    <w:name w:val="Text komentáře Char"/>
    <w:basedOn w:val="DefaultParagraphFont"/>
    <w:link w:val="Textkomente"/>
    <w:uiPriority w:val="99"/>
    <w:semiHidden/>
    <w:qFormat/>
    <w:locked/>
    <w:rsid w:val="00d26ba6"/>
    <w:rPr>
      <w:rFonts w:ascii="Times New Roman" w:hAnsi="Times New Roman" w:cs="Times New Roman"/>
      <w:sz w:val="20"/>
      <w:szCs w:val="20"/>
      <w:lang w:eastAsia="ar-SA" w:bidi="ar-SA"/>
    </w:rPr>
  </w:style>
  <w:style w:type="character" w:styleId="PedmtkomenteChar" w:customStyle="1">
    <w:name w:val="Předmět komentáře Char"/>
    <w:basedOn w:val="TextkomenteChar"/>
    <w:link w:val="Pedmtkomente"/>
    <w:uiPriority w:val="99"/>
    <w:semiHidden/>
    <w:qFormat/>
    <w:locked/>
    <w:rsid w:val="00d26ba6"/>
    <w:rPr>
      <w:rFonts w:ascii="Times New Roman" w:hAnsi="Times New Roman" w:cs="Times New Roman"/>
      <w:b/>
      <w:bCs/>
      <w:sz w:val="20"/>
      <w:szCs w:val="20"/>
      <w:lang w:eastAsia="ar-SA" w:bidi="ar-SA"/>
    </w:rPr>
  </w:style>
  <w:style w:type="character" w:styleId="H1a" w:customStyle="1">
    <w:name w:val="h1a"/>
    <w:basedOn w:val="DefaultParagraphFont"/>
    <w:uiPriority w:val="99"/>
    <w:qFormat/>
    <w:rsid w:val="0094081f"/>
    <w:rPr>
      <w:rFonts w:cs="Times New Roman"/>
    </w:rPr>
  </w:style>
  <w:style w:type="character" w:styleId="Internetovodkaz">
    <w:name w:val="Internetový odkaz"/>
    <w:basedOn w:val="DefaultParagraphFont"/>
    <w:uiPriority w:val="99"/>
    <w:unhideWhenUsed/>
    <w:rsid w:val="00da79af"/>
    <w:rPr>
      <w:color w:val="0000FF" w:themeColor="hyperlink"/>
      <w:u w:val="singl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hlav">
    <w:name w:val="Header"/>
    <w:basedOn w:val="Normal"/>
    <w:link w:val="ZhlavChar"/>
    <w:uiPriority w:val="99"/>
    <w:rsid w:val="009a1687"/>
    <w:pPr>
      <w:tabs>
        <w:tab w:val="clear" w:pos="708"/>
        <w:tab w:val="center" w:pos="4536" w:leader="none"/>
        <w:tab w:val="right" w:pos="9072" w:leader="none"/>
      </w:tabs>
    </w:pPr>
    <w:rPr>
      <w:sz w:val="20"/>
      <w:szCs w:val="20"/>
    </w:rPr>
  </w:style>
  <w:style w:type="paragraph" w:styleId="Zpat">
    <w:name w:val="Footer"/>
    <w:basedOn w:val="Normal"/>
    <w:link w:val="ZpatChar"/>
    <w:uiPriority w:val="99"/>
    <w:rsid w:val="009a1687"/>
    <w:pPr>
      <w:tabs>
        <w:tab w:val="clear" w:pos="708"/>
        <w:tab w:val="center" w:pos="4536" w:leader="none"/>
        <w:tab w:val="right" w:pos="9072" w:leader="none"/>
      </w:tabs>
    </w:pPr>
    <w:rPr/>
  </w:style>
  <w:style w:type="paragraph" w:styleId="ListParagraph">
    <w:name w:val="List Paragraph"/>
    <w:basedOn w:val="Normal"/>
    <w:qFormat/>
    <w:rsid w:val="009a1687"/>
    <w:pPr>
      <w:suppressAutoHyphens w:val="false"/>
      <w:ind w:left="708" w:hanging="0"/>
    </w:pPr>
    <w:rPr>
      <w:lang w:eastAsia="cs-CZ"/>
    </w:rPr>
  </w:style>
  <w:style w:type="paragraph" w:styleId="Odstavec1" w:customStyle="1">
    <w:name w:val="Odstavec 1."/>
    <w:basedOn w:val="Normal"/>
    <w:uiPriority w:val="99"/>
    <w:qFormat/>
    <w:rsid w:val="009a1687"/>
    <w:pPr>
      <w:keepNext w:val="true"/>
      <w:numPr>
        <w:ilvl w:val="0"/>
        <w:numId w:val="1"/>
      </w:numPr>
      <w:suppressAutoHyphens w:val="false"/>
      <w:spacing w:before="360" w:after="120"/>
    </w:pPr>
    <w:rPr>
      <w:b/>
      <w:bCs/>
      <w:lang w:eastAsia="cs-CZ"/>
    </w:rPr>
  </w:style>
  <w:style w:type="paragraph" w:styleId="Odstavec11" w:customStyle="1">
    <w:name w:val="Odstavec 1.1"/>
    <w:basedOn w:val="Normal"/>
    <w:uiPriority w:val="99"/>
    <w:qFormat/>
    <w:rsid w:val="009a1687"/>
    <w:pPr>
      <w:numPr>
        <w:ilvl w:val="0"/>
        <w:numId w:val="1"/>
      </w:numPr>
      <w:suppressAutoHyphens w:val="false"/>
      <w:spacing w:before="120" w:after="0"/>
    </w:pPr>
    <w:rPr>
      <w:sz w:val="20"/>
      <w:lang w:eastAsia="cs-CZ"/>
    </w:rPr>
  </w:style>
  <w:style w:type="paragraph" w:styleId="StylZa0b" w:customStyle="1">
    <w:name w:val="Styl Za:  0 b."/>
    <w:basedOn w:val="Normal"/>
    <w:uiPriority w:val="99"/>
    <w:qFormat/>
    <w:rsid w:val="009a1687"/>
    <w:pPr>
      <w:numPr>
        <w:ilvl w:val="0"/>
        <w:numId w:val="6"/>
      </w:numPr>
      <w:suppressAutoHyphens w:val="false"/>
    </w:pPr>
    <w:rPr>
      <w:lang w:eastAsia="cs-CZ"/>
    </w:rPr>
  </w:style>
  <w:style w:type="paragraph" w:styleId="StylLatinkaArialSloitArial10bPed0cm" w:customStyle="1">
    <w:name w:val="Styl (Latinka) Arial (Složité) Arial 10 b. Před:  0 cm"/>
    <w:basedOn w:val="Normal"/>
    <w:uiPriority w:val="99"/>
    <w:qFormat/>
    <w:rsid w:val="009a1687"/>
    <w:pPr>
      <w:tabs>
        <w:tab w:val="clear" w:pos="708"/>
        <w:tab w:val="left" w:pos="1531" w:leader="none"/>
        <w:tab w:val="left" w:pos="2325" w:leader="none"/>
      </w:tabs>
      <w:suppressAutoHyphens w:val="false"/>
      <w:spacing w:lineRule="atLeast" w:line="200"/>
    </w:pPr>
    <w:rPr>
      <w:rFonts w:ascii="Arial" w:hAnsi="Arial" w:cs="Arial"/>
      <w:sz w:val="20"/>
      <w:szCs w:val="20"/>
      <w:lang w:eastAsia="en-US"/>
    </w:rPr>
  </w:style>
  <w:style w:type="paragraph" w:styleId="BalloonText">
    <w:name w:val="Balloon Text"/>
    <w:basedOn w:val="Normal"/>
    <w:link w:val="TextbublinyChar"/>
    <w:uiPriority w:val="99"/>
    <w:semiHidden/>
    <w:qFormat/>
    <w:rsid w:val="009a1687"/>
    <w:pPr/>
    <w:rPr>
      <w:rFonts w:ascii="Tahoma" w:hAnsi="Tahoma" w:cs="Tahoma"/>
      <w:sz w:val="16"/>
      <w:szCs w:val="16"/>
    </w:rPr>
  </w:style>
  <w:style w:type="paragraph" w:styleId="Annotationtext">
    <w:name w:val="annotation text"/>
    <w:basedOn w:val="Normal"/>
    <w:link w:val="TextkomenteChar"/>
    <w:uiPriority w:val="99"/>
    <w:semiHidden/>
    <w:qFormat/>
    <w:rsid w:val="00d26ba6"/>
    <w:pPr/>
    <w:rPr>
      <w:sz w:val="20"/>
      <w:szCs w:val="20"/>
    </w:rPr>
  </w:style>
  <w:style w:type="paragraph" w:styleId="Annotationsubject">
    <w:name w:val="annotation subject"/>
    <w:basedOn w:val="Annotationtext"/>
    <w:next w:val="Annotationtext"/>
    <w:link w:val="PedmtkomenteChar"/>
    <w:uiPriority w:val="99"/>
    <w:semiHidden/>
    <w:qFormat/>
    <w:rsid w:val="00d26ba6"/>
    <w:pPr/>
    <w:rPr>
      <w:b/>
      <w:bCs/>
    </w:rPr>
  </w:style>
  <w:style w:type="paragraph" w:styleId="NoSpacing">
    <w:name w:val="No Spacing"/>
    <w:uiPriority w:val="99"/>
    <w:qFormat/>
    <w:rsid w:val="00845ed8"/>
    <w:pPr>
      <w:widowControl/>
      <w:suppressAutoHyphens w:val="true"/>
      <w:bidi w:val="0"/>
      <w:spacing w:before="0" w:after="0"/>
      <w:jc w:val="left"/>
    </w:pPr>
    <w:rPr>
      <w:rFonts w:ascii="Calibri" w:hAnsi="Calibri" w:eastAsia="Calibri" w:cs="Times New Roman"/>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 w:type="table" w:styleId="Mkatabulky">
    <w:name w:val="Table Grid"/>
    <w:basedOn w:val="Normlntabulka"/>
    <w:rsid w:val="000462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hyperlink" Target="mailto:mspv.baarova@tiscali.cz" TargetMode="External"/>
</Relationships>
</file>

<file path=word/_rels/header2.xml.rels><?xml version="1.0" encoding="UTF-8"?>
<Relationships xmlns="http://schemas.openxmlformats.org/package/2006/relationships"><Relationship Id="rId1" Type="http://schemas.openxmlformats.org/officeDocument/2006/relationships/hyperlink" Target="mailto:mspv.baarova@tiscali.cz"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708F187663594E8A1EA6147D4C980B" ma:contentTypeVersion="9" ma:contentTypeDescription="Vytvoří nový dokument" ma:contentTypeScope="" ma:versionID="b82804a6fa364de1655d7db048ae91ed">
  <xsd:schema xmlns:xsd="http://www.w3.org/2001/XMLSchema" xmlns:xs="http://www.w3.org/2001/XMLSchema" xmlns:p="http://schemas.microsoft.com/office/2006/metadata/properties" xmlns:ns1="http://schemas.microsoft.com/sharepoint/v3" xmlns:ns2="f2cd544c-5cef-4b61-8822-7e6829d74770" xmlns:ns3="56e34804-054f-4372-9f09-cff9d9b144cb" targetNamespace="http://schemas.microsoft.com/office/2006/metadata/properties" ma:root="true" ma:fieldsID="abd48322e5e119becc75669643fcfebd" ns1:_="" ns2:_="" ns3:_="">
    <xsd:import namespace="http://schemas.microsoft.com/sharepoint/v3"/>
    <xsd:import namespace="f2cd544c-5cef-4b61-8822-7e6829d74770"/>
    <xsd:import namespace="56e34804-054f-4372-9f09-cff9d9b144cb"/>
    <xsd:element name="properties">
      <xsd:complexType>
        <xsd:sequence>
          <xsd:element name="documentManagement">
            <xsd:complexType>
              <xsd:all>
                <xsd:element ref="ns2:Petra" minOccurs="0"/>
                <xsd:element ref="ns1:V3Comments" minOccurs="0"/>
                <xsd:element ref="ns1:KpiComments" minOccurs="0"/>
                <xsd:element ref="ns2:Martin" minOccurs="0"/>
                <xsd:element ref="ns2:Petr" minOccurs="0"/>
                <xsd:element ref="ns2:Ivo" minOccurs="0"/>
                <xsd:element ref="ns2:Eli_x0161_k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9" nillable="true" ma:displayName="Pouze připojené komentáře" ma:internalName="V3Comments">
      <xsd:simpleType>
        <xsd:restriction base="dms:Note">
          <xsd:maxLength value="255"/>
        </xsd:restriction>
      </xsd:simpleType>
    </xsd:element>
    <xsd:element name="KpiComments" ma:index="10" nillable="true" ma:displayName="Komentář k ukazateli" ma:description="Komentář popisuje aktuální stav ukazatele a může poskytovat informace o možných důvodech či potížích." ma:internalName="Kpi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cd544c-5cef-4b61-8822-7e6829d74770" elementFormDefault="qualified">
    <xsd:import namespace="http://schemas.microsoft.com/office/2006/documentManagement/types"/>
    <xsd:import namespace="http://schemas.microsoft.com/office/infopath/2007/PartnerControls"/>
    <xsd:element name="Petra" ma:index="8" nillable="true" ma:displayName="Petra" ma:default="0" ma:internalName="Petra">
      <xsd:simpleType>
        <xsd:restriction base="dms:Boolean"/>
      </xsd:simpleType>
    </xsd:element>
    <xsd:element name="Martin" ma:index="12" nillable="true" ma:displayName="Martin" ma:default="0" ma:internalName="Martin">
      <xsd:simpleType>
        <xsd:restriction base="dms:Boolean"/>
      </xsd:simpleType>
    </xsd:element>
    <xsd:element name="Petr" ma:index="13" nillable="true" ma:displayName="Petr" ma:default="0" ma:internalName="Petr">
      <xsd:simpleType>
        <xsd:restriction base="dms:Boolean"/>
      </xsd:simpleType>
    </xsd:element>
    <xsd:element name="Ivo" ma:index="14" nillable="true" ma:displayName="Ivo" ma:default="0" ma:internalName="Ivo">
      <xsd:simpleType>
        <xsd:restriction base="dms:Boolean"/>
      </xsd:simpleType>
    </xsd:element>
    <xsd:element name="Eli_x0161_ka" ma:index="15" nillable="true" ma:displayName="Eliška" ma:default="0" ma:internalName="Eli_x0161_k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e34804-054f-4372-9f09-cff9d9b144c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li_x0161_ka xmlns="f2cd544c-5cef-4b61-8822-7e6829d74770">true</Eli_x0161_ka>
    <V3Comments xmlns="http://schemas.microsoft.com/sharepoint/v3" xsi:nil="true"/>
    <Petr xmlns="f2cd544c-5cef-4b61-8822-7e6829d74770">false</Petr>
    <Ivo xmlns="f2cd544c-5cef-4b61-8822-7e6829d74770">false</Ivo>
    <Petra xmlns="f2cd544c-5cef-4b61-8822-7e6829d74770">false</Petra>
    <KpiComments xmlns="http://schemas.microsoft.com/sharepoint/v3" xsi:nil="true"/>
    <Martin xmlns="f2cd544c-5cef-4b61-8822-7e6829d74770">true</Martin>
  </documentManagement>
</p:properties>
</file>

<file path=customXml/itemProps1.xml><?xml version="1.0" encoding="utf-8"?>
<ds:datastoreItem xmlns:ds="http://schemas.openxmlformats.org/officeDocument/2006/customXml" ds:itemID="{1AA0D62B-752E-4CBA-B13C-8DBE2F79BB1D}">
  <ds:schemaRefs>
    <ds:schemaRef ds:uri="http://schemas.microsoft.com/sharepoint/v3/contenttype/forms"/>
  </ds:schemaRefs>
</ds:datastoreItem>
</file>

<file path=customXml/itemProps2.xml><?xml version="1.0" encoding="utf-8"?>
<ds:datastoreItem xmlns:ds="http://schemas.openxmlformats.org/officeDocument/2006/customXml" ds:itemID="{54615E2C-FD38-426B-9A8F-A3BDC3EED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cd544c-5cef-4b61-8822-7e6829d74770"/>
    <ds:schemaRef ds:uri="56e34804-054f-4372-9f09-cff9d9b14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89A1A3-4019-4121-9C10-D21AE73BD9AE}">
  <ds:schemaRefs>
    <ds:schemaRef ds:uri="http://schemas.microsoft.com/office/2006/metadata/properties"/>
    <ds:schemaRef ds:uri="http://schemas.microsoft.com/office/infopath/2007/PartnerControls"/>
    <ds:schemaRef ds:uri="f2cd544c-5cef-4b61-8822-7e6829d7477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66</TotalTime>
  <Application>LibreOffice/7.0.3.1$Windows_X86_64 LibreOffice_project/d7547858d014d4cf69878db179d326fc3483e082</Application>
  <Pages>6</Pages>
  <Words>1702</Words>
  <Characters>9950</Characters>
  <CharactersWithSpaces>12005</CharactersWithSpaces>
  <Paragraphs>117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2020-02-17T12:39:00Z</dcterms:created>
  <dc:creator>Křižková Eliška</dc:creator>
  <dc:description/>
  <dc:language>cs-CZ</dc:language>
  <cp:lastModifiedBy/>
  <cp:lastPrinted>2022-04-28T10:22:21Z</cp:lastPrinted>
  <dcterms:modified xsi:type="dcterms:W3CDTF">2022-04-28T10:22:49Z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ContentTypeId">
    <vt:lpwstr>0x0101008D708F187663594E8A1EA6147D4C980B</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