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E63BF" w14:textId="77777777" w:rsidR="00502E7F" w:rsidRPr="00C27037" w:rsidRDefault="00502E7F">
      <w:pPr>
        <w:pStyle w:val="Nadpis"/>
        <w:rPr>
          <w:sz w:val="28"/>
        </w:rPr>
      </w:pPr>
      <w:r w:rsidRPr="00C27037">
        <w:rPr>
          <w:rFonts w:ascii="Arial" w:hAnsi="Arial" w:cs="Arial"/>
          <w:sz w:val="32"/>
          <w:szCs w:val="28"/>
        </w:rPr>
        <w:t>Rámcová smlouva</w:t>
      </w:r>
    </w:p>
    <w:p w14:paraId="71A58F3E" w14:textId="29BBE386" w:rsidR="00502E7F" w:rsidRPr="005876FC" w:rsidRDefault="00502E7F" w:rsidP="005876FC">
      <w:pPr>
        <w:jc w:val="center"/>
        <w:rPr>
          <w:rFonts w:ascii="Arial" w:hAnsi="Arial" w:cs="Arial"/>
          <w:b/>
          <w:bCs/>
          <w:sz w:val="22"/>
          <w:szCs w:val="22"/>
        </w:rPr>
      </w:pPr>
      <w:r w:rsidRPr="00C27037">
        <w:rPr>
          <w:rFonts w:ascii="Arial" w:hAnsi="Arial" w:cs="Arial"/>
          <w:b/>
          <w:bCs/>
          <w:sz w:val="22"/>
          <w:szCs w:val="22"/>
        </w:rPr>
        <w:t xml:space="preserve">o dodávkách </w:t>
      </w:r>
      <w:r w:rsidR="00813236" w:rsidRPr="00C27037">
        <w:rPr>
          <w:rFonts w:ascii="Arial" w:hAnsi="Arial" w:cs="Arial"/>
          <w:b/>
          <w:bCs/>
          <w:sz w:val="22"/>
          <w:szCs w:val="22"/>
        </w:rPr>
        <w:t>kancelářského nábytku</w:t>
      </w:r>
      <w:r w:rsidR="00471C01">
        <w:rPr>
          <w:rFonts w:ascii="Arial" w:hAnsi="Arial" w:cs="Arial"/>
          <w:b/>
          <w:bCs/>
          <w:sz w:val="22"/>
          <w:szCs w:val="22"/>
        </w:rPr>
        <w:t xml:space="preserve">, </w:t>
      </w:r>
      <w:r w:rsidR="00471C01">
        <w:rPr>
          <w:rFonts w:ascii="Arial" w:hAnsi="Arial" w:cs="Arial"/>
          <w:b/>
          <w:sz w:val="22"/>
          <w:szCs w:val="22"/>
        </w:rPr>
        <w:t>screenových rolet a akustických závěsů</w:t>
      </w:r>
    </w:p>
    <w:p w14:paraId="77753D33" w14:textId="77777777" w:rsidR="00502E7F" w:rsidRPr="005876FC" w:rsidRDefault="00502E7F">
      <w:pPr>
        <w:rPr>
          <w:rFonts w:ascii="Arial" w:hAnsi="Arial" w:cs="Arial"/>
          <w:b/>
          <w:sz w:val="22"/>
          <w:szCs w:val="22"/>
        </w:rPr>
      </w:pPr>
    </w:p>
    <w:p w14:paraId="67B9BB25" w14:textId="77777777" w:rsidR="00502E7F" w:rsidRPr="005876FC" w:rsidRDefault="00502E7F">
      <w:pPr>
        <w:rPr>
          <w:rFonts w:ascii="Arial" w:hAnsi="Arial" w:cs="Arial"/>
          <w:sz w:val="22"/>
          <w:szCs w:val="22"/>
        </w:rPr>
      </w:pPr>
    </w:p>
    <w:p w14:paraId="5B4D70C0" w14:textId="77777777" w:rsidR="00502E7F" w:rsidRPr="005876FC" w:rsidRDefault="00502E7F">
      <w:pPr>
        <w:rPr>
          <w:sz w:val="22"/>
          <w:szCs w:val="22"/>
        </w:rPr>
      </w:pPr>
      <w:r w:rsidRPr="005876FC">
        <w:rPr>
          <w:rFonts w:ascii="Arial" w:hAnsi="Arial" w:cs="Arial"/>
          <w:b/>
          <w:bCs/>
          <w:sz w:val="22"/>
          <w:szCs w:val="22"/>
        </w:rPr>
        <w:t>Zlínský kraj</w:t>
      </w:r>
    </w:p>
    <w:p w14:paraId="44EB6EAF" w14:textId="77777777" w:rsidR="00502E7F" w:rsidRPr="005876FC" w:rsidRDefault="00502E7F">
      <w:pPr>
        <w:rPr>
          <w:sz w:val="22"/>
          <w:szCs w:val="22"/>
        </w:rPr>
      </w:pPr>
      <w:r w:rsidRPr="005876FC">
        <w:rPr>
          <w:rFonts w:ascii="Arial" w:hAnsi="Arial" w:cs="Arial"/>
          <w:bCs/>
          <w:sz w:val="22"/>
          <w:szCs w:val="22"/>
        </w:rPr>
        <w:t>se sídlem tř. Tomáše Bati 21, 761 90 Zlín</w:t>
      </w:r>
    </w:p>
    <w:p w14:paraId="17020FDC" w14:textId="77777777" w:rsidR="00502E7F" w:rsidRPr="005876FC" w:rsidRDefault="00502E7F">
      <w:pPr>
        <w:rPr>
          <w:sz w:val="22"/>
          <w:szCs w:val="22"/>
        </w:rPr>
      </w:pPr>
      <w:r w:rsidRPr="005876FC">
        <w:rPr>
          <w:rFonts w:ascii="Arial" w:hAnsi="Arial" w:cs="Arial"/>
          <w:bCs/>
          <w:sz w:val="22"/>
          <w:szCs w:val="22"/>
        </w:rPr>
        <w:t>IČ</w:t>
      </w:r>
      <w:r w:rsidR="00C6215A" w:rsidRPr="005876FC">
        <w:rPr>
          <w:rFonts w:ascii="Arial" w:hAnsi="Arial" w:cs="Arial"/>
          <w:bCs/>
          <w:sz w:val="22"/>
          <w:szCs w:val="22"/>
        </w:rPr>
        <w:t>O</w:t>
      </w:r>
      <w:r w:rsidRPr="005876FC">
        <w:rPr>
          <w:rFonts w:ascii="Arial" w:hAnsi="Arial" w:cs="Arial"/>
          <w:bCs/>
          <w:sz w:val="22"/>
          <w:szCs w:val="22"/>
        </w:rPr>
        <w:t>: 70891320</w:t>
      </w:r>
    </w:p>
    <w:p w14:paraId="45272E0F" w14:textId="77777777" w:rsidR="00502E7F" w:rsidRPr="005876FC" w:rsidRDefault="00502E7F">
      <w:pPr>
        <w:rPr>
          <w:sz w:val="22"/>
          <w:szCs w:val="22"/>
        </w:rPr>
      </w:pPr>
      <w:r w:rsidRPr="005876FC">
        <w:rPr>
          <w:rFonts w:ascii="Arial" w:hAnsi="Arial" w:cs="Arial"/>
          <w:bCs/>
          <w:sz w:val="22"/>
          <w:szCs w:val="22"/>
        </w:rPr>
        <w:t>DIČ: CZ70891320</w:t>
      </w:r>
    </w:p>
    <w:p w14:paraId="0B1EC5B3" w14:textId="50473996" w:rsidR="00502E7F" w:rsidRPr="007B5763" w:rsidRDefault="005876FC">
      <w:pPr>
        <w:rPr>
          <w:rFonts w:ascii="Arial" w:hAnsi="Arial" w:cs="Arial"/>
          <w:bCs/>
          <w:sz w:val="22"/>
          <w:szCs w:val="22"/>
        </w:rPr>
      </w:pPr>
      <w:r w:rsidRPr="007B5763">
        <w:rPr>
          <w:rFonts w:ascii="Arial" w:hAnsi="Arial" w:cs="Arial"/>
          <w:bCs/>
          <w:sz w:val="22"/>
          <w:szCs w:val="22"/>
        </w:rPr>
        <w:t>z</w:t>
      </w:r>
      <w:r w:rsidR="00502E7F" w:rsidRPr="007B5763">
        <w:rPr>
          <w:rFonts w:ascii="Arial" w:hAnsi="Arial" w:cs="Arial"/>
          <w:bCs/>
          <w:sz w:val="22"/>
          <w:szCs w:val="22"/>
        </w:rPr>
        <w:t xml:space="preserve">astoupený: </w:t>
      </w:r>
      <w:r w:rsidR="000771D4" w:rsidRPr="007B5763">
        <w:rPr>
          <w:rFonts w:ascii="Arial" w:hAnsi="Arial" w:cs="Arial"/>
          <w:bCs/>
          <w:sz w:val="22"/>
          <w:szCs w:val="22"/>
        </w:rPr>
        <w:t xml:space="preserve">Ing. </w:t>
      </w:r>
      <w:r w:rsidR="003C6071" w:rsidRPr="007B5763">
        <w:rPr>
          <w:rFonts w:ascii="Arial" w:hAnsi="Arial" w:cs="Arial"/>
          <w:bCs/>
          <w:sz w:val="22"/>
          <w:szCs w:val="22"/>
        </w:rPr>
        <w:t>Radimem</w:t>
      </w:r>
      <w:r w:rsidR="000771D4" w:rsidRPr="007B5763">
        <w:rPr>
          <w:rFonts w:ascii="Arial" w:hAnsi="Arial" w:cs="Arial"/>
          <w:bCs/>
          <w:sz w:val="22"/>
          <w:szCs w:val="22"/>
        </w:rPr>
        <w:t xml:space="preserve"> Holišem</w:t>
      </w:r>
      <w:r w:rsidR="00502E7F" w:rsidRPr="007B5763">
        <w:rPr>
          <w:rFonts w:ascii="Arial" w:hAnsi="Arial" w:cs="Arial"/>
          <w:bCs/>
          <w:sz w:val="22"/>
          <w:szCs w:val="22"/>
        </w:rPr>
        <w:t xml:space="preserve">, hejtmanem Zlínského kraje </w:t>
      </w:r>
    </w:p>
    <w:p w14:paraId="57790EBA" w14:textId="2F17A275" w:rsidR="005C7916" w:rsidRPr="007B5763" w:rsidRDefault="005C7916">
      <w:pPr>
        <w:rPr>
          <w:rFonts w:ascii="Arial" w:hAnsi="Arial" w:cs="Arial"/>
          <w:bCs/>
          <w:sz w:val="22"/>
          <w:szCs w:val="22"/>
        </w:rPr>
      </w:pPr>
      <w:r w:rsidRPr="007B5763">
        <w:rPr>
          <w:rFonts w:ascii="Arial" w:hAnsi="Arial" w:cs="Arial"/>
          <w:bCs/>
          <w:sz w:val="22"/>
          <w:szCs w:val="22"/>
        </w:rPr>
        <w:t xml:space="preserve">zástupce ve věcech technických: </w:t>
      </w:r>
      <w:r w:rsidR="00F62BE4">
        <w:rPr>
          <w:rFonts w:ascii="Arial" w:hAnsi="Arial" w:cs="Arial"/>
          <w:bCs/>
          <w:sz w:val="22"/>
          <w:szCs w:val="22"/>
        </w:rPr>
        <w:t>xxxx</w:t>
      </w:r>
      <w:r w:rsidRPr="007B5763">
        <w:rPr>
          <w:rFonts w:ascii="Arial" w:hAnsi="Arial" w:cs="Arial"/>
          <w:bCs/>
          <w:sz w:val="22"/>
          <w:szCs w:val="22"/>
        </w:rPr>
        <w:t>, vedoucí oddělení provozu úřadu a autoprovozu</w:t>
      </w:r>
    </w:p>
    <w:p w14:paraId="36932C1C" w14:textId="77777777" w:rsidR="00502E7F" w:rsidRPr="005876FC" w:rsidRDefault="00502E7F">
      <w:pPr>
        <w:rPr>
          <w:sz w:val="22"/>
          <w:szCs w:val="22"/>
        </w:rPr>
      </w:pPr>
      <w:r w:rsidRPr="007B5763">
        <w:rPr>
          <w:rFonts w:ascii="Arial" w:hAnsi="Arial" w:cs="Arial"/>
          <w:bCs/>
          <w:sz w:val="22"/>
          <w:szCs w:val="22"/>
        </w:rPr>
        <w:t>bankovní spojení: Česká spořitelna, a.s., č. účtu: 2786182</w:t>
      </w:r>
      <w:r w:rsidRPr="005876FC">
        <w:rPr>
          <w:rFonts w:ascii="Arial" w:hAnsi="Arial" w:cs="Arial"/>
          <w:bCs/>
          <w:sz w:val="22"/>
          <w:szCs w:val="22"/>
        </w:rPr>
        <w:t>/0800</w:t>
      </w:r>
    </w:p>
    <w:p w14:paraId="470FFDF8" w14:textId="77777777" w:rsidR="00502E7F" w:rsidRPr="005876FC" w:rsidRDefault="00502E7F">
      <w:pPr>
        <w:rPr>
          <w:rFonts w:ascii="Arial" w:hAnsi="Arial" w:cs="Arial"/>
          <w:bCs/>
          <w:sz w:val="22"/>
          <w:szCs w:val="22"/>
        </w:rPr>
      </w:pPr>
    </w:p>
    <w:p w14:paraId="4B8EFE17" w14:textId="77777777" w:rsidR="00502E7F" w:rsidRPr="005876FC" w:rsidRDefault="00502E7F">
      <w:pPr>
        <w:rPr>
          <w:sz w:val="22"/>
          <w:szCs w:val="22"/>
        </w:rPr>
      </w:pPr>
      <w:r w:rsidRPr="005876FC">
        <w:rPr>
          <w:rFonts w:ascii="Arial" w:hAnsi="Arial" w:cs="Arial"/>
          <w:sz w:val="22"/>
          <w:szCs w:val="22"/>
        </w:rPr>
        <w:t>dále jen „</w:t>
      </w:r>
      <w:r w:rsidRPr="005876FC">
        <w:rPr>
          <w:rFonts w:ascii="Arial" w:hAnsi="Arial" w:cs="Arial"/>
          <w:b/>
          <w:sz w:val="22"/>
          <w:szCs w:val="22"/>
        </w:rPr>
        <w:t>objednatel</w:t>
      </w:r>
      <w:r w:rsidRPr="005876FC">
        <w:rPr>
          <w:rFonts w:ascii="Arial" w:hAnsi="Arial" w:cs="Arial"/>
          <w:sz w:val="22"/>
          <w:szCs w:val="22"/>
        </w:rPr>
        <w:t>“</w:t>
      </w:r>
      <w:r w:rsidRPr="005876FC">
        <w:rPr>
          <w:rFonts w:ascii="Arial" w:hAnsi="Arial" w:cs="Arial"/>
          <w:sz w:val="22"/>
          <w:szCs w:val="22"/>
        </w:rPr>
        <w:tab/>
      </w:r>
    </w:p>
    <w:p w14:paraId="47B6A0E1" w14:textId="77777777" w:rsidR="00502E7F" w:rsidRPr="005876FC" w:rsidRDefault="00502E7F">
      <w:pPr>
        <w:rPr>
          <w:rFonts w:ascii="Arial" w:hAnsi="Arial" w:cs="Arial"/>
          <w:sz w:val="22"/>
          <w:szCs w:val="22"/>
        </w:rPr>
      </w:pPr>
    </w:p>
    <w:p w14:paraId="4446C07D" w14:textId="77777777" w:rsidR="00502E7F" w:rsidRPr="005876FC" w:rsidRDefault="00502E7F">
      <w:pPr>
        <w:rPr>
          <w:sz w:val="22"/>
          <w:szCs w:val="22"/>
        </w:rPr>
      </w:pPr>
      <w:r w:rsidRPr="005876FC">
        <w:rPr>
          <w:rFonts w:ascii="Arial" w:hAnsi="Arial" w:cs="Arial"/>
          <w:sz w:val="22"/>
          <w:szCs w:val="22"/>
        </w:rPr>
        <w:t>a</w:t>
      </w:r>
    </w:p>
    <w:p w14:paraId="695352B3" w14:textId="77777777" w:rsidR="00502E7F" w:rsidRPr="005876FC" w:rsidRDefault="00502E7F">
      <w:pPr>
        <w:tabs>
          <w:tab w:val="left" w:pos="6379"/>
        </w:tabs>
        <w:rPr>
          <w:rFonts w:ascii="Arial" w:hAnsi="Arial" w:cs="Arial"/>
          <w:sz w:val="22"/>
          <w:szCs w:val="22"/>
        </w:rPr>
      </w:pPr>
    </w:p>
    <w:p w14:paraId="3C988E52" w14:textId="0932447B" w:rsidR="00502E7F" w:rsidRPr="003379F2" w:rsidRDefault="003379F2">
      <w:pPr>
        <w:pStyle w:val="Bezmezer"/>
        <w:spacing w:before="120"/>
        <w:jc w:val="both"/>
        <w:rPr>
          <w:b/>
          <w:bCs/>
        </w:rPr>
      </w:pPr>
      <w:r w:rsidRPr="003379F2">
        <w:rPr>
          <w:rFonts w:ascii="Arial" w:hAnsi="Arial" w:cs="Arial"/>
          <w:b/>
          <w:bCs/>
        </w:rPr>
        <w:t>QUERCUS NÁBYTEK, s.r.o.</w:t>
      </w:r>
    </w:p>
    <w:p w14:paraId="4398ABD7" w14:textId="478FF461" w:rsidR="008512E7" w:rsidRPr="003379F2" w:rsidRDefault="00D35A70">
      <w:pPr>
        <w:pStyle w:val="Bezmezer"/>
        <w:jc w:val="both"/>
        <w:rPr>
          <w:rFonts w:ascii="Arial" w:hAnsi="Arial" w:cs="Arial"/>
        </w:rPr>
      </w:pPr>
      <w:r w:rsidRPr="003379F2">
        <w:rPr>
          <w:rFonts w:ascii="Arial" w:hAnsi="Arial" w:cs="Arial"/>
        </w:rPr>
        <w:t xml:space="preserve">se sídlem </w:t>
      </w:r>
      <w:r w:rsidR="003379F2" w:rsidRPr="003379F2">
        <w:rPr>
          <w:rFonts w:ascii="Arial" w:hAnsi="Arial" w:cs="Arial"/>
        </w:rPr>
        <w:t>Pasecká 2374, 760 01 Zlín</w:t>
      </w:r>
    </w:p>
    <w:p w14:paraId="53053EF5" w14:textId="05533602" w:rsidR="00502E7F" w:rsidRPr="003379F2" w:rsidRDefault="008512E7">
      <w:pPr>
        <w:pStyle w:val="Bezmezer"/>
        <w:jc w:val="both"/>
      </w:pPr>
      <w:r w:rsidRPr="003379F2">
        <w:rPr>
          <w:rFonts w:ascii="Arial" w:hAnsi="Arial" w:cs="Arial"/>
        </w:rPr>
        <w:t xml:space="preserve">IČO: </w:t>
      </w:r>
      <w:r w:rsidR="003379F2" w:rsidRPr="003379F2">
        <w:rPr>
          <w:rFonts w:ascii="Arial" w:hAnsi="Arial" w:cs="Arial"/>
        </w:rPr>
        <w:t>47917601</w:t>
      </w:r>
    </w:p>
    <w:p w14:paraId="0B4D0D68" w14:textId="695AE39E" w:rsidR="00502E7F" w:rsidRPr="003379F2" w:rsidRDefault="00502E7F">
      <w:pPr>
        <w:pStyle w:val="Bezmezer"/>
        <w:jc w:val="both"/>
      </w:pPr>
      <w:r w:rsidRPr="003379F2">
        <w:rPr>
          <w:rFonts w:ascii="Arial" w:hAnsi="Arial" w:cs="Arial"/>
        </w:rPr>
        <w:t xml:space="preserve">DIČ: </w:t>
      </w:r>
      <w:r w:rsidR="003379F2" w:rsidRPr="003379F2">
        <w:rPr>
          <w:rFonts w:ascii="Arial" w:hAnsi="Arial" w:cs="Arial"/>
        </w:rPr>
        <w:t>CZ47917601</w:t>
      </w:r>
    </w:p>
    <w:p w14:paraId="2607FE70" w14:textId="065CF7B4" w:rsidR="005876FC" w:rsidRPr="003379F2" w:rsidRDefault="005876FC" w:rsidP="005876FC">
      <w:pPr>
        <w:pStyle w:val="Bezmezer"/>
        <w:jc w:val="both"/>
        <w:rPr>
          <w:rFonts w:ascii="Arial" w:hAnsi="Arial" w:cs="Arial"/>
        </w:rPr>
      </w:pPr>
      <w:r w:rsidRPr="003379F2">
        <w:rPr>
          <w:rFonts w:ascii="Arial" w:hAnsi="Arial" w:cs="Arial"/>
        </w:rPr>
        <w:t xml:space="preserve">zastoupený </w:t>
      </w:r>
      <w:r w:rsidR="003379F2" w:rsidRPr="003379F2">
        <w:rPr>
          <w:rFonts w:ascii="Arial" w:hAnsi="Arial" w:cs="Arial"/>
        </w:rPr>
        <w:t xml:space="preserve">Ing. </w:t>
      </w:r>
      <w:r w:rsidR="00F62BE4">
        <w:rPr>
          <w:rFonts w:ascii="Arial" w:hAnsi="Arial" w:cs="Arial"/>
        </w:rPr>
        <w:t>xxxx</w:t>
      </w:r>
    </w:p>
    <w:p w14:paraId="1BB8D63F" w14:textId="140307B6" w:rsidR="008512E7" w:rsidRPr="005876FC" w:rsidRDefault="00D35A70">
      <w:pPr>
        <w:pStyle w:val="Bezmezer"/>
        <w:rPr>
          <w:rFonts w:ascii="Arial" w:hAnsi="Arial" w:cs="Arial"/>
          <w:bCs/>
        </w:rPr>
      </w:pPr>
      <w:r w:rsidRPr="005876FC">
        <w:rPr>
          <w:rFonts w:ascii="Arial" w:hAnsi="Arial" w:cs="Arial"/>
          <w:bCs/>
          <w:highlight w:val="white"/>
        </w:rPr>
        <w:t xml:space="preserve">bankovní spojení: </w:t>
      </w:r>
      <w:r w:rsidR="003379F2">
        <w:rPr>
          <w:rFonts w:ascii="Arial" w:hAnsi="Arial" w:cs="Arial"/>
          <w:bCs/>
        </w:rPr>
        <w:t>Komerční banka</w:t>
      </w:r>
      <w:r w:rsidR="005876FC" w:rsidRPr="005876FC">
        <w:rPr>
          <w:rFonts w:ascii="Arial" w:hAnsi="Arial" w:cs="Arial"/>
        </w:rPr>
        <w:t xml:space="preserve">, </w:t>
      </w:r>
      <w:r w:rsidRPr="005876FC">
        <w:rPr>
          <w:rFonts w:ascii="Arial" w:hAnsi="Arial" w:cs="Arial"/>
          <w:bCs/>
          <w:highlight w:val="white"/>
        </w:rPr>
        <w:t>č</w:t>
      </w:r>
      <w:r w:rsidR="008512E7" w:rsidRPr="005876FC">
        <w:rPr>
          <w:rFonts w:ascii="Arial" w:hAnsi="Arial" w:cs="Arial"/>
          <w:bCs/>
          <w:highlight w:val="white"/>
        </w:rPr>
        <w:t xml:space="preserve">íslo účtu: </w:t>
      </w:r>
      <w:r w:rsidR="003379F2">
        <w:rPr>
          <w:rFonts w:ascii="Arial" w:hAnsi="Arial" w:cs="Arial"/>
        </w:rPr>
        <w:t>14636602370100</w:t>
      </w:r>
    </w:p>
    <w:p w14:paraId="224ADC8D" w14:textId="0729F607" w:rsidR="00502E7F" w:rsidRPr="005876FC" w:rsidRDefault="00502E7F">
      <w:pPr>
        <w:pStyle w:val="Bezmezer"/>
        <w:jc w:val="both"/>
      </w:pPr>
      <w:r w:rsidRPr="005876FC">
        <w:rPr>
          <w:rFonts w:ascii="Arial" w:hAnsi="Arial" w:cs="Arial"/>
          <w:highlight w:val="white"/>
        </w:rPr>
        <w:t xml:space="preserve">(údaje o zápisu v obchodním rejstříku nebo jiné obdobné evidenci, je-li v ní </w:t>
      </w:r>
      <w:r w:rsidR="00A41A19">
        <w:rPr>
          <w:rFonts w:ascii="Arial" w:hAnsi="Arial" w:cs="Arial"/>
          <w:highlight w:val="white"/>
        </w:rPr>
        <w:t xml:space="preserve">dodavatel </w:t>
      </w:r>
      <w:r w:rsidRPr="005876FC">
        <w:rPr>
          <w:rFonts w:ascii="Arial" w:hAnsi="Arial" w:cs="Arial"/>
          <w:highlight w:val="white"/>
        </w:rPr>
        <w:t xml:space="preserve">zapsán) Zápis v OR: </w:t>
      </w:r>
      <w:r w:rsidR="003379F2">
        <w:rPr>
          <w:rFonts w:ascii="Arial" w:hAnsi="Arial" w:cs="Arial"/>
        </w:rPr>
        <w:t>Krajský soud v Brně, oddíl C, vložka 10494</w:t>
      </w:r>
    </w:p>
    <w:p w14:paraId="2CFBCCC3" w14:textId="77777777" w:rsidR="00502E7F" w:rsidRPr="005876FC" w:rsidRDefault="00502E7F">
      <w:pPr>
        <w:tabs>
          <w:tab w:val="left" w:pos="6379"/>
        </w:tabs>
        <w:rPr>
          <w:rFonts w:ascii="Arial" w:hAnsi="Arial" w:cs="Arial"/>
          <w:sz w:val="22"/>
          <w:szCs w:val="22"/>
        </w:rPr>
      </w:pPr>
    </w:p>
    <w:p w14:paraId="52EB2FE0" w14:textId="77777777" w:rsidR="00502E7F" w:rsidRPr="005876FC" w:rsidRDefault="00502E7F">
      <w:pPr>
        <w:tabs>
          <w:tab w:val="left" w:pos="6379"/>
        </w:tabs>
        <w:rPr>
          <w:sz w:val="22"/>
          <w:szCs w:val="22"/>
        </w:rPr>
      </w:pPr>
      <w:r w:rsidRPr="005876FC">
        <w:rPr>
          <w:rFonts w:ascii="Arial" w:hAnsi="Arial" w:cs="Arial"/>
          <w:sz w:val="22"/>
          <w:szCs w:val="22"/>
        </w:rPr>
        <w:t>dále jen „</w:t>
      </w:r>
      <w:r w:rsidRPr="005876FC">
        <w:rPr>
          <w:rFonts w:ascii="Arial" w:hAnsi="Arial" w:cs="Arial"/>
          <w:b/>
          <w:sz w:val="22"/>
          <w:szCs w:val="22"/>
        </w:rPr>
        <w:t>dodavatel</w:t>
      </w:r>
      <w:r w:rsidRPr="005876FC">
        <w:rPr>
          <w:rFonts w:ascii="Arial" w:hAnsi="Arial" w:cs="Arial"/>
          <w:sz w:val="22"/>
          <w:szCs w:val="22"/>
        </w:rPr>
        <w:t>“</w:t>
      </w:r>
      <w:r w:rsidRPr="005876FC">
        <w:rPr>
          <w:rFonts w:ascii="Arial" w:hAnsi="Arial" w:cs="Arial"/>
          <w:sz w:val="22"/>
          <w:szCs w:val="22"/>
        </w:rPr>
        <w:tab/>
      </w:r>
    </w:p>
    <w:p w14:paraId="239898D1" w14:textId="77777777" w:rsidR="00502E7F" w:rsidRPr="005876FC" w:rsidRDefault="00502E7F">
      <w:pPr>
        <w:ind w:left="2880" w:hanging="2880"/>
        <w:rPr>
          <w:rFonts w:ascii="Arial" w:hAnsi="Arial" w:cs="Arial"/>
          <w:sz w:val="22"/>
          <w:szCs w:val="22"/>
        </w:rPr>
      </w:pPr>
    </w:p>
    <w:p w14:paraId="302B47BE" w14:textId="77777777" w:rsidR="00502E7F" w:rsidRPr="005876FC" w:rsidRDefault="00502E7F">
      <w:pPr>
        <w:rPr>
          <w:sz w:val="22"/>
          <w:szCs w:val="22"/>
        </w:rPr>
      </w:pPr>
      <w:r w:rsidRPr="005876FC">
        <w:rPr>
          <w:rFonts w:ascii="Arial" w:hAnsi="Arial" w:cs="Arial"/>
          <w:sz w:val="22"/>
          <w:szCs w:val="22"/>
        </w:rPr>
        <w:t>dále také oba jen „</w:t>
      </w:r>
      <w:r w:rsidRPr="005876FC">
        <w:rPr>
          <w:rFonts w:ascii="Arial" w:hAnsi="Arial" w:cs="Arial"/>
          <w:b/>
          <w:sz w:val="22"/>
          <w:szCs w:val="22"/>
        </w:rPr>
        <w:t>smluvní strany</w:t>
      </w:r>
      <w:r w:rsidRPr="005876FC">
        <w:rPr>
          <w:rFonts w:ascii="Arial" w:hAnsi="Arial" w:cs="Arial"/>
          <w:sz w:val="22"/>
          <w:szCs w:val="22"/>
        </w:rPr>
        <w:t>“</w:t>
      </w:r>
    </w:p>
    <w:p w14:paraId="076C183F" w14:textId="77777777" w:rsidR="00502E7F" w:rsidRPr="005876FC" w:rsidRDefault="00502E7F">
      <w:pPr>
        <w:rPr>
          <w:rFonts w:ascii="Arial" w:hAnsi="Arial" w:cs="Arial"/>
          <w:sz w:val="22"/>
          <w:szCs w:val="22"/>
        </w:rPr>
      </w:pPr>
    </w:p>
    <w:p w14:paraId="58EAE2A8" w14:textId="0BD2F92A" w:rsidR="00502E7F" w:rsidRPr="005876FC" w:rsidRDefault="00502E7F">
      <w:pPr>
        <w:pStyle w:val="Zkladntext"/>
        <w:rPr>
          <w:sz w:val="22"/>
          <w:szCs w:val="22"/>
        </w:rPr>
      </w:pPr>
      <w:r w:rsidRPr="005876FC">
        <w:rPr>
          <w:rFonts w:ascii="Arial" w:hAnsi="Arial" w:cs="Arial"/>
          <w:sz w:val="22"/>
          <w:szCs w:val="22"/>
        </w:rPr>
        <w:t>uzavírají níže uvedeného dne, měsíce a roku, podle ustanovení § 1746 odst.</w:t>
      </w:r>
      <w:r w:rsidR="005A2175">
        <w:rPr>
          <w:rFonts w:ascii="Arial" w:hAnsi="Arial" w:cs="Arial"/>
          <w:sz w:val="22"/>
          <w:szCs w:val="22"/>
        </w:rPr>
        <w:t xml:space="preserve"> 2 a § 2079</w:t>
      </w:r>
      <w:r w:rsidRPr="005876FC">
        <w:rPr>
          <w:rFonts w:ascii="Arial" w:hAnsi="Arial" w:cs="Arial"/>
          <w:sz w:val="22"/>
          <w:szCs w:val="22"/>
        </w:rPr>
        <w:t xml:space="preserve"> zákona č. 89/2012 Sb., občanský zákoník, tuto rámcovou smlouvu (dále jen „</w:t>
      </w:r>
      <w:r w:rsidRPr="005876FC">
        <w:rPr>
          <w:rFonts w:ascii="Arial" w:hAnsi="Arial" w:cs="Arial"/>
          <w:b/>
          <w:sz w:val="22"/>
          <w:szCs w:val="22"/>
        </w:rPr>
        <w:t>smlouva</w:t>
      </w:r>
      <w:r w:rsidRPr="005876FC">
        <w:rPr>
          <w:rFonts w:ascii="Arial" w:hAnsi="Arial" w:cs="Arial"/>
          <w:sz w:val="22"/>
          <w:szCs w:val="22"/>
        </w:rPr>
        <w:t>“):</w:t>
      </w:r>
    </w:p>
    <w:p w14:paraId="46062298" w14:textId="77777777" w:rsidR="00502E7F" w:rsidRPr="005876FC" w:rsidRDefault="00502E7F">
      <w:pPr>
        <w:rPr>
          <w:rFonts w:ascii="Arial" w:hAnsi="Arial" w:cs="Arial"/>
          <w:b/>
          <w:bCs/>
          <w:sz w:val="22"/>
          <w:szCs w:val="22"/>
        </w:rPr>
      </w:pPr>
    </w:p>
    <w:p w14:paraId="7469F9B5" w14:textId="77777777" w:rsidR="00502E7F" w:rsidRPr="005876FC" w:rsidRDefault="00502E7F">
      <w:pPr>
        <w:rPr>
          <w:rFonts w:ascii="Arial" w:hAnsi="Arial" w:cs="Arial"/>
          <w:b/>
          <w:bCs/>
          <w:sz w:val="22"/>
          <w:szCs w:val="22"/>
        </w:rPr>
      </w:pPr>
    </w:p>
    <w:p w14:paraId="209D8273" w14:textId="77777777" w:rsidR="00502E7F" w:rsidRDefault="00502E7F">
      <w:pPr>
        <w:jc w:val="center"/>
      </w:pPr>
      <w:r>
        <w:rPr>
          <w:rFonts w:ascii="Arial" w:hAnsi="Arial" w:cs="Arial"/>
          <w:b/>
          <w:bCs/>
          <w:sz w:val="22"/>
          <w:szCs w:val="22"/>
        </w:rPr>
        <w:t>I.</w:t>
      </w:r>
    </w:p>
    <w:p w14:paraId="55A24C9E" w14:textId="77777777" w:rsidR="00502E7F" w:rsidRPr="005876FC" w:rsidRDefault="00502E7F">
      <w:pPr>
        <w:tabs>
          <w:tab w:val="left" w:pos="426"/>
        </w:tabs>
        <w:ind w:left="426" w:hanging="426"/>
        <w:jc w:val="center"/>
        <w:rPr>
          <w:rFonts w:ascii="Arial" w:hAnsi="Arial" w:cs="Arial"/>
        </w:rPr>
      </w:pPr>
      <w:r w:rsidRPr="005876FC">
        <w:rPr>
          <w:rFonts w:ascii="Arial" w:hAnsi="Arial" w:cs="Arial"/>
          <w:b/>
          <w:bCs/>
          <w:sz w:val="22"/>
          <w:szCs w:val="22"/>
        </w:rPr>
        <w:t>Předmět smlouvy</w:t>
      </w:r>
    </w:p>
    <w:p w14:paraId="4E62373E" w14:textId="77777777" w:rsidR="00502E7F" w:rsidRDefault="00502E7F">
      <w:pPr>
        <w:pStyle w:val="predmetjednani"/>
        <w:tabs>
          <w:tab w:val="left" w:pos="426"/>
        </w:tabs>
        <w:spacing w:line="240" w:lineRule="auto"/>
        <w:ind w:left="426" w:hanging="426"/>
        <w:jc w:val="both"/>
        <w:rPr>
          <w:rFonts w:ascii="Arial" w:hAnsi="Arial" w:cs="Arial"/>
          <w:b/>
          <w:bCs/>
          <w:sz w:val="22"/>
          <w:szCs w:val="22"/>
        </w:rPr>
      </w:pPr>
    </w:p>
    <w:p w14:paraId="28EE2A4E" w14:textId="580A8220" w:rsidR="00502E7F" w:rsidRPr="005876FC" w:rsidRDefault="00502E7F" w:rsidP="00507413">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Pr>
          <w:rFonts w:ascii="Arial" w:hAnsi="Arial" w:cs="Arial"/>
          <w:sz w:val="22"/>
          <w:szCs w:val="22"/>
        </w:rPr>
        <w:t xml:space="preserve">Předmětem této rámcové smlouvy je stanovení </w:t>
      </w:r>
      <w:r w:rsidRPr="004A6B01">
        <w:rPr>
          <w:rFonts w:ascii="Arial" w:hAnsi="Arial" w:cs="Arial"/>
          <w:sz w:val="22"/>
          <w:szCs w:val="22"/>
        </w:rPr>
        <w:t xml:space="preserve">podmínek </w:t>
      </w:r>
      <w:r w:rsidR="001C7098" w:rsidRPr="004A6B01">
        <w:rPr>
          <w:rFonts w:ascii="Arial" w:hAnsi="Arial" w:cs="Arial"/>
          <w:sz w:val="22"/>
          <w:szCs w:val="22"/>
        </w:rPr>
        <w:t xml:space="preserve">pro </w:t>
      </w:r>
      <w:r w:rsidRPr="004A6B01">
        <w:rPr>
          <w:rFonts w:ascii="Arial" w:hAnsi="Arial" w:cs="Arial"/>
          <w:b/>
          <w:sz w:val="22"/>
          <w:szCs w:val="22"/>
        </w:rPr>
        <w:t xml:space="preserve">dodávku </w:t>
      </w:r>
      <w:r w:rsidR="00813236" w:rsidRPr="004A6B01">
        <w:rPr>
          <w:rFonts w:ascii="Arial" w:hAnsi="Arial" w:cs="Arial"/>
          <w:b/>
          <w:sz w:val="22"/>
          <w:szCs w:val="22"/>
        </w:rPr>
        <w:t>kancelářského nábytku</w:t>
      </w:r>
      <w:r w:rsidR="00F02592">
        <w:rPr>
          <w:rFonts w:ascii="Arial" w:hAnsi="Arial" w:cs="Arial"/>
          <w:b/>
          <w:sz w:val="22"/>
          <w:szCs w:val="22"/>
        </w:rPr>
        <w:t>, screenových rolet a akustických závěsů</w:t>
      </w:r>
      <w:r w:rsidR="00FA00A7">
        <w:rPr>
          <w:rFonts w:ascii="Arial" w:hAnsi="Arial" w:cs="Arial"/>
          <w:b/>
          <w:sz w:val="22"/>
          <w:szCs w:val="22"/>
        </w:rPr>
        <w:t xml:space="preserve"> </w:t>
      </w:r>
      <w:r w:rsidRPr="004A6B01">
        <w:rPr>
          <w:rFonts w:ascii="Arial" w:hAnsi="Arial" w:cs="Arial"/>
          <w:sz w:val="22"/>
          <w:szCs w:val="22"/>
        </w:rPr>
        <w:t>dle specifikace uvedené v Příloze č. 1.</w:t>
      </w:r>
      <w:r>
        <w:rPr>
          <w:rFonts w:ascii="Arial" w:hAnsi="Arial" w:cs="Arial"/>
          <w:sz w:val="22"/>
          <w:szCs w:val="22"/>
        </w:rPr>
        <w:t xml:space="preserve"> To vše do </w:t>
      </w:r>
      <w:r w:rsidR="005876FC">
        <w:rPr>
          <w:rFonts w:ascii="Arial" w:hAnsi="Arial" w:cs="Arial"/>
          <w:sz w:val="22"/>
          <w:szCs w:val="22"/>
        </w:rPr>
        <w:t>vyčerpání</w:t>
      </w:r>
      <w:r>
        <w:rPr>
          <w:rFonts w:ascii="Arial" w:hAnsi="Arial" w:cs="Arial"/>
          <w:sz w:val="22"/>
          <w:szCs w:val="22"/>
        </w:rPr>
        <w:t xml:space="preserve"> finančního limitu uvedeného v čl. II. odst. 1 této smlouvy. </w:t>
      </w:r>
    </w:p>
    <w:p w14:paraId="6182EA4E" w14:textId="587ABD39" w:rsidR="009075CE" w:rsidRPr="00137B43" w:rsidRDefault="00502E7F" w:rsidP="00137B43">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Pr>
          <w:rFonts w:ascii="Arial" w:hAnsi="Arial" w:cs="Arial"/>
          <w:sz w:val="22"/>
          <w:szCs w:val="22"/>
        </w:rPr>
        <w:t>Objednatel bude objednávat jednotlivé dodávky</w:t>
      </w:r>
      <w:r w:rsidR="005876FC">
        <w:rPr>
          <w:rFonts w:ascii="Arial" w:hAnsi="Arial" w:cs="Arial"/>
          <w:sz w:val="22"/>
          <w:szCs w:val="22"/>
        </w:rPr>
        <w:t xml:space="preserve"> předmětu smlouvy</w:t>
      </w:r>
      <w:r>
        <w:rPr>
          <w:rFonts w:ascii="Arial" w:hAnsi="Arial" w:cs="Arial"/>
          <w:sz w:val="22"/>
          <w:szCs w:val="22"/>
        </w:rPr>
        <w:t xml:space="preserve"> prostřednictvím písemné výzvy (dále také jen „</w:t>
      </w:r>
      <w:r w:rsidRPr="009075CE">
        <w:rPr>
          <w:rFonts w:ascii="Arial" w:hAnsi="Arial" w:cs="Arial"/>
          <w:b/>
          <w:sz w:val="22"/>
          <w:szCs w:val="22"/>
        </w:rPr>
        <w:t>objednávka</w:t>
      </w:r>
      <w:r>
        <w:rPr>
          <w:rFonts w:ascii="Arial" w:hAnsi="Arial" w:cs="Arial"/>
          <w:sz w:val="22"/>
          <w:szCs w:val="22"/>
        </w:rPr>
        <w:t>“). Za písemnou výzvu je považována objednávka objednatele. Za písemnou formu se pro účely této smlouvy také rozumí elektronický e-mail.</w:t>
      </w:r>
      <w:r w:rsidR="009075CE" w:rsidRPr="009075CE">
        <w:rPr>
          <w:rFonts w:ascii="Arial" w:hAnsi="Arial" w:cs="Arial"/>
          <w:sz w:val="22"/>
          <w:szCs w:val="22"/>
        </w:rPr>
        <w:t xml:space="preserve"> </w:t>
      </w:r>
    </w:p>
    <w:p w14:paraId="7335287F" w14:textId="3B9314C7" w:rsidR="00502E7F" w:rsidRPr="005C7916" w:rsidRDefault="00502E7F" w:rsidP="006B4FF8">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sidRPr="005C7916">
        <w:rPr>
          <w:rFonts w:ascii="Arial" w:hAnsi="Arial" w:cs="Arial"/>
          <w:sz w:val="22"/>
          <w:szCs w:val="22"/>
        </w:rPr>
        <w:t xml:space="preserve">Dodavatel se zavazuje dodat řádně a včas objednateli v průběhu platnosti této rámcové smlouvy na základě objednatelem vystavených písemných objednávek </w:t>
      </w:r>
      <w:r w:rsidR="0000085A" w:rsidRPr="005C7916">
        <w:rPr>
          <w:rFonts w:ascii="Arial" w:hAnsi="Arial" w:cs="Arial"/>
          <w:sz w:val="22"/>
          <w:szCs w:val="22"/>
        </w:rPr>
        <w:t xml:space="preserve">zboží </w:t>
      </w:r>
      <w:r w:rsidRPr="005C7916">
        <w:rPr>
          <w:rFonts w:ascii="Arial" w:hAnsi="Arial" w:cs="Arial"/>
          <w:sz w:val="22"/>
          <w:szCs w:val="22"/>
        </w:rPr>
        <w:t xml:space="preserve">dle čl. I odst. 1, a to za podmínek touto rámcovou smlouvou stanovených a v rozsahu specifikovaném v objednatelem vystavené objednávce. </w:t>
      </w:r>
      <w:r w:rsidRPr="007B5763">
        <w:rPr>
          <w:rFonts w:ascii="Arial" w:hAnsi="Arial" w:cs="Arial"/>
          <w:sz w:val="22"/>
          <w:szCs w:val="22"/>
        </w:rPr>
        <w:t xml:space="preserve">Tato </w:t>
      </w:r>
      <w:r w:rsidR="007B5763" w:rsidRPr="007B5763">
        <w:rPr>
          <w:rFonts w:ascii="Arial" w:hAnsi="Arial" w:cs="Arial"/>
          <w:sz w:val="22"/>
          <w:szCs w:val="22"/>
        </w:rPr>
        <w:t xml:space="preserve">objednávka </w:t>
      </w:r>
      <w:r w:rsidRPr="007B5763">
        <w:rPr>
          <w:rFonts w:ascii="Arial" w:hAnsi="Arial" w:cs="Arial"/>
          <w:sz w:val="22"/>
          <w:szCs w:val="22"/>
        </w:rPr>
        <w:t xml:space="preserve">bude vystavena </w:t>
      </w:r>
      <w:r w:rsidR="005C7916" w:rsidRPr="007B5763">
        <w:rPr>
          <w:rFonts w:ascii="Arial" w:hAnsi="Arial" w:cs="Arial"/>
          <w:sz w:val="22"/>
          <w:szCs w:val="22"/>
        </w:rPr>
        <w:t>zástupcem ve věcech technických objednatele</w:t>
      </w:r>
      <w:r w:rsidRPr="007B5763">
        <w:rPr>
          <w:rFonts w:ascii="Arial" w:hAnsi="Arial" w:cs="Arial"/>
          <w:sz w:val="22"/>
          <w:szCs w:val="22"/>
        </w:rPr>
        <w:t>. Dodavatel bude zboží dodávat po částech na základě doručené písemné objednávky</w:t>
      </w:r>
      <w:r w:rsidR="0000085A" w:rsidRPr="007B5763">
        <w:rPr>
          <w:rFonts w:ascii="Arial" w:hAnsi="Arial" w:cs="Arial"/>
          <w:sz w:val="22"/>
          <w:szCs w:val="22"/>
        </w:rPr>
        <w:t>.</w:t>
      </w:r>
      <w:r w:rsidRPr="007B5763">
        <w:rPr>
          <w:rFonts w:ascii="Arial" w:hAnsi="Arial" w:cs="Arial"/>
          <w:sz w:val="22"/>
          <w:szCs w:val="22"/>
        </w:rPr>
        <w:t xml:space="preserve"> Objednatel se</w:t>
      </w:r>
      <w:r w:rsidRPr="005C7916">
        <w:rPr>
          <w:rFonts w:ascii="Arial" w:hAnsi="Arial" w:cs="Arial"/>
          <w:sz w:val="22"/>
          <w:szCs w:val="22"/>
        </w:rPr>
        <w:t xml:space="preserve"> zavazuje řádně dodaný předmět plnění, na který vystavil písemnou objednávku, převzít a zaplatit za něj kupní cenu v této smlouvě dohodnutou.</w:t>
      </w:r>
    </w:p>
    <w:p w14:paraId="595F7271" w14:textId="77777777" w:rsidR="00502E7F" w:rsidRDefault="00502E7F" w:rsidP="005513F4">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Pr>
          <w:rFonts w:ascii="Arial" w:hAnsi="Arial" w:cs="Arial"/>
          <w:sz w:val="22"/>
          <w:szCs w:val="22"/>
        </w:rPr>
        <w:lastRenderedPageBreak/>
        <w:t>V důsledku uzavření této smlouvy nevyvstane objednateli žádná povinnost vytvořit s dodavatelem výhradní obchodní vztahy u sortimentu, jež je předmětem této smlouvy, ani povinnost u něj objednat konkrétní objem zboží či služeb. S tímto ujednáním dodavatel bezvýhradně souhlasí.</w:t>
      </w:r>
    </w:p>
    <w:p w14:paraId="3DB63EE1" w14:textId="77777777" w:rsidR="006117B7" w:rsidRPr="005876FC" w:rsidRDefault="006117B7" w:rsidP="005513F4">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sidRPr="006117B7">
        <w:rPr>
          <w:rFonts w:ascii="Arial" w:hAnsi="Arial" w:cs="Arial"/>
          <w:sz w:val="22"/>
          <w:szCs w:val="22"/>
        </w:rPr>
        <w:t xml:space="preserve">Zboží dodané </w:t>
      </w:r>
      <w:r w:rsidR="00526B12">
        <w:rPr>
          <w:rFonts w:ascii="Arial" w:hAnsi="Arial" w:cs="Arial"/>
          <w:sz w:val="22"/>
          <w:szCs w:val="22"/>
        </w:rPr>
        <w:t>dodavatelem</w:t>
      </w:r>
      <w:r w:rsidRPr="006117B7">
        <w:rPr>
          <w:rFonts w:ascii="Arial" w:hAnsi="Arial" w:cs="Arial"/>
          <w:sz w:val="22"/>
          <w:szCs w:val="22"/>
        </w:rPr>
        <w:t xml:space="preserve"> bude odpovídat technic</w:t>
      </w:r>
      <w:r w:rsidR="005876FC">
        <w:rPr>
          <w:rFonts w:ascii="Arial" w:hAnsi="Arial" w:cs="Arial"/>
          <w:sz w:val="22"/>
          <w:szCs w:val="22"/>
        </w:rPr>
        <w:t>ké specifikaci a popisu dle</w:t>
      </w:r>
      <w:r w:rsidRPr="005876FC">
        <w:rPr>
          <w:rFonts w:ascii="Arial" w:hAnsi="Arial" w:cs="Arial"/>
          <w:sz w:val="22"/>
          <w:szCs w:val="22"/>
        </w:rPr>
        <w:t xml:space="preserve"> přílo</w:t>
      </w:r>
      <w:r w:rsidR="005876FC">
        <w:rPr>
          <w:rFonts w:ascii="Arial" w:hAnsi="Arial" w:cs="Arial"/>
          <w:sz w:val="22"/>
          <w:szCs w:val="22"/>
        </w:rPr>
        <w:t>hy</w:t>
      </w:r>
      <w:r w:rsidRPr="005876FC">
        <w:rPr>
          <w:rFonts w:ascii="Arial" w:hAnsi="Arial" w:cs="Arial"/>
          <w:sz w:val="22"/>
          <w:szCs w:val="22"/>
        </w:rPr>
        <w:t xml:space="preserve"> č. 1 této smlouvy.  </w:t>
      </w:r>
    </w:p>
    <w:p w14:paraId="139711D0" w14:textId="0E41816B" w:rsidR="00F53989" w:rsidRDefault="00795779" w:rsidP="005513F4">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Pr>
          <w:rFonts w:ascii="Arial" w:hAnsi="Arial" w:cs="Arial"/>
          <w:sz w:val="22"/>
          <w:szCs w:val="22"/>
        </w:rPr>
        <w:t>D</w:t>
      </w:r>
      <w:r w:rsidR="005002A3">
        <w:rPr>
          <w:rFonts w:ascii="Arial" w:hAnsi="Arial" w:cs="Arial"/>
          <w:sz w:val="22"/>
          <w:szCs w:val="22"/>
        </w:rPr>
        <w:t xml:space="preserve">odavatel </w:t>
      </w:r>
      <w:r w:rsidR="00FD574B">
        <w:rPr>
          <w:rFonts w:ascii="Arial" w:hAnsi="Arial" w:cs="Arial"/>
          <w:sz w:val="22"/>
          <w:szCs w:val="22"/>
        </w:rPr>
        <w:t xml:space="preserve">na vyžádání objednatele </w:t>
      </w:r>
      <w:r w:rsidR="00F53989" w:rsidRPr="00F53989">
        <w:rPr>
          <w:rFonts w:ascii="Arial" w:hAnsi="Arial" w:cs="Arial"/>
          <w:sz w:val="22"/>
          <w:szCs w:val="22"/>
        </w:rPr>
        <w:t>předlož</w:t>
      </w:r>
      <w:r w:rsidR="005876FC">
        <w:rPr>
          <w:rFonts w:ascii="Arial" w:hAnsi="Arial" w:cs="Arial"/>
          <w:sz w:val="22"/>
          <w:szCs w:val="22"/>
        </w:rPr>
        <w:t>í</w:t>
      </w:r>
      <w:r w:rsidR="00F53989" w:rsidRPr="00F53989">
        <w:rPr>
          <w:rFonts w:ascii="Arial" w:hAnsi="Arial" w:cs="Arial"/>
          <w:sz w:val="22"/>
          <w:szCs w:val="22"/>
        </w:rPr>
        <w:t xml:space="preserve"> </w:t>
      </w:r>
      <w:r w:rsidR="00DD7ACF">
        <w:rPr>
          <w:rFonts w:ascii="Arial" w:hAnsi="Arial" w:cs="Arial"/>
          <w:sz w:val="22"/>
          <w:szCs w:val="22"/>
        </w:rPr>
        <w:t xml:space="preserve">objednateli </w:t>
      </w:r>
      <w:r w:rsidR="00F53989" w:rsidRPr="00F53989">
        <w:rPr>
          <w:rFonts w:ascii="Arial" w:hAnsi="Arial" w:cs="Arial"/>
          <w:sz w:val="22"/>
          <w:szCs w:val="22"/>
        </w:rPr>
        <w:t>vzorky zboží.</w:t>
      </w:r>
    </w:p>
    <w:p w14:paraId="3B584BB5" w14:textId="2FE38F78" w:rsidR="00A74038" w:rsidRPr="00F53989" w:rsidRDefault="00A74038" w:rsidP="005513F4">
      <w:pPr>
        <w:pStyle w:val="predmetjednani"/>
        <w:numPr>
          <w:ilvl w:val="0"/>
          <w:numId w:val="5"/>
        </w:numPr>
        <w:tabs>
          <w:tab w:val="clear" w:pos="284"/>
          <w:tab w:val="left" w:pos="426"/>
        </w:tabs>
        <w:spacing w:after="120" w:line="240" w:lineRule="auto"/>
        <w:ind w:left="425" w:hanging="425"/>
        <w:jc w:val="both"/>
        <w:rPr>
          <w:rFonts w:ascii="Arial" w:hAnsi="Arial" w:cs="Arial"/>
          <w:sz w:val="22"/>
          <w:szCs w:val="22"/>
        </w:rPr>
      </w:pPr>
      <w:r>
        <w:rPr>
          <w:rFonts w:ascii="Arial" w:hAnsi="Arial" w:cs="Arial"/>
          <w:sz w:val="22"/>
          <w:szCs w:val="22"/>
        </w:rPr>
        <w:t>Předmět plnění této smlouvy nebude využit pro ekonomickou činnost</w:t>
      </w:r>
      <w:r w:rsidR="007F2FE4">
        <w:rPr>
          <w:rFonts w:ascii="Arial" w:hAnsi="Arial" w:cs="Arial"/>
          <w:sz w:val="22"/>
          <w:szCs w:val="22"/>
        </w:rPr>
        <w:t>,</w:t>
      </w:r>
      <w:r>
        <w:rPr>
          <w:rFonts w:ascii="Arial" w:hAnsi="Arial" w:cs="Arial"/>
          <w:sz w:val="22"/>
          <w:szCs w:val="22"/>
        </w:rPr>
        <w:t xml:space="preserve"> a </w:t>
      </w:r>
      <w:r w:rsidR="007F2FE4">
        <w:rPr>
          <w:rFonts w:ascii="Arial" w:hAnsi="Arial" w:cs="Arial"/>
          <w:sz w:val="22"/>
          <w:szCs w:val="22"/>
        </w:rPr>
        <w:t xml:space="preserve">pokud jsou poskytnuté montážní práce, související s plněním předmětu díla, zařazeny pod číselnými kódy 41 – 43 klasifikace produkce CZ-CPA, </w:t>
      </w:r>
      <w:r>
        <w:rPr>
          <w:rFonts w:ascii="Arial" w:hAnsi="Arial" w:cs="Arial"/>
          <w:sz w:val="22"/>
          <w:szCs w:val="22"/>
        </w:rPr>
        <w:t xml:space="preserve">nebude na něj aplikován režim přenesené daňové povinnosti dle § 92e zák. č. 235/2004 Sb., o dani z přidané </w:t>
      </w:r>
      <w:r w:rsidR="007F2FE4">
        <w:rPr>
          <w:rFonts w:ascii="Arial" w:hAnsi="Arial" w:cs="Arial"/>
          <w:sz w:val="22"/>
          <w:szCs w:val="22"/>
        </w:rPr>
        <w:t>hodnoty</w:t>
      </w:r>
      <w:r>
        <w:rPr>
          <w:rFonts w:ascii="Arial" w:hAnsi="Arial" w:cs="Arial"/>
          <w:sz w:val="22"/>
          <w:szCs w:val="22"/>
        </w:rPr>
        <w:t>, v jeho platném znění.</w:t>
      </w:r>
    </w:p>
    <w:p w14:paraId="25930466" w14:textId="77777777" w:rsidR="006117B7" w:rsidRPr="005876FC" w:rsidRDefault="006117B7" w:rsidP="005876FC">
      <w:pPr>
        <w:tabs>
          <w:tab w:val="left" w:pos="3600"/>
        </w:tabs>
        <w:suppressAutoHyphens w:val="0"/>
        <w:jc w:val="both"/>
        <w:rPr>
          <w:rFonts w:ascii="Arial" w:hAnsi="Arial" w:cs="Arial"/>
          <w:sz w:val="22"/>
          <w:szCs w:val="22"/>
        </w:rPr>
      </w:pPr>
    </w:p>
    <w:p w14:paraId="141C7A80" w14:textId="77777777" w:rsidR="00502E7F" w:rsidRDefault="00502E7F">
      <w:pPr>
        <w:jc w:val="center"/>
      </w:pPr>
      <w:r>
        <w:rPr>
          <w:rFonts w:ascii="Arial" w:hAnsi="Arial" w:cs="Arial"/>
          <w:b/>
          <w:bCs/>
          <w:sz w:val="22"/>
          <w:szCs w:val="22"/>
        </w:rPr>
        <w:t>II.</w:t>
      </w:r>
    </w:p>
    <w:p w14:paraId="239431E1" w14:textId="77777777" w:rsidR="00502E7F" w:rsidRDefault="00502E7F">
      <w:pPr>
        <w:jc w:val="center"/>
      </w:pPr>
      <w:r>
        <w:rPr>
          <w:rFonts w:ascii="Arial" w:hAnsi="Arial" w:cs="Arial"/>
          <w:b/>
          <w:bCs/>
          <w:sz w:val="22"/>
          <w:szCs w:val="22"/>
        </w:rPr>
        <w:t>Dodací podmínky</w:t>
      </w:r>
    </w:p>
    <w:p w14:paraId="49635939" w14:textId="6FE87ACB" w:rsidR="00502E7F" w:rsidRPr="003969DE" w:rsidRDefault="00502E7F" w:rsidP="00847A90">
      <w:pPr>
        <w:numPr>
          <w:ilvl w:val="0"/>
          <w:numId w:val="12"/>
        </w:numPr>
        <w:spacing w:before="120" w:after="120"/>
        <w:jc w:val="both"/>
      </w:pPr>
      <w:r w:rsidRPr="00F34F2E">
        <w:rPr>
          <w:rFonts w:ascii="Arial" w:hAnsi="Arial" w:cs="Arial"/>
          <w:sz w:val="22"/>
          <w:szCs w:val="22"/>
        </w:rPr>
        <w:t xml:space="preserve">Tato smlouva se </w:t>
      </w:r>
      <w:r w:rsidR="00E6542E">
        <w:rPr>
          <w:rFonts w:ascii="Arial" w:hAnsi="Arial" w:cs="Arial"/>
          <w:sz w:val="22"/>
          <w:szCs w:val="22"/>
        </w:rPr>
        <w:t xml:space="preserve">sjednává jako smlouva rámcová, s maximálním finančním limitem </w:t>
      </w:r>
      <w:r w:rsidR="00F677D2">
        <w:rPr>
          <w:rFonts w:ascii="Arial" w:hAnsi="Arial" w:cs="Arial"/>
          <w:b/>
          <w:sz w:val="22"/>
          <w:szCs w:val="22"/>
        </w:rPr>
        <w:t>1,234.016</w:t>
      </w:r>
      <w:r w:rsidR="006117B7" w:rsidRPr="00F34F2E">
        <w:rPr>
          <w:rFonts w:ascii="Arial" w:hAnsi="Arial" w:cs="Arial"/>
          <w:b/>
          <w:sz w:val="22"/>
          <w:szCs w:val="22"/>
        </w:rPr>
        <w:t>,-</w:t>
      </w:r>
      <w:r w:rsidRPr="00F34F2E">
        <w:rPr>
          <w:rFonts w:ascii="Arial" w:hAnsi="Arial" w:cs="Arial"/>
          <w:b/>
          <w:sz w:val="22"/>
          <w:szCs w:val="22"/>
        </w:rPr>
        <w:t xml:space="preserve"> Kč bez DPH</w:t>
      </w:r>
      <w:r w:rsidR="004036B0" w:rsidRPr="00F34F2E">
        <w:rPr>
          <w:rFonts w:ascii="Arial" w:hAnsi="Arial" w:cs="Arial"/>
          <w:b/>
          <w:sz w:val="22"/>
          <w:szCs w:val="22"/>
        </w:rPr>
        <w:t xml:space="preserve">. </w:t>
      </w:r>
      <w:r w:rsidRPr="00F34F2E">
        <w:rPr>
          <w:rFonts w:ascii="Arial" w:hAnsi="Arial" w:cs="Arial"/>
          <w:sz w:val="22"/>
          <w:szCs w:val="22"/>
        </w:rPr>
        <w:t>Smlouva bude plněna na základě objednávek vystavených objednatelem</w:t>
      </w:r>
      <w:r w:rsidR="00F34F2E">
        <w:rPr>
          <w:rFonts w:ascii="Arial" w:hAnsi="Arial" w:cs="Arial"/>
          <w:sz w:val="22"/>
          <w:szCs w:val="22"/>
        </w:rPr>
        <w:t xml:space="preserve"> do vyčerpání</w:t>
      </w:r>
      <w:r w:rsidRPr="00F34F2E">
        <w:rPr>
          <w:rFonts w:ascii="Arial" w:hAnsi="Arial" w:cs="Arial"/>
          <w:sz w:val="22"/>
          <w:szCs w:val="22"/>
        </w:rPr>
        <w:t xml:space="preserve"> maximální</w:t>
      </w:r>
      <w:r w:rsidR="00F34F2E">
        <w:rPr>
          <w:rFonts w:ascii="Arial" w:hAnsi="Arial" w:cs="Arial"/>
          <w:sz w:val="22"/>
          <w:szCs w:val="22"/>
        </w:rPr>
        <w:t>ho</w:t>
      </w:r>
      <w:r w:rsidRPr="00F34F2E">
        <w:rPr>
          <w:rFonts w:ascii="Arial" w:hAnsi="Arial" w:cs="Arial"/>
          <w:sz w:val="22"/>
          <w:szCs w:val="22"/>
        </w:rPr>
        <w:t xml:space="preserve"> finanční</w:t>
      </w:r>
      <w:r w:rsidR="00F34F2E">
        <w:rPr>
          <w:rFonts w:ascii="Arial" w:hAnsi="Arial" w:cs="Arial"/>
          <w:sz w:val="22"/>
          <w:szCs w:val="22"/>
        </w:rPr>
        <w:t>ho</w:t>
      </w:r>
      <w:r w:rsidRPr="00F34F2E">
        <w:rPr>
          <w:rFonts w:ascii="Arial" w:hAnsi="Arial" w:cs="Arial"/>
          <w:sz w:val="22"/>
          <w:szCs w:val="22"/>
        </w:rPr>
        <w:t xml:space="preserve"> limit</w:t>
      </w:r>
      <w:r w:rsidR="00F34F2E">
        <w:rPr>
          <w:rFonts w:ascii="Arial" w:hAnsi="Arial" w:cs="Arial"/>
          <w:sz w:val="22"/>
          <w:szCs w:val="22"/>
        </w:rPr>
        <w:t>u</w:t>
      </w:r>
      <w:r w:rsidRPr="00F34F2E">
        <w:rPr>
          <w:rFonts w:ascii="Arial" w:hAnsi="Arial" w:cs="Arial"/>
          <w:sz w:val="22"/>
          <w:szCs w:val="22"/>
        </w:rPr>
        <w:t xml:space="preserve"> </w:t>
      </w:r>
      <w:r w:rsidR="00E6542E">
        <w:rPr>
          <w:rFonts w:ascii="Arial" w:hAnsi="Arial" w:cs="Arial"/>
          <w:sz w:val="22"/>
          <w:szCs w:val="22"/>
        </w:rPr>
        <w:t>dle tohoto odstavce</w:t>
      </w:r>
      <w:r w:rsidRPr="00F34F2E">
        <w:rPr>
          <w:rFonts w:ascii="Arial" w:hAnsi="Arial" w:cs="Arial"/>
          <w:sz w:val="22"/>
          <w:szCs w:val="22"/>
        </w:rPr>
        <w:t xml:space="preserve">, nejpozději však do </w:t>
      </w:r>
      <w:r w:rsidR="00A56535">
        <w:rPr>
          <w:rFonts w:ascii="Arial" w:hAnsi="Arial" w:cs="Arial"/>
          <w:sz w:val="22"/>
          <w:szCs w:val="22"/>
        </w:rPr>
        <w:t>31.12.202</w:t>
      </w:r>
      <w:r w:rsidR="00955E17">
        <w:rPr>
          <w:rFonts w:ascii="Arial" w:hAnsi="Arial" w:cs="Arial"/>
          <w:sz w:val="22"/>
          <w:szCs w:val="22"/>
        </w:rPr>
        <w:t>2</w:t>
      </w:r>
      <w:r w:rsidR="0000085A" w:rsidRPr="00F34F2E">
        <w:rPr>
          <w:rFonts w:ascii="Arial" w:hAnsi="Arial" w:cs="Arial"/>
          <w:sz w:val="22"/>
          <w:szCs w:val="22"/>
        </w:rPr>
        <w:t>.</w:t>
      </w:r>
      <w:r w:rsidRPr="00F34F2E">
        <w:rPr>
          <w:rFonts w:ascii="Arial" w:hAnsi="Arial" w:cs="Arial"/>
          <w:sz w:val="22"/>
          <w:szCs w:val="22"/>
        </w:rPr>
        <w:t xml:space="preserve"> Během této doby je objednatel oprávněn předmět plnění průběžně objednávat a dodavatel povinen průběžně dodávat. Dodavatel se zavazuje, že </w:t>
      </w:r>
      <w:r w:rsidR="00424BBF" w:rsidRPr="00F34F2E">
        <w:rPr>
          <w:rFonts w:ascii="Arial" w:hAnsi="Arial" w:cs="Arial"/>
          <w:sz w:val="22"/>
          <w:szCs w:val="22"/>
        </w:rPr>
        <w:t>písemně upozorní objednatele</w:t>
      </w:r>
      <w:r w:rsidR="00424BBF">
        <w:rPr>
          <w:rFonts w:ascii="Arial" w:hAnsi="Arial" w:cs="Arial"/>
          <w:sz w:val="22"/>
          <w:szCs w:val="22"/>
        </w:rPr>
        <w:t>,</w:t>
      </w:r>
      <w:r w:rsidR="00424BBF" w:rsidRPr="00F34F2E">
        <w:rPr>
          <w:rFonts w:ascii="Arial" w:hAnsi="Arial" w:cs="Arial"/>
          <w:sz w:val="22"/>
          <w:szCs w:val="22"/>
        </w:rPr>
        <w:t xml:space="preserve"> </w:t>
      </w:r>
      <w:r w:rsidRPr="00F34F2E">
        <w:rPr>
          <w:rFonts w:ascii="Arial" w:hAnsi="Arial" w:cs="Arial"/>
          <w:sz w:val="22"/>
          <w:szCs w:val="22"/>
        </w:rPr>
        <w:t xml:space="preserve">jakmile bude </w:t>
      </w:r>
      <w:r w:rsidR="00424BBF">
        <w:rPr>
          <w:rFonts w:ascii="Arial" w:hAnsi="Arial" w:cs="Arial"/>
          <w:sz w:val="22"/>
          <w:szCs w:val="22"/>
        </w:rPr>
        <w:t xml:space="preserve">do </w:t>
      </w:r>
      <w:r w:rsidRPr="00F34F2E">
        <w:rPr>
          <w:rFonts w:ascii="Arial" w:hAnsi="Arial" w:cs="Arial"/>
          <w:sz w:val="22"/>
          <w:szCs w:val="22"/>
        </w:rPr>
        <w:t>vyčerpán</w:t>
      </w:r>
      <w:r w:rsidR="00424BBF">
        <w:rPr>
          <w:rFonts w:ascii="Arial" w:hAnsi="Arial" w:cs="Arial"/>
          <w:sz w:val="22"/>
          <w:szCs w:val="22"/>
        </w:rPr>
        <w:t xml:space="preserve">í výše uvedeného finančního </w:t>
      </w:r>
      <w:r w:rsidR="00424BBF" w:rsidRPr="003969DE">
        <w:rPr>
          <w:rFonts w:ascii="Arial" w:hAnsi="Arial" w:cs="Arial"/>
          <w:sz w:val="22"/>
          <w:szCs w:val="22"/>
        </w:rPr>
        <w:t>limitu zbývat</w:t>
      </w:r>
      <w:r w:rsidR="00CE7B12" w:rsidRPr="003969DE">
        <w:rPr>
          <w:rFonts w:ascii="Arial" w:hAnsi="Arial" w:cs="Arial"/>
          <w:sz w:val="22"/>
          <w:szCs w:val="22"/>
        </w:rPr>
        <w:t xml:space="preserve"> </w:t>
      </w:r>
      <w:r w:rsidR="005732FC">
        <w:rPr>
          <w:rFonts w:ascii="Arial" w:hAnsi="Arial" w:cs="Arial"/>
          <w:sz w:val="22"/>
          <w:szCs w:val="22"/>
        </w:rPr>
        <w:t>5</w:t>
      </w:r>
      <w:r w:rsidR="005732FC" w:rsidRPr="003969DE">
        <w:rPr>
          <w:rFonts w:ascii="Arial" w:hAnsi="Arial" w:cs="Arial"/>
          <w:sz w:val="22"/>
          <w:szCs w:val="22"/>
        </w:rPr>
        <w:t>0</w:t>
      </w:r>
      <w:r w:rsidR="00424BBF" w:rsidRPr="0069682D">
        <w:rPr>
          <w:rFonts w:ascii="Arial" w:hAnsi="Arial"/>
          <w:sz w:val="22"/>
        </w:rPr>
        <w:t>.000</w:t>
      </w:r>
      <w:r w:rsidR="00FF4D01" w:rsidRPr="003969DE">
        <w:rPr>
          <w:rFonts w:ascii="Arial" w:hAnsi="Arial" w:cs="Arial"/>
          <w:sz w:val="22"/>
          <w:szCs w:val="22"/>
        </w:rPr>
        <w:t>,-</w:t>
      </w:r>
      <w:r w:rsidR="00424BBF" w:rsidRPr="003969DE">
        <w:rPr>
          <w:rFonts w:ascii="Arial" w:hAnsi="Arial" w:cs="Arial"/>
          <w:sz w:val="22"/>
          <w:szCs w:val="22"/>
        </w:rPr>
        <w:t xml:space="preserve"> Kč.</w:t>
      </w:r>
      <w:r w:rsidRPr="00F34F2E">
        <w:rPr>
          <w:rFonts w:ascii="Arial" w:hAnsi="Arial" w:cs="Arial"/>
          <w:sz w:val="22"/>
          <w:szCs w:val="22"/>
        </w:rPr>
        <w:t xml:space="preserve">  </w:t>
      </w:r>
    </w:p>
    <w:p w14:paraId="4A574060" w14:textId="3F7123A4" w:rsidR="007803CE" w:rsidRDefault="00795779" w:rsidP="00847A90">
      <w:pPr>
        <w:numPr>
          <w:ilvl w:val="0"/>
          <w:numId w:val="12"/>
        </w:numPr>
        <w:spacing w:before="120" w:after="120"/>
        <w:jc w:val="both"/>
      </w:pPr>
      <w:r>
        <w:rPr>
          <w:rFonts w:ascii="Arial" w:hAnsi="Arial" w:cs="Arial"/>
          <w:sz w:val="22"/>
          <w:szCs w:val="22"/>
        </w:rPr>
        <w:t xml:space="preserve">Platnost smlouvy </w:t>
      </w:r>
      <w:r w:rsidR="007803CE">
        <w:rPr>
          <w:rFonts w:ascii="Arial" w:hAnsi="Arial" w:cs="Arial"/>
          <w:sz w:val="22"/>
          <w:szCs w:val="22"/>
        </w:rPr>
        <w:t>do 31.12.202</w:t>
      </w:r>
      <w:r w:rsidR="00955E17">
        <w:rPr>
          <w:rFonts w:ascii="Arial" w:hAnsi="Arial" w:cs="Arial"/>
          <w:sz w:val="22"/>
          <w:szCs w:val="22"/>
        </w:rPr>
        <w:t>2</w:t>
      </w:r>
      <w:r w:rsidR="007803CE">
        <w:rPr>
          <w:rFonts w:ascii="Arial" w:hAnsi="Arial" w:cs="Arial"/>
          <w:sz w:val="22"/>
          <w:szCs w:val="22"/>
        </w:rPr>
        <w:t xml:space="preserve"> může být na základě dohody obou stran </w:t>
      </w:r>
      <w:r w:rsidR="00395045">
        <w:rPr>
          <w:rFonts w:ascii="Arial" w:hAnsi="Arial" w:cs="Arial"/>
          <w:sz w:val="22"/>
          <w:szCs w:val="22"/>
        </w:rPr>
        <w:t xml:space="preserve">a podmínek uvedených v této smlouvě, </w:t>
      </w:r>
      <w:r w:rsidR="007803CE">
        <w:rPr>
          <w:rFonts w:ascii="Arial" w:hAnsi="Arial" w:cs="Arial"/>
          <w:sz w:val="22"/>
          <w:szCs w:val="22"/>
        </w:rPr>
        <w:t>prodloužena v případě nevyčerpání maximálního finančního limitu</w:t>
      </w:r>
      <w:r w:rsidR="00395045">
        <w:rPr>
          <w:rFonts w:ascii="Arial" w:hAnsi="Arial" w:cs="Arial"/>
          <w:sz w:val="22"/>
          <w:szCs w:val="22"/>
        </w:rPr>
        <w:t xml:space="preserve"> smlouvy nebo </w:t>
      </w:r>
      <w:r w:rsidR="007803CE">
        <w:rPr>
          <w:rFonts w:ascii="Arial" w:hAnsi="Arial" w:cs="Arial"/>
          <w:sz w:val="22"/>
          <w:szCs w:val="22"/>
        </w:rPr>
        <w:t xml:space="preserve">vzniku nepředvídatelných a zároveň neodvratitelných okolností vzniklých nezávisle na vůli dodavatele, zejména pak např. vyšší moci. Nepředvídatelnou okolností je okolnost, o které </w:t>
      </w:r>
      <w:r w:rsidR="00FB226D">
        <w:rPr>
          <w:rFonts w:ascii="Arial" w:hAnsi="Arial" w:cs="Arial"/>
          <w:sz w:val="22"/>
          <w:szCs w:val="22"/>
        </w:rPr>
        <w:t xml:space="preserve">strany nemohly </w:t>
      </w:r>
      <w:r>
        <w:rPr>
          <w:rFonts w:ascii="Arial" w:hAnsi="Arial" w:cs="Arial"/>
          <w:sz w:val="22"/>
          <w:szCs w:val="22"/>
        </w:rPr>
        <w:t>vědět</w:t>
      </w:r>
      <w:r w:rsidR="007803CE">
        <w:rPr>
          <w:rFonts w:ascii="Arial" w:hAnsi="Arial" w:cs="Arial"/>
          <w:sz w:val="22"/>
          <w:szCs w:val="22"/>
        </w:rPr>
        <w:t>.</w:t>
      </w:r>
      <w:r>
        <w:rPr>
          <w:rFonts w:ascii="Arial" w:hAnsi="Arial" w:cs="Arial"/>
          <w:sz w:val="22"/>
          <w:szCs w:val="22"/>
        </w:rPr>
        <w:t xml:space="preserve"> Případné prodloužení </w:t>
      </w:r>
      <w:r w:rsidR="00DF47A3">
        <w:rPr>
          <w:rFonts w:ascii="Arial" w:hAnsi="Arial" w:cs="Arial"/>
          <w:sz w:val="22"/>
          <w:szCs w:val="22"/>
        </w:rPr>
        <w:t xml:space="preserve">platnosti smlouvy </w:t>
      </w:r>
      <w:r>
        <w:rPr>
          <w:rFonts w:ascii="Arial" w:hAnsi="Arial" w:cs="Arial"/>
          <w:sz w:val="22"/>
          <w:szCs w:val="22"/>
        </w:rPr>
        <w:t>bude provedeno formou písemného dodatku</w:t>
      </w:r>
      <w:r w:rsidR="00DF47A3">
        <w:rPr>
          <w:rFonts w:ascii="Arial" w:hAnsi="Arial" w:cs="Arial"/>
          <w:sz w:val="22"/>
          <w:szCs w:val="22"/>
        </w:rPr>
        <w:t xml:space="preserve"> podepsaného oběma smluvními stranami</w:t>
      </w:r>
      <w:r>
        <w:rPr>
          <w:rFonts w:ascii="Arial" w:hAnsi="Arial" w:cs="Arial"/>
          <w:sz w:val="22"/>
          <w:szCs w:val="22"/>
        </w:rPr>
        <w:t xml:space="preserve">. </w:t>
      </w:r>
    </w:p>
    <w:p w14:paraId="0362C9CF" w14:textId="189B1816" w:rsidR="00502E7F" w:rsidRPr="00BD739F" w:rsidRDefault="00502E7F">
      <w:pPr>
        <w:numPr>
          <w:ilvl w:val="0"/>
          <w:numId w:val="12"/>
        </w:numPr>
        <w:spacing w:before="120" w:after="120"/>
        <w:jc w:val="both"/>
      </w:pPr>
      <w:r>
        <w:rPr>
          <w:rFonts w:ascii="Arial" w:hAnsi="Arial" w:cs="Arial"/>
          <w:sz w:val="22"/>
          <w:szCs w:val="22"/>
        </w:rPr>
        <w:t xml:space="preserve">Dodavatel doručí objednané zboží na </w:t>
      </w:r>
      <w:r w:rsidR="00E53FCE">
        <w:rPr>
          <w:rFonts w:ascii="Arial" w:hAnsi="Arial" w:cs="Arial"/>
          <w:sz w:val="22"/>
          <w:szCs w:val="22"/>
        </w:rPr>
        <w:t xml:space="preserve">místo </w:t>
      </w:r>
      <w:r>
        <w:rPr>
          <w:rFonts w:ascii="Arial" w:hAnsi="Arial" w:cs="Arial"/>
          <w:sz w:val="22"/>
          <w:szCs w:val="22"/>
        </w:rPr>
        <w:t>určení</w:t>
      </w:r>
      <w:r w:rsidR="00E53FCE">
        <w:rPr>
          <w:rFonts w:ascii="Arial" w:hAnsi="Arial" w:cs="Arial"/>
          <w:sz w:val="22"/>
          <w:szCs w:val="22"/>
        </w:rPr>
        <w:t xml:space="preserve"> </w:t>
      </w:r>
      <w:r w:rsidR="0089231F">
        <w:rPr>
          <w:rFonts w:ascii="Arial" w:hAnsi="Arial" w:cs="Arial"/>
          <w:sz w:val="22"/>
          <w:szCs w:val="22"/>
        </w:rPr>
        <w:t>uvedené objednatelem</w:t>
      </w:r>
      <w:r w:rsidR="00E53FCE">
        <w:rPr>
          <w:rFonts w:ascii="Arial" w:hAnsi="Arial" w:cs="Arial"/>
          <w:sz w:val="22"/>
          <w:szCs w:val="22"/>
        </w:rPr>
        <w:t xml:space="preserve"> v objednávce</w:t>
      </w:r>
      <w:r>
        <w:rPr>
          <w:rFonts w:ascii="Arial" w:hAnsi="Arial" w:cs="Arial"/>
          <w:sz w:val="22"/>
          <w:szCs w:val="22"/>
        </w:rPr>
        <w:t>.</w:t>
      </w:r>
      <w:r w:rsidR="005571CF">
        <w:rPr>
          <w:rFonts w:ascii="Arial" w:hAnsi="Arial" w:cs="Arial"/>
          <w:sz w:val="22"/>
          <w:szCs w:val="22"/>
        </w:rPr>
        <w:t xml:space="preserve"> Místem plnění bude Tř. T bati 21, Zlín nebo J. A. Bati 5520, Zlín.</w:t>
      </w:r>
      <w:r>
        <w:rPr>
          <w:rFonts w:ascii="Arial" w:hAnsi="Arial" w:cs="Arial"/>
          <w:sz w:val="22"/>
          <w:szCs w:val="22"/>
        </w:rPr>
        <w:t xml:space="preserve"> </w:t>
      </w:r>
      <w:r w:rsidR="00A74038">
        <w:rPr>
          <w:rFonts w:ascii="Arial" w:hAnsi="Arial" w:cs="Arial"/>
          <w:sz w:val="22"/>
          <w:szCs w:val="22"/>
        </w:rPr>
        <w:t xml:space="preserve">Předměty plnění dle této smlouvy </w:t>
      </w:r>
      <w:r w:rsidR="005571CF">
        <w:rPr>
          <w:rFonts w:ascii="Arial" w:hAnsi="Arial" w:cs="Arial"/>
          <w:sz w:val="22"/>
          <w:szCs w:val="22"/>
        </w:rPr>
        <w:t>budou umístěn</w:t>
      </w:r>
      <w:r w:rsidR="00A74038">
        <w:rPr>
          <w:rFonts w:ascii="Arial" w:hAnsi="Arial" w:cs="Arial"/>
          <w:sz w:val="22"/>
          <w:szCs w:val="22"/>
        </w:rPr>
        <w:t>y také</w:t>
      </w:r>
      <w:r w:rsidR="005571CF">
        <w:rPr>
          <w:rFonts w:ascii="Arial" w:hAnsi="Arial" w:cs="Arial"/>
          <w:sz w:val="22"/>
          <w:szCs w:val="22"/>
        </w:rPr>
        <w:t xml:space="preserve"> ve vyšších patrech objektů</w:t>
      </w:r>
      <w:r w:rsidR="00A74038">
        <w:rPr>
          <w:rFonts w:ascii="Arial" w:hAnsi="Arial" w:cs="Arial"/>
          <w:sz w:val="22"/>
          <w:szCs w:val="22"/>
        </w:rPr>
        <w:t>, za možnosti</w:t>
      </w:r>
      <w:r w:rsidR="005571CF">
        <w:rPr>
          <w:rFonts w:ascii="Arial" w:hAnsi="Arial" w:cs="Arial"/>
          <w:sz w:val="22"/>
          <w:szCs w:val="22"/>
        </w:rPr>
        <w:t xml:space="preserve"> vy</w:t>
      </w:r>
      <w:r w:rsidR="00A74038">
        <w:rPr>
          <w:rFonts w:ascii="Arial" w:hAnsi="Arial" w:cs="Arial"/>
          <w:sz w:val="22"/>
          <w:szCs w:val="22"/>
        </w:rPr>
        <w:t>uži</w:t>
      </w:r>
      <w:r w:rsidR="005571CF">
        <w:rPr>
          <w:rFonts w:ascii="Arial" w:hAnsi="Arial" w:cs="Arial"/>
          <w:sz w:val="22"/>
          <w:szCs w:val="22"/>
        </w:rPr>
        <w:t>t</w:t>
      </w:r>
      <w:r w:rsidR="00A74038">
        <w:rPr>
          <w:rFonts w:ascii="Arial" w:hAnsi="Arial" w:cs="Arial"/>
          <w:sz w:val="22"/>
          <w:szCs w:val="22"/>
        </w:rPr>
        <w:t>í</w:t>
      </w:r>
      <w:r w:rsidR="005571CF">
        <w:rPr>
          <w:rFonts w:ascii="Arial" w:hAnsi="Arial" w:cs="Arial"/>
          <w:sz w:val="22"/>
          <w:szCs w:val="22"/>
        </w:rPr>
        <w:t xml:space="preserve"> výtah</w:t>
      </w:r>
      <w:r w:rsidR="00A74038">
        <w:rPr>
          <w:rFonts w:ascii="Arial" w:hAnsi="Arial" w:cs="Arial"/>
          <w:sz w:val="22"/>
          <w:szCs w:val="22"/>
        </w:rPr>
        <w:t>ů.</w:t>
      </w:r>
    </w:p>
    <w:p w14:paraId="7FE4C577" w14:textId="77777777" w:rsidR="00BD739F" w:rsidRDefault="00C5544D" w:rsidP="0069682D">
      <w:pPr>
        <w:numPr>
          <w:ilvl w:val="0"/>
          <w:numId w:val="12"/>
        </w:numPr>
        <w:spacing w:before="120" w:after="120"/>
        <w:jc w:val="both"/>
        <w:rPr>
          <w:rFonts w:ascii="Arial" w:hAnsi="Arial" w:cs="Arial"/>
          <w:sz w:val="22"/>
          <w:szCs w:val="22"/>
        </w:rPr>
      </w:pPr>
      <w:r w:rsidRPr="00C5544D">
        <w:rPr>
          <w:rFonts w:ascii="Arial" w:hAnsi="Arial" w:cs="Arial"/>
          <w:sz w:val="22"/>
          <w:szCs w:val="22"/>
        </w:rPr>
        <w:t>Součástí předmětu smlouvy je též montáž (instalace) zboží</w:t>
      </w:r>
      <w:r w:rsidR="00E32539">
        <w:rPr>
          <w:rFonts w:ascii="Arial" w:hAnsi="Arial" w:cs="Arial"/>
          <w:sz w:val="22"/>
          <w:szCs w:val="22"/>
        </w:rPr>
        <w:t>, nebude-li v objednávce objednatelem uvedeno jinak</w:t>
      </w:r>
      <w:r w:rsidR="00BD739F">
        <w:rPr>
          <w:rFonts w:ascii="Arial" w:hAnsi="Arial" w:cs="Arial"/>
          <w:sz w:val="22"/>
          <w:szCs w:val="22"/>
        </w:rPr>
        <w:t xml:space="preserve">. </w:t>
      </w:r>
    </w:p>
    <w:p w14:paraId="2F7DB25C" w14:textId="7B78AA86" w:rsidR="00174DCD" w:rsidRPr="003969DE" w:rsidRDefault="00502E7F">
      <w:pPr>
        <w:pStyle w:val="Zkladntext"/>
        <w:numPr>
          <w:ilvl w:val="0"/>
          <w:numId w:val="12"/>
        </w:numPr>
        <w:spacing w:before="120" w:after="120"/>
      </w:pPr>
      <w:r>
        <w:rPr>
          <w:rFonts w:ascii="Arial" w:hAnsi="Arial" w:cs="Arial"/>
          <w:sz w:val="22"/>
          <w:szCs w:val="22"/>
        </w:rPr>
        <w:t>Dodavatel je povinen předat objednateli předmět plnění ve stanoveném místě</w:t>
      </w:r>
      <w:r w:rsidR="00424BBF" w:rsidRPr="00424BBF">
        <w:rPr>
          <w:rFonts w:ascii="Arial" w:hAnsi="Arial" w:cs="Arial"/>
          <w:sz w:val="22"/>
          <w:szCs w:val="22"/>
        </w:rPr>
        <w:t xml:space="preserve"> </w:t>
      </w:r>
      <w:r w:rsidR="00424BBF">
        <w:rPr>
          <w:rFonts w:ascii="Arial" w:hAnsi="Arial" w:cs="Arial"/>
          <w:sz w:val="22"/>
          <w:szCs w:val="22"/>
        </w:rPr>
        <w:t xml:space="preserve">nejpozději </w:t>
      </w:r>
      <w:r w:rsidR="00424BBF" w:rsidRPr="005C0770">
        <w:rPr>
          <w:rFonts w:ascii="Arial" w:hAnsi="Arial" w:cs="Arial"/>
          <w:b/>
          <w:sz w:val="22"/>
          <w:szCs w:val="22"/>
        </w:rPr>
        <w:t xml:space="preserve">do </w:t>
      </w:r>
      <w:r w:rsidR="005732FC">
        <w:rPr>
          <w:rFonts w:ascii="Arial" w:hAnsi="Arial" w:cs="Arial"/>
          <w:b/>
          <w:sz w:val="22"/>
          <w:szCs w:val="22"/>
        </w:rPr>
        <w:t xml:space="preserve">21 </w:t>
      </w:r>
      <w:r w:rsidR="00174DCD">
        <w:rPr>
          <w:rFonts w:ascii="Arial" w:hAnsi="Arial" w:cs="Arial"/>
          <w:b/>
          <w:sz w:val="22"/>
          <w:szCs w:val="22"/>
        </w:rPr>
        <w:t xml:space="preserve">kalendářních </w:t>
      </w:r>
      <w:r w:rsidR="007F2FE4">
        <w:rPr>
          <w:rFonts w:ascii="Arial" w:hAnsi="Arial" w:cs="Arial"/>
          <w:b/>
          <w:sz w:val="22"/>
          <w:szCs w:val="22"/>
        </w:rPr>
        <w:t>dnů</w:t>
      </w:r>
      <w:r w:rsidR="00424BBF" w:rsidRPr="005C0770">
        <w:rPr>
          <w:rFonts w:ascii="Arial" w:hAnsi="Arial" w:cs="Arial"/>
          <w:b/>
          <w:sz w:val="22"/>
          <w:szCs w:val="22"/>
        </w:rPr>
        <w:t xml:space="preserve"> od</w:t>
      </w:r>
      <w:r w:rsidR="007F2FE4">
        <w:rPr>
          <w:rFonts w:ascii="Arial" w:hAnsi="Arial" w:cs="Arial"/>
          <w:b/>
          <w:sz w:val="22"/>
          <w:szCs w:val="22"/>
        </w:rPr>
        <w:t xml:space="preserve"> zahájení prací na </w:t>
      </w:r>
      <w:r w:rsidR="00174DCD">
        <w:rPr>
          <w:rFonts w:ascii="Arial" w:hAnsi="Arial" w:cs="Arial"/>
          <w:b/>
          <w:sz w:val="22"/>
          <w:szCs w:val="22"/>
        </w:rPr>
        <w:t>instalaci</w:t>
      </w:r>
      <w:r w:rsidR="007F2FE4">
        <w:rPr>
          <w:rFonts w:ascii="Arial" w:hAnsi="Arial" w:cs="Arial"/>
          <w:b/>
          <w:sz w:val="22"/>
          <w:szCs w:val="22"/>
        </w:rPr>
        <w:t xml:space="preserve"> předmětu dodávky</w:t>
      </w:r>
      <w:r w:rsidR="00174DCD">
        <w:rPr>
          <w:rFonts w:ascii="Arial" w:hAnsi="Arial" w:cs="Arial"/>
          <w:b/>
          <w:sz w:val="22"/>
          <w:szCs w:val="22"/>
        </w:rPr>
        <w:t xml:space="preserve"> v požadovaném místě plnění. </w:t>
      </w:r>
      <w:r w:rsidR="00174DCD" w:rsidRPr="003969DE">
        <w:rPr>
          <w:rFonts w:ascii="Arial" w:hAnsi="Arial" w:cs="Arial"/>
          <w:sz w:val="22"/>
          <w:szCs w:val="22"/>
        </w:rPr>
        <w:t xml:space="preserve">Termín zahájení montážních prací bude </w:t>
      </w:r>
      <w:r w:rsidR="00174DCD">
        <w:rPr>
          <w:rFonts w:ascii="Arial" w:hAnsi="Arial" w:cs="Arial"/>
          <w:sz w:val="22"/>
          <w:szCs w:val="22"/>
        </w:rPr>
        <w:t>ujednán s dodavatelem</w:t>
      </w:r>
      <w:r w:rsidR="00174DCD" w:rsidRPr="003969DE">
        <w:rPr>
          <w:rFonts w:ascii="Arial" w:hAnsi="Arial" w:cs="Arial"/>
          <w:sz w:val="22"/>
          <w:szCs w:val="22"/>
        </w:rPr>
        <w:t xml:space="preserve"> před</w:t>
      </w:r>
      <w:r w:rsidR="00424BBF" w:rsidRPr="003969DE">
        <w:rPr>
          <w:rFonts w:ascii="Arial" w:hAnsi="Arial" w:cs="Arial"/>
          <w:sz w:val="22"/>
          <w:szCs w:val="22"/>
        </w:rPr>
        <w:t xml:space="preserve"> doručení</w:t>
      </w:r>
      <w:r w:rsidR="00174DCD" w:rsidRPr="003969DE">
        <w:rPr>
          <w:rFonts w:ascii="Arial" w:hAnsi="Arial" w:cs="Arial"/>
          <w:sz w:val="22"/>
          <w:szCs w:val="22"/>
        </w:rPr>
        <w:t>m</w:t>
      </w:r>
      <w:r w:rsidR="00424BBF" w:rsidRPr="003969DE">
        <w:rPr>
          <w:rFonts w:ascii="Arial" w:hAnsi="Arial" w:cs="Arial"/>
          <w:sz w:val="22"/>
          <w:szCs w:val="22"/>
        </w:rPr>
        <w:t xml:space="preserve"> objednávky</w:t>
      </w:r>
      <w:r w:rsidR="007F2FE4">
        <w:rPr>
          <w:rFonts w:ascii="Arial" w:hAnsi="Arial" w:cs="Arial"/>
          <w:sz w:val="22"/>
          <w:szCs w:val="22"/>
        </w:rPr>
        <w:t>, v závislosti na objemu požadované dodávky</w:t>
      </w:r>
      <w:r w:rsidR="00424BBF">
        <w:rPr>
          <w:rFonts w:ascii="Arial" w:hAnsi="Arial" w:cs="Arial"/>
          <w:sz w:val="22"/>
          <w:szCs w:val="22"/>
        </w:rPr>
        <w:t xml:space="preserve">. </w:t>
      </w:r>
      <w:r w:rsidR="00174DCD">
        <w:rPr>
          <w:rFonts w:ascii="Arial" w:hAnsi="Arial" w:cs="Arial"/>
          <w:sz w:val="22"/>
          <w:szCs w:val="22"/>
        </w:rPr>
        <w:t>Tento termín nesmí překročit dobu obvyklou pro dodání předmětu plnění.</w:t>
      </w:r>
    </w:p>
    <w:p w14:paraId="3D42370A" w14:textId="77777777" w:rsidR="00174DCD" w:rsidRDefault="00174DCD" w:rsidP="00174DCD">
      <w:pPr>
        <w:numPr>
          <w:ilvl w:val="0"/>
          <w:numId w:val="12"/>
        </w:numPr>
        <w:spacing w:before="120" w:after="120"/>
        <w:jc w:val="both"/>
      </w:pPr>
      <w:r>
        <w:rPr>
          <w:rFonts w:ascii="Arial" w:hAnsi="Arial" w:cs="Arial"/>
          <w:sz w:val="22"/>
          <w:szCs w:val="22"/>
        </w:rPr>
        <w:t>K předání předmětu plnění dodavatelem objednateli dochází v pracovní dny mezi 8:00 a 15:00. Předání předmětu plnění mimo tuto dobu je možné pouze na základě předchozí domluvy s odpovědným pracovníkem objednatele.</w:t>
      </w:r>
    </w:p>
    <w:p w14:paraId="06785A13" w14:textId="4E60E512" w:rsidR="00502E7F" w:rsidRDefault="00424BBF">
      <w:pPr>
        <w:pStyle w:val="Zkladntext"/>
        <w:numPr>
          <w:ilvl w:val="0"/>
          <w:numId w:val="12"/>
        </w:numPr>
        <w:spacing w:before="120" w:after="120"/>
      </w:pPr>
      <w:r>
        <w:rPr>
          <w:rFonts w:ascii="Arial" w:hAnsi="Arial" w:cs="Arial"/>
          <w:sz w:val="22"/>
          <w:szCs w:val="22"/>
        </w:rPr>
        <w:t xml:space="preserve">Dodavatel je povinen předat objednateli předmět plnění </w:t>
      </w:r>
      <w:r w:rsidR="00502E7F">
        <w:rPr>
          <w:rFonts w:ascii="Arial" w:hAnsi="Arial" w:cs="Arial"/>
          <w:sz w:val="22"/>
          <w:szCs w:val="22"/>
        </w:rPr>
        <w:t>v pracovní době objednatele</w:t>
      </w:r>
      <w:r w:rsidR="0089231F">
        <w:rPr>
          <w:rFonts w:ascii="Arial" w:hAnsi="Arial" w:cs="Arial"/>
          <w:sz w:val="22"/>
          <w:szCs w:val="22"/>
        </w:rPr>
        <w:t>, tj. v pracovní den do 15:</w:t>
      </w:r>
      <w:r w:rsidR="00507413">
        <w:rPr>
          <w:rFonts w:ascii="Arial" w:hAnsi="Arial" w:cs="Arial"/>
          <w:sz w:val="22"/>
          <w:szCs w:val="22"/>
        </w:rPr>
        <w:t>00 hodin.</w:t>
      </w:r>
      <w:r w:rsidR="00502E7F">
        <w:rPr>
          <w:rFonts w:ascii="Arial" w:hAnsi="Arial" w:cs="Arial"/>
          <w:sz w:val="22"/>
          <w:szCs w:val="22"/>
        </w:rPr>
        <w:t xml:space="preserve"> Při doručení </w:t>
      </w:r>
      <w:r w:rsidR="0089231F">
        <w:rPr>
          <w:rFonts w:ascii="Arial" w:hAnsi="Arial" w:cs="Arial"/>
          <w:sz w:val="22"/>
          <w:szCs w:val="22"/>
        </w:rPr>
        <w:t>objednávky v pracovní den po 15:</w:t>
      </w:r>
      <w:r w:rsidR="00502E7F">
        <w:rPr>
          <w:rFonts w:ascii="Arial" w:hAnsi="Arial" w:cs="Arial"/>
          <w:sz w:val="22"/>
          <w:szCs w:val="22"/>
        </w:rPr>
        <w:t xml:space="preserve">00 hodině nebo v době mimo pracovní dny, </w:t>
      </w:r>
      <w:r w:rsidR="00507413">
        <w:rPr>
          <w:rFonts w:ascii="Arial" w:hAnsi="Arial" w:cs="Arial"/>
          <w:sz w:val="22"/>
          <w:szCs w:val="22"/>
        </w:rPr>
        <w:t>považuje se dodávka za</w:t>
      </w:r>
      <w:r w:rsidR="00502E7F">
        <w:rPr>
          <w:rFonts w:ascii="Arial" w:hAnsi="Arial" w:cs="Arial"/>
          <w:sz w:val="22"/>
          <w:szCs w:val="22"/>
        </w:rPr>
        <w:t xml:space="preserve"> doručen</w:t>
      </w:r>
      <w:r w:rsidR="00507413">
        <w:rPr>
          <w:rFonts w:ascii="Arial" w:hAnsi="Arial" w:cs="Arial"/>
          <w:sz w:val="22"/>
          <w:szCs w:val="22"/>
        </w:rPr>
        <w:t>ou v</w:t>
      </w:r>
      <w:r w:rsidR="00502E7F">
        <w:rPr>
          <w:rFonts w:ascii="Arial" w:hAnsi="Arial" w:cs="Arial"/>
          <w:sz w:val="22"/>
          <w:szCs w:val="22"/>
        </w:rPr>
        <w:t xml:space="preserve"> následující pracovní den. </w:t>
      </w:r>
    </w:p>
    <w:p w14:paraId="52716CCF" w14:textId="77777777" w:rsidR="00502E7F" w:rsidRDefault="00502E7F">
      <w:pPr>
        <w:numPr>
          <w:ilvl w:val="0"/>
          <w:numId w:val="12"/>
        </w:numPr>
        <w:spacing w:before="120" w:after="120"/>
        <w:jc w:val="both"/>
      </w:pPr>
      <w:r>
        <w:rPr>
          <w:rFonts w:ascii="Arial" w:hAnsi="Arial" w:cs="Arial"/>
          <w:sz w:val="22"/>
          <w:szCs w:val="22"/>
        </w:rPr>
        <w:t>V případě, že objednávka neobsahuje stanovené náležitosti, je dodavatel povinen o této skutečnosti objednatele bez zbytečného odkladu informovat. V takovém případě je lhůta pro dodání předmětu plnění počítána od doručení nové, řádné objednávky dodavateli.</w:t>
      </w:r>
    </w:p>
    <w:p w14:paraId="64681617" w14:textId="204F77DD" w:rsidR="00502E7F" w:rsidRDefault="00502E7F">
      <w:pPr>
        <w:numPr>
          <w:ilvl w:val="0"/>
          <w:numId w:val="12"/>
        </w:numPr>
        <w:spacing w:before="120" w:after="120"/>
        <w:jc w:val="both"/>
      </w:pPr>
      <w:r>
        <w:rPr>
          <w:rFonts w:ascii="Arial" w:hAnsi="Arial" w:cs="Arial"/>
          <w:sz w:val="22"/>
          <w:szCs w:val="22"/>
        </w:rPr>
        <w:t xml:space="preserve">Předání a převzetí předmětu plnění </w:t>
      </w:r>
      <w:r w:rsidR="00174DCD">
        <w:rPr>
          <w:rFonts w:ascii="Arial" w:hAnsi="Arial" w:cs="Arial"/>
          <w:sz w:val="22"/>
          <w:szCs w:val="22"/>
        </w:rPr>
        <w:t xml:space="preserve">bez vad a nedodělků </w:t>
      </w:r>
      <w:r>
        <w:rPr>
          <w:rFonts w:ascii="Arial" w:hAnsi="Arial" w:cs="Arial"/>
          <w:sz w:val="22"/>
          <w:szCs w:val="22"/>
        </w:rPr>
        <w:t xml:space="preserve">bude potvrzeno zápisem v dodacím listu, vystaveném dodavatelem, případně ve faktuře. Dodavatel bude mít k dispozici 2 dodací listy či faktury, přičemž jeden dodací list či fakturu potvrzenou přejímající osobou si ponechá dodavatel a druhé vyhotovení předá objednateli. </w:t>
      </w:r>
      <w:r w:rsidR="00790953">
        <w:rPr>
          <w:rFonts w:ascii="Arial" w:hAnsi="Arial" w:cs="Arial"/>
          <w:sz w:val="22"/>
          <w:szCs w:val="22"/>
        </w:rPr>
        <w:t xml:space="preserve">Součástí dodacího listu budou rovněž </w:t>
      </w:r>
      <w:r w:rsidR="0069682D">
        <w:rPr>
          <w:rFonts w:ascii="Arial" w:hAnsi="Arial" w:cs="Arial"/>
          <w:sz w:val="22"/>
          <w:szCs w:val="22"/>
        </w:rPr>
        <w:t xml:space="preserve">případné </w:t>
      </w:r>
      <w:r w:rsidR="00790953">
        <w:rPr>
          <w:rFonts w:ascii="Arial" w:hAnsi="Arial" w:cs="Arial"/>
          <w:sz w:val="22"/>
          <w:szCs w:val="22"/>
        </w:rPr>
        <w:t>návody k obsluze a údržbě, záruční listy apod.</w:t>
      </w:r>
    </w:p>
    <w:p w14:paraId="082468D8" w14:textId="59C42665" w:rsidR="00502E7F" w:rsidRDefault="00502E7F" w:rsidP="005C0770">
      <w:pPr>
        <w:numPr>
          <w:ilvl w:val="0"/>
          <w:numId w:val="12"/>
        </w:numPr>
        <w:spacing w:before="120"/>
        <w:jc w:val="both"/>
      </w:pPr>
      <w:r>
        <w:rPr>
          <w:rFonts w:ascii="Arial" w:hAnsi="Arial" w:cs="Arial"/>
          <w:sz w:val="22"/>
          <w:szCs w:val="22"/>
        </w:rPr>
        <w:t xml:space="preserve">Vlastnické právo ke zboží přechází na objednatele okamžikem předání </w:t>
      </w:r>
      <w:r w:rsidR="00D43829">
        <w:rPr>
          <w:rFonts w:ascii="Arial" w:hAnsi="Arial" w:cs="Arial"/>
          <w:sz w:val="22"/>
          <w:szCs w:val="22"/>
        </w:rPr>
        <w:t xml:space="preserve">předmětu plnění </w:t>
      </w:r>
      <w:r>
        <w:rPr>
          <w:rFonts w:ascii="Arial" w:hAnsi="Arial" w:cs="Arial"/>
          <w:sz w:val="22"/>
          <w:szCs w:val="22"/>
        </w:rPr>
        <w:t>objednateli.</w:t>
      </w:r>
    </w:p>
    <w:p w14:paraId="77D6DCF0" w14:textId="77777777" w:rsidR="00502E7F" w:rsidRDefault="00502E7F" w:rsidP="005C0770">
      <w:pPr>
        <w:ind w:left="340"/>
        <w:jc w:val="both"/>
        <w:rPr>
          <w:rFonts w:ascii="Arial" w:hAnsi="Arial" w:cs="Arial"/>
          <w:sz w:val="22"/>
          <w:szCs w:val="22"/>
        </w:rPr>
      </w:pPr>
    </w:p>
    <w:p w14:paraId="08E6E56B" w14:textId="77777777" w:rsidR="00CE7BBF" w:rsidRDefault="00CE7BBF" w:rsidP="00871390">
      <w:pPr>
        <w:rPr>
          <w:rFonts w:ascii="Arial" w:hAnsi="Arial" w:cs="Arial"/>
          <w:b/>
          <w:bCs/>
          <w:sz w:val="22"/>
          <w:szCs w:val="22"/>
        </w:rPr>
      </w:pPr>
    </w:p>
    <w:p w14:paraId="1CFBE1A9" w14:textId="77777777" w:rsidR="00502E7F" w:rsidRDefault="00502E7F">
      <w:pPr>
        <w:jc w:val="center"/>
      </w:pPr>
      <w:r>
        <w:rPr>
          <w:rFonts w:ascii="Arial" w:hAnsi="Arial" w:cs="Arial"/>
          <w:b/>
          <w:bCs/>
          <w:sz w:val="22"/>
          <w:szCs w:val="22"/>
        </w:rPr>
        <w:t>III.</w:t>
      </w:r>
    </w:p>
    <w:p w14:paraId="060CD52F" w14:textId="77777777" w:rsidR="00502E7F" w:rsidRDefault="00502E7F">
      <w:pPr>
        <w:jc w:val="center"/>
      </w:pPr>
      <w:r>
        <w:rPr>
          <w:rFonts w:ascii="Arial" w:hAnsi="Arial" w:cs="Arial"/>
          <w:b/>
          <w:bCs/>
          <w:sz w:val="22"/>
          <w:szCs w:val="22"/>
        </w:rPr>
        <w:t>Kupní cena</w:t>
      </w:r>
    </w:p>
    <w:p w14:paraId="026086B6" w14:textId="77777777" w:rsidR="00502E7F" w:rsidRDefault="00502E7F">
      <w:pPr>
        <w:numPr>
          <w:ilvl w:val="0"/>
          <w:numId w:val="6"/>
        </w:numPr>
        <w:spacing w:before="120" w:after="120"/>
        <w:jc w:val="both"/>
      </w:pPr>
      <w:r>
        <w:rPr>
          <w:rFonts w:ascii="Arial" w:hAnsi="Arial" w:cs="Arial"/>
          <w:sz w:val="22"/>
          <w:szCs w:val="22"/>
        </w:rPr>
        <w:t xml:space="preserve">Kupní cena za předmět plnění je smluvně ujednána a odpovídá jednotkovým cenám stanoveným v Příloze č. </w:t>
      </w:r>
      <w:r w:rsidR="005513F4">
        <w:rPr>
          <w:rFonts w:ascii="Arial" w:hAnsi="Arial" w:cs="Arial"/>
          <w:sz w:val="22"/>
          <w:szCs w:val="22"/>
        </w:rPr>
        <w:t xml:space="preserve">2 </w:t>
      </w:r>
      <w:r>
        <w:rPr>
          <w:rFonts w:ascii="Arial" w:hAnsi="Arial" w:cs="Arial"/>
          <w:sz w:val="22"/>
          <w:szCs w:val="22"/>
        </w:rPr>
        <w:t>(dále jen „</w:t>
      </w:r>
      <w:r>
        <w:rPr>
          <w:rFonts w:ascii="Arial" w:hAnsi="Arial" w:cs="Arial"/>
          <w:b/>
          <w:sz w:val="22"/>
          <w:szCs w:val="22"/>
        </w:rPr>
        <w:t>kupní cena</w:t>
      </w:r>
      <w:r>
        <w:rPr>
          <w:rFonts w:ascii="Arial" w:hAnsi="Arial" w:cs="Arial"/>
          <w:sz w:val="22"/>
          <w:szCs w:val="22"/>
        </w:rPr>
        <w:t>“).</w:t>
      </w:r>
    </w:p>
    <w:p w14:paraId="4C1CA5CB" w14:textId="72F60FDF" w:rsidR="00502E7F" w:rsidRPr="0094551C" w:rsidRDefault="00502E7F">
      <w:pPr>
        <w:numPr>
          <w:ilvl w:val="0"/>
          <w:numId w:val="6"/>
        </w:numPr>
        <w:spacing w:before="120" w:after="120"/>
        <w:jc w:val="both"/>
      </w:pPr>
      <w:r w:rsidRPr="00395045">
        <w:rPr>
          <w:rFonts w:ascii="Arial" w:hAnsi="Arial" w:cs="Arial"/>
          <w:sz w:val="22"/>
          <w:szCs w:val="22"/>
        </w:rPr>
        <w:t xml:space="preserve">Kupní cena specifikovaná v odst. 1 tohoto článku smlouvy je konečná – nejvýše přípustná. Kupní cena obsahuje ocenění všech položek nutných k řádnému splnění všech závazků dodavatele dle této smlouvy, včetně veškerých nutných nákladů s tím spojených (například balného, nákladů na dopravu, </w:t>
      </w:r>
      <w:r w:rsidR="00395045" w:rsidRPr="00395045">
        <w:rPr>
          <w:rFonts w:ascii="Arial" w:hAnsi="Arial" w:cs="Arial"/>
          <w:sz w:val="22"/>
          <w:szCs w:val="22"/>
        </w:rPr>
        <w:t xml:space="preserve">zaměření, </w:t>
      </w:r>
      <w:r w:rsidRPr="00395045">
        <w:rPr>
          <w:rFonts w:ascii="Arial" w:hAnsi="Arial" w:cs="Arial"/>
          <w:sz w:val="22"/>
          <w:szCs w:val="22"/>
        </w:rPr>
        <w:t>pojistného za pojištění zboží během dopravy, poplatku za likvidaci odpadu</w:t>
      </w:r>
      <w:r w:rsidR="00D43829" w:rsidRPr="00395045">
        <w:rPr>
          <w:rFonts w:ascii="Arial" w:hAnsi="Arial" w:cs="Arial"/>
          <w:sz w:val="22"/>
          <w:szCs w:val="22"/>
        </w:rPr>
        <w:t>, montáže a montážního materiálu</w:t>
      </w:r>
      <w:r w:rsidRPr="00395045">
        <w:rPr>
          <w:rFonts w:ascii="Arial" w:hAnsi="Arial" w:cs="Arial"/>
          <w:sz w:val="22"/>
          <w:szCs w:val="22"/>
        </w:rPr>
        <w:t>). Dodavatel není oprávněn účtovat žádné další částky v souvislosti s plněním této smlouvy.</w:t>
      </w:r>
    </w:p>
    <w:p w14:paraId="64CBDBBD" w14:textId="4F9D722A" w:rsidR="00395045" w:rsidRDefault="00395045">
      <w:pPr>
        <w:numPr>
          <w:ilvl w:val="0"/>
          <w:numId w:val="6"/>
        </w:numPr>
        <w:spacing w:before="120" w:after="120"/>
        <w:jc w:val="both"/>
      </w:pPr>
      <w:r>
        <w:rPr>
          <w:rFonts w:ascii="Arial" w:hAnsi="Arial" w:cs="Arial"/>
          <w:sz w:val="22"/>
          <w:szCs w:val="22"/>
        </w:rPr>
        <w:t>Objednatel neposkytuje zálohové platby.</w:t>
      </w:r>
    </w:p>
    <w:p w14:paraId="02114700" w14:textId="77777777" w:rsidR="00502E7F" w:rsidRDefault="00502E7F">
      <w:pPr>
        <w:numPr>
          <w:ilvl w:val="0"/>
          <w:numId w:val="6"/>
        </w:numPr>
        <w:spacing w:before="120" w:after="120"/>
        <w:jc w:val="both"/>
      </w:pPr>
      <w:r>
        <w:rPr>
          <w:rFonts w:ascii="Arial" w:hAnsi="Arial" w:cs="Arial"/>
          <w:sz w:val="22"/>
          <w:szCs w:val="22"/>
        </w:rPr>
        <w:t xml:space="preserve">DPH bude účtována dle sazby v den uskutečnění zdanitelného plnění. </w:t>
      </w:r>
    </w:p>
    <w:p w14:paraId="225FF651" w14:textId="5816DF1C" w:rsidR="00420E2E" w:rsidRPr="0069682D" w:rsidRDefault="00955E17" w:rsidP="00420E2E">
      <w:pPr>
        <w:pStyle w:val="Odstavecseseznamem"/>
        <w:numPr>
          <w:ilvl w:val="0"/>
          <w:numId w:val="6"/>
        </w:numPr>
        <w:suppressAutoHyphens w:val="0"/>
        <w:overflowPunct w:val="0"/>
        <w:autoSpaceDE w:val="0"/>
        <w:autoSpaceDN w:val="0"/>
        <w:adjustRightInd w:val="0"/>
        <w:spacing w:line="259" w:lineRule="auto"/>
        <w:contextualSpacing/>
        <w:jc w:val="both"/>
        <w:textAlignment w:val="baseline"/>
        <w:rPr>
          <w:rFonts w:ascii="Arial" w:hAnsi="Arial"/>
          <w:sz w:val="22"/>
        </w:rPr>
      </w:pPr>
      <w:r>
        <w:rPr>
          <w:rFonts w:ascii="Arial" w:hAnsi="Arial"/>
          <w:sz w:val="22"/>
        </w:rPr>
        <w:t>V případě prodloužení platnosti smlouvy dle čl. II odst. 2 této smlouvy má d</w:t>
      </w:r>
      <w:r w:rsidR="00420E2E" w:rsidRPr="0069682D">
        <w:rPr>
          <w:rFonts w:ascii="Arial" w:hAnsi="Arial"/>
          <w:sz w:val="22"/>
        </w:rPr>
        <w:t>odavatel právo jedenkrát ročně jednostranně upravit kupní cenu, a to o hodnotu roční míry inflace určenou podle úhrnného indexu spotřebitelských cen vyhlášenou Českým statistickým úřadem za kalendářní rok předcházející roku, pro který se kupní cena upraví. Změnou kupní ceny není dotčen maximální finanční limit dle čl. II odst. 1 této smlouvy. Dodavatel je povinen upravit kupní cenu formou písemného oznámení doručeného objednateli</w:t>
      </w:r>
      <w:r w:rsidR="00420E2E" w:rsidRPr="006F15A5">
        <w:rPr>
          <w:rFonts w:ascii="Arial" w:hAnsi="Arial" w:cs="Arial"/>
          <w:sz w:val="22"/>
          <w:szCs w:val="22"/>
        </w:rPr>
        <w:t>.</w:t>
      </w:r>
      <w:r w:rsidR="00420E2E" w:rsidRPr="0069682D">
        <w:rPr>
          <w:rFonts w:ascii="Arial" w:hAnsi="Arial"/>
          <w:sz w:val="22"/>
        </w:rPr>
        <w:t xml:space="preserve"> Nově upravená kupní cena platí pro objednávky, které objednatel odešle dodavateli po doručení oznámení o úpravě kupní ceny. Změnu kupní ceny nelze uplatňovat zpětně. Dodavatel má právo poprvé upravit kupní cenu podle tohoto odstavce s účinností od prvního dne kalendářního roku nejblíže následujícího po roce, ve kterém byla tato smlouva uzavřena, to je o inflační koeficient za rok, ve kterém byla tato smlouva uzavřena.</w:t>
      </w:r>
    </w:p>
    <w:p w14:paraId="567935A6" w14:textId="572F7FFE" w:rsidR="00420E2E" w:rsidRPr="0069682D" w:rsidRDefault="00420E2E" w:rsidP="00420E2E">
      <w:pPr>
        <w:numPr>
          <w:ilvl w:val="0"/>
          <w:numId w:val="6"/>
        </w:numPr>
        <w:spacing w:before="120" w:after="120"/>
        <w:jc w:val="both"/>
      </w:pPr>
      <w:r w:rsidRPr="0069682D">
        <w:rPr>
          <w:rFonts w:ascii="Arial" w:hAnsi="Arial"/>
          <w:sz w:val="22"/>
        </w:rPr>
        <w:t xml:space="preserve">V jiných případech </w:t>
      </w:r>
      <w:r w:rsidR="0073071C">
        <w:rPr>
          <w:rFonts w:ascii="Arial" w:hAnsi="Arial"/>
          <w:sz w:val="22"/>
        </w:rPr>
        <w:t>než dle odst. 5</w:t>
      </w:r>
      <w:r w:rsidRPr="0069682D">
        <w:rPr>
          <w:rFonts w:ascii="Arial" w:hAnsi="Arial"/>
          <w:sz w:val="22"/>
        </w:rPr>
        <w:t xml:space="preserve"> tohoto článku je změna kupní ceny možná pouze na základě písemného dodatku k této smlouvě. Změnu kupní ceny nelze uplatňovat zpětně.</w:t>
      </w:r>
    </w:p>
    <w:p w14:paraId="6F7CA2D0" w14:textId="77777777" w:rsidR="00785BE0" w:rsidRPr="001F1C5A" w:rsidRDefault="00785BE0" w:rsidP="00785BE0">
      <w:pPr>
        <w:numPr>
          <w:ilvl w:val="0"/>
          <w:numId w:val="6"/>
        </w:numPr>
        <w:spacing w:before="120"/>
        <w:jc w:val="both"/>
      </w:pPr>
      <w:r>
        <w:rPr>
          <w:rFonts w:ascii="Arial" w:hAnsi="Arial" w:cs="Arial"/>
          <w:sz w:val="22"/>
          <w:szCs w:val="22"/>
        </w:rPr>
        <w:t xml:space="preserve">Dodavatel bere na vědomí, že tato smlouva nezavazuje objednatele k povinnosti objednávat jakékoliv zboží. </w:t>
      </w:r>
      <w:r w:rsidRPr="001F1C5A">
        <w:rPr>
          <w:rFonts w:ascii="Arial" w:hAnsi="Arial" w:cs="Arial"/>
          <w:sz w:val="22"/>
          <w:szCs w:val="22"/>
        </w:rPr>
        <w:t xml:space="preserve">Objednatel </w:t>
      </w:r>
      <w:r>
        <w:rPr>
          <w:rFonts w:ascii="Arial" w:hAnsi="Arial" w:cs="Arial"/>
          <w:sz w:val="22"/>
          <w:szCs w:val="22"/>
        </w:rPr>
        <w:t xml:space="preserve">rovněž </w:t>
      </w:r>
      <w:r w:rsidRPr="001F1C5A">
        <w:rPr>
          <w:rFonts w:ascii="Arial" w:hAnsi="Arial" w:cs="Arial"/>
          <w:sz w:val="22"/>
          <w:szCs w:val="22"/>
        </w:rPr>
        <w:t>není povinen za dobu trvání platnosti rámcové smlouvy vyčerpat celou výši stanoveného finančního rámce dle čl. II odst. 1</w:t>
      </w:r>
      <w:r>
        <w:rPr>
          <w:rFonts w:ascii="Arial" w:hAnsi="Arial" w:cs="Arial"/>
          <w:sz w:val="22"/>
          <w:szCs w:val="22"/>
        </w:rPr>
        <w:t xml:space="preserve"> ani jeho část</w:t>
      </w:r>
      <w:r w:rsidRPr="001F1C5A">
        <w:rPr>
          <w:rFonts w:ascii="Arial" w:hAnsi="Arial" w:cs="Arial"/>
          <w:sz w:val="22"/>
          <w:szCs w:val="22"/>
        </w:rPr>
        <w:t>.</w:t>
      </w:r>
    </w:p>
    <w:p w14:paraId="0EA71D85" w14:textId="77777777" w:rsidR="0007345E" w:rsidRDefault="0007345E" w:rsidP="005513F4">
      <w:pPr>
        <w:jc w:val="both"/>
        <w:rPr>
          <w:rFonts w:ascii="Arial" w:hAnsi="Arial" w:cs="Arial"/>
          <w:sz w:val="22"/>
          <w:highlight w:val="yellow"/>
        </w:rPr>
      </w:pPr>
    </w:p>
    <w:p w14:paraId="3C242519" w14:textId="77777777" w:rsidR="00502E7F" w:rsidRDefault="00502E7F" w:rsidP="005513F4">
      <w:pPr>
        <w:jc w:val="center"/>
      </w:pPr>
      <w:r>
        <w:rPr>
          <w:rFonts w:ascii="Arial" w:hAnsi="Arial" w:cs="Arial"/>
          <w:b/>
          <w:bCs/>
          <w:sz w:val="22"/>
          <w:szCs w:val="22"/>
        </w:rPr>
        <w:t>IV.</w:t>
      </w:r>
    </w:p>
    <w:p w14:paraId="51B0093F" w14:textId="77777777" w:rsidR="00502E7F" w:rsidRDefault="00502E7F">
      <w:pPr>
        <w:jc w:val="center"/>
      </w:pPr>
      <w:r>
        <w:rPr>
          <w:rFonts w:ascii="Arial" w:hAnsi="Arial" w:cs="Arial"/>
          <w:b/>
          <w:bCs/>
          <w:sz w:val="22"/>
          <w:szCs w:val="22"/>
        </w:rPr>
        <w:t>Platební ujednání</w:t>
      </w:r>
    </w:p>
    <w:p w14:paraId="12F9DA28" w14:textId="4397EEC6" w:rsidR="00502E7F" w:rsidRDefault="00502E7F">
      <w:pPr>
        <w:numPr>
          <w:ilvl w:val="0"/>
          <w:numId w:val="11"/>
        </w:numPr>
        <w:spacing w:before="120" w:after="120"/>
        <w:jc w:val="both"/>
      </w:pPr>
      <w:r>
        <w:rPr>
          <w:rFonts w:ascii="Arial" w:hAnsi="Arial" w:cs="Arial"/>
          <w:sz w:val="22"/>
          <w:szCs w:val="22"/>
        </w:rPr>
        <w:t>Kupní cenu za předmět plnění řádně dodaný objednateli</w:t>
      </w:r>
      <w:r w:rsidR="007F2FE4">
        <w:rPr>
          <w:rFonts w:ascii="Arial" w:hAnsi="Arial" w:cs="Arial"/>
          <w:sz w:val="22"/>
          <w:szCs w:val="22"/>
        </w:rPr>
        <w:t xml:space="preserve"> bez vad a nedodělků</w:t>
      </w:r>
      <w:r>
        <w:rPr>
          <w:rFonts w:ascii="Arial" w:hAnsi="Arial" w:cs="Arial"/>
          <w:sz w:val="22"/>
          <w:szCs w:val="22"/>
        </w:rPr>
        <w:t>, na základě písemné objednávky dle této smlouvy, uhradí objednatel dodavateli na základě daňového dokladu (faktury), řádně vystaveného dodavatelem.</w:t>
      </w:r>
      <w:r>
        <w:rPr>
          <w:rFonts w:ascii="Arial" w:hAnsi="Arial" w:cs="Arial"/>
          <w:iCs/>
          <w:sz w:val="22"/>
          <w:szCs w:val="22"/>
        </w:rPr>
        <w:t xml:space="preserve">    </w:t>
      </w:r>
    </w:p>
    <w:p w14:paraId="1632FB63" w14:textId="77777777" w:rsidR="00502E7F" w:rsidRDefault="00502E7F">
      <w:pPr>
        <w:numPr>
          <w:ilvl w:val="0"/>
          <w:numId w:val="11"/>
        </w:numPr>
        <w:spacing w:before="120" w:after="120"/>
        <w:jc w:val="both"/>
      </w:pPr>
      <w:r>
        <w:rPr>
          <w:rFonts w:ascii="Arial" w:hAnsi="Arial" w:cs="Arial"/>
          <w:sz w:val="22"/>
          <w:szCs w:val="22"/>
        </w:rPr>
        <w:t xml:space="preserve">Splatnost faktury je 30 dnů ode dne vystavení faktury s tím, že dodavatel je povinen fakturu doručit objednateli ve lhůtě nejpozději do 3 pracovních dnů od data jejího vystavení. V případě, že dodavatel doručí objednateli fakturu po uplynutí uvedené lhůty, prodlužuje se lhůta splatnosti faktury o dobu shodnou s dobou, o kterou byla faktura doručena později. Povinnost zaplatit je splněna dnem odepsání příslušné částky z účtu objednatele. </w:t>
      </w:r>
    </w:p>
    <w:p w14:paraId="3CE2CA0D" w14:textId="77777777" w:rsidR="00502E7F" w:rsidRDefault="00502E7F">
      <w:pPr>
        <w:numPr>
          <w:ilvl w:val="0"/>
          <w:numId w:val="11"/>
        </w:numPr>
        <w:spacing w:before="120" w:after="120"/>
        <w:jc w:val="both"/>
      </w:pPr>
      <w:r>
        <w:rPr>
          <w:rFonts w:ascii="Arial" w:hAnsi="Arial" w:cs="Arial"/>
          <w:sz w:val="22"/>
          <w:szCs w:val="22"/>
        </w:rPr>
        <w:t xml:space="preserve">Faktura musí obsahovat náležitosti daňového dokladu dle zákona č. 235/2004 Sb., o dani z přidané hodnoty, v platném znění. Přílohou faktury bude kopie objednávky a dodacího listu, potvrzeného objednatelem. Fakturovaná kupní cena musí odpovídat </w:t>
      </w:r>
      <w:r w:rsidR="005C0770">
        <w:rPr>
          <w:rFonts w:ascii="Arial" w:hAnsi="Arial" w:cs="Arial"/>
          <w:sz w:val="22"/>
          <w:szCs w:val="22"/>
        </w:rPr>
        <w:t xml:space="preserve">ceně </w:t>
      </w:r>
      <w:r w:rsidR="00F82419">
        <w:rPr>
          <w:rFonts w:ascii="Arial" w:hAnsi="Arial" w:cs="Arial"/>
          <w:sz w:val="22"/>
          <w:szCs w:val="22"/>
        </w:rPr>
        <w:t xml:space="preserve">stanovené v Příloze </w:t>
      </w:r>
      <w:r>
        <w:rPr>
          <w:rFonts w:ascii="Arial" w:hAnsi="Arial" w:cs="Arial"/>
          <w:sz w:val="22"/>
          <w:szCs w:val="22"/>
        </w:rPr>
        <w:t>č.</w:t>
      </w:r>
      <w:r w:rsidR="00F02C99">
        <w:rPr>
          <w:rFonts w:ascii="Arial" w:hAnsi="Arial" w:cs="Arial"/>
          <w:sz w:val="22"/>
          <w:szCs w:val="22"/>
        </w:rPr>
        <w:t xml:space="preserve"> </w:t>
      </w:r>
      <w:r w:rsidR="00FF6257">
        <w:rPr>
          <w:rFonts w:ascii="Arial" w:hAnsi="Arial" w:cs="Arial"/>
          <w:sz w:val="22"/>
          <w:szCs w:val="22"/>
        </w:rPr>
        <w:t>2</w:t>
      </w:r>
      <w:r w:rsidR="00F02C99">
        <w:rPr>
          <w:rFonts w:ascii="Arial" w:hAnsi="Arial" w:cs="Arial"/>
          <w:sz w:val="22"/>
          <w:szCs w:val="22"/>
        </w:rPr>
        <w:t xml:space="preserve"> této smlouvy.</w:t>
      </w:r>
      <w:r>
        <w:rPr>
          <w:rFonts w:ascii="Arial" w:hAnsi="Arial" w:cs="Arial"/>
          <w:sz w:val="22"/>
          <w:szCs w:val="22"/>
        </w:rPr>
        <w:t xml:space="preserve"> V případě, že faktura nebude odpovídat stanoveným požadavkům, je objednatel oprávněn zaslat ji ve lhůtě splatnosti zpět dodavateli k doplnění nebo opravě, aniž by se tak dostal do prodlení s platbou; lhůta splatnosti počíná běžet znovu od opětovného doručení náležitě doplněných či opravených dokladů objednateli. Dodavatel na faktuře uvede jako fakturační adresu: Zlínský kraj, odbor Kancelář ředitele, tř. Tomáše Bati 21, 761 90 Zlín. </w:t>
      </w:r>
    </w:p>
    <w:p w14:paraId="636E1A54" w14:textId="59E60608" w:rsidR="00502E7F" w:rsidRPr="002B191E" w:rsidRDefault="00502E7F">
      <w:pPr>
        <w:numPr>
          <w:ilvl w:val="0"/>
          <w:numId w:val="11"/>
        </w:numPr>
        <w:spacing w:before="120" w:after="120"/>
        <w:jc w:val="both"/>
      </w:pPr>
      <w:r w:rsidRPr="002B191E">
        <w:rPr>
          <w:rFonts w:ascii="Arial" w:hAnsi="Arial" w:cs="Arial"/>
          <w:sz w:val="22"/>
          <w:szCs w:val="22"/>
        </w:rPr>
        <w:t>Dodavatel je povinen fakturovat po každé dodávce zboží uskutečněné na zákl</w:t>
      </w:r>
      <w:r w:rsidR="00F82419" w:rsidRPr="002B191E">
        <w:rPr>
          <w:rFonts w:ascii="Arial" w:hAnsi="Arial" w:cs="Arial"/>
          <w:sz w:val="22"/>
          <w:szCs w:val="22"/>
        </w:rPr>
        <w:t>adě každé jednotlivé objednávky</w:t>
      </w:r>
      <w:r w:rsidRPr="002B191E">
        <w:rPr>
          <w:rFonts w:ascii="Arial" w:hAnsi="Arial" w:cs="Arial"/>
          <w:sz w:val="22"/>
          <w:szCs w:val="22"/>
        </w:rPr>
        <w:t xml:space="preserve">. </w:t>
      </w:r>
    </w:p>
    <w:p w14:paraId="11F4FEE8" w14:textId="77777777" w:rsidR="00502E7F" w:rsidRDefault="00502E7F">
      <w:pPr>
        <w:numPr>
          <w:ilvl w:val="0"/>
          <w:numId w:val="11"/>
        </w:numPr>
        <w:spacing w:before="120" w:after="120"/>
        <w:jc w:val="both"/>
      </w:pPr>
      <w:r>
        <w:rPr>
          <w:rFonts w:ascii="Arial" w:hAnsi="Arial" w:cs="Arial"/>
          <w:sz w:val="22"/>
          <w:szCs w:val="22"/>
        </w:rPr>
        <w:t xml:space="preserve">Úhrada kupní ceny bude provedena v české měně, formou bezhotovostního převodu na účet dodavatele uvedený v záhlaví této smlouvy nebo daňovém dokladu. </w:t>
      </w:r>
    </w:p>
    <w:p w14:paraId="7EE3BD74" w14:textId="77777777" w:rsidR="00502E7F" w:rsidRDefault="00502E7F">
      <w:pPr>
        <w:numPr>
          <w:ilvl w:val="0"/>
          <w:numId w:val="11"/>
        </w:numPr>
        <w:spacing w:before="120" w:after="120"/>
        <w:jc w:val="both"/>
      </w:pPr>
      <w:r>
        <w:rPr>
          <w:rFonts w:ascii="Arial" w:hAnsi="Arial" w:cs="Arial"/>
          <w:sz w:val="22"/>
          <w:szCs w:val="22"/>
        </w:rPr>
        <w:t>Faktura se považuje za včas uhrazenou, pokud je fakturovaná částka nejpozději v den splatnosti odepsána z účtu objednatele ve prospěch účtu dodavatele</w:t>
      </w:r>
    </w:p>
    <w:p w14:paraId="01E80DAB" w14:textId="77777777" w:rsidR="005513F4" w:rsidRDefault="005513F4">
      <w:pPr>
        <w:jc w:val="center"/>
        <w:rPr>
          <w:rFonts w:ascii="Arial" w:hAnsi="Arial" w:cs="Arial"/>
          <w:b/>
          <w:sz w:val="22"/>
          <w:szCs w:val="22"/>
        </w:rPr>
      </w:pPr>
    </w:p>
    <w:p w14:paraId="3E611CC8" w14:textId="77777777" w:rsidR="00502E7F" w:rsidRDefault="00502E7F">
      <w:pPr>
        <w:jc w:val="center"/>
      </w:pPr>
      <w:r>
        <w:rPr>
          <w:rFonts w:ascii="Arial" w:hAnsi="Arial" w:cs="Arial"/>
          <w:b/>
          <w:sz w:val="22"/>
          <w:szCs w:val="22"/>
        </w:rPr>
        <w:t xml:space="preserve">V. </w:t>
      </w:r>
    </w:p>
    <w:p w14:paraId="2E99FF53" w14:textId="77777777" w:rsidR="00502E7F" w:rsidRDefault="00502E7F">
      <w:pPr>
        <w:jc w:val="center"/>
      </w:pPr>
      <w:r>
        <w:rPr>
          <w:rFonts w:ascii="Arial" w:hAnsi="Arial" w:cs="Arial"/>
          <w:b/>
          <w:sz w:val="22"/>
          <w:szCs w:val="22"/>
        </w:rPr>
        <w:t>Práva a povinnosti smluvní stran</w:t>
      </w:r>
    </w:p>
    <w:p w14:paraId="39DB26AF" w14:textId="5894237C" w:rsidR="00502E7F" w:rsidRDefault="00502E7F" w:rsidP="009D20D0">
      <w:pPr>
        <w:numPr>
          <w:ilvl w:val="0"/>
          <w:numId w:val="8"/>
        </w:numPr>
        <w:tabs>
          <w:tab w:val="left" w:pos="426"/>
        </w:tabs>
        <w:spacing w:before="120" w:after="120"/>
        <w:ind w:left="425" w:hanging="425"/>
        <w:jc w:val="both"/>
      </w:pPr>
      <w:r>
        <w:rPr>
          <w:rFonts w:ascii="Arial" w:hAnsi="Arial" w:cs="Arial"/>
          <w:sz w:val="22"/>
          <w:szCs w:val="22"/>
        </w:rPr>
        <w:t xml:space="preserve">Ve své nabídce dodavatel na základě požadavku objednatele předložil </w:t>
      </w:r>
      <w:r w:rsidR="005513F4">
        <w:rPr>
          <w:rFonts w:ascii="Arial" w:hAnsi="Arial" w:cs="Arial"/>
          <w:sz w:val="22"/>
          <w:szCs w:val="22"/>
        </w:rPr>
        <w:t>technickou specifikaci</w:t>
      </w:r>
      <w:r>
        <w:rPr>
          <w:rFonts w:ascii="Arial" w:hAnsi="Arial" w:cs="Arial"/>
          <w:sz w:val="22"/>
          <w:szCs w:val="22"/>
        </w:rPr>
        <w:t xml:space="preserve"> </w:t>
      </w:r>
      <w:r w:rsidR="003129A5">
        <w:rPr>
          <w:rFonts w:ascii="Arial" w:hAnsi="Arial" w:cs="Arial"/>
          <w:sz w:val="22"/>
          <w:szCs w:val="22"/>
        </w:rPr>
        <w:t>a cenu</w:t>
      </w:r>
      <w:r w:rsidR="005513F4">
        <w:rPr>
          <w:rFonts w:ascii="Arial" w:hAnsi="Arial" w:cs="Arial"/>
          <w:sz w:val="22"/>
          <w:szCs w:val="22"/>
        </w:rPr>
        <w:t xml:space="preserve"> </w:t>
      </w:r>
      <w:r w:rsidR="00F82419">
        <w:rPr>
          <w:rFonts w:ascii="Arial" w:hAnsi="Arial" w:cs="Arial"/>
          <w:sz w:val="22"/>
          <w:szCs w:val="22"/>
        </w:rPr>
        <w:t>zboží</w:t>
      </w:r>
      <w:r w:rsidR="005513F4">
        <w:rPr>
          <w:rFonts w:ascii="Arial" w:hAnsi="Arial" w:cs="Arial"/>
          <w:sz w:val="22"/>
          <w:szCs w:val="22"/>
        </w:rPr>
        <w:t xml:space="preserve">, </w:t>
      </w:r>
      <w:r>
        <w:rPr>
          <w:rFonts w:ascii="Arial" w:hAnsi="Arial" w:cs="Arial"/>
          <w:sz w:val="22"/>
          <w:szCs w:val="22"/>
        </w:rPr>
        <w:t xml:space="preserve">které bude dodávat na základě této smlouvy </w:t>
      </w:r>
      <w:r w:rsidR="00A56476">
        <w:rPr>
          <w:rFonts w:ascii="Arial" w:hAnsi="Arial" w:cs="Arial"/>
          <w:sz w:val="22"/>
          <w:szCs w:val="22"/>
        </w:rPr>
        <w:t xml:space="preserve">a </w:t>
      </w:r>
      <w:r>
        <w:rPr>
          <w:rFonts w:ascii="Arial" w:hAnsi="Arial" w:cs="Arial"/>
          <w:sz w:val="22"/>
          <w:szCs w:val="22"/>
        </w:rPr>
        <w:t>odpovídající kupní ceny</w:t>
      </w:r>
      <w:r w:rsidR="00A56476">
        <w:rPr>
          <w:rFonts w:ascii="Arial" w:hAnsi="Arial" w:cs="Arial"/>
          <w:sz w:val="22"/>
          <w:szCs w:val="22"/>
        </w:rPr>
        <w:t xml:space="preserve"> zboží</w:t>
      </w:r>
      <w:r>
        <w:rPr>
          <w:rFonts w:ascii="Arial" w:hAnsi="Arial" w:cs="Arial"/>
          <w:sz w:val="22"/>
          <w:szCs w:val="22"/>
        </w:rPr>
        <w:t xml:space="preserve">. </w:t>
      </w:r>
      <w:r w:rsidR="005513F4">
        <w:rPr>
          <w:rFonts w:ascii="Arial" w:hAnsi="Arial" w:cs="Arial"/>
          <w:sz w:val="22"/>
          <w:szCs w:val="22"/>
        </w:rPr>
        <w:t>Technická specifikace</w:t>
      </w:r>
      <w:r>
        <w:rPr>
          <w:rFonts w:ascii="Arial" w:hAnsi="Arial" w:cs="Arial"/>
          <w:sz w:val="22"/>
          <w:szCs w:val="22"/>
        </w:rPr>
        <w:t xml:space="preserve"> zboží </w:t>
      </w:r>
      <w:r w:rsidR="00A56476">
        <w:rPr>
          <w:rFonts w:ascii="Arial" w:hAnsi="Arial" w:cs="Arial"/>
          <w:sz w:val="22"/>
          <w:szCs w:val="22"/>
        </w:rPr>
        <w:t>je</w:t>
      </w:r>
      <w:r>
        <w:rPr>
          <w:rFonts w:ascii="Arial" w:hAnsi="Arial" w:cs="Arial"/>
          <w:sz w:val="22"/>
          <w:szCs w:val="22"/>
        </w:rPr>
        <w:t xml:space="preserve"> Přílohou č.</w:t>
      </w:r>
      <w:r w:rsidR="005513F4">
        <w:rPr>
          <w:rFonts w:ascii="Arial" w:hAnsi="Arial" w:cs="Arial"/>
          <w:sz w:val="22"/>
          <w:szCs w:val="22"/>
        </w:rPr>
        <w:t xml:space="preserve"> 1</w:t>
      </w:r>
      <w:r>
        <w:rPr>
          <w:rFonts w:ascii="Arial" w:hAnsi="Arial" w:cs="Arial"/>
          <w:sz w:val="22"/>
          <w:szCs w:val="22"/>
        </w:rPr>
        <w:t xml:space="preserve"> této smlouvy</w:t>
      </w:r>
      <w:r w:rsidR="005513F4">
        <w:rPr>
          <w:rFonts w:ascii="Arial" w:hAnsi="Arial" w:cs="Arial"/>
          <w:sz w:val="22"/>
          <w:szCs w:val="22"/>
        </w:rPr>
        <w:t xml:space="preserve"> a </w:t>
      </w:r>
      <w:r w:rsidR="005C0770">
        <w:rPr>
          <w:rFonts w:ascii="Arial" w:hAnsi="Arial" w:cs="Arial"/>
          <w:sz w:val="22"/>
          <w:szCs w:val="22"/>
        </w:rPr>
        <w:t xml:space="preserve">smluvní ceny jednotlivých položek předmětu smlouvy </w:t>
      </w:r>
      <w:r w:rsidR="003129A5">
        <w:rPr>
          <w:rFonts w:ascii="Arial" w:hAnsi="Arial" w:cs="Arial"/>
          <w:sz w:val="22"/>
          <w:szCs w:val="22"/>
        </w:rPr>
        <w:t>j</w:t>
      </w:r>
      <w:r w:rsidR="005C0770">
        <w:rPr>
          <w:rFonts w:ascii="Arial" w:hAnsi="Arial" w:cs="Arial"/>
          <w:sz w:val="22"/>
          <w:szCs w:val="22"/>
        </w:rPr>
        <w:t>sou P</w:t>
      </w:r>
      <w:r w:rsidR="003129A5">
        <w:rPr>
          <w:rFonts w:ascii="Arial" w:hAnsi="Arial" w:cs="Arial"/>
          <w:sz w:val="22"/>
          <w:szCs w:val="22"/>
        </w:rPr>
        <w:t>řílohou č. 2 této smlouvy</w:t>
      </w:r>
      <w:r>
        <w:rPr>
          <w:rFonts w:ascii="Arial" w:hAnsi="Arial" w:cs="Arial"/>
          <w:sz w:val="22"/>
          <w:szCs w:val="22"/>
        </w:rPr>
        <w:t>. Na jakékoliv případné změny zboží v průběhu plnění této smlouvy musí dodavatel objednatele písemně upozornit</w:t>
      </w:r>
      <w:r w:rsidR="00FA7EAB">
        <w:rPr>
          <w:rFonts w:ascii="Arial" w:hAnsi="Arial" w:cs="Arial"/>
          <w:sz w:val="22"/>
          <w:szCs w:val="22"/>
        </w:rPr>
        <w:t>,</w:t>
      </w:r>
      <w:r>
        <w:rPr>
          <w:rFonts w:ascii="Arial" w:hAnsi="Arial" w:cs="Arial"/>
          <w:sz w:val="22"/>
          <w:szCs w:val="22"/>
        </w:rPr>
        <w:t xml:space="preserve"> předložit vzorek zboží vždy před jeho dodáním</w:t>
      </w:r>
      <w:r w:rsidR="00FA7EAB">
        <w:rPr>
          <w:rFonts w:ascii="Arial" w:hAnsi="Arial" w:cs="Arial"/>
          <w:sz w:val="22"/>
          <w:szCs w:val="22"/>
        </w:rPr>
        <w:t xml:space="preserve"> a objednatel musí nový vzorek odsouhlasit</w:t>
      </w:r>
      <w:r>
        <w:rPr>
          <w:rFonts w:ascii="Arial" w:hAnsi="Arial" w:cs="Arial"/>
          <w:sz w:val="22"/>
          <w:szCs w:val="22"/>
        </w:rPr>
        <w:t xml:space="preserve">. Zboží dodávané podle této smlouvy musí vždy odpovídat zadávacím podmínkám zadávacího řízení předcházejícího uzavření této smlouvy. Dodavatel je povinen dodat přesně ten druh, jakost a značku a množství zboží, které byly předmětem objednávky objednatele. </w:t>
      </w:r>
    </w:p>
    <w:p w14:paraId="2767DABF" w14:textId="77777777" w:rsidR="00502E7F" w:rsidRDefault="00CE7BBF">
      <w:pPr>
        <w:numPr>
          <w:ilvl w:val="0"/>
          <w:numId w:val="8"/>
        </w:numPr>
        <w:tabs>
          <w:tab w:val="left" w:pos="426"/>
        </w:tabs>
        <w:spacing w:after="120"/>
        <w:ind w:left="426" w:hanging="426"/>
        <w:jc w:val="both"/>
      </w:pPr>
      <w:r>
        <w:rPr>
          <w:rFonts w:ascii="Arial" w:hAnsi="Arial" w:cs="Arial"/>
          <w:sz w:val="22"/>
          <w:szCs w:val="22"/>
        </w:rPr>
        <w:t>Ob</w:t>
      </w:r>
      <w:r w:rsidR="00F2469A">
        <w:rPr>
          <w:rFonts w:ascii="Arial" w:hAnsi="Arial" w:cs="Arial"/>
          <w:sz w:val="22"/>
          <w:szCs w:val="22"/>
        </w:rPr>
        <w:t>jednatel</w:t>
      </w:r>
      <w:r w:rsidR="00502E7F">
        <w:rPr>
          <w:rFonts w:ascii="Arial" w:hAnsi="Arial" w:cs="Arial"/>
          <w:sz w:val="22"/>
          <w:szCs w:val="22"/>
        </w:rPr>
        <w:t xml:space="preserve"> je povinen přijmout </w:t>
      </w:r>
      <w:r w:rsidR="003129A5">
        <w:rPr>
          <w:rFonts w:ascii="Arial" w:hAnsi="Arial" w:cs="Arial"/>
          <w:sz w:val="22"/>
          <w:szCs w:val="22"/>
        </w:rPr>
        <w:t>dodávku objednaného zboží</w:t>
      </w:r>
      <w:r w:rsidR="00502E7F">
        <w:rPr>
          <w:rFonts w:ascii="Arial" w:hAnsi="Arial" w:cs="Arial"/>
          <w:sz w:val="22"/>
          <w:szCs w:val="22"/>
        </w:rPr>
        <w:t xml:space="preserve"> v kterýkoliv pracovní den po dobu platnosti této smlouvy. </w:t>
      </w:r>
    </w:p>
    <w:p w14:paraId="563F9CB0" w14:textId="3739B1B5" w:rsidR="00502E7F" w:rsidRDefault="0085657B">
      <w:pPr>
        <w:numPr>
          <w:ilvl w:val="0"/>
          <w:numId w:val="8"/>
        </w:numPr>
        <w:tabs>
          <w:tab w:val="left" w:pos="426"/>
        </w:tabs>
        <w:spacing w:after="120"/>
        <w:ind w:left="426" w:hanging="426"/>
        <w:jc w:val="both"/>
      </w:pPr>
      <w:r>
        <w:rPr>
          <w:rFonts w:ascii="Arial" w:hAnsi="Arial" w:cs="Arial"/>
          <w:sz w:val="22"/>
          <w:szCs w:val="22"/>
        </w:rPr>
        <w:t xml:space="preserve">Nedohodnou-li se strany v rámci konkrétní objednávky jinak, činí minimální hodnota dílčí objednávky 10 000,- Kč bez DPH. </w:t>
      </w:r>
    </w:p>
    <w:p w14:paraId="616AFAD4" w14:textId="77777777" w:rsidR="00502E7F" w:rsidRDefault="00502E7F">
      <w:pPr>
        <w:numPr>
          <w:ilvl w:val="0"/>
          <w:numId w:val="8"/>
        </w:numPr>
        <w:tabs>
          <w:tab w:val="left" w:pos="426"/>
        </w:tabs>
        <w:spacing w:after="120"/>
        <w:ind w:left="426" w:hanging="426"/>
        <w:jc w:val="both"/>
      </w:pPr>
      <w:r>
        <w:rPr>
          <w:rFonts w:ascii="Arial" w:hAnsi="Arial" w:cs="Arial"/>
          <w:sz w:val="22"/>
          <w:szCs w:val="22"/>
        </w:rPr>
        <w:t>Objednatel je povinen zajistit převzetí zboží v místě plnění.</w:t>
      </w:r>
    </w:p>
    <w:p w14:paraId="6025909F" w14:textId="77777777" w:rsidR="00502E7F" w:rsidRDefault="00502E7F">
      <w:pPr>
        <w:numPr>
          <w:ilvl w:val="0"/>
          <w:numId w:val="8"/>
        </w:numPr>
        <w:tabs>
          <w:tab w:val="left" w:pos="426"/>
        </w:tabs>
        <w:spacing w:after="120"/>
        <w:ind w:left="426" w:hanging="426"/>
        <w:jc w:val="both"/>
      </w:pPr>
      <w:r>
        <w:rPr>
          <w:rFonts w:ascii="Arial" w:hAnsi="Arial" w:cs="Arial"/>
          <w:sz w:val="22"/>
          <w:szCs w:val="22"/>
        </w:rPr>
        <w:t>Dodavatel prohlašuje, že:</w:t>
      </w:r>
    </w:p>
    <w:p w14:paraId="1C2A1C66" w14:textId="77777777" w:rsidR="00502E7F" w:rsidRDefault="00502E7F" w:rsidP="003129A5">
      <w:pPr>
        <w:numPr>
          <w:ilvl w:val="0"/>
          <w:numId w:val="17"/>
        </w:numPr>
        <w:tabs>
          <w:tab w:val="left" w:pos="851"/>
        </w:tabs>
        <w:ind w:left="851" w:hanging="284"/>
        <w:jc w:val="both"/>
      </w:pPr>
      <w:r>
        <w:rPr>
          <w:rFonts w:ascii="Arial" w:hAnsi="Arial" w:cs="Arial"/>
          <w:sz w:val="22"/>
          <w:szCs w:val="22"/>
        </w:rPr>
        <w:t>nemá v úmyslu nezaplatit daň z přidané hodnoty u zdanitelného plnění podle této smlouvy (dále jen „daň“),</w:t>
      </w:r>
    </w:p>
    <w:p w14:paraId="16903978"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mu nejsou známy skutečnosti, nasvědčující tomu, že se dostane do postavení, kdy nemůže daň zaplatit a ani se ke dni podpisu této smlouvy v takovém postavení nenachází,</w:t>
      </w:r>
    </w:p>
    <w:p w14:paraId="35F95DDA"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nezkrátí daň nebo nevyláká daňovou výhodu,</w:t>
      </w:r>
    </w:p>
    <w:p w14:paraId="3A9242F2"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úplata za plnění dle smlouvy není odchylná od obvyklé ceny</w:t>
      </w:r>
    </w:p>
    <w:p w14:paraId="181F1416"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úplata za plnění dle smlouvy nebude poskytnuta zcela nebo zčásti bezhotovostním převodem na účet vedený poskytovatelem platebních služeb mimo tuzemsko</w:t>
      </w:r>
    </w:p>
    <w:p w14:paraId="7B523F1E"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nebude nespolehlivým plátcem,</w:t>
      </w:r>
    </w:p>
    <w:p w14:paraId="1D4C6BC5" w14:textId="77777777" w:rsidR="00502E7F" w:rsidRDefault="00502E7F" w:rsidP="003129A5">
      <w:pPr>
        <w:numPr>
          <w:ilvl w:val="0"/>
          <w:numId w:val="17"/>
        </w:numPr>
        <w:tabs>
          <w:tab w:val="left" w:pos="426"/>
          <w:tab w:val="left" w:pos="851"/>
        </w:tabs>
        <w:ind w:left="851" w:hanging="284"/>
        <w:jc w:val="both"/>
      </w:pPr>
      <w:r>
        <w:rPr>
          <w:rFonts w:ascii="Arial" w:hAnsi="Arial" w:cs="Arial"/>
          <w:sz w:val="22"/>
          <w:szCs w:val="22"/>
        </w:rPr>
        <w:t>bude mít u správce daně registrován bankovní účet používaný pro ekonomickou činnost,</w:t>
      </w:r>
    </w:p>
    <w:p w14:paraId="17CF2070" w14:textId="1058298B" w:rsidR="00502E7F" w:rsidRDefault="00502E7F" w:rsidP="003129A5">
      <w:pPr>
        <w:numPr>
          <w:ilvl w:val="0"/>
          <w:numId w:val="17"/>
        </w:numPr>
        <w:tabs>
          <w:tab w:val="left" w:pos="426"/>
          <w:tab w:val="left" w:pos="851"/>
        </w:tabs>
        <w:ind w:left="851" w:hanging="284"/>
        <w:jc w:val="both"/>
      </w:pPr>
      <w:r>
        <w:rPr>
          <w:rFonts w:ascii="Arial" w:hAnsi="Arial" w:cs="Arial"/>
          <w:sz w:val="22"/>
          <w:szCs w:val="22"/>
        </w:rPr>
        <w:t xml:space="preserve">souhlasí s tím, že pokud ke dni uskutečnění zdanitelného plnění nebo k okamžiku poskytnutí úplaty na plnění bude o dodavateli zveřejněna správcem daně skutečnost, že dodavatel je nespolehlivým plátcem, uhradí </w:t>
      </w:r>
      <w:r w:rsidR="001002C3">
        <w:rPr>
          <w:rFonts w:ascii="Arial" w:hAnsi="Arial" w:cs="Arial"/>
          <w:sz w:val="22"/>
          <w:szCs w:val="22"/>
        </w:rPr>
        <w:t>objednatel</w:t>
      </w:r>
      <w:r>
        <w:rPr>
          <w:rFonts w:ascii="Arial" w:hAnsi="Arial" w:cs="Arial"/>
          <w:sz w:val="22"/>
          <w:szCs w:val="22"/>
        </w:rPr>
        <w:t xml:space="preserve"> daň z přidané hodnoty z přijatého zdanitelného plnění příslušnému správci daně,</w:t>
      </w:r>
    </w:p>
    <w:p w14:paraId="001C2130" w14:textId="7368EBD5" w:rsidR="00502E7F" w:rsidRDefault="00502E7F" w:rsidP="003129A5">
      <w:pPr>
        <w:numPr>
          <w:ilvl w:val="0"/>
          <w:numId w:val="17"/>
        </w:numPr>
        <w:tabs>
          <w:tab w:val="left" w:pos="426"/>
          <w:tab w:val="left" w:pos="851"/>
        </w:tabs>
        <w:spacing w:after="120"/>
        <w:ind w:left="851" w:hanging="284"/>
        <w:jc w:val="both"/>
      </w:pPr>
      <w:r>
        <w:rPr>
          <w:rFonts w:ascii="Arial" w:hAnsi="Arial" w:cs="Arial"/>
          <w:sz w:val="22"/>
          <w:szCs w:val="22"/>
        </w:rPr>
        <w:t xml:space="preserve">souhlasí s tím, že pokud ke dni uskutečnění zdanitelného plnění nebo k okamžiku poskytnutí úplaty na plnění bude zjištěna nesrovnalost v registraci bankovního účtu dodavatele určeného pro ekonomickou činnost správcem daně, uhradí </w:t>
      </w:r>
      <w:r w:rsidR="001002C3">
        <w:rPr>
          <w:rFonts w:ascii="Arial" w:hAnsi="Arial" w:cs="Arial"/>
          <w:sz w:val="22"/>
          <w:szCs w:val="22"/>
        </w:rPr>
        <w:t>objednatel</w:t>
      </w:r>
      <w:r>
        <w:rPr>
          <w:rFonts w:ascii="Arial" w:hAnsi="Arial" w:cs="Arial"/>
          <w:sz w:val="22"/>
          <w:szCs w:val="22"/>
        </w:rPr>
        <w:t xml:space="preserve"> daň z přidané hodnoty z přijatého zdanitelného plnění příslušnému správci daně.</w:t>
      </w:r>
    </w:p>
    <w:p w14:paraId="5231E044" w14:textId="7FB010FE" w:rsidR="00502E7F" w:rsidRPr="003969DE" w:rsidRDefault="00502E7F">
      <w:pPr>
        <w:numPr>
          <w:ilvl w:val="0"/>
          <w:numId w:val="8"/>
        </w:numPr>
        <w:tabs>
          <w:tab w:val="left" w:pos="426"/>
        </w:tabs>
        <w:ind w:left="426" w:hanging="426"/>
        <w:jc w:val="both"/>
      </w:pPr>
      <w:r>
        <w:rPr>
          <w:rFonts w:ascii="Arial" w:hAnsi="Arial" w:cs="Arial"/>
          <w:sz w:val="22"/>
          <w:szCs w:val="22"/>
        </w:rPr>
        <w:t xml:space="preserve">Jakoukoli skutečnost, která by po dobu trvání této smlouvy měla vliv na pravdivost prohlášení v odst. 5 tohoto článku smlouvy, je dodavatel povinen sdělit objednateli nejpozději do 3 pracovních dnů ode dne, kdy se o takové skutečnosti mohl dozvědět. </w:t>
      </w:r>
    </w:p>
    <w:p w14:paraId="2088DF21" w14:textId="77777777" w:rsidR="003969DE" w:rsidRPr="009D20D0" w:rsidRDefault="003969DE" w:rsidP="00F83EE3">
      <w:pPr>
        <w:tabs>
          <w:tab w:val="left" w:pos="426"/>
        </w:tabs>
        <w:ind w:left="426"/>
        <w:jc w:val="both"/>
      </w:pPr>
    </w:p>
    <w:p w14:paraId="5E756286" w14:textId="77777777" w:rsidR="00502E7F" w:rsidRDefault="00502E7F" w:rsidP="003129A5">
      <w:pPr>
        <w:jc w:val="both"/>
        <w:rPr>
          <w:rFonts w:ascii="Arial" w:hAnsi="Arial" w:cs="Arial"/>
          <w:sz w:val="22"/>
          <w:szCs w:val="22"/>
        </w:rPr>
      </w:pPr>
    </w:p>
    <w:p w14:paraId="4F1C77E1" w14:textId="77777777" w:rsidR="00502E7F" w:rsidRDefault="00502E7F">
      <w:pPr>
        <w:jc w:val="center"/>
      </w:pPr>
      <w:r>
        <w:rPr>
          <w:rFonts w:ascii="Arial" w:hAnsi="Arial" w:cs="Arial"/>
          <w:b/>
          <w:bCs/>
          <w:sz w:val="22"/>
          <w:szCs w:val="22"/>
        </w:rPr>
        <w:t>VI.</w:t>
      </w:r>
    </w:p>
    <w:p w14:paraId="122FCDA1" w14:textId="29108D6A" w:rsidR="00502E7F" w:rsidRDefault="00502E7F">
      <w:pPr>
        <w:jc w:val="center"/>
      </w:pPr>
      <w:r>
        <w:rPr>
          <w:rFonts w:ascii="Arial" w:hAnsi="Arial" w:cs="Arial"/>
          <w:b/>
          <w:bCs/>
          <w:sz w:val="22"/>
          <w:szCs w:val="22"/>
        </w:rPr>
        <w:t xml:space="preserve">Záruka za jakost </w:t>
      </w:r>
    </w:p>
    <w:p w14:paraId="640E7273" w14:textId="16E31A4E" w:rsidR="00502E7F" w:rsidRPr="009B03BD" w:rsidRDefault="00502E7F" w:rsidP="009B03BD">
      <w:pPr>
        <w:numPr>
          <w:ilvl w:val="0"/>
          <w:numId w:val="2"/>
        </w:numPr>
        <w:spacing w:before="120" w:after="120"/>
        <w:jc w:val="both"/>
      </w:pPr>
      <w:r>
        <w:rPr>
          <w:rFonts w:ascii="Arial" w:hAnsi="Arial" w:cs="Arial"/>
          <w:sz w:val="22"/>
          <w:szCs w:val="22"/>
        </w:rPr>
        <w:t xml:space="preserve">Dodavatel poskytuje na </w:t>
      </w:r>
      <w:r w:rsidR="00FA7EAB">
        <w:rPr>
          <w:rFonts w:ascii="Arial" w:hAnsi="Arial" w:cs="Arial"/>
          <w:sz w:val="22"/>
          <w:szCs w:val="22"/>
        </w:rPr>
        <w:t xml:space="preserve">jednotlivé </w:t>
      </w:r>
      <w:r>
        <w:rPr>
          <w:rFonts w:ascii="Arial" w:hAnsi="Arial" w:cs="Arial"/>
          <w:sz w:val="22"/>
          <w:szCs w:val="22"/>
        </w:rPr>
        <w:t>předmět</w:t>
      </w:r>
      <w:r w:rsidR="00FA7EAB">
        <w:rPr>
          <w:rFonts w:ascii="Arial" w:hAnsi="Arial" w:cs="Arial"/>
          <w:sz w:val="22"/>
          <w:szCs w:val="22"/>
        </w:rPr>
        <w:t>y</w:t>
      </w:r>
      <w:r>
        <w:rPr>
          <w:rFonts w:ascii="Arial" w:hAnsi="Arial" w:cs="Arial"/>
          <w:sz w:val="22"/>
          <w:szCs w:val="22"/>
        </w:rPr>
        <w:t xml:space="preserve"> plnění záruku za jakost v délce minimálně </w:t>
      </w:r>
      <w:r w:rsidR="00CE7B12">
        <w:rPr>
          <w:rFonts w:ascii="Arial" w:hAnsi="Arial" w:cs="Arial"/>
          <w:b/>
          <w:sz w:val="22"/>
          <w:szCs w:val="22"/>
        </w:rPr>
        <w:t>24</w:t>
      </w:r>
      <w:r w:rsidR="00CE7B12" w:rsidRPr="003129A5">
        <w:rPr>
          <w:rFonts w:ascii="Arial" w:hAnsi="Arial" w:cs="Arial"/>
          <w:b/>
          <w:sz w:val="22"/>
          <w:szCs w:val="22"/>
        </w:rPr>
        <w:t xml:space="preserve"> </w:t>
      </w:r>
      <w:r w:rsidR="00A6251D" w:rsidRPr="003129A5">
        <w:rPr>
          <w:rFonts w:ascii="Arial" w:hAnsi="Arial" w:cs="Arial"/>
          <w:b/>
          <w:sz w:val="22"/>
          <w:szCs w:val="22"/>
        </w:rPr>
        <w:t>měsíců</w:t>
      </w:r>
      <w:r w:rsidRPr="003129A5">
        <w:rPr>
          <w:rFonts w:ascii="Arial" w:hAnsi="Arial" w:cs="Arial"/>
          <w:b/>
          <w:sz w:val="22"/>
          <w:szCs w:val="22"/>
        </w:rPr>
        <w:t>.</w:t>
      </w:r>
      <w:r>
        <w:rPr>
          <w:rFonts w:ascii="Arial" w:hAnsi="Arial" w:cs="Arial"/>
          <w:sz w:val="22"/>
          <w:szCs w:val="22"/>
        </w:rPr>
        <w:t xml:space="preserve"> Záruční doba počíná běžet ode dne předání předmětu plnění objednateli</w:t>
      </w:r>
      <w:r w:rsidR="007F2FE4">
        <w:rPr>
          <w:rFonts w:ascii="Arial" w:hAnsi="Arial" w:cs="Arial"/>
          <w:sz w:val="22"/>
          <w:szCs w:val="22"/>
        </w:rPr>
        <w:t xml:space="preserve"> bez vad a nedodělků</w:t>
      </w:r>
      <w:r>
        <w:rPr>
          <w:rFonts w:ascii="Arial" w:hAnsi="Arial" w:cs="Arial"/>
          <w:sz w:val="22"/>
          <w:szCs w:val="22"/>
        </w:rPr>
        <w:t>.</w:t>
      </w:r>
    </w:p>
    <w:p w14:paraId="3E4AFB0A" w14:textId="77777777" w:rsidR="009B03BD" w:rsidRDefault="009B03BD">
      <w:pPr>
        <w:jc w:val="both"/>
        <w:rPr>
          <w:rFonts w:ascii="Arial" w:hAnsi="Arial" w:cs="Arial"/>
          <w:sz w:val="22"/>
          <w:szCs w:val="22"/>
        </w:rPr>
      </w:pPr>
    </w:p>
    <w:p w14:paraId="194998A5" w14:textId="77777777" w:rsidR="00502E7F" w:rsidRDefault="00502E7F">
      <w:pPr>
        <w:jc w:val="center"/>
      </w:pPr>
      <w:r>
        <w:rPr>
          <w:rFonts w:ascii="Arial" w:hAnsi="Arial" w:cs="Arial"/>
          <w:b/>
          <w:bCs/>
          <w:sz w:val="22"/>
          <w:szCs w:val="22"/>
        </w:rPr>
        <w:t>VII.</w:t>
      </w:r>
    </w:p>
    <w:p w14:paraId="3771B6E0" w14:textId="77777777" w:rsidR="00502E7F" w:rsidRDefault="00502E7F">
      <w:pPr>
        <w:jc w:val="center"/>
      </w:pPr>
      <w:r>
        <w:rPr>
          <w:rFonts w:ascii="Arial" w:hAnsi="Arial" w:cs="Arial"/>
          <w:b/>
          <w:bCs/>
          <w:sz w:val="22"/>
          <w:szCs w:val="22"/>
        </w:rPr>
        <w:t>Uplatnění odpovědnosti za vady – reklamace v záruční době</w:t>
      </w:r>
    </w:p>
    <w:p w14:paraId="251ACD69" w14:textId="70B26286" w:rsidR="00502E7F" w:rsidRDefault="00502E7F">
      <w:pPr>
        <w:numPr>
          <w:ilvl w:val="0"/>
          <w:numId w:val="10"/>
        </w:numPr>
        <w:spacing w:before="120" w:after="120"/>
        <w:jc w:val="both"/>
      </w:pPr>
      <w:r>
        <w:rPr>
          <w:rFonts w:ascii="Arial" w:hAnsi="Arial" w:cs="Arial"/>
          <w:sz w:val="22"/>
          <w:szCs w:val="22"/>
        </w:rPr>
        <w:t>Oznamovat vady a uplatňovat práva z odpovědnosti za ně (reklamace) bude objednatel u dodavatele písemně. Písemná forma je zachována rovněž při použití elektronické pošty (e-mailu).</w:t>
      </w:r>
    </w:p>
    <w:p w14:paraId="10470DF0" w14:textId="77777777" w:rsidR="00502E7F" w:rsidRDefault="00502E7F">
      <w:pPr>
        <w:numPr>
          <w:ilvl w:val="0"/>
          <w:numId w:val="10"/>
        </w:numPr>
        <w:spacing w:before="120" w:after="120"/>
        <w:jc w:val="both"/>
      </w:pPr>
      <w:r>
        <w:rPr>
          <w:rFonts w:ascii="Arial" w:hAnsi="Arial" w:cs="Arial"/>
          <w:sz w:val="22"/>
          <w:szCs w:val="22"/>
        </w:rPr>
        <w:t>Dodavatel se zavazuje vyřídit reklamaci a odstranit vady nejpozději do 10 pracovních dnů od uplatnění práva z odpovědnosti za vady objednatelem, pokud se smluvní strany písemně nedohodnou jinak.</w:t>
      </w:r>
    </w:p>
    <w:p w14:paraId="10EE6D08" w14:textId="77777777" w:rsidR="00502E7F" w:rsidRDefault="00502E7F">
      <w:pPr>
        <w:numPr>
          <w:ilvl w:val="0"/>
          <w:numId w:val="10"/>
        </w:numPr>
        <w:spacing w:before="120" w:after="120"/>
        <w:jc w:val="both"/>
      </w:pPr>
      <w:r>
        <w:rPr>
          <w:rFonts w:ascii="Arial" w:hAnsi="Arial" w:cs="Arial"/>
          <w:sz w:val="22"/>
          <w:szCs w:val="22"/>
        </w:rPr>
        <w:t>Dodavatel je povinen vydat objednateli potvrzení o tom, kdy objednatel právo z odpovědnosti za vady uplatnil, co je obsahem reklamace a jaký způsob vyřízení reklamace objednatel požaduje, jakož i potvrzení o datu a způsobu vyřízení reklamace a dále potvrzení o provedení opravy a době jejího trvání, případně písemné odůvodnění zamítnutí reklamace.</w:t>
      </w:r>
    </w:p>
    <w:p w14:paraId="25D99244" w14:textId="77777777" w:rsidR="00502E7F" w:rsidRDefault="00502E7F">
      <w:pPr>
        <w:pStyle w:val="Zkladntext"/>
        <w:numPr>
          <w:ilvl w:val="0"/>
          <w:numId w:val="10"/>
        </w:numPr>
        <w:spacing w:before="120" w:after="120"/>
      </w:pPr>
      <w:r>
        <w:rPr>
          <w:rFonts w:ascii="Arial" w:hAnsi="Arial" w:cs="Arial"/>
          <w:sz w:val="22"/>
          <w:szCs w:val="22"/>
        </w:rPr>
        <w:t xml:space="preserve">Dodavatel je povinen nahradit objednateli veškeré náklady, jež objednatel účelně vynaložil v souvislosti s uplatněním práva z odpovědnosti za vady a odstraňováním vady. Tuto náhradu poskytne dodavatel na účet objednatele uvedený v záhlaví této smlouvy, a to na základě objednatelem řádně vystaveného daňového dokladu (faktury), doručeného dodavateli, se splatností 21 dnů ode dne doručení. V případě, že faktura nebude mít odpovídající náležitosti, je dodavatel oprávněn zaslat ji ve lhůtě splatnosti zpět objednateli k doplnění, aniž se tak dostane do prodlení s platbou; lhůta splatnosti počíná běžet znovu od opětovného doručení náležitě doplněných či opravených dokladů dodavateli. </w:t>
      </w:r>
    </w:p>
    <w:p w14:paraId="26CD03AF" w14:textId="77777777" w:rsidR="00502E7F" w:rsidRDefault="00502E7F">
      <w:pPr>
        <w:numPr>
          <w:ilvl w:val="0"/>
          <w:numId w:val="10"/>
        </w:numPr>
        <w:spacing w:before="120" w:after="120"/>
        <w:jc w:val="both"/>
      </w:pPr>
      <w:r>
        <w:rPr>
          <w:rFonts w:ascii="Arial" w:hAnsi="Arial" w:cs="Arial"/>
          <w:sz w:val="22"/>
          <w:szCs w:val="22"/>
        </w:rPr>
        <w:t>Doba od uplatnění práva z odpovědnosti za vady až do doby, kdy objednatel po odstranění vady byl povinen předmět plnění převzít, se do záruční doby nepočítá.</w:t>
      </w:r>
    </w:p>
    <w:p w14:paraId="22132745" w14:textId="77777777" w:rsidR="00502E7F" w:rsidRDefault="00502E7F" w:rsidP="00871390">
      <w:pPr>
        <w:rPr>
          <w:rFonts w:ascii="Arial" w:hAnsi="Arial" w:cs="Arial"/>
          <w:b/>
          <w:bCs/>
          <w:sz w:val="22"/>
          <w:szCs w:val="22"/>
        </w:rPr>
      </w:pPr>
    </w:p>
    <w:p w14:paraId="53D63B9C" w14:textId="77777777" w:rsidR="00502E7F" w:rsidRDefault="00502E7F">
      <w:pPr>
        <w:jc w:val="center"/>
      </w:pPr>
      <w:r>
        <w:rPr>
          <w:rFonts w:ascii="Arial" w:hAnsi="Arial" w:cs="Arial"/>
          <w:b/>
          <w:bCs/>
          <w:sz w:val="22"/>
          <w:szCs w:val="22"/>
        </w:rPr>
        <w:t>VIII.</w:t>
      </w:r>
    </w:p>
    <w:p w14:paraId="5CB9BCB1" w14:textId="77777777" w:rsidR="00502E7F" w:rsidRDefault="00502E7F">
      <w:pPr>
        <w:jc w:val="center"/>
      </w:pPr>
      <w:r>
        <w:rPr>
          <w:rFonts w:ascii="Arial" w:hAnsi="Arial" w:cs="Arial"/>
          <w:b/>
          <w:bCs/>
          <w:sz w:val="22"/>
          <w:szCs w:val="22"/>
        </w:rPr>
        <w:t>Smluvní pokuty a úrok z prodlení</w:t>
      </w:r>
    </w:p>
    <w:p w14:paraId="03E73FBE" w14:textId="67B4BEB3" w:rsidR="00502E7F" w:rsidRDefault="00502E7F">
      <w:pPr>
        <w:numPr>
          <w:ilvl w:val="0"/>
          <w:numId w:val="9"/>
        </w:numPr>
        <w:spacing w:before="120" w:after="120"/>
        <w:jc w:val="both"/>
      </w:pPr>
      <w:r>
        <w:rPr>
          <w:rFonts w:ascii="Arial" w:hAnsi="Arial" w:cs="Arial"/>
          <w:sz w:val="22"/>
          <w:szCs w:val="22"/>
        </w:rPr>
        <w:t>V případě prodlení dodavatele s dodáním předmětu plnění objednateli ve stanoveném termínu a místě plnění je dodavatel povinen zaplatit objednateli smluvní pokutu ve výši 0,5% z celkové kupní ceny konkrétně objednaného zboží, jehož se prodlení týká, a to za každý i započatý den prodlení.</w:t>
      </w:r>
    </w:p>
    <w:p w14:paraId="59851711" w14:textId="77777777" w:rsidR="00502E7F" w:rsidRDefault="00502E7F">
      <w:pPr>
        <w:numPr>
          <w:ilvl w:val="0"/>
          <w:numId w:val="9"/>
        </w:numPr>
        <w:spacing w:before="120" w:after="120"/>
        <w:jc w:val="both"/>
      </w:pPr>
      <w:r>
        <w:rPr>
          <w:rFonts w:ascii="Arial" w:hAnsi="Arial" w:cs="Arial"/>
          <w:sz w:val="22"/>
          <w:szCs w:val="22"/>
        </w:rPr>
        <w:t>V případě prodlení dodavatele s odstraněním vady nebo vyřízením reklamace je dodavatel povinen zaplatit objednateli smluvní pokutu ve výši 0,5 % z celkové kupní ceny předmětu plnění, jehož se prodlení s plněním povinnosti týká, a to za každý i započatý den prodlení.</w:t>
      </w:r>
    </w:p>
    <w:p w14:paraId="61D2C61C" w14:textId="5A5B2883" w:rsidR="00502E7F" w:rsidRDefault="00502E7F">
      <w:pPr>
        <w:numPr>
          <w:ilvl w:val="0"/>
          <w:numId w:val="9"/>
        </w:numPr>
        <w:spacing w:before="120" w:after="120"/>
        <w:jc w:val="both"/>
      </w:pPr>
      <w:r>
        <w:rPr>
          <w:rFonts w:ascii="Arial" w:hAnsi="Arial" w:cs="Arial"/>
          <w:sz w:val="22"/>
          <w:szCs w:val="22"/>
        </w:rPr>
        <w:t xml:space="preserve">V případě, že </w:t>
      </w:r>
      <w:r w:rsidR="00720A9C">
        <w:rPr>
          <w:rFonts w:ascii="Arial" w:hAnsi="Arial" w:cs="Arial"/>
          <w:sz w:val="22"/>
          <w:szCs w:val="22"/>
        </w:rPr>
        <w:t xml:space="preserve">dodavatel </w:t>
      </w:r>
      <w:r>
        <w:rPr>
          <w:rFonts w:ascii="Arial" w:hAnsi="Arial" w:cs="Arial"/>
          <w:sz w:val="22"/>
          <w:szCs w:val="22"/>
        </w:rPr>
        <w:t xml:space="preserve">poruší </w:t>
      </w:r>
      <w:r w:rsidR="00720A9C">
        <w:rPr>
          <w:rFonts w:ascii="Arial" w:hAnsi="Arial" w:cs="Arial"/>
          <w:sz w:val="22"/>
          <w:szCs w:val="22"/>
        </w:rPr>
        <w:t xml:space="preserve">ve smyslu čl. X odst. 1 této smlouvy </w:t>
      </w:r>
      <w:r>
        <w:rPr>
          <w:rFonts w:ascii="Arial" w:hAnsi="Arial" w:cs="Arial"/>
          <w:sz w:val="22"/>
          <w:szCs w:val="22"/>
        </w:rPr>
        <w:t>povinnost potvrdit objednávku</w:t>
      </w:r>
      <w:r w:rsidR="00720A9C">
        <w:rPr>
          <w:rFonts w:ascii="Arial" w:hAnsi="Arial" w:cs="Arial"/>
          <w:sz w:val="22"/>
          <w:szCs w:val="22"/>
        </w:rPr>
        <w:t xml:space="preserve"> učiněnou prostřednictvím e-mailu</w:t>
      </w:r>
      <w:r>
        <w:rPr>
          <w:rFonts w:ascii="Arial" w:hAnsi="Arial" w:cs="Arial"/>
          <w:sz w:val="22"/>
          <w:szCs w:val="22"/>
        </w:rPr>
        <w:t xml:space="preserve">, je objednatel oprávněn požadovat zaplacení smluvní pokuty ve výši 1.000,- Kč, za každé jednotlivé porušení povinnosti. </w:t>
      </w:r>
    </w:p>
    <w:p w14:paraId="6E06FF54" w14:textId="784B73F5" w:rsidR="00502E7F" w:rsidRDefault="00502E7F">
      <w:pPr>
        <w:numPr>
          <w:ilvl w:val="0"/>
          <w:numId w:val="9"/>
        </w:numPr>
        <w:spacing w:before="120" w:after="120"/>
        <w:jc w:val="both"/>
      </w:pPr>
      <w:r>
        <w:rPr>
          <w:rFonts w:ascii="Arial" w:hAnsi="Arial" w:cs="Arial"/>
          <w:sz w:val="22"/>
          <w:szCs w:val="22"/>
        </w:rPr>
        <w:t xml:space="preserve">Pro případ nesplnění povinnosti dodavatele dle článku V odst. 6 je objednatel oprávněn požadovat na dodavateli zaplacení jednorázové smluvní pokuty ve výši 20 000,- Kč. </w:t>
      </w:r>
    </w:p>
    <w:p w14:paraId="1D7E2D95" w14:textId="77777777" w:rsidR="00502E7F" w:rsidRDefault="00502E7F">
      <w:pPr>
        <w:numPr>
          <w:ilvl w:val="0"/>
          <w:numId w:val="9"/>
        </w:numPr>
        <w:spacing w:before="120" w:after="120"/>
        <w:jc w:val="both"/>
      </w:pPr>
      <w:r>
        <w:rPr>
          <w:rFonts w:ascii="Arial" w:hAnsi="Arial" w:cs="Arial"/>
          <w:sz w:val="22"/>
          <w:szCs w:val="22"/>
        </w:rPr>
        <w:t xml:space="preserve">Smluvní strany se dohodly, že </w:t>
      </w:r>
      <w:r w:rsidR="00B14EEE">
        <w:rPr>
          <w:rFonts w:ascii="Arial" w:hAnsi="Arial" w:cs="Arial"/>
          <w:sz w:val="22"/>
          <w:szCs w:val="22"/>
        </w:rPr>
        <w:t xml:space="preserve">pokud škoda vznikla v příčinné souvislosti s porušením povinnosti, na kterou se vztahuje smluvní pokuta, </w:t>
      </w:r>
      <w:r>
        <w:rPr>
          <w:rFonts w:ascii="Arial" w:hAnsi="Arial" w:cs="Arial"/>
          <w:sz w:val="22"/>
          <w:szCs w:val="22"/>
        </w:rPr>
        <w:t xml:space="preserve">právo na náhradu škody lze uplatit v rozsahu převyšujícím smluvní pokutu. </w:t>
      </w:r>
    </w:p>
    <w:p w14:paraId="678B3D1A" w14:textId="66AE6D16" w:rsidR="00597FDA" w:rsidRPr="0094551C" w:rsidRDefault="003C2CD3">
      <w:pPr>
        <w:numPr>
          <w:ilvl w:val="0"/>
          <w:numId w:val="9"/>
        </w:numPr>
        <w:spacing w:before="120" w:after="120"/>
        <w:jc w:val="both"/>
      </w:pPr>
      <w:r>
        <w:rPr>
          <w:rFonts w:ascii="Arial" w:hAnsi="Arial" w:cs="Arial"/>
          <w:sz w:val="22"/>
          <w:szCs w:val="22"/>
        </w:rPr>
        <w:t xml:space="preserve">Objednatel je oprávněn pohledávku ze smluvní pokuty započítat oproti pohledávce dodavatele z kupní ceny </w:t>
      </w:r>
      <w:r w:rsidR="008A18EC">
        <w:rPr>
          <w:rFonts w:ascii="Arial" w:hAnsi="Arial" w:cs="Arial"/>
          <w:sz w:val="22"/>
          <w:szCs w:val="22"/>
        </w:rPr>
        <w:t>či</w:t>
      </w:r>
      <w:r>
        <w:rPr>
          <w:rFonts w:ascii="Arial" w:hAnsi="Arial" w:cs="Arial"/>
          <w:sz w:val="22"/>
          <w:szCs w:val="22"/>
        </w:rPr>
        <w:t xml:space="preserve"> jiným jeho pohledávkám </w:t>
      </w:r>
      <w:r w:rsidR="008A18EC">
        <w:rPr>
          <w:rFonts w:ascii="Arial" w:hAnsi="Arial" w:cs="Arial"/>
          <w:sz w:val="22"/>
          <w:szCs w:val="22"/>
        </w:rPr>
        <w:t xml:space="preserve">dodavatele </w:t>
      </w:r>
      <w:r>
        <w:rPr>
          <w:rFonts w:ascii="Arial" w:hAnsi="Arial" w:cs="Arial"/>
          <w:sz w:val="22"/>
          <w:szCs w:val="22"/>
        </w:rPr>
        <w:t xml:space="preserve">vůči </w:t>
      </w:r>
      <w:r w:rsidR="008A18EC">
        <w:rPr>
          <w:rFonts w:ascii="Arial" w:hAnsi="Arial" w:cs="Arial"/>
          <w:sz w:val="22"/>
          <w:szCs w:val="22"/>
        </w:rPr>
        <w:t>objednateli</w:t>
      </w:r>
      <w:r>
        <w:rPr>
          <w:rFonts w:ascii="Arial" w:hAnsi="Arial" w:cs="Arial"/>
          <w:sz w:val="22"/>
          <w:szCs w:val="22"/>
        </w:rPr>
        <w:t xml:space="preserve">. </w:t>
      </w:r>
    </w:p>
    <w:p w14:paraId="0CA76E8B" w14:textId="6A319D65" w:rsidR="00502E7F" w:rsidRDefault="00597FDA">
      <w:pPr>
        <w:numPr>
          <w:ilvl w:val="0"/>
          <w:numId w:val="9"/>
        </w:numPr>
        <w:spacing w:before="120" w:after="120"/>
        <w:jc w:val="both"/>
      </w:pPr>
      <w:r>
        <w:rPr>
          <w:rFonts w:ascii="Arial" w:hAnsi="Arial" w:cs="Arial"/>
          <w:sz w:val="22"/>
          <w:szCs w:val="22"/>
        </w:rPr>
        <w:t>Není-li postupováno dle odst. 6 tohoto článku, ú</w:t>
      </w:r>
      <w:r w:rsidR="00502E7F">
        <w:rPr>
          <w:rFonts w:ascii="Arial" w:hAnsi="Arial" w:cs="Arial"/>
          <w:sz w:val="22"/>
          <w:szCs w:val="22"/>
        </w:rPr>
        <w:t>hradu smluvní pokuty provede dodavatel na účet objednatele uvedený v záhlaví této smlouvy, a to na základě objednatelem řádně vystavené</w:t>
      </w:r>
      <w:r w:rsidR="00EA1B20">
        <w:rPr>
          <w:rFonts w:ascii="Arial" w:hAnsi="Arial" w:cs="Arial"/>
          <w:sz w:val="22"/>
          <w:szCs w:val="22"/>
        </w:rPr>
        <w:t xml:space="preserve"> </w:t>
      </w:r>
      <w:r w:rsidR="00502E7F">
        <w:rPr>
          <w:rFonts w:ascii="Arial" w:hAnsi="Arial" w:cs="Arial"/>
          <w:sz w:val="22"/>
          <w:szCs w:val="22"/>
        </w:rPr>
        <w:t xml:space="preserve">faktury, doručené dodavateli, se splatností 30 dnů ode dne vystavení. K faktuře musí být přiloženo oznámení o uplatnění smluvní pokuty obsahující popis a časové určení události, která v souladu se smlouvou zakládá právo objednatele smluvní pokutu požadovat. V případě, že faktura nebude mít odpovídající náležitosti, je dodavatel oprávněn zaslat ji ve lhůtě splatnosti zpět objednateli k doplnění, aniž se tak dostane do prodlení s platbou; lhůta splatnosti počíná běžet znovu od opětovného doručení náležitě doplněných či opravených dokladů dodavateli. </w:t>
      </w:r>
    </w:p>
    <w:p w14:paraId="0E4893EE" w14:textId="77777777" w:rsidR="00502E7F" w:rsidRDefault="00502E7F">
      <w:pPr>
        <w:numPr>
          <w:ilvl w:val="0"/>
          <w:numId w:val="9"/>
        </w:numPr>
        <w:spacing w:before="120" w:after="120"/>
        <w:jc w:val="both"/>
      </w:pPr>
      <w:r>
        <w:rPr>
          <w:rFonts w:ascii="Arial" w:hAnsi="Arial" w:cs="Arial"/>
          <w:sz w:val="22"/>
          <w:szCs w:val="22"/>
        </w:rPr>
        <w:t xml:space="preserve">Pro případ prodlení se splněním peněžitého závazku dle této smlouvy jsou obě smluvní strany oprávněny požadovat zaplacení úroků z prodlení v zákonné výši dle nařízení vlády č. 351/2013 Sb., kterým se určuje výše úroků z prodlení a nákladů spojených s uplatněním pohledávky, určuje odměna likvidátora, likvidační správce a člena orgánu právnické osoby jmenované soudem a upravují některé otázky Obchodního věstníku a veřejných rejstříků právnických a fyzických osob, v platném znění. </w:t>
      </w:r>
    </w:p>
    <w:p w14:paraId="115FC53D" w14:textId="77777777" w:rsidR="00502E7F" w:rsidRPr="00871390" w:rsidRDefault="00502E7F">
      <w:pPr>
        <w:numPr>
          <w:ilvl w:val="0"/>
          <w:numId w:val="9"/>
        </w:numPr>
        <w:spacing w:before="120" w:after="120"/>
        <w:jc w:val="both"/>
      </w:pPr>
      <w:r>
        <w:rPr>
          <w:rFonts w:ascii="Arial" w:hAnsi="Arial" w:cs="Arial"/>
          <w:sz w:val="22"/>
          <w:szCs w:val="22"/>
        </w:rPr>
        <w:t xml:space="preserve">Zaplacením smluvní pokuty se dodavatel nezbavuje povinnosti plnit povinnost utvrzenou smluvní pokutou. </w:t>
      </w:r>
    </w:p>
    <w:p w14:paraId="221E7C58" w14:textId="77777777" w:rsidR="00871390" w:rsidRPr="0000085A" w:rsidRDefault="00871390" w:rsidP="00871390">
      <w:pPr>
        <w:spacing w:before="120" w:after="120"/>
        <w:ind w:left="340"/>
        <w:jc w:val="both"/>
      </w:pPr>
    </w:p>
    <w:p w14:paraId="069504E1" w14:textId="77777777" w:rsidR="00502E7F" w:rsidRDefault="00502E7F">
      <w:pPr>
        <w:jc w:val="center"/>
      </w:pPr>
      <w:r>
        <w:rPr>
          <w:rFonts w:ascii="Arial" w:hAnsi="Arial" w:cs="Arial"/>
          <w:b/>
          <w:bCs/>
          <w:sz w:val="22"/>
          <w:szCs w:val="22"/>
        </w:rPr>
        <w:t>IX.</w:t>
      </w:r>
    </w:p>
    <w:p w14:paraId="1DE8D51A" w14:textId="77777777" w:rsidR="00502E7F" w:rsidRDefault="00502E7F">
      <w:pPr>
        <w:jc w:val="center"/>
      </w:pPr>
      <w:r>
        <w:rPr>
          <w:rFonts w:ascii="Arial" w:hAnsi="Arial" w:cs="Arial"/>
          <w:b/>
          <w:bCs/>
          <w:sz w:val="22"/>
          <w:szCs w:val="22"/>
        </w:rPr>
        <w:t>Výpověď a odstoupení od smlouvy</w:t>
      </w:r>
    </w:p>
    <w:p w14:paraId="345E92D2" w14:textId="77777777" w:rsidR="00502E7F" w:rsidRDefault="00502E7F" w:rsidP="00F83EE3">
      <w:pPr>
        <w:numPr>
          <w:ilvl w:val="0"/>
          <w:numId w:val="7"/>
        </w:numPr>
        <w:spacing w:before="120"/>
        <w:jc w:val="both"/>
      </w:pPr>
      <w:r>
        <w:rPr>
          <w:rFonts w:ascii="Arial" w:hAnsi="Arial" w:cs="Arial"/>
          <w:sz w:val="22"/>
          <w:szCs w:val="22"/>
        </w:rPr>
        <w:t xml:space="preserve">Objednatel je oprávněn tuto smlouvu vypovědět bez uvedení důvodů. Výpovědní doba činí dva měsíce a počíná běžet prvním dnem v měsíci následujícím po měsíci, ve kterém byla výpověď dodavateli doručena. Výpověď musí mít písemnou formu. </w:t>
      </w:r>
    </w:p>
    <w:p w14:paraId="2B33444D" w14:textId="77777777" w:rsidR="00502E7F" w:rsidRDefault="00502E7F">
      <w:pPr>
        <w:numPr>
          <w:ilvl w:val="0"/>
          <w:numId w:val="7"/>
        </w:numPr>
        <w:spacing w:before="120" w:after="120"/>
        <w:jc w:val="both"/>
      </w:pPr>
      <w:r>
        <w:rPr>
          <w:rFonts w:ascii="Arial" w:hAnsi="Arial" w:cs="Arial"/>
          <w:sz w:val="22"/>
          <w:szCs w:val="22"/>
        </w:rPr>
        <w:t xml:space="preserve">Objednatel i dodavatel jsou oprávněni od smlouvy odstoupit bez zbytečného odkladu v případě podstatného porušení smluvních povinností smluvní stranou. Podstatným porušením je zejména opakované prodlení s plněním smluvní povinnosti. </w:t>
      </w:r>
    </w:p>
    <w:p w14:paraId="68D018C9" w14:textId="77777777" w:rsidR="00502E7F" w:rsidRDefault="00502E7F">
      <w:pPr>
        <w:numPr>
          <w:ilvl w:val="0"/>
          <w:numId w:val="7"/>
        </w:numPr>
        <w:spacing w:before="120" w:after="120"/>
        <w:jc w:val="both"/>
      </w:pPr>
      <w:r>
        <w:rPr>
          <w:rFonts w:ascii="Arial" w:hAnsi="Arial" w:cs="Arial"/>
          <w:sz w:val="22"/>
          <w:szCs w:val="22"/>
        </w:rPr>
        <w:t xml:space="preserve">Objednatel je oprávněn odstoupit od smlouvy také v případě, že je dodavatel v prodlení s plněním smluvní povinnosti i přesto, že jej objednatel vyzval v náhradní lhůtě k sjednání nápravy.  </w:t>
      </w:r>
    </w:p>
    <w:p w14:paraId="1253B68E" w14:textId="77777777" w:rsidR="00502E7F" w:rsidRDefault="00502E7F">
      <w:pPr>
        <w:numPr>
          <w:ilvl w:val="0"/>
          <w:numId w:val="7"/>
        </w:numPr>
        <w:spacing w:before="120" w:after="120"/>
        <w:jc w:val="both"/>
      </w:pPr>
      <w:r>
        <w:rPr>
          <w:rFonts w:ascii="Arial" w:hAnsi="Arial" w:cs="Arial"/>
          <w:sz w:val="22"/>
          <w:szCs w:val="22"/>
        </w:rPr>
        <w:t>Dodavatel je oprávněn odstoupit od této smlouvy rovněž v případě, pokud je objednatel v prodlení s úhradou kupní ceny dodavateli déle než 30 dní, a objednatel neuhradí fakturu ani po předchozím písemném upozornění dodavatelem v dodatečné 15 denní lhůtě.</w:t>
      </w:r>
    </w:p>
    <w:p w14:paraId="308F2FC4" w14:textId="77777777" w:rsidR="00502E7F" w:rsidRDefault="00502E7F">
      <w:pPr>
        <w:numPr>
          <w:ilvl w:val="0"/>
          <w:numId w:val="7"/>
        </w:numPr>
        <w:tabs>
          <w:tab w:val="left" w:pos="851"/>
        </w:tabs>
        <w:overflowPunct w:val="0"/>
        <w:autoSpaceDE w:val="0"/>
        <w:jc w:val="both"/>
        <w:textAlignment w:val="baseline"/>
      </w:pPr>
      <w:r>
        <w:rPr>
          <w:rFonts w:ascii="Arial" w:hAnsi="Arial" w:cs="Arial"/>
          <w:sz w:val="22"/>
          <w:szCs w:val="22"/>
        </w:rPr>
        <w:t>Odstoupením od smlouvy zanikají všechna práva a povinnosti smluvních stran ze smlouvy. Odstoupení od smlouvy se však nedotýká práva na náhradu škody vzniklé porušením smluvní povinnosti ani smluvních ustanovení týkajících se řešení sporů mezi smluvními stranami či práva na zaplacení smluvní pokuty.</w:t>
      </w:r>
    </w:p>
    <w:p w14:paraId="0028454E" w14:textId="77777777" w:rsidR="00502E7F" w:rsidRDefault="00502E7F">
      <w:pPr>
        <w:numPr>
          <w:ilvl w:val="0"/>
          <w:numId w:val="7"/>
        </w:numPr>
        <w:spacing w:before="120" w:after="120"/>
        <w:jc w:val="both"/>
      </w:pPr>
      <w:r>
        <w:rPr>
          <w:rFonts w:ascii="Arial" w:hAnsi="Arial" w:cs="Arial"/>
          <w:sz w:val="22"/>
          <w:szCs w:val="22"/>
        </w:rPr>
        <w:t xml:space="preserve">V případě odstoupení od této smlouvy jsou smluvní strany povinny vypořádat své vzájemné práva a povinnosti vyplývající z této smlouvy do 30 dnů od právních účinků odstoupení. </w:t>
      </w:r>
    </w:p>
    <w:p w14:paraId="23F75F4F" w14:textId="77777777" w:rsidR="00502E7F" w:rsidRDefault="00502E7F">
      <w:pPr>
        <w:numPr>
          <w:ilvl w:val="0"/>
          <w:numId w:val="7"/>
        </w:numPr>
        <w:tabs>
          <w:tab w:val="left" w:pos="851"/>
        </w:tabs>
        <w:overflowPunct w:val="0"/>
        <w:autoSpaceDE w:val="0"/>
        <w:jc w:val="both"/>
        <w:textAlignment w:val="baseline"/>
      </w:pPr>
      <w:r>
        <w:rPr>
          <w:rFonts w:ascii="Arial" w:hAnsi="Arial" w:cs="Arial"/>
          <w:sz w:val="22"/>
          <w:szCs w:val="22"/>
        </w:rPr>
        <w:t>Oznámení o odstoupení od této smlouvy musí mít písemnou formu a je účinné okamžikem doručení druhé smluvní straně. Oznámení o odstoupení musí obsahovat důvod odstoupení od smlouvy.</w:t>
      </w:r>
    </w:p>
    <w:p w14:paraId="6410265A" w14:textId="77777777" w:rsidR="00502E7F" w:rsidRDefault="00502E7F">
      <w:pPr>
        <w:numPr>
          <w:ilvl w:val="0"/>
          <w:numId w:val="7"/>
        </w:numPr>
        <w:spacing w:before="120" w:after="120"/>
        <w:jc w:val="both"/>
      </w:pPr>
      <w:r>
        <w:rPr>
          <w:rFonts w:ascii="Arial" w:hAnsi="Arial" w:cs="Arial"/>
          <w:sz w:val="22"/>
          <w:szCs w:val="22"/>
        </w:rPr>
        <w:t xml:space="preserve">Tato smlouva může být rovněž ukončena písemnou dohodou smluvních stran. </w:t>
      </w:r>
    </w:p>
    <w:p w14:paraId="5A9C2BF3" w14:textId="77777777" w:rsidR="00502E7F" w:rsidRDefault="00502E7F">
      <w:pPr>
        <w:jc w:val="both"/>
        <w:rPr>
          <w:rFonts w:ascii="Arial" w:hAnsi="Arial" w:cs="Arial"/>
          <w:sz w:val="22"/>
          <w:szCs w:val="22"/>
        </w:rPr>
      </w:pPr>
    </w:p>
    <w:p w14:paraId="344F00A4" w14:textId="77777777" w:rsidR="00502E7F" w:rsidRDefault="00502E7F">
      <w:pPr>
        <w:jc w:val="both"/>
        <w:rPr>
          <w:rFonts w:ascii="Arial" w:hAnsi="Arial" w:cs="Arial"/>
          <w:sz w:val="22"/>
          <w:szCs w:val="22"/>
        </w:rPr>
      </w:pPr>
    </w:p>
    <w:p w14:paraId="55D8549D" w14:textId="77777777" w:rsidR="00502E7F" w:rsidRDefault="00502E7F">
      <w:pPr>
        <w:jc w:val="center"/>
      </w:pPr>
      <w:r>
        <w:rPr>
          <w:rFonts w:ascii="Arial" w:hAnsi="Arial" w:cs="Arial"/>
          <w:b/>
          <w:bCs/>
          <w:sz w:val="22"/>
          <w:szCs w:val="22"/>
        </w:rPr>
        <w:t>X.</w:t>
      </w:r>
    </w:p>
    <w:p w14:paraId="6732FE59" w14:textId="77777777" w:rsidR="00502E7F" w:rsidRDefault="00502E7F">
      <w:pPr>
        <w:jc w:val="center"/>
      </w:pPr>
      <w:r>
        <w:rPr>
          <w:rFonts w:ascii="Arial" w:hAnsi="Arial" w:cs="Arial"/>
          <w:b/>
          <w:bCs/>
          <w:sz w:val="22"/>
          <w:szCs w:val="22"/>
        </w:rPr>
        <w:t>Komunikace mezi smluvními stranami</w:t>
      </w:r>
    </w:p>
    <w:p w14:paraId="08684394" w14:textId="20D92923" w:rsidR="00502E7F" w:rsidRPr="002104FC" w:rsidRDefault="00502E7F">
      <w:pPr>
        <w:numPr>
          <w:ilvl w:val="0"/>
          <w:numId w:val="4"/>
        </w:numPr>
        <w:spacing w:before="120" w:after="120"/>
        <w:jc w:val="both"/>
      </w:pPr>
      <w:r>
        <w:rPr>
          <w:rFonts w:ascii="Arial" w:hAnsi="Arial" w:cs="Arial"/>
          <w:sz w:val="22"/>
          <w:szCs w:val="22"/>
        </w:rPr>
        <w:t>Přijetí zpráv zaslaných jednou smluvní stranou prostřednictvím e-mailu musí být potvrzeno druhou smluvní stranou e-mailem do 24 hodin od přijetí, pokud není touto smlouvou stanoveno jinak.</w:t>
      </w:r>
    </w:p>
    <w:p w14:paraId="460BD95D" w14:textId="3463E3BD" w:rsidR="002104FC" w:rsidRDefault="002104FC" w:rsidP="002104FC">
      <w:pPr>
        <w:pStyle w:val="Zkladntext31"/>
        <w:numPr>
          <w:ilvl w:val="0"/>
          <w:numId w:val="4"/>
        </w:numPr>
        <w:jc w:val="both"/>
      </w:pPr>
      <w:r w:rsidRPr="009A10AD">
        <w:rPr>
          <w:rFonts w:ascii="Arial" w:hAnsi="Arial" w:cs="Arial"/>
          <w:iCs/>
          <w:sz w:val="22"/>
          <w:szCs w:val="22"/>
        </w:rPr>
        <w:t xml:space="preserve">Za den doručení zprávy zaslané e-mailem se pak pro účely této smlouvy považuje den, který bude jako den doručení e-mailové zprávy adresáta uveden v odesílající stranou obdrženém e-mailovém </w:t>
      </w:r>
      <w:r>
        <w:rPr>
          <w:rFonts w:ascii="Arial" w:hAnsi="Arial" w:cs="Arial"/>
          <w:iCs/>
          <w:sz w:val="22"/>
          <w:szCs w:val="22"/>
        </w:rPr>
        <w:t xml:space="preserve">automatickém </w:t>
      </w:r>
      <w:r w:rsidRPr="009A10AD">
        <w:rPr>
          <w:rFonts w:ascii="Arial" w:hAnsi="Arial" w:cs="Arial"/>
          <w:iCs/>
          <w:sz w:val="22"/>
          <w:szCs w:val="22"/>
        </w:rPr>
        <w:t>potvrzení adresáta o doručení této e-mailové zprávy na e-mailovou adresu adresáta uvedenou shora v tomto odstavci, případně den</w:t>
      </w:r>
      <w:r>
        <w:rPr>
          <w:rFonts w:ascii="Arial" w:hAnsi="Arial" w:cs="Arial"/>
          <w:iCs/>
          <w:sz w:val="22"/>
          <w:szCs w:val="22"/>
        </w:rPr>
        <w:t xml:space="preserve"> potvrzení přijetí druhou smluvní stranou ve</w:t>
      </w:r>
      <w:r w:rsidR="006141BA">
        <w:rPr>
          <w:rFonts w:ascii="Arial" w:hAnsi="Arial" w:cs="Arial"/>
          <w:iCs/>
          <w:sz w:val="22"/>
          <w:szCs w:val="22"/>
        </w:rPr>
        <w:t xml:space="preserve"> smyslu odst. 1 tohoto článku, </w:t>
      </w:r>
      <w:r>
        <w:rPr>
          <w:rFonts w:ascii="Arial" w:hAnsi="Arial" w:cs="Arial"/>
          <w:iCs/>
          <w:sz w:val="22"/>
          <w:szCs w:val="22"/>
        </w:rPr>
        <w:t>podle toho, která skutečnost nastane dříve.</w:t>
      </w:r>
      <w:r w:rsidRPr="009A10AD">
        <w:rPr>
          <w:rFonts w:ascii="Arial" w:hAnsi="Arial" w:cs="Arial"/>
          <w:iCs/>
          <w:sz w:val="22"/>
          <w:szCs w:val="22"/>
        </w:rPr>
        <w:t xml:space="preserve"> </w:t>
      </w:r>
    </w:p>
    <w:p w14:paraId="22F538EB" w14:textId="77777777" w:rsidR="00502E7F" w:rsidRDefault="00502E7F">
      <w:pPr>
        <w:numPr>
          <w:ilvl w:val="0"/>
          <w:numId w:val="4"/>
        </w:numPr>
        <w:spacing w:before="120" w:after="120"/>
        <w:jc w:val="both"/>
      </w:pPr>
      <w:r>
        <w:rPr>
          <w:rFonts w:ascii="Arial" w:hAnsi="Arial" w:cs="Arial"/>
          <w:sz w:val="22"/>
          <w:szCs w:val="22"/>
        </w:rPr>
        <w:t xml:space="preserve">Zprávy zasílané e-mailem budou adresovány na kontaktní údaje pověřených osob smluvních stran uvedených v záhlaví této smlouvy. </w:t>
      </w:r>
    </w:p>
    <w:p w14:paraId="34955308" w14:textId="77777777" w:rsidR="00502E7F" w:rsidRDefault="00502E7F">
      <w:pPr>
        <w:numPr>
          <w:ilvl w:val="0"/>
          <w:numId w:val="4"/>
        </w:numPr>
        <w:spacing w:before="120" w:after="120"/>
        <w:jc w:val="both"/>
      </w:pPr>
      <w:r>
        <w:rPr>
          <w:rFonts w:ascii="Arial" w:hAnsi="Arial" w:cs="Arial"/>
          <w:sz w:val="22"/>
          <w:szCs w:val="22"/>
        </w:rPr>
        <w:t>Ostatní písemná korespondence bude zasílána na adresu sídla smluvní strany, příp. prostřednictvím datové schránky.</w:t>
      </w:r>
    </w:p>
    <w:p w14:paraId="5F9F3491" w14:textId="29FE5DE4" w:rsidR="00502E7F" w:rsidRDefault="00502E7F">
      <w:pPr>
        <w:numPr>
          <w:ilvl w:val="0"/>
          <w:numId w:val="4"/>
        </w:numPr>
        <w:spacing w:before="120" w:after="120"/>
        <w:jc w:val="both"/>
      </w:pPr>
      <w:r>
        <w:rPr>
          <w:rFonts w:ascii="Arial" w:hAnsi="Arial" w:cs="Arial"/>
          <w:sz w:val="22"/>
          <w:szCs w:val="22"/>
        </w:rPr>
        <w:t xml:space="preserve">O změnách </w:t>
      </w:r>
      <w:r w:rsidR="005C4C1B">
        <w:rPr>
          <w:rFonts w:ascii="Arial" w:hAnsi="Arial" w:cs="Arial"/>
          <w:sz w:val="22"/>
          <w:szCs w:val="22"/>
        </w:rPr>
        <w:t xml:space="preserve">údajů uvedených v záhlaví této smlouvy, změnách </w:t>
      </w:r>
      <w:r>
        <w:rPr>
          <w:rFonts w:ascii="Arial" w:hAnsi="Arial" w:cs="Arial"/>
          <w:sz w:val="22"/>
          <w:szCs w:val="22"/>
        </w:rPr>
        <w:t>pověřených osob nebo jejich kontaktních údajů se smluvní strany bez zbytečného odkladu písemně informují, a to formou jednostranného prohlášení adresovaného druhé smluvní straně.</w:t>
      </w:r>
      <w:r w:rsidR="003076D1">
        <w:rPr>
          <w:rFonts w:ascii="Arial" w:hAnsi="Arial" w:cs="Arial"/>
          <w:sz w:val="22"/>
          <w:szCs w:val="22"/>
        </w:rPr>
        <w:t xml:space="preserve"> V případě změn dle tohoto odstavce není nutné uzavírat dodatek k této smlouvě.</w:t>
      </w:r>
      <w:r>
        <w:rPr>
          <w:rFonts w:ascii="Arial" w:hAnsi="Arial" w:cs="Arial"/>
          <w:sz w:val="22"/>
          <w:szCs w:val="22"/>
        </w:rPr>
        <w:t xml:space="preserve"> Účinky provedených změn nastávají dnem doručení prohlášení druhé smluvní straně.</w:t>
      </w:r>
    </w:p>
    <w:p w14:paraId="79B096A2" w14:textId="77777777" w:rsidR="00502E7F" w:rsidRDefault="00502E7F">
      <w:pPr>
        <w:jc w:val="center"/>
        <w:rPr>
          <w:rFonts w:ascii="Arial" w:hAnsi="Arial" w:cs="Arial"/>
          <w:b/>
          <w:bCs/>
          <w:sz w:val="22"/>
          <w:szCs w:val="22"/>
        </w:rPr>
      </w:pPr>
    </w:p>
    <w:p w14:paraId="0E928C88" w14:textId="77777777" w:rsidR="00790953" w:rsidRDefault="00790953" w:rsidP="00790953">
      <w:pPr>
        <w:jc w:val="center"/>
      </w:pPr>
      <w:r>
        <w:rPr>
          <w:rFonts w:ascii="Arial" w:hAnsi="Arial" w:cs="Arial"/>
          <w:b/>
          <w:bCs/>
          <w:sz w:val="22"/>
          <w:szCs w:val="22"/>
        </w:rPr>
        <w:t>XI.</w:t>
      </w:r>
    </w:p>
    <w:p w14:paraId="2725EA37" w14:textId="3F951045" w:rsidR="00790953" w:rsidRDefault="00790953" w:rsidP="00790953">
      <w:pPr>
        <w:jc w:val="center"/>
      </w:pPr>
      <w:r>
        <w:rPr>
          <w:rFonts w:ascii="Arial" w:hAnsi="Arial" w:cs="Arial"/>
          <w:b/>
          <w:bCs/>
          <w:sz w:val="22"/>
          <w:szCs w:val="22"/>
        </w:rPr>
        <w:t>Další ujednání</w:t>
      </w:r>
      <w:r w:rsidR="00526079">
        <w:rPr>
          <w:rFonts w:ascii="Arial" w:hAnsi="Arial" w:cs="Arial"/>
          <w:b/>
          <w:bCs/>
          <w:sz w:val="22"/>
          <w:szCs w:val="22"/>
        </w:rPr>
        <w:t xml:space="preserve"> </w:t>
      </w:r>
    </w:p>
    <w:p w14:paraId="75DF757B" w14:textId="732192DE" w:rsidR="00790953" w:rsidRDefault="00A41A19" w:rsidP="0094551C">
      <w:pPr>
        <w:numPr>
          <w:ilvl w:val="0"/>
          <w:numId w:val="19"/>
        </w:numPr>
        <w:spacing w:before="120" w:after="120"/>
        <w:jc w:val="both"/>
        <w:rPr>
          <w:rFonts w:ascii="Arial" w:hAnsi="Arial" w:cs="Arial"/>
          <w:sz w:val="22"/>
          <w:szCs w:val="22"/>
        </w:rPr>
      </w:pPr>
      <w:r>
        <w:rPr>
          <w:rFonts w:ascii="Arial" w:hAnsi="Arial" w:cs="Arial"/>
          <w:sz w:val="22"/>
          <w:szCs w:val="22"/>
        </w:rPr>
        <w:t>Dodavatel</w:t>
      </w:r>
      <w:r w:rsidR="00790953">
        <w:rPr>
          <w:rFonts w:ascii="Arial" w:hAnsi="Arial" w:cs="Arial"/>
          <w:sz w:val="22"/>
          <w:szCs w:val="22"/>
        </w:rPr>
        <w:t xml:space="preserve"> prohlašuje, že neumožňuje výkon nelegální práce ve smyslu zák. č. 435/2004 Sb. O zaměstnanosti, ve znění pozdějších předpisů</w:t>
      </w:r>
      <w:r w:rsidR="00526079">
        <w:rPr>
          <w:rFonts w:ascii="Arial" w:hAnsi="Arial" w:cs="Arial"/>
          <w:sz w:val="22"/>
          <w:szCs w:val="22"/>
        </w:rPr>
        <w:t>, a ani neodebírá žádné plnění smlouvy od osoby, která by výkon nelegální práce umožňovala</w:t>
      </w:r>
      <w:r w:rsidR="00790953">
        <w:rPr>
          <w:rFonts w:ascii="Arial" w:hAnsi="Arial" w:cs="Arial"/>
          <w:sz w:val="22"/>
          <w:szCs w:val="22"/>
        </w:rPr>
        <w:t>.</w:t>
      </w:r>
      <w:r w:rsidR="00526079">
        <w:rPr>
          <w:rFonts w:ascii="Arial" w:hAnsi="Arial" w:cs="Arial"/>
          <w:sz w:val="22"/>
          <w:szCs w:val="22"/>
        </w:rPr>
        <w:t xml:space="preserve"> V případě, že se toto prohlášení ukáže v budoucnu nepravdivým a vznikne ručení </w:t>
      </w:r>
      <w:r>
        <w:rPr>
          <w:rFonts w:ascii="Arial" w:hAnsi="Arial" w:cs="Arial"/>
          <w:sz w:val="22"/>
          <w:szCs w:val="22"/>
        </w:rPr>
        <w:t>objednatele</w:t>
      </w:r>
      <w:r w:rsidR="00526079">
        <w:rPr>
          <w:rFonts w:ascii="Arial" w:hAnsi="Arial" w:cs="Arial"/>
          <w:sz w:val="22"/>
          <w:szCs w:val="22"/>
        </w:rPr>
        <w:t xml:space="preserve"> ve smyslu zák. č. 435/2004 Sb., má objednatel nárok na náhradu všeho, co za dodavatele v souvislosti s tímto ručením plnil.</w:t>
      </w:r>
    </w:p>
    <w:p w14:paraId="1FA70B87" w14:textId="72A4B0AF" w:rsidR="00526079" w:rsidRDefault="00A41A19" w:rsidP="0094551C">
      <w:pPr>
        <w:numPr>
          <w:ilvl w:val="0"/>
          <w:numId w:val="19"/>
        </w:numPr>
        <w:spacing w:before="120" w:after="120"/>
        <w:jc w:val="both"/>
        <w:rPr>
          <w:rFonts w:ascii="Arial" w:hAnsi="Arial" w:cs="Arial"/>
          <w:sz w:val="22"/>
          <w:szCs w:val="22"/>
        </w:rPr>
      </w:pPr>
      <w:r>
        <w:rPr>
          <w:rFonts w:ascii="Arial" w:hAnsi="Arial" w:cs="Arial"/>
          <w:sz w:val="22"/>
          <w:szCs w:val="22"/>
        </w:rPr>
        <w:t>Dodavatel</w:t>
      </w:r>
      <w:r w:rsidR="00526079" w:rsidRPr="00526079">
        <w:rPr>
          <w:rFonts w:ascii="Arial" w:hAnsi="Arial" w:cs="Arial"/>
          <w:sz w:val="22"/>
          <w:szCs w:val="22"/>
        </w:rPr>
        <w:t xml:space="preserve"> prohlašuje, že si je vědom skutečnosti, že objednatel, má zájem na realizaci veřejné zakázky v souladu se zásadami společensky odpovědného zadávání veřejných zakázek. </w:t>
      </w:r>
      <w:r>
        <w:rPr>
          <w:rFonts w:ascii="Arial" w:hAnsi="Arial" w:cs="Arial"/>
          <w:sz w:val="22"/>
          <w:szCs w:val="22"/>
        </w:rPr>
        <w:t>Dodavatel</w:t>
      </w:r>
      <w:r w:rsidR="00526079" w:rsidRPr="00526079">
        <w:rPr>
          <w:rFonts w:ascii="Arial" w:hAnsi="Arial" w:cs="Arial"/>
          <w:sz w:val="22"/>
          <w:szCs w:val="22"/>
        </w:rPr>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00526079">
        <w:rPr>
          <w:rFonts w:ascii="Arial" w:hAnsi="Arial" w:cs="Arial"/>
          <w:sz w:val="22"/>
          <w:szCs w:val="22"/>
        </w:rPr>
        <w:t>dodavat</w:t>
      </w:r>
      <w:r w:rsidR="00526079" w:rsidRPr="00526079">
        <w:rPr>
          <w:rFonts w:ascii="Arial" w:hAnsi="Arial" w:cs="Arial"/>
          <w:sz w:val="22"/>
          <w:szCs w:val="22"/>
        </w:rPr>
        <w:t>elem či jeho poddodavatelem.</w:t>
      </w:r>
    </w:p>
    <w:p w14:paraId="4A0DEC03" w14:textId="1F333498" w:rsidR="003969DE" w:rsidRPr="006A2B4A" w:rsidRDefault="00A41A19" w:rsidP="00B560EC">
      <w:pPr>
        <w:numPr>
          <w:ilvl w:val="0"/>
          <w:numId w:val="19"/>
        </w:numPr>
        <w:suppressAutoHyphens w:val="0"/>
        <w:spacing w:before="120" w:after="120"/>
        <w:jc w:val="both"/>
        <w:rPr>
          <w:rFonts w:ascii="Arial" w:hAnsi="Arial" w:cs="Arial"/>
          <w:b/>
          <w:bCs/>
          <w:sz w:val="22"/>
          <w:szCs w:val="22"/>
        </w:rPr>
      </w:pPr>
      <w:r w:rsidRPr="006A2B4A">
        <w:rPr>
          <w:rFonts w:ascii="Arial" w:hAnsi="Arial" w:cs="Arial"/>
          <w:sz w:val="22"/>
          <w:szCs w:val="22"/>
        </w:rPr>
        <w:t>Dodavatel</w:t>
      </w:r>
      <w:r w:rsidR="004B5FB5" w:rsidRPr="006A2B4A">
        <w:rPr>
          <w:rFonts w:ascii="Arial" w:hAnsi="Arial" w:cs="Arial"/>
          <w:sz w:val="22"/>
          <w:szCs w:val="22"/>
        </w:rPr>
        <w:t xml:space="preserve"> předloží nejpozději ke dni podpisu této smlouvy objednateli originál nebo úředně ověřenou kopii pojistné smlouvy (případně pojistný certifikát), z níž je zřejmé, že má sjednáno pojištění odpovědnosti za škodu způsobenou třetí osobě, s limitem pojistného plnění ve výši minimálně 500.000,- Kč. </w:t>
      </w:r>
      <w:r w:rsidRPr="006A2B4A">
        <w:rPr>
          <w:rFonts w:ascii="Arial" w:hAnsi="Arial" w:cs="Arial"/>
          <w:sz w:val="22"/>
          <w:szCs w:val="22"/>
        </w:rPr>
        <w:t>Dodavatel</w:t>
      </w:r>
      <w:r w:rsidR="004B5FB5" w:rsidRPr="006A2B4A">
        <w:rPr>
          <w:rFonts w:ascii="Arial" w:hAnsi="Arial" w:cs="Arial"/>
          <w:sz w:val="22"/>
          <w:szCs w:val="22"/>
        </w:rPr>
        <w:t xml:space="preserve"> se zavazuje udržovat toto pojištění v limitu pojistného plnění dle předchozí věty v platnosti a účinnosti po celou dobu plnění této smlouvy.</w:t>
      </w:r>
    </w:p>
    <w:p w14:paraId="536AE88F" w14:textId="2BCD4B71" w:rsidR="00502E7F" w:rsidRDefault="00502E7F" w:rsidP="00AF678D">
      <w:pPr>
        <w:jc w:val="center"/>
      </w:pPr>
      <w:r>
        <w:rPr>
          <w:rFonts w:ascii="Arial" w:hAnsi="Arial" w:cs="Arial"/>
          <w:b/>
          <w:bCs/>
          <w:sz w:val="22"/>
          <w:szCs w:val="22"/>
        </w:rPr>
        <w:t>XI</w:t>
      </w:r>
      <w:r w:rsidR="00526079">
        <w:rPr>
          <w:rFonts w:ascii="Arial" w:hAnsi="Arial" w:cs="Arial"/>
          <w:b/>
          <w:bCs/>
          <w:sz w:val="22"/>
          <w:szCs w:val="22"/>
        </w:rPr>
        <w:t>I</w:t>
      </w:r>
      <w:r>
        <w:rPr>
          <w:rFonts w:ascii="Arial" w:hAnsi="Arial" w:cs="Arial"/>
          <w:b/>
          <w:bCs/>
          <w:sz w:val="22"/>
          <w:szCs w:val="22"/>
        </w:rPr>
        <w:t>.</w:t>
      </w:r>
    </w:p>
    <w:p w14:paraId="4768A7B1" w14:textId="77777777" w:rsidR="00502E7F" w:rsidRDefault="00502E7F">
      <w:pPr>
        <w:jc w:val="center"/>
      </w:pPr>
      <w:r>
        <w:rPr>
          <w:rFonts w:ascii="Arial" w:hAnsi="Arial" w:cs="Arial"/>
          <w:b/>
          <w:bCs/>
          <w:sz w:val="22"/>
          <w:szCs w:val="22"/>
        </w:rPr>
        <w:t>Závěrečná ujednání</w:t>
      </w:r>
    </w:p>
    <w:p w14:paraId="3C898799" w14:textId="77777777" w:rsidR="00502E7F" w:rsidRDefault="00502E7F" w:rsidP="00F83EE3">
      <w:pPr>
        <w:pStyle w:val="Zkladntext31"/>
        <w:numPr>
          <w:ilvl w:val="0"/>
          <w:numId w:val="3"/>
        </w:numPr>
        <w:spacing w:before="120"/>
        <w:ind w:left="357" w:hanging="357"/>
        <w:jc w:val="both"/>
      </w:pPr>
      <w:r>
        <w:rPr>
          <w:rFonts w:ascii="Arial" w:hAnsi="Arial" w:cs="Arial"/>
          <w:iCs/>
          <w:sz w:val="22"/>
          <w:szCs w:val="22"/>
        </w:rPr>
        <w:t xml:space="preserve">Právní vztahy v této smlouvě výslovně neupravené se řídí příslušnými platnými právními předpisy ČR, zejména ustanoveními zákona č. 89/2012 Sb., občanského zákoníku, v platném znění. </w:t>
      </w:r>
    </w:p>
    <w:p w14:paraId="0323CB3B" w14:textId="17D43E2F" w:rsidR="00502E7F" w:rsidRPr="001E17AE" w:rsidRDefault="00502E7F">
      <w:pPr>
        <w:pStyle w:val="Zkladntext31"/>
        <w:numPr>
          <w:ilvl w:val="0"/>
          <w:numId w:val="3"/>
        </w:numPr>
        <w:jc w:val="both"/>
      </w:pPr>
      <w:r>
        <w:rPr>
          <w:rFonts w:ascii="Arial" w:hAnsi="Arial" w:cs="Arial"/>
          <w:iCs/>
          <w:sz w:val="22"/>
          <w:szCs w:val="22"/>
        </w:rPr>
        <w:t>V případě vzniku sporu se smluvní strany zavazují řešit jej přednostně dohodou v souladu se zásadou poctivého a profesionálního obchodního styku. Pokud jednání smluvních stran nebude úspěšné, bude na základě dohody smluvních stran záležitost předložena místně příslušnému soudu, kterým bude místně příslušný soud objednatele.</w:t>
      </w:r>
    </w:p>
    <w:p w14:paraId="0F385753" w14:textId="77777777" w:rsidR="00502E7F" w:rsidRDefault="00502E7F">
      <w:pPr>
        <w:pStyle w:val="Zkladntext31"/>
        <w:numPr>
          <w:ilvl w:val="0"/>
          <w:numId w:val="3"/>
        </w:numPr>
        <w:jc w:val="both"/>
      </w:pPr>
      <w:r>
        <w:rPr>
          <w:rFonts w:ascii="Arial" w:hAnsi="Arial" w:cs="Arial"/>
          <w:iCs/>
          <w:sz w:val="22"/>
          <w:szCs w:val="22"/>
        </w:rPr>
        <w:t>Změny této smlouvy mohou být provedeny výhradně písemnými vzestupně číslovanými dodatky schválenými oběma smluvními stranami, není-li ve smlouvě uvedeno jinak.</w:t>
      </w:r>
    </w:p>
    <w:p w14:paraId="7F7ACA2A" w14:textId="77777777" w:rsidR="00502E7F" w:rsidRDefault="00502E7F">
      <w:pPr>
        <w:pStyle w:val="Zkladntext31"/>
        <w:numPr>
          <w:ilvl w:val="0"/>
          <w:numId w:val="3"/>
        </w:numPr>
        <w:jc w:val="both"/>
      </w:pPr>
      <w:r>
        <w:rPr>
          <w:rFonts w:ascii="Arial" w:hAnsi="Arial" w:cs="Arial"/>
          <w:sz w:val="22"/>
          <w:szCs w:val="22"/>
        </w:rPr>
        <w:t xml:space="preserve">Dodavatel souhlasí s uveřejněním této smlouvy, včetně všech změn a dodatků, v souladu se zákonem </w:t>
      </w:r>
      <w:r w:rsidR="004D7D23" w:rsidRPr="004D7D23">
        <w:rPr>
          <w:rFonts w:ascii="Arial" w:hAnsi="Arial" w:cs="Arial"/>
          <w:sz w:val="22"/>
          <w:szCs w:val="22"/>
        </w:rPr>
        <w:t>č. 134/2016 Sb., o zadá</w:t>
      </w:r>
      <w:r w:rsidR="004D7D23">
        <w:rPr>
          <w:rFonts w:ascii="Arial" w:hAnsi="Arial" w:cs="Arial"/>
          <w:sz w:val="22"/>
          <w:szCs w:val="22"/>
        </w:rPr>
        <w:t>vá</w:t>
      </w:r>
      <w:r w:rsidR="004D7D23" w:rsidRPr="004D7D23">
        <w:rPr>
          <w:rFonts w:ascii="Arial" w:hAnsi="Arial" w:cs="Arial"/>
          <w:sz w:val="22"/>
          <w:szCs w:val="22"/>
        </w:rPr>
        <w:t>ní veřejných zakázek</w:t>
      </w:r>
      <w:r>
        <w:rPr>
          <w:rFonts w:ascii="Arial" w:hAnsi="Arial" w:cs="Arial"/>
          <w:sz w:val="22"/>
          <w:szCs w:val="22"/>
        </w:rPr>
        <w:t>, zákonem č. 106/1999 Sb., o svobodném přístupu k informacím, zákonem č. 340/2015 Sb., (o registru smluv) a ostatními příslušnými právními předpisy.</w:t>
      </w:r>
    </w:p>
    <w:p w14:paraId="24AABB40" w14:textId="77777777" w:rsidR="00502E7F" w:rsidRDefault="00502E7F">
      <w:pPr>
        <w:pStyle w:val="Zkladntext31"/>
        <w:numPr>
          <w:ilvl w:val="0"/>
          <w:numId w:val="3"/>
        </w:numPr>
        <w:jc w:val="both"/>
      </w:pPr>
      <w:r>
        <w:rPr>
          <w:rFonts w:ascii="Arial" w:hAnsi="Arial" w:cs="Arial"/>
          <w:sz w:val="22"/>
          <w:szCs w:val="22"/>
        </w:rPr>
        <w:t>Smluvní strany prohlašují, že žádná část smlouvy nenaplňuje znaky obchodního tajemství dle § 504 zákona č. 89/2012 Sb., občanský zákoník, ve znění pozdějších předpisů. Dodavatel souhlasí se zpracováním osobních údajů v souladu se zákonem č. 101/2000 Sb., o ochraně osobních údajů a o změně některých zákonů, v platném znění.</w:t>
      </w:r>
    </w:p>
    <w:p w14:paraId="44DE41D1" w14:textId="218C7632" w:rsidR="00502E7F" w:rsidRPr="00AF678D" w:rsidRDefault="00502E7F" w:rsidP="00AF678D">
      <w:pPr>
        <w:pStyle w:val="Zkladntext31"/>
        <w:numPr>
          <w:ilvl w:val="0"/>
          <w:numId w:val="3"/>
        </w:numPr>
        <w:jc w:val="both"/>
        <w:rPr>
          <w:rFonts w:ascii="Arial" w:hAnsi="Arial" w:cs="Arial"/>
          <w:sz w:val="22"/>
          <w:szCs w:val="22"/>
        </w:rPr>
      </w:pPr>
      <w:r w:rsidRPr="00AF678D">
        <w:rPr>
          <w:rFonts w:ascii="Arial" w:hAnsi="Arial" w:cs="Arial"/>
          <w:sz w:val="22"/>
          <w:szCs w:val="22"/>
        </w:rPr>
        <w:t xml:space="preserve">Smlouva se vyhotovuje ve </w:t>
      </w:r>
      <w:r w:rsidR="007803CE">
        <w:rPr>
          <w:rFonts w:ascii="Arial" w:hAnsi="Arial" w:cs="Arial"/>
          <w:sz w:val="22"/>
          <w:szCs w:val="22"/>
        </w:rPr>
        <w:t>3</w:t>
      </w:r>
      <w:r w:rsidR="007803CE" w:rsidRPr="00AF678D">
        <w:rPr>
          <w:rFonts w:ascii="Arial" w:hAnsi="Arial" w:cs="Arial"/>
          <w:sz w:val="22"/>
          <w:szCs w:val="22"/>
        </w:rPr>
        <w:t xml:space="preserve"> </w:t>
      </w:r>
      <w:r w:rsidRPr="00AF678D">
        <w:rPr>
          <w:rFonts w:ascii="Arial" w:hAnsi="Arial" w:cs="Arial"/>
          <w:sz w:val="22"/>
          <w:szCs w:val="22"/>
        </w:rPr>
        <w:t xml:space="preserve">stejnopisech s platností originálu, z nichž objednatel obdrží </w:t>
      </w:r>
      <w:r w:rsidR="007803CE">
        <w:rPr>
          <w:rFonts w:ascii="Arial" w:hAnsi="Arial" w:cs="Arial"/>
          <w:sz w:val="22"/>
          <w:szCs w:val="22"/>
        </w:rPr>
        <w:t>2</w:t>
      </w:r>
      <w:r w:rsidR="007803CE" w:rsidRPr="00AF678D">
        <w:rPr>
          <w:rFonts w:ascii="Arial" w:hAnsi="Arial" w:cs="Arial"/>
          <w:sz w:val="22"/>
          <w:szCs w:val="22"/>
        </w:rPr>
        <w:t xml:space="preserve"> </w:t>
      </w:r>
      <w:r w:rsidRPr="00AF678D">
        <w:rPr>
          <w:rFonts w:ascii="Arial" w:hAnsi="Arial" w:cs="Arial"/>
          <w:sz w:val="22"/>
          <w:szCs w:val="22"/>
        </w:rPr>
        <w:t>vyhotovení a dodavatel 1 vyhotovení.</w:t>
      </w:r>
    </w:p>
    <w:p w14:paraId="1D8FD847" w14:textId="1EA118A2" w:rsidR="00502E7F" w:rsidRPr="00AF678D" w:rsidRDefault="00435D8C" w:rsidP="00AF678D">
      <w:pPr>
        <w:pStyle w:val="Zkladntext31"/>
        <w:numPr>
          <w:ilvl w:val="0"/>
          <w:numId w:val="3"/>
        </w:numPr>
        <w:jc w:val="both"/>
        <w:rPr>
          <w:rFonts w:ascii="Arial" w:hAnsi="Arial" w:cs="Arial"/>
          <w:sz w:val="22"/>
          <w:szCs w:val="22"/>
        </w:rPr>
      </w:pPr>
      <w:r w:rsidRPr="00160B75">
        <w:rPr>
          <w:rFonts w:ascii="Arial" w:hAnsi="Arial" w:cs="Arial"/>
          <w:color w:val="000000"/>
          <w:sz w:val="22"/>
          <w:szCs w:val="22"/>
        </w:rPr>
        <w:t xml:space="preserve">Smlouva nabývá </w:t>
      </w:r>
      <w:r>
        <w:rPr>
          <w:rFonts w:ascii="Arial" w:hAnsi="Arial" w:cs="Arial"/>
          <w:color w:val="000000"/>
          <w:sz w:val="22"/>
          <w:szCs w:val="22"/>
        </w:rPr>
        <w:t xml:space="preserve">platnosti </w:t>
      </w:r>
      <w:r w:rsidRPr="00AF678D">
        <w:rPr>
          <w:rFonts w:ascii="Arial" w:hAnsi="Arial" w:cs="Arial"/>
          <w:sz w:val="22"/>
          <w:szCs w:val="22"/>
        </w:rPr>
        <w:t>dnem podpisu poslední smluvní stran</w:t>
      </w:r>
      <w:r>
        <w:rPr>
          <w:rFonts w:ascii="Arial" w:hAnsi="Arial" w:cs="Arial"/>
          <w:sz w:val="22"/>
          <w:szCs w:val="22"/>
        </w:rPr>
        <w:t>ou</w:t>
      </w:r>
      <w:r w:rsidRPr="00160B75">
        <w:rPr>
          <w:rFonts w:ascii="Arial" w:hAnsi="Arial" w:cs="Arial"/>
          <w:color w:val="000000"/>
          <w:sz w:val="22"/>
          <w:szCs w:val="22"/>
        </w:rPr>
        <w:t xml:space="preserve"> </w:t>
      </w:r>
      <w:r>
        <w:rPr>
          <w:rFonts w:ascii="Arial" w:hAnsi="Arial" w:cs="Arial"/>
          <w:color w:val="000000"/>
          <w:sz w:val="22"/>
          <w:szCs w:val="22"/>
        </w:rPr>
        <w:t xml:space="preserve">a </w:t>
      </w:r>
      <w:r w:rsidRPr="00160B75">
        <w:rPr>
          <w:rFonts w:ascii="Arial" w:hAnsi="Arial" w:cs="Arial"/>
          <w:color w:val="000000"/>
          <w:sz w:val="22"/>
          <w:szCs w:val="22"/>
        </w:rPr>
        <w:t>účinnost</w:t>
      </w:r>
      <w:r>
        <w:rPr>
          <w:rFonts w:ascii="Arial" w:hAnsi="Arial" w:cs="Arial"/>
          <w:color w:val="000000"/>
          <w:sz w:val="22"/>
          <w:szCs w:val="22"/>
        </w:rPr>
        <w:t>i</w:t>
      </w:r>
      <w:r w:rsidRPr="00160B75">
        <w:rPr>
          <w:rFonts w:ascii="Arial" w:hAnsi="Arial" w:cs="Arial"/>
          <w:color w:val="000000"/>
          <w:sz w:val="22"/>
          <w:szCs w:val="22"/>
        </w:rPr>
        <w:t xml:space="preserve"> dnem zveřejnění v Registru smluv.</w:t>
      </w:r>
      <w:r w:rsidR="007803CE">
        <w:rPr>
          <w:rFonts w:ascii="Arial" w:hAnsi="Arial" w:cs="Arial"/>
          <w:color w:val="000000"/>
          <w:sz w:val="22"/>
          <w:szCs w:val="22"/>
        </w:rPr>
        <w:t xml:space="preserve"> Smlouvu do registru odešle objednatel.</w:t>
      </w:r>
      <w:r w:rsidR="00502E7F" w:rsidRPr="00AF678D">
        <w:rPr>
          <w:rFonts w:ascii="Arial" w:hAnsi="Arial" w:cs="Arial"/>
          <w:sz w:val="22"/>
          <w:szCs w:val="22"/>
        </w:rPr>
        <w:tab/>
      </w:r>
    </w:p>
    <w:p w14:paraId="3268DE1B" w14:textId="77777777" w:rsidR="00502E7F" w:rsidRPr="00AF678D" w:rsidRDefault="00502E7F" w:rsidP="00AF678D">
      <w:pPr>
        <w:pStyle w:val="Zkladntext31"/>
        <w:numPr>
          <w:ilvl w:val="0"/>
          <w:numId w:val="3"/>
        </w:numPr>
        <w:jc w:val="both"/>
        <w:rPr>
          <w:rFonts w:ascii="Arial" w:hAnsi="Arial" w:cs="Arial"/>
          <w:sz w:val="22"/>
          <w:szCs w:val="22"/>
        </w:rPr>
      </w:pPr>
      <w:r w:rsidRPr="00AF678D">
        <w:rPr>
          <w:rFonts w:ascii="Arial" w:hAnsi="Arial" w:cs="Arial"/>
          <w:sz w:val="22"/>
          <w:szCs w:val="22"/>
        </w:rPr>
        <w:t>Účastníci této smlouvy prohlašují, že ujednání obsažená v této smlouvě odpovídají jejich pravé a svobodné vůli, že se s celým textem této smlouvy včetně jejích příloh seznámili a na důkaz toho připojují podpisy oprávněných zástupců.</w:t>
      </w:r>
    </w:p>
    <w:p w14:paraId="7C1D8221" w14:textId="77777777" w:rsidR="00502E7F" w:rsidRPr="00F83EE3" w:rsidRDefault="00502E7F" w:rsidP="00AF678D">
      <w:pPr>
        <w:pStyle w:val="Zkladntext31"/>
        <w:numPr>
          <w:ilvl w:val="0"/>
          <w:numId w:val="3"/>
        </w:numPr>
        <w:spacing w:after="0"/>
        <w:ind w:left="357" w:hanging="357"/>
        <w:jc w:val="both"/>
        <w:rPr>
          <w:rFonts w:ascii="Arial" w:hAnsi="Arial"/>
          <w:sz w:val="22"/>
        </w:rPr>
      </w:pPr>
      <w:r w:rsidRPr="00F83EE3">
        <w:rPr>
          <w:rFonts w:ascii="Arial" w:hAnsi="Arial"/>
          <w:sz w:val="22"/>
        </w:rPr>
        <w:t>Nedílnou součástí této smlouvy jsou následující přílohy:</w:t>
      </w:r>
    </w:p>
    <w:p w14:paraId="37BB00B5" w14:textId="61701129" w:rsidR="00257A1B" w:rsidRPr="00257A1B" w:rsidRDefault="00257A1B" w:rsidP="00257A1B">
      <w:pPr>
        <w:pStyle w:val="Odstavecseseznamem"/>
        <w:ind w:left="360"/>
        <w:rPr>
          <w:rFonts w:ascii="Arial" w:hAnsi="Arial" w:cs="Arial"/>
          <w:sz w:val="22"/>
          <w:szCs w:val="22"/>
        </w:rPr>
      </w:pPr>
      <w:r w:rsidRPr="00F83EE3">
        <w:rPr>
          <w:rFonts w:ascii="Arial" w:hAnsi="Arial"/>
          <w:sz w:val="22"/>
        </w:rPr>
        <w:t>Příloha</w:t>
      </w:r>
      <w:r w:rsidR="00911F67">
        <w:rPr>
          <w:rFonts w:ascii="Arial" w:hAnsi="Arial"/>
          <w:sz w:val="22"/>
        </w:rPr>
        <w:t xml:space="preserve"> č. 1 – Technická specifikace, </w:t>
      </w:r>
      <w:r w:rsidRPr="00F83EE3">
        <w:rPr>
          <w:rFonts w:ascii="Arial" w:hAnsi="Arial"/>
          <w:sz w:val="22"/>
        </w:rPr>
        <w:t>popis předmětu smlouvy</w:t>
      </w:r>
      <w:r w:rsidR="00911F67">
        <w:rPr>
          <w:rFonts w:ascii="Arial" w:hAnsi="Arial"/>
          <w:sz w:val="22"/>
        </w:rPr>
        <w:t xml:space="preserve"> a s</w:t>
      </w:r>
      <w:r w:rsidRPr="00F83EE3">
        <w:rPr>
          <w:rFonts w:ascii="Arial" w:hAnsi="Arial"/>
          <w:sz w:val="22"/>
        </w:rPr>
        <w:t>mluvní cena jednotlivých položek předmětu smlouvy</w:t>
      </w:r>
    </w:p>
    <w:p w14:paraId="530C382B" w14:textId="2182B9ED" w:rsidR="00502E7F" w:rsidRDefault="00502E7F" w:rsidP="003B57F9">
      <w:pPr>
        <w:ind w:left="426"/>
        <w:rPr>
          <w:rFonts w:ascii="Arial" w:hAnsi="Arial" w:cs="Arial"/>
          <w:sz w:val="22"/>
          <w:szCs w:val="22"/>
        </w:rPr>
      </w:pPr>
    </w:p>
    <w:p w14:paraId="16D3BBF7" w14:textId="77777777" w:rsidR="001560C5" w:rsidRDefault="001560C5" w:rsidP="001560C5">
      <w:pPr>
        <w:ind w:left="426"/>
        <w:rPr>
          <w:rFonts w:ascii="Arial" w:hAnsi="Arial" w:cs="Arial"/>
          <w:sz w:val="22"/>
          <w:szCs w:val="22"/>
        </w:rPr>
      </w:pPr>
    </w:p>
    <w:p w14:paraId="53DEAD40" w14:textId="77777777" w:rsidR="004036B0" w:rsidRDefault="004036B0">
      <w:pPr>
        <w:rPr>
          <w:rFonts w:ascii="Arial" w:hAnsi="Arial" w:cs="Arial"/>
          <w:sz w:val="22"/>
          <w:szCs w:val="22"/>
        </w:rPr>
      </w:pPr>
    </w:p>
    <w:p w14:paraId="794A5D07" w14:textId="77777777" w:rsidR="00081B1B" w:rsidRPr="00E13F23" w:rsidRDefault="00081B1B" w:rsidP="00081B1B">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sz w:val="20"/>
          <w:szCs w:val="20"/>
        </w:rPr>
      </w:pPr>
      <w:r w:rsidRPr="00E13F23">
        <w:rPr>
          <w:rFonts w:ascii="Arial" w:hAnsi="Arial" w:cs="Arial"/>
          <w:b/>
          <w:sz w:val="20"/>
          <w:szCs w:val="20"/>
        </w:rPr>
        <w:t>Doložka dle § 23 zákona č. 129/2000 Sb., o krajích, ve znění pozdějších předpisů</w:t>
      </w:r>
    </w:p>
    <w:p w14:paraId="34DFD453" w14:textId="77777777" w:rsidR="00081B1B" w:rsidRPr="00E13F23" w:rsidRDefault="00081B1B" w:rsidP="00081B1B">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sz w:val="20"/>
          <w:szCs w:val="20"/>
        </w:rPr>
      </w:pPr>
      <w:r w:rsidRPr="00E13F23">
        <w:rPr>
          <w:rFonts w:ascii="Arial" w:hAnsi="Arial" w:cs="Arial"/>
          <w:sz w:val="20"/>
          <w:szCs w:val="20"/>
        </w:rPr>
        <w:t>Rozhodnuto orgánem kraje:</w:t>
      </w:r>
      <w:r w:rsidRPr="00E13F23">
        <w:rPr>
          <w:rFonts w:ascii="Arial" w:hAnsi="Arial" w:cs="Arial"/>
          <w:sz w:val="20"/>
          <w:szCs w:val="20"/>
        </w:rPr>
        <w:tab/>
        <w:t>Rada Zlínského kraje</w:t>
      </w:r>
    </w:p>
    <w:p w14:paraId="09E13485" w14:textId="2B0E5FE7" w:rsidR="00081B1B" w:rsidRPr="00262E7A" w:rsidRDefault="00081B1B" w:rsidP="00081B1B">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sz w:val="20"/>
          <w:szCs w:val="20"/>
        </w:rPr>
      </w:pPr>
      <w:r w:rsidRPr="00262E7A">
        <w:rPr>
          <w:rFonts w:ascii="Arial" w:hAnsi="Arial" w:cs="Arial"/>
          <w:sz w:val="20"/>
          <w:szCs w:val="20"/>
        </w:rPr>
        <w:t xml:space="preserve">Datum a číslo usnesení:               </w:t>
      </w:r>
      <w:r w:rsidR="00D1311C">
        <w:rPr>
          <w:rFonts w:ascii="Arial" w:hAnsi="Arial" w:cs="Arial"/>
          <w:sz w:val="20"/>
          <w:szCs w:val="20"/>
        </w:rPr>
        <w:t>9.5.2022 / 0407/R16/22</w:t>
      </w:r>
    </w:p>
    <w:p w14:paraId="1FA886EB" w14:textId="77777777" w:rsidR="00081B1B" w:rsidRPr="00E13F23" w:rsidRDefault="00081B1B" w:rsidP="00081B1B">
      <w:pPr>
        <w:spacing w:line="259" w:lineRule="auto"/>
        <w:jc w:val="both"/>
        <w:rPr>
          <w:rFonts w:ascii="Arial" w:hAnsi="Arial" w:cs="Arial"/>
          <w:sz w:val="20"/>
          <w:szCs w:val="20"/>
        </w:rPr>
      </w:pPr>
    </w:p>
    <w:p w14:paraId="071D5148" w14:textId="77777777" w:rsidR="00502E7F" w:rsidRDefault="00502E7F">
      <w:pPr>
        <w:rPr>
          <w:rFonts w:ascii="Arial" w:hAnsi="Arial" w:cs="Arial"/>
          <w:sz w:val="22"/>
          <w:szCs w:val="22"/>
        </w:rPr>
      </w:pPr>
    </w:p>
    <w:p w14:paraId="0AC3E1F2" w14:textId="77777777" w:rsidR="00502E7F" w:rsidRDefault="00502E7F">
      <w:pPr>
        <w:rPr>
          <w:rFonts w:ascii="Arial" w:hAnsi="Arial" w:cs="Arial"/>
          <w:sz w:val="22"/>
          <w:szCs w:val="22"/>
        </w:rPr>
      </w:pPr>
    </w:p>
    <w:p w14:paraId="17BFA987" w14:textId="5F62DB6D" w:rsidR="00502E7F" w:rsidRDefault="000771D4">
      <w:pPr>
        <w:overflowPunct w:val="0"/>
        <w:autoSpaceDE w:val="0"/>
        <w:jc w:val="both"/>
        <w:textAlignment w:val="baseline"/>
      </w:pPr>
      <w:r>
        <w:rPr>
          <w:rFonts w:ascii="Arial" w:eastAsia="Calibri" w:hAnsi="Arial" w:cs="Arial"/>
          <w:sz w:val="22"/>
          <w:szCs w:val="22"/>
        </w:rPr>
        <w:t>Dne ………………………..</w:t>
      </w:r>
      <w:r w:rsidR="00502E7F">
        <w:rPr>
          <w:rFonts w:ascii="Arial" w:eastAsia="Calibri" w:hAnsi="Arial" w:cs="Arial"/>
          <w:sz w:val="22"/>
          <w:szCs w:val="22"/>
        </w:rPr>
        <w:t xml:space="preserve">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D1311C">
        <w:rPr>
          <w:rFonts w:ascii="Arial" w:eastAsia="Calibri" w:hAnsi="Arial" w:cs="Arial"/>
          <w:sz w:val="22"/>
          <w:szCs w:val="22"/>
        </w:rPr>
        <w:t xml:space="preserve">          </w:t>
      </w:r>
      <w:r>
        <w:rPr>
          <w:rFonts w:ascii="Arial" w:eastAsia="Calibri" w:hAnsi="Arial" w:cs="Arial"/>
          <w:sz w:val="22"/>
          <w:szCs w:val="22"/>
        </w:rPr>
        <w:t>Dne</w:t>
      </w:r>
      <w:r w:rsidR="00502E7F">
        <w:rPr>
          <w:rFonts w:ascii="Arial" w:eastAsia="Calibri" w:hAnsi="Arial" w:cs="Arial"/>
          <w:sz w:val="22"/>
          <w:szCs w:val="22"/>
          <w:highlight w:val="white"/>
        </w:rPr>
        <w:t xml:space="preserve"> </w:t>
      </w:r>
      <w:r w:rsidR="00D1311C">
        <w:rPr>
          <w:rFonts w:ascii="Arial" w:eastAsia="Calibri" w:hAnsi="Arial" w:cs="Arial"/>
          <w:sz w:val="22"/>
          <w:szCs w:val="22"/>
        </w:rPr>
        <w:t>…………………</w:t>
      </w:r>
    </w:p>
    <w:p w14:paraId="2ED764C1" w14:textId="77777777" w:rsidR="00502E7F" w:rsidRDefault="00502E7F">
      <w:pPr>
        <w:overflowPunct w:val="0"/>
        <w:autoSpaceDE w:val="0"/>
        <w:jc w:val="both"/>
        <w:textAlignment w:val="baseline"/>
        <w:rPr>
          <w:rFonts w:ascii="Arial" w:eastAsia="Calibri" w:hAnsi="Arial" w:cs="Arial"/>
          <w:sz w:val="22"/>
          <w:szCs w:val="22"/>
        </w:rPr>
      </w:pPr>
    </w:p>
    <w:p w14:paraId="1841093F" w14:textId="77777777" w:rsidR="00502E7F" w:rsidRDefault="00502E7F">
      <w:pPr>
        <w:overflowPunct w:val="0"/>
        <w:autoSpaceDE w:val="0"/>
        <w:jc w:val="both"/>
        <w:textAlignment w:val="baseline"/>
        <w:rPr>
          <w:rFonts w:ascii="Arial" w:eastAsia="Calibri" w:hAnsi="Arial" w:cs="Arial"/>
          <w:sz w:val="22"/>
          <w:szCs w:val="22"/>
        </w:rPr>
      </w:pPr>
    </w:p>
    <w:p w14:paraId="120C7428" w14:textId="77777777" w:rsidR="00502E7F" w:rsidRDefault="00502E7F">
      <w:pPr>
        <w:overflowPunct w:val="0"/>
        <w:autoSpaceDE w:val="0"/>
        <w:jc w:val="both"/>
        <w:textAlignment w:val="baseline"/>
      </w:pPr>
      <w:r>
        <w:rPr>
          <w:rFonts w:ascii="Arial" w:eastAsia="Calibri" w:hAnsi="Arial" w:cs="Arial"/>
          <w:sz w:val="22"/>
          <w:szCs w:val="22"/>
        </w:rPr>
        <w:t xml:space="preserve">Za objednatele: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 xml:space="preserve">Za </w:t>
      </w:r>
      <w:r w:rsidR="00C06918">
        <w:rPr>
          <w:rFonts w:ascii="Arial" w:eastAsia="Calibri" w:hAnsi="Arial" w:cs="Arial"/>
          <w:sz w:val="22"/>
          <w:szCs w:val="22"/>
        </w:rPr>
        <w:t>dodavatele</w:t>
      </w:r>
      <w:r>
        <w:rPr>
          <w:rFonts w:ascii="Arial" w:eastAsia="Calibri" w:hAnsi="Arial" w:cs="Arial"/>
          <w:sz w:val="22"/>
          <w:szCs w:val="22"/>
        </w:rPr>
        <w:t>:</w:t>
      </w:r>
    </w:p>
    <w:p w14:paraId="02D0D3D7" w14:textId="77777777" w:rsidR="00502E7F" w:rsidRDefault="00502E7F">
      <w:pPr>
        <w:overflowPunct w:val="0"/>
        <w:autoSpaceDE w:val="0"/>
        <w:jc w:val="both"/>
        <w:textAlignment w:val="baseline"/>
        <w:rPr>
          <w:rFonts w:ascii="Arial" w:eastAsia="Calibri" w:hAnsi="Arial" w:cs="Arial"/>
          <w:sz w:val="22"/>
          <w:szCs w:val="22"/>
        </w:rPr>
      </w:pPr>
    </w:p>
    <w:p w14:paraId="205B8027" w14:textId="77777777" w:rsidR="004036B0" w:rsidRDefault="004036B0">
      <w:pPr>
        <w:overflowPunct w:val="0"/>
        <w:autoSpaceDE w:val="0"/>
        <w:jc w:val="both"/>
        <w:textAlignment w:val="baseline"/>
        <w:rPr>
          <w:rFonts w:ascii="Arial" w:eastAsia="Calibri" w:hAnsi="Arial" w:cs="Arial"/>
          <w:sz w:val="22"/>
          <w:szCs w:val="22"/>
        </w:rPr>
      </w:pPr>
    </w:p>
    <w:p w14:paraId="71500F9D" w14:textId="77777777" w:rsidR="000771D4" w:rsidRDefault="000771D4">
      <w:pPr>
        <w:overflowPunct w:val="0"/>
        <w:autoSpaceDE w:val="0"/>
        <w:jc w:val="both"/>
        <w:textAlignment w:val="baseline"/>
        <w:rPr>
          <w:rFonts w:ascii="Arial" w:eastAsia="Calibri" w:hAnsi="Arial" w:cs="Arial"/>
          <w:sz w:val="22"/>
          <w:szCs w:val="22"/>
        </w:rPr>
      </w:pPr>
    </w:p>
    <w:p w14:paraId="2773FAC4" w14:textId="77777777" w:rsidR="00871390" w:rsidRDefault="00871390">
      <w:pPr>
        <w:overflowPunct w:val="0"/>
        <w:autoSpaceDE w:val="0"/>
        <w:jc w:val="both"/>
        <w:textAlignment w:val="baseline"/>
        <w:rPr>
          <w:rFonts w:ascii="Arial" w:eastAsia="Calibri" w:hAnsi="Arial" w:cs="Arial"/>
          <w:sz w:val="22"/>
          <w:szCs w:val="22"/>
        </w:rPr>
      </w:pPr>
    </w:p>
    <w:p w14:paraId="2767E714" w14:textId="77777777" w:rsidR="00502E7F" w:rsidRPr="003B57F9" w:rsidRDefault="00502E7F">
      <w:pPr>
        <w:overflowPunct w:val="0"/>
        <w:autoSpaceDE w:val="0"/>
        <w:jc w:val="both"/>
        <w:textAlignment w:val="baseline"/>
        <w:rPr>
          <w:rFonts w:ascii="Arial" w:hAnsi="Arial" w:cs="Arial"/>
          <w:bCs/>
          <w:sz w:val="22"/>
          <w:szCs w:val="22"/>
          <w:highlight w:val="white"/>
        </w:rPr>
      </w:pPr>
      <w:r>
        <w:rPr>
          <w:rFonts w:ascii="Arial" w:eastAsia="Calibri" w:hAnsi="Arial" w:cs="Arial"/>
          <w:sz w:val="22"/>
          <w:szCs w:val="22"/>
        </w:rPr>
        <w:t>…………………………………</w:t>
      </w:r>
      <w:r>
        <w:rPr>
          <w:rFonts w:ascii="Arial" w:eastAsia="Calibri" w:hAnsi="Arial" w:cs="Arial"/>
          <w:sz w:val="22"/>
          <w:szCs w:val="22"/>
        </w:rPr>
        <w:tab/>
      </w:r>
      <w:r w:rsidRPr="003B57F9">
        <w:rPr>
          <w:rFonts w:ascii="Arial" w:hAnsi="Arial" w:cs="Arial"/>
          <w:bCs/>
          <w:sz w:val="22"/>
          <w:szCs w:val="22"/>
          <w:highlight w:val="white"/>
        </w:rPr>
        <w:tab/>
      </w:r>
      <w:r w:rsidRPr="003B57F9">
        <w:rPr>
          <w:rFonts w:ascii="Arial" w:hAnsi="Arial" w:cs="Arial"/>
          <w:bCs/>
          <w:sz w:val="22"/>
          <w:szCs w:val="22"/>
          <w:highlight w:val="white"/>
        </w:rPr>
        <w:tab/>
      </w:r>
      <w:r w:rsidR="00D35A70" w:rsidRPr="003B57F9">
        <w:rPr>
          <w:rFonts w:ascii="Arial" w:hAnsi="Arial" w:cs="Arial"/>
          <w:bCs/>
          <w:sz w:val="22"/>
          <w:szCs w:val="22"/>
          <w:highlight w:val="white"/>
        </w:rPr>
        <w:t>………………………………………………</w:t>
      </w:r>
    </w:p>
    <w:p w14:paraId="5818B4BE" w14:textId="13B0B6EB" w:rsidR="00502E7F" w:rsidRPr="00F83EE3" w:rsidRDefault="000771D4">
      <w:pPr>
        <w:overflowPunct w:val="0"/>
        <w:autoSpaceDE w:val="0"/>
        <w:jc w:val="both"/>
        <w:textAlignment w:val="baseline"/>
        <w:rPr>
          <w:rFonts w:ascii="Arial" w:hAnsi="Arial"/>
          <w:sz w:val="22"/>
          <w:highlight w:val="yellow"/>
        </w:rPr>
      </w:pPr>
      <w:r>
        <w:rPr>
          <w:rFonts w:ascii="Arial" w:hAnsi="Arial" w:cs="Arial"/>
          <w:bCs/>
          <w:sz w:val="22"/>
          <w:szCs w:val="22"/>
          <w:highlight w:val="white"/>
        </w:rPr>
        <w:t>Ing. Radim Holiš</w:t>
      </w:r>
      <w:r w:rsidR="00502E7F">
        <w:rPr>
          <w:rFonts w:ascii="Arial" w:hAnsi="Arial" w:cs="Arial"/>
          <w:bCs/>
          <w:sz w:val="22"/>
          <w:szCs w:val="22"/>
          <w:highlight w:val="white"/>
        </w:rPr>
        <w:tab/>
      </w:r>
      <w:r w:rsidR="00502E7F">
        <w:rPr>
          <w:rFonts w:ascii="Arial" w:hAnsi="Arial" w:cs="Arial"/>
          <w:bCs/>
          <w:sz w:val="22"/>
          <w:szCs w:val="22"/>
          <w:highlight w:val="white"/>
        </w:rPr>
        <w:tab/>
      </w:r>
      <w:r w:rsidR="00502E7F">
        <w:rPr>
          <w:rFonts w:ascii="Arial" w:hAnsi="Arial" w:cs="Arial"/>
          <w:bCs/>
          <w:sz w:val="22"/>
          <w:szCs w:val="22"/>
          <w:highlight w:val="white"/>
        </w:rPr>
        <w:tab/>
      </w:r>
      <w:r w:rsidR="00502E7F">
        <w:rPr>
          <w:rFonts w:ascii="Arial" w:hAnsi="Arial" w:cs="Arial"/>
          <w:bCs/>
          <w:sz w:val="22"/>
          <w:szCs w:val="22"/>
          <w:highlight w:val="white"/>
        </w:rPr>
        <w:tab/>
      </w:r>
      <w:r w:rsidR="00502E7F">
        <w:rPr>
          <w:rFonts w:ascii="Arial" w:hAnsi="Arial" w:cs="Arial"/>
          <w:bCs/>
          <w:sz w:val="22"/>
          <w:szCs w:val="22"/>
          <w:highlight w:val="white"/>
        </w:rPr>
        <w:tab/>
      </w:r>
      <w:r w:rsidR="00F62BE4">
        <w:rPr>
          <w:rFonts w:ascii="Arial" w:hAnsi="Arial" w:cs="Arial"/>
          <w:bCs/>
          <w:sz w:val="22"/>
          <w:szCs w:val="22"/>
          <w:highlight w:val="white"/>
        </w:rPr>
        <w:t>xxxx</w:t>
      </w:r>
      <w:bookmarkStart w:id="0" w:name="_GoBack"/>
      <w:bookmarkEnd w:id="0"/>
    </w:p>
    <w:p w14:paraId="68AE93C7" w14:textId="5019D4CA" w:rsidR="00EC34C9" w:rsidRPr="0001266A" w:rsidRDefault="00502E7F" w:rsidP="006A2B4A">
      <w:pPr>
        <w:overflowPunct w:val="0"/>
        <w:autoSpaceDE w:val="0"/>
        <w:jc w:val="both"/>
        <w:textAlignment w:val="baseline"/>
        <w:rPr>
          <w:rFonts w:ascii="Arial" w:hAnsi="Arial" w:cs="Arial"/>
        </w:rPr>
      </w:pPr>
      <w:r>
        <w:rPr>
          <w:rFonts w:ascii="Arial" w:hAnsi="Arial" w:cs="Arial"/>
          <w:bCs/>
          <w:sz w:val="22"/>
          <w:szCs w:val="22"/>
          <w:highlight w:val="white"/>
        </w:rPr>
        <w:t>hejtman Zlínského kraje</w:t>
      </w:r>
      <w:r>
        <w:rPr>
          <w:rFonts w:ascii="Arial" w:hAnsi="Arial" w:cs="Arial"/>
          <w:bCs/>
          <w:sz w:val="22"/>
          <w:szCs w:val="22"/>
          <w:highlight w:val="white"/>
        </w:rPr>
        <w:tab/>
      </w:r>
      <w:r w:rsidR="006A2B4A" w:rsidRPr="0001266A">
        <w:rPr>
          <w:rFonts w:ascii="Arial" w:hAnsi="Arial" w:cs="Arial"/>
        </w:rPr>
        <w:t xml:space="preserve"> </w:t>
      </w:r>
      <w:r w:rsidR="003379F2">
        <w:rPr>
          <w:rFonts w:ascii="Arial" w:hAnsi="Arial" w:cs="Arial"/>
        </w:rPr>
        <w:t xml:space="preserve">                               jednatel</w:t>
      </w:r>
    </w:p>
    <w:sectPr w:rsidR="00EC34C9" w:rsidRPr="0001266A" w:rsidSect="006A2B4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02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D3FF" w14:textId="77777777" w:rsidR="00C42205" w:rsidRDefault="00C42205">
      <w:r>
        <w:separator/>
      </w:r>
    </w:p>
  </w:endnote>
  <w:endnote w:type="continuationSeparator" w:id="0">
    <w:p w14:paraId="7A7504F4" w14:textId="77777777" w:rsidR="00C42205" w:rsidRDefault="00C42205">
      <w:r>
        <w:continuationSeparator/>
      </w:r>
    </w:p>
  </w:endnote>
  <w:endnote w:type="continuationNotice" w:id="1">
    <w:p w14:paraId="5B7FB9F1" w14:textId="77777777" w:rsidR="00C42205" w:rsidRDefault="00C4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C016" w14:textId="77777777" w:rsidR="00C33142" w:rsidRDefault="00C331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B23A" w14:textId="693E38C2" w:rsidR="00502E7F" w:rsidRPr="005876FC" w:rsidRDefault="00502E7F" w:rsidP="005876FC">
    <w:pPr>
      <w:pStyle w:val="Zpat"/>
      <w:jc w:val="center"/>
      <w:rPr>
        <w:rFonts w:ascii="Arial" w:hAnsi="Arial" w:cs="Arial"/>
        <w:sz w:val="20"/>
        <w:szCs w:val="20"/>
      </w:rPr>
    </w:pPr>
    <w:r w:rsidRPr="005876FC">
      <w:rPr>
        <w:rFonts w:ascii="Arial" w:hAnsi="Arial" w:cs="Arial"/>
        <w:sz w:val="20"/>
        <w:szCs w:val="20"/>
      </w:rPr>
      <w:fldChar w:fldCharType="begin"/>
    </w:r>
    <w:r w:rsidRPr="005876FC">
      <w:rPr>
        <w:rFonts w:ascii="Arial" w:hAnsi="Arial" w:cs="Arial"/>
        <w:sz w:val="20"/>
        <w:szCs w:val="20"/>
      </w:rPr>
      <w:instrText xml:space="preserve"> PAGE </w:instrText>
    </w:r>
    <w:r w:rsidRPr="005876FC">
      <w:rPr>
        <w:rFonts w:ascii="Arial" w:hAnsi="Arial" w:cs="Arial"/>
        <w:sz w:val="20"/>
        <w:szCs w:val="20"/>
      </w:rPr>
      <w:fldChar w:fldCharType="separate"/>
    </w:r>
    <w:r w:rsidR="00C42205">
      <w:rPr>
        <w:rFonts w:ascii="Arial" w:hAnsi="Arial" w:cs="Arial"/>
        <w:noProof/>
        <w:sz w:val="20"/>
        <w:szCs w:val="20"/>
      </w:rPr>
      <w:t>1</w:t>
    </w:r>
    <w:r w:rsidRPr="005876F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7FC" w14:textId="77777777" w:rsidR="00C33142" w:rsidRDefault="00C331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86EC" w14:textId="77777777" w:rsidR="00C42205" w:rsidRDefault="00C42205">
      <w:r>
        <w:separator/>
      </w:r>
    </w:p>
  </w:footnote>
  <w:footnote w:type="continuationSeparator" w:id="0">
    <w:p w14:paraId="0E267F45" w14:textId="77777777" w:rsidR="00C42205" w:rsidRDefault="00C42205">
      <w:r>
        <w:continuationSeparator/>
      </w:r>
    </w:p>
  </w:footnote>
  <w:footnote w:type="continuationNotice" w:id="1">
    <w:p w14:paraId="29744297" w14:textId="77777777" w:rsidR="00C42205" w:rsidRDefault="00C422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E9CA" w14:textId="77777777" w:rsidR="00C33142" w:rsidRDefault="00C331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40BD" w14:textId="60C8C220" w:rsidR="00502E7F" w:rsidRPr="00E34416" w:rsidRDefault="002A1F34" w:rsidP="00263986">
    <w:pPr>
      <w:widowControl w:val="0"/>
      <w:suppressAutoHyphens w:val="0"/>
      <w:autoSpaceDE w:val="0"/>
      <w:autoSpaceDN w:val="0"/>
      <w:adjustRightInd w:val="0"/>
      <w:rPr>
        <w:rFonts w:ascii="Arial" w:hAnsi="Arial" w:cs="Arial"/>
        <w:lang w:eastAsia="cs-CZ"/>
      </w:rPr>
    </w:pPr>
    <w:r w:rsidRPr="0016634D">
      <w:rPr>
        <w:rFonts w:ascii="Arial" w:hAnsi="Arial" w:cs="Arial"/>
        <w:b/>
        <w:noProof/>
        <w:lang w:eastAsia="cs-CZ"/>
      </w:rPr>
      <w:drawing>
        <wp:inline distT="0" distB="0" distL="0" distR="0" wp14:anchorId="05919AD5" wp14:editId="3DED9281">
          <wp:extent cx="2006600" cy="533400"/>
          <wp:effectExtent l="0" t="0" r="0" b="0"/>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_logo"/>
                  <pic:cNvPicPr>
                    <a:picLocks noChangeAspect="1" noChangeArrowheads="1"/>
                  </pic:cNvPicPr>
                </pic:nvPicPr>
                <pic:blipFill>
                  <a:blip r:embed="rId1">
                    <a:extLst>
                      <a:ext uri="{28A0092B-C50C-407E-A947-70E740481C1C}">
                        <a14:useLocalDpi xmlns:a14="http://schemas.microsoft.com/office/drawing/2010/main" val="0"/>
                      </a:ext>
                    </a:extLst>
                  </a:blip>
                  <a:srcRect l="6349" t="18965"/>
                  <a:stretch>
                    <a:fillRect/>
                  </a:stretch>
                </pic:blipFill>
                <pic:spPr bwMode="auto">
                  <a:xfrm>
                    <a:off x="0" y="0"/>
                    <a:ext cx="2006600" cy="533400"/>
                  </a:xfrm>
                  <a:prstGeom prst="rect">
                    <a:avLst/>
                  </a:prstGeom>
                  <a:noFill/>
                  <a:ln>
                    <a:noFill/>
                  </a:ln>
                </pic:spPr>
              </pic:pic>
            </a:graphicData>
          </a:graphic>
        </wp:inline>
      </w:drawing>
    </w:r>
    <w:r w:rsidR="00263986">
      <w:t xml:space="preserve">                                                            </w:t>
    </w:r>
    <w:r w:rsidR="00263986" w:rsidRPr="00D1311C">
      <w:t>D/1605/2022/KŘ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1244" w14:textId="77777777" w:rsidR="00C33142" w:rsidRDefault="00C331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360"/>
        </w:tabs>
        <w:ind w:left="360" w:hanging="360"/>
      </w:pPr>
      <w:rPr>
        <w:rFonts w:ascii="Arial" w:hAnsi="Arial" w:cs="Arial"/>
        <w:iCs/>
        <w:sz w:val="22"/>
        <w:szCs w:val="22"/>
      </w:rPr>
    </w:lvl>
  </w:abstractNum>
  <w:abstractNum w:abstractNumId="3" w15:restartNumberingAfterBreak="0">
    <w:nsid w:val="00000004"/>
    <w:multiLevelType w:val="singleLevel"/>
    <w:tmpl w:val="00000004"/>
    <w:name w:val="WW8Num13"/>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4" w15:restartNumberingAfterBreak="0">
    <w:nsid w:val="00000005"/>
    <w:multiLevelType w:val="singleLevel"/>
    <w:tmpl w:val="00000005"/>
    <w:name w:val="WW8Num14"/>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5" w15:restartNumberingAfterBreak="0">
    <w:nsid w:val="00000006"/>
    <w:multiLevelType w:val="singleLevel"/>
    <w:tmpl w:val="00000006"/>
    <w:name w:val="WW8Num17"/>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6" w15:restartNumberingAfterBreak="0">
    <w:nsid w:val="00000007"/>
    <w:multiLevelType w:val="singleLevel"/>
    <w:tmpl w:val="00000007"/>
    <w:name w:val="WW8Num21"/>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rPr>
        <w:rFonts w:ascii="Arial" w:hAnsi="Arial" w:cs="Arial"/>
        <w:b w:val="0"/>
        <w:sz w:val="22"/>
        <w:szCs w:val="22"/>
      </w:rPr>
    </w:lvl>
  </w:abstractNum>
  <w:abstractNum w:abstractNumId="8" w15:restartNumberingAfterBreak="0">
    <w:nsid w:val="00000009"/>
    <w:multiLevelType w:val="singleLevel"/>
    <w:tmpl w:val="00000009"/>
    <w:name w:val="WW8Num27"/>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9" w15:restartNumberingAfterBreak="0">
    <w:nsid w:val="0000000A"/>
    <w:multiLevelType w:val="singleLevel"/>
    <w:tmpl w:val="0000000A"/>
    <w:name w:val="WW8Num28"/>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10" w15:restartNumberingAfterBreak="0">
    <w:nsid w:val="0000000B"/>
    <w:multiLevelType w:val="singleLevel"/>
    <w:tmpl w:val="0000000B"/>
    <w:name w:val="WW8Num34"/>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11" w15:restartNumberingAfterBreak="0">
    <w:nsid w:val="0000000C"/>
    <w:multiLevelType w:val="singleLevel"/>
    <w:tmpl w:val="0000000C"/>
    <w:name w:val="WW8Num36"/>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12" w15:restartNumberingAfterBreak="0">
    <w:nsid w:val="023F5063"/>
    <w:multiLevelType w:val="hybridMultilevel"/>
    <w:tmpl w:val="3C96C056"/>
    <w:lvl w:ilvl="0" w:tplc="A64E926E">
      <w:numFmt w:val="bullet"/>
      <w:lvlText w:val="-"/>
      <w:lvlJc w:val="left"/>
      <w:pPr>
        <w:ind w:left="928" w:hanging="360"/>
      </w:pPr>
      <w:rPr>
        <w:rFonts w:ascii="Arial" w:eastAsia="Times New Roman" w:hAnsi="Arial" w:cs="Arial" w:hint="default"/>
        <w:sz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9BC7998"/>
    <w:multiLevelType w:val="hybridMultilevel"/>
    <w:tmpl w:val="A9BADA08"/>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A4465"/>
    <w:multiLevelType w:val="multilevel"/>
    <w:tmpl w:val="738AE63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4D64D74"/>
    <w:multiLevelType w:val="singleLevel"/>
    <w:tmpl w:val="00000004"/>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16" w15:restartNumberingAfterBreak="0">
    <w:nsid w:val="568E4183"/>
    <w:multiLevelType w:val="hybridMultilevel"/>
    <w:tmpl w:val="EB024058"/>
    <w:lvl w:ilvl="0" w:tplc="A64E926E">
      <w:numFmt w:val="bullet"/>
      <w:lvlText w:val="-"/>
      <w:lvlJc w:val="left"/>
      <w:pPr>
        <w:ind w:left="644" w:hanging="360"/>
      </w:pPr>
      <w:rPr>
        <w:rFonts w:ascii="Arial" w:eastAsia="Times New Roman" w:hAnsi="Arial" w:cs="Arial"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57EE198A"/>
    <w:multiLevelType w:val="multilevel"/>
    <w:tmpl w:val="FC447A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8C8"/>
    <w:multiLevelType w:val="hybridMultilevel"/>
    <w:tmpl w:val="26888F7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3"/>
  </w:num>
  <w:num w:numId="15">
    <w:abstractNumId w:val="18"/>
  </w:num>
  <w:num w:numId="16">
    <w:abstractNumId w:val="16"/>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23"/>
    <w:rsid w:val="0000085A"/>
    <w:rsid w:val="0002648C"/>
    <w:rsid w:val="00056514"/>
    <w:rsid w:val="0007345E"/>
    <w:rsid w:val="000771D4"/>
    <w:rsid w:val="00081B1B"/>
    <w:rsid w:val="00090ABF"/>
    <w:rsid w:val="00092345"/>
    <w:rsid w:val="000C17E5"/>
    <w:rsid w:val="000C533C"/>
    <w:rsid w:val="000D6F82"/>
    <w:rsid w:val="000E77A3"/>
    <w:rsid w:val="001002C3"/>
    <w:rsid w:val="001055C0"/>
    <w:rsid w:val="00137B43"/>
    <w:rsid w:val="001418C3"/>
    <w:rsid w:val="00152101"/>
    <w:rsid w:val="001560C5"/>
    <w:rsid w:val="001623CA"/>
    <w:rsid w:val="00174DCD"/>
    <w:rsid w:val="00183137"/>
    <w:rsid w:val="00187027"/>
    <w:rsid w:val="001C7098"/>
    <w:rsid w:val="001C794C"/>
    <w:rsid w:val="001D462F"/>
    <w:rsid w:val="001E17AE"/>
    <w:rsid w:val="001F1C5A"/>
    <w:rsid w:val="00200F7E"/>
    <w:rsid w:val="0020149E"/>
    <w:rsid w:val="00205666"/>
    <w:rsid w:val="002104FC"/>
    <w:rsid w:val="00216846"/>
    <w:rsid w:val="00216858"/>
    <w:rsid w:val="00223703"/>
    <w:rsid w:val="00257A1B"/>
    <w:rsid w:val="00262E7A"/>
    <w:rsid w:val="00263986"/>
    <w:rsid w:val="00270A6F"/>
    <w:rsid w:val="0029477E"/>
    <w:rsid w:val="002A1F34"/>
    <w:rsid w:val="002B191E"/>
    <w:rsid w:val="002B25DB"/>
    <w:rsid w:val="002B76FB"/>
    <w:rsid w:val="002D148B"/>
    <w:rsid w:val="003076D1"/>
    <w:rsid w:val="00307C9D"/>
    <w:rsid w:val="003129A5"/>
    <w:rsid w:val="00316DF9"/>
    <w:rsid w:val="003257E6"/>
    <w:rsid w:val="003379F2"/>
    <w:rsid w:val="00341023"/>
    <w:rsid w:val="00352133"/>
    <w:rsid w:val="00382E8E"/>
    <w:rsid w:val="0038377A"/>
    <w:rsid w:val="00395045"/>
    <w:rsid w:val="003969DE"/>
    <w:rsid w:val="003A7A40"/>
    <w:rsid w:val="003B0563"/>
    <w:rsid w:val="003B57F9"/>
    <w:rsid w:val="003C2CD3"/>
    <w:rsid w:val="003C6071"/>
    <w:rsid w:val="003D72AF"/>
    <w:rsid w:val="003E3BC9"/>
    <w:rsid w:val="004036B0"/>
    <w:rsid w:val="004150AC"/>
    <w:rsid w:val="00420E2E"/>
    <w:rsid w:val="00424BBF"/>
    <w:rsid w:val="00427E5D"/>
    <w:rsid w:val="00432463"/>
    <w:rsid w:val="00434646"/>
    <w:rsid w:val="00435D8C"/>
    <w:rsid w:val="00462053"/>
    <w:rsid w:val="00471C01"/>
    <w:rsid w:val="00482EB0"/>
    <w:rsid w:val="00490F70"/>
    <w:rsid w:val="004A6B01"/>
    <w:rsid w:val="004B4356"/>
    <w:rsid w:val="004B5FB5"/>
    <w:rsid w:val="004C3272"/>
    <w:rsid w:val="004D7D23"/>
    <w:rsid w:val="004E1747"/>
    <w:rsid w:val="004E58FA"/>
    <w:rsid w:val="004F754C"/>
    <w:rsid w:val="005002A3"/>
    <w:rsid w:val="00502E7F"/>
    <w:rsid w:val="00507413"/>
    <w:rsid w:val="00515D2F"/>
    <w:rsid w:val="00526079"/>
    <w:rsid w:val="00526B12"/>
    <w:rsid w:val="005513F4"/>
    <w:rsid w:val="005571CF"/>
    <w:rsid w:val="0057025E"/>
    <w:rsid w:val="005711B7"/>
    <w:rsid w:val="005732FC"/>
    <w:rsid w:val="0058446F"/>
    <w:rsid w:val="005876FC"/>
    <w:rsid w:val="00597FDA"/>
    <w:rsid w:val="005A2175"/>
    <w:rsid w:val="005B61A3"/>
    <w:rsid w:val="005C0770"/>
    <w:rsid w:val="005C4C1B"/>
    <w:rsid w:val="005C7916"/>
    <w:rsid w:val="005E0857"/>
    <w:rsid w:val="006117B7"/>
    <w:rsid w:val="006141BA"/>
    <w:rsid w:val="00625F3F"/>
    <w:rsid w:val="00630505"/>
    <w:rsid w:val="00651C86"/>
    <w:rsid w:val="0069682D"/>
    <w:rsid w:val="006A0734"/>
    <w:rsid w:val="006A2B4A"/>
    <w:rsid w:val="006E624A"/>
    <w:rsid w:val="006F15A5"/>
    <w:rsid w:val="006F3AE2"/>
    <w:rsid w:val="00707BB5"/>
    <w:rsid w:val="00707D36"/>
    <w:rsid w:val="00720A9C"/>
    <w:rsid w:val="0073071C"/>
    <w:rsid w:val="00731D2A"/>
    <w:rsid w:val="007803CE"/>
    <w:rsid w:val="00780569"/>
    <w:rsid w:val="00783897"/>
    <w:rsid w:val="00785061"/>
    <w:rsid w:val="00785BE0"/>
    <w:rsid w:val="00790953"/>
    <w:rsid w:val="007956BE"/>
    <w:rsid w:val="00795779"/>
    <w:rsid w:val="007A39D2"/>
    <w:rsid w:val="007A5CA0"/>
    <w:rsid w:val="007B2045"/>
    <w:rsid w:val="007B5763"/>
    <w:rsid w:val="007C4F35"/>
    <w:rsid w:val="007D5FA1"/>
    <w:rsid w:val="007F2FE4"/>
    <w:rsid w:val="00812DBC"/>
    <w:rsid w:val="00813236"/>
    <w:rsid w:val="008355B0"/>
    <w:rsid w:val="00841BBE"/>
    <w:rsid w:val="00842556"/>
    <w:rsid w:val="00847A90"/>
    <w:rsid w:val="008512E7"/>
    <w:rsid w:val="0085657B"/>
    <w:rsid w:val="00871390"/>
    <w:rsid w:val="00881B5B"/>
    <w:rsid w:val="008878B5"/>
    <w:rsid w:val="0089231F"/>
    <w:rsid w:val="008A18EC"/>
    <w:rsid w:val="008A3B09"/>
    <w:rsid w:val="008B5080"/>
    <w:rsid w:val="008D3106"/>
    <w:rsid w:val="008D7B2A"/>
    <w:rsid w:val="008E0C30"/>
    <w:rsid w:val="009075CE"/>
    <w:rsid w:val="00910BF9"/>
    <w:rsid w:val="00911F67"/>
    <w:rsid w:val="0094551C"/>
    <w:rsid w:val="00955E17"/>
    <w:rsid w:val="00960329"/>
    <w:rsid w:val="00965164"/>
    <w:rsid w:val="009A10AD"/>
    <w:rsid w:val="009A2F04"/>
    <w:rsid w:val="009A5738"/>
    <w:rsid w:val="009A6FE6"/>
    <w:rsid w:val="009B03BD"/>
    <w:rsid w:val="009B4B1A"/>
    <w:rsid w:val="009D1800"/>
    <w:rsid w:val="009D20D0"/>
    <w:rsid w:val="009D5A18"/>
    <w:rsid w:val="009F774E"/>
    <w:rsid w:val="00A07A07"/>
    <w:rsid w:val="00A41A19"/>
    <w:rsid w:val="00A421A9"/>
    <w:rsid w:val="00A56476"/>
    <w:rsid w:val="00A56535"/>
    <w:rsid w:val="00A6251D"/>
    <w:rsid w:val="00A736C3"/>
    <w:rsid w:val="00A74038"/>
    <w:rsid w:val="00A92201"/>
    <w:rsid w:val="00AC7FEB"/>
    <w:rsid w:val="00AF678D"/>
    <w:rsid w:val="00B02392"/>
    <w:rsid w:val="00B14EEE"/>
    <w:rsid w:val="00B356DE"/>
    <w:rsid w:val="00B6686F"/>
    <w:rsid w:val="00B9555A"/>
    <w:rsid w:val="00BB2CF8"/>
    <w:rsid w:val="00BD0158"/>
    <w:rsid w:val="00BD739F"/>
    <w:rsid w:val="00BE1529"/>
    <w:rsid w:val="00BE25F6"/>
    <w:rsid w:val="00BE522D"/>
    <w:rsid w:val="00BF0C23"/>
    <w:rsid w:val="00BF479C"/>
    <w:rsid w:val="00C06918"/>
    <w:rsid w:val="00C100A0"/>
    <w:rsid w:val="00C27037"/>
    <w:rsid w:val="00C33142"/>
    <w:rsid w:val="00C37E7C"/>
    <w:rsid w:val="00C42205"/>
    <w:rsid w:val="00C5544D"/>
    <w:rsid w:val="00C6215A"/>
    <w:rsid w:val="00C77B2E"/>
    <w:rsid w:val="00C913B6"/>
    <w:rsid w:val="00CB4365"/>
    <w:rsid w:val="00CE7B12"/>
    <w:rsid w:val="00CE7BBF"/>
    <w:rsid w:val="00D008FC"/>
    <w:rsid w:val="00D1311C"/>
    <w:rsid w:val="00D35A70"/>
    <w:rsid w:val="00D36E98"/>
    <w:rsid w:val="00D43829"/>
    <w:rsid w:val="00D734B4"/>
    <w:rsid w:val="00D93DC9"/>
    <w:rsid w:val="00DA775D"/>
    <w:rsid w:val="00DD7ACF"/>
    <w:rsid w:val="00DF47A3"/>
    <w:rsid w:val="00E02262"/>
    <w:rsid w:val="00E02996"/>
    <w:rsid w:val="00E045A8"/>
    <w:rsid w:val="00E13748"/>
    <w:rsid w:val="00E26367"/>
    <w:rsid w:val="00E27F1C"/>
    <w:rsid w:val="00E32539"/>
    <w:rsid w:val="00E34416"/>
    <w:rsid w:val="00E53FCE"/>
    <w:rsid w:val="00E56D7C"/>
    <w:rsid w:val="00E6542E"/>
    <w:rsid w:val="00E66685"/>
    <w:rsid w:val="00EA1B20"/>
    <w:rsid w:val="00EA1C9A"/>
    <w:rsid w:val="00EB1CEF"/>
    <w:rsid w:val="00EC34C9"/>
    <w:rsid w:val="00EE0E6B"/>
    <w:rsid w:val="00EE7E6C"/>
    <w:rsid w:val="00F02592"/>
    <w:rsid w:val="00F02C99"/>
    <w:rsid w:val="00F0726C"/>
    <w:rsid w:val="00F216D9"/>
    <w:rsid w:val="00F222C9"/>
    <w:rsid w:val="00F2469A"/>
    <w:rsid w:val="00F34F2E"/>
    <w:rsid w:val="00F478D4"/>
    <w:rsid w:val="00F5224B"/>
    <w:rsid w:val="00F53989"/>
    <w:rsid w:val="00F62BE4"/>
    <w:rsid w:val="00F677D2"/>
    <w:rsid w:val="00F74437"/>
    <w:rsid w:val="00F82419"/>
    <w:rsid w:val="00F83EE3"/>
    <w:rsid w:val="00FA00A7"/>
    <w:rsid w:val="00FA7EAB"/>
    <w:rsid w:val="00FB226D"/>
    <w:rsid w:val="00FB262E"/>
    <w:rsid w:val="00FC1F37"/>
    <w:rsid w:val="00FD29A1"/>
    <w:rsid w:val="00FD574B"/>
    <w:rsid w:val="00FE5D96"/>
    <w:rsid w:val="00FF4D01"/>
    <w:rsid w:val="00FF6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F116B"/>
  <w15:chartTrackingRefBased/>
  <w15:docId w15:val="{4FA9578F-4FF2-4BA7-8011-98144901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center"/>
      <w:outlineLvl w:val="0"/>
    </w:pPr>
    <w:rPr>
      <w:b/>
      <w:bCs/>
    </w:rPr>
  </w:style>
  <w:style w:type="paragraph" w:styleId="Nadpis2">
    <w:name w:val="heading 2"/>
    <w:basedOn w:val="Normln"/>
    <w:next w:val="Normln"/>
    <w:link w:val="Nadpis2Char"/>
    <w:uiPriority w:val="9"/>
    <w:semiHidden/>
    <w:unhideWhenUsed/>
    <w:qFormat/>
    <w:rsid w:val="001E17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rPr>
      <w:rFonts w:hint="default"/>
      <w:b/>
      <w:color w:val="auto"/>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iCs/>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val="0"/>
      <w:i w:val="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color w:val="auto"/>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b w:val="0"/>
      <w:i w:val="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 w:val="0"/>
      <w:i w:val="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hint="default"/>
      <w:b w:val="0"/>
      <w:color w:val="auto"/>
    </w:rPr>
  </w:style>
  <w:style w:type="character" w:customStyle="1" w:styleId="WW8Num23z0">
    <w:name w:val="WW8Num23z0"/>
    <w:rPr>
      <w:rFonts w:ascii="Arial" w:hAnsi="Arial" w:cs="Arial"/>
      <w:b w:val="0"/>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ourier Ne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b w:val="0"/>
      <w:i w:val="0"/>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b w:val="0"/>
      <w:i w:val="0"/>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i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5">
    <w:name w:val="WW8Num33z5"/>
    <w:rPr>
      <w:rFonts w:ascii="Wingdings" w:hAnsi="Wingdings" w:cs="Wingdings" w:hint="default"/>
    </w:rPr>
  </w:style>
  <w:style w:type="character" w:customStyle="1" w:styleId="WW8Num34z0">
    <w:name w:val="WW8Num34z0"/>
    <w:rPr>
      <w:rFonts w:ascii="Arial" w:hAnsi="Arial" w:cs="Arial" w:hint="default"/>
      <w:b w:val="0"/>
      <w:i w:val="0"/>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b w:val="0"/>
      <w:i w:val="0"/>
      <w:sz w:val="22"/>
      <w:szCs w:val="22"/>
    </w:rPr>
  </w:style>
  <w:style w:type="character" w:customStyle="1" w:styleId="WW8Num36z1">
    <w:name w:val="WW8Num36z1"/>
    <w:rPr>
      <w:rFonts w:ascii="Times New Roman" w:eastAsia="Times New Roman" w:hAnsi="Times New Roman" w:cs="Times New Roman" w:hint="default"/>
      <w:b w:val="0"/>
      <w:i w:val="0"/>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apple-style-span">
    <w:name w:val="apple-style-span"/>
    <w:basedOn w:val="Standardnpsmoodstavce1"/>
  </w:style>
  <w:style w:type="character" w:styleId="slostrnky">
    <w:name w:val="page number"/>
    <w:basedOn w:val="Standardnpsmoodstavce1"/>
  </w:style>
  <w:style w:type="character" w:customStyle="1" w:styleId="BezmezerChar">
    <w:name w:val="Bez mezer Char"/>
    <w:rPr>
      <w:rFonts w:ascii="Calibri" w:eastAsia="Calibri" w:hAnsi="Calibri" w:cs="Calibri"/>
      <w:sz w:val="22"/>
      <w:szCs w:val="22"/>
      <w:lang w:val="cs-CZ" w:bidi="ar-SA"/>
    </w:rPr>
  </w:style>
  <w:style w:type="paragraph" w:customStyle="1" w:styleId="Nadpis">
    <w:name w:val="Nadpis"/>
    <w:basedOn w:val="Normln"/>
    <w:next w:val="Zkladntext"/>
    <w:pPr>
      <w:jc w:val="center"/>
    </w:pPr>
    <w:rPr>
      <w:b/>
      <w:bCs/>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Odstavecseseznamem">
    <w:name w:val="List Paragraph"/>
    <w:basedOn w:val="Normln"/>
    <w:link w:val="OdstavecseseznamemChar"/>
    <w:uiPriority w:val="34"/>
    <w:qFormat/>
    <w:pPr>
      <w:ind w:left="708"/>
    </w:pPr>
  </w:style>
  <w:style w:type="paragraph" w:styleId="Textbubliny">
    <w:name w:val="Balloon Text"/>
    <w:basedOn w:val="Normln"/>
    <w:rPr>
      <w:rFonts w:ascii="Tahoma" w:hAnsi="Tahoma" w:cs="Tahoma"/>
      <w:sz w:val="16"/>
      <w:szCs w:val="16"/>
    </w:rPr>
  </w:style>
  <w:style w:type="paragraph" w:customStyle="1" w:styleId="dajeOSmluvnStran">
    <w:name w:val="ÚdajeOSmluvníStraně"/>
    <w:basedOn w:val="Normln"/>
    <w:pPr>
      <w:ind w:left="357"/>
    </w:pPr>
    <w:rPr>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Revize">
    <w:name w:val="Revision"/>
    <w:pPr>
      <w:suppressAutoHyphens/>
    </w:pPr>
    <w:rPr>
      <w:sz w:val="24"/>
      <w:szCs w:val="24"/>
      <w:lang w:eastAsia="zh-CN"/>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predmetjednani">
    <w:name w:val="&lt;predmet_jednani&gt;"/>
    <w:basedOn w:val="Normln"/>
    <w:pPr>
      <w:tabs>
        <w:tab w:val="left" w:pos="284"/>
      </w:tabs>
      <w:overflowPunct w:val="0"/>
      <w:autoSpaceDE w:val="0"/>
      <w:spacing w:line="200" w:lineRule="exact"/>
      <w:textAlignment w:val="baseline"/>
    </w:pPr>
    <w:rPr>
      <w:rFonts w:ascii="Courier New" w:hAnsi="Courier New" w:cs="Courier New"/>
      <w:sz w:val="21"/>
      <w:szCs w:val="20"/>
    </w:rPr>
  </w:style>
  <w:style w:type="paragraph" w:customStyle="1" w:styleId="Zkladntext31">
    <w:name w:val="Základní text 31"/>
    <w:basedOn w:val="Normln"/>
    <w:pPr>
      <w:spacing w:after="120"/>
    </w:pPr>
    <w:rPr>
      <w:sz w:val="16"/>
      <w:szCs w:val="16"/>
    </w:rPr>
  </w:style>
  <w:style w:type="character" w:styleId="Odkaznakoment">
    <w:name w:val="annotation reference"/>
    <w:uiPriority w:val="99"/>
    <w:semiHidden/>
    <w:unhideWhenUsed/>
    <w:rsid w:val="00B14EEE"/>
    <w:rPr>
      <w:sz w:val="16"/>
      <w:szCs w:val="16"/>
    </w:rPr>
  </w:style>
  <w:style w:type="paragraph" w:styleId="Textkomente">
    <w:name w:val="annotation text"/>
    <w:basedOn w:val="Normln"/>
    <w:link w:val="TextkomenteChar1"/>
    <w:uiPriority w:val="99"/>
    <w:semiHidden/>
    <w:unhideWhenUsed/>
    <w:rsid w:val="00B14EEE"/>
    <w:rPr>
      <w:sz w:val="20"/>
      <w:szCs w:val="20"/>
    </w:rPr>
  </w:style>
  <w:style w:type="character" w:customStyle="1" w:styleId="TextkomenteChar1">
    <w:name w:val="Text komentáře Char1"/>
    <w:link w:val="Textkomente"/>
    <w:uiPriority w:val="99"/>
    <w:semiHidden/>
    <w:rsid w:val="00B14EEE"/>
    <w:rPr>
      <w:lang w:eastAsia="zh-CN"/>
    </w:rPr>
  </w:style>
  <w:style w:type="table" w:styleId="Mkatabulky">
    <w:name w:val="Table Grid"/>
    <w:basedOn w:val="Normlntabulka"/>
    <w:rsid w:val="00AF67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1E17AE"/>
    <w:rPr>
      <w:rFonts w:asciiTheme="majorHAnsi" w:eastAsiaTheme="majorEastAsia" w:hAnsiTheme="majorHAnsi" w:cstheme="majorBidi"/>
      <w:color w:val="2E74B5" w:themeColor="accent1" w:themeShade="BF"/>
      <w:sz w:val="26"/>
      <w:szCs w:val="26"/>
      <w:lang w:eastAsia="zh-CN"/>
    </w:rPr>
  </w:style>
  <w:style w:type="character" w:customStyle="1" w:styleId="OdstavecseseznamemChar">
    <w:name w:val="Odstavec se seznamem Char"/>
    <w:link w:val="Odstavecseseznamem"/>
    <w:uiPriority w:val="34"/>
    <w:locked/>
    <w:rsid w:val="009075C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B929-F120-4F70-A50E-D5B66FBD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3516</Words>
  <Characters>20748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Krajský úřad Zlínského kraje</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Magistrát města Přerova</dc:creator>
  <cp:keywords/>
  <cp:lastModifiedBy>Kolářová Miroslava</cp:lastModifiedBy>
  <cp:revision>3</cp:revision>
  <cp:lastPrinted>2022-05-16T07:51:00Z</cp:lastPrinted>
  <dcterms:created xsi:type="dcterms:W3CDTF">2022-06-28T08:02:00Z</dcterms:created>
  <dcterms:modified xsi:type="dcterms:W3CDTF">2022-06-28T08:05:00Z</dcterms:modified>
</cp:coreProperties>
</file>