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B4FE" w14:textId="77777777" w:rsidR="00A30022" w:rsidRDefault="00A810DC">
      <w:pPr>
        <w:pStyle w:val="Nadpis30"/>
        <w:keepNext/>
        <w:keepLines/>
        <w:framePr w:w="2146" w:h="293" w:wrap="none" w:hAnchor="page" w:x="1327" w:y="2156"/>
        <w:shd w:val="clear" w:color="auto" w:fill="auto"/>
        <w:spacing w:after="0"/>
      </w:pPr>
      <w:bookmarkStart w:id="0" w:name="bookmark0"/>
      <w:bookmarkStart w:id="1" w:name="bookmark1"/>
      <w:r>
        <w:t>AUTOPLUS II, s.r.o.</w:t>
      </w:r>
      <w:bookmarkEnd w:id="0"/>
      <w:bookmarkEnd w:id="1"/>
    </w:p>
    <w:p w14:paraId="606EEF22" w14:textId="078F2095" w:rsidR="00A30022" w:rsidRDefault="00A30022">
      <w:pPr>
        <w:spacing w:line="360" w:lineRule="exact"/>
      </w:pPr>
    </w:p>
    <w:p w14:paraId="1AD8E45D" w14:textId="77777777" w:rsidR="00A30022" w:rsidRDefault="00A30022">
      <w:pPr>
        <w:spacing w:line="360" w:lineRule="exact"/>
      </w:pPr>
    </w:p>
    <w:p w14:paraId="0DBD84AD" w14:textId="77777777" w:rsidR="00A30022" w:rsidRDefault="00A30022">
      <w:pPr>
        <w:spacing w:line="360" w:lineRule="exact"/>
      </w:pPr>
    </w:p>
    <w:p w14:paraId="3A979FDD" w14:textId="77777777" w:rsidR="00A30022" w:rsidRDefault="00A30022">
      <w:pPr>
        <w:spacing w:line="360" w:lineRule="exact"/>
      </w:pPr>
    </w:p>
    <w:p w14:paraId="65DCB1E8" w14:textId="77777777" w:rsidR="00A30022" w:rsidRDefault="00A30022">
      <w:pPr>
        <w:spacing w:line="360" w:lineRule="exact"/>
      </w:pPr>
    </w:p>
    <w:p w14:paraId="5EA1FC34" w14:textId="77777777" w:rsidR="00A30022" w:rsidRDefault="00A30022">
      <w:pPr>
        <w:spacing w:after="647" w:line="1" w:lineRule="exact"/>
      </w:pPr>
    </w:p>
    <w:p w14:paraId="07553873" w14:textId="77777777" w:rsidR="00A30022" w:rsidRDefault="00A30022">
      <w:pPr>
        <w:spacing w:line="1" w:lineRule="exact"/>
        <w:sectPr w:rsidR="00A30022">
          <w:footerReference w:type="default" r:id="rId6"/>
          <w:footerReference w:type="first" r:id="rId7"/>
          <w:pgSz w:w="11900" w:h="16840"/>
          <w:pgMar w:top="216" w:right="249" w:bottom="300" w:left="937" w:header="0" w:footer="3" w:gutter="0"/>
          <w:pgNumType w:start="1"/>
          <w:cols w:space="720"/>
          <w:noEndnote/>
          <w:titlePg/>
          <w:docGrid w:linePitch="360"/>
        </w:sectPr>
      </w:pPr>
    </w:p>
    <w:p w14:paraId="6B635A48" w14:textId="77777777" w:rsidR="00A30022" w:rsidRDefault="00A30022">
      <w:pPr>
        <w:spacing w:before="109" w:after="109" w:line="240" w:lineRule="exact"/>
        <w:rPr>
          <w:sz w:val="19"/>
          <w:szCs w:val="19"/>
        </w:rPr>
      </w:pPr>
    </w:p>
    <w:p w14:paraId="5D8B796F" w14:textId="77777777" w:rsidR="00A30022" w:rsidRDefault="00A30022">
      <w:pPr>
        <w:spacing w:line="1" w:lineRule="exact"/>
        <w:sectPr w:rsidR="00A30022">
          <w:type w:val="continuous"/>
          <w:pgSz w:w="11900" w:h="16840"/>
          <w:pgMar w:top="618" w:right="0" w:bottom="451" w:left="0" w:header="0" w:footer="3" w:gutter="0"/>
          <w:cols w:space="720"/>
          <w:noEndnote/>
          <w:docGrid w:linePitch="360"/>
        </w:sectPr>
      </w:pPr>
    </w:p>
    <w:p w14:paraId="4ABE8C23" w14:textId="77777777" w:rsidR="00A30022" w:rsidRDefault="00A810DC">
      <w:pPr>
        <w:pStyle w:val="Zkladntext30"/>
        <w:shd w:val="clear" w:color="auto" w:fill="auto"/>
      </w:pPr>
      <w:r>
        <w:rPr>
          <w:color w:val="000000"/>
        </w:rPr>
        <w:t>SPORTOVNÍ HALA MOST, a.s.</w:t>
      </w:r>
    </w:p>
    <w:p w14:paraId="0B12FB60" w14:textId="77777777" w:rsidR="00A30022" w:rsidRDefault="00A810DC">
      <w:pPr>
        <w:pStyle w:val="Zkladntext30"/>
        <w:shd w:val="clear" w:color="auto" w:fill="auto"/>
      </w:pPr>
      <w:proofErr w:type="spellStart"/>
      <w:r>
        <w:rPr>
          <w:color w:val="000000"/>
        </w:rPr>
        <w:t>Tř</w:t>
      </w:r>
      <w:proofErr w:type="spellEnd"/>
      <w:r>
        <w:rPr>
          <w:color w:val="000000"/>
        </w:rPr>
        <w:t>, Budovatelů 112/7</w:t>
      </w:r>
    </w:p>
    <w:p w14:paraId="7242517D" w14:textId="77777777" w:rsidR="00A30022" w:rsidRDefault="00A810DC">
      <w:pPr>
        <w:pStyle w:val="Zkladntext30"/>
        <w:shd w:val="clear" w:color="auto" w:fill="auto"/>
        <w:spacing w:after="1460"/>
      </w:pPr>
      <w:r>
        <w:rPr>
          <w:color w:val="000000"/>
        </w:rPr>
        <w:t>434 01 MOST</w:t>
      </w:r>
    </w:p>
    <w:p w14:paraId="753D0A6A" w14:textId="77777777" w:rsidR="00A30022" w:rsidRDefault="00A810DC">
      <w:pPr>
        <w:pStyle w:val="Zkladntext60"/>
        <w:shd w:val="clear" w:color="auto" w:fill="auto"/>
      </w:pPr>
      <w:r>
        <w:t xml:space="preserve">Předmět: Ocenění vozidla VW </w:t>
      </w:r>
      <w:proofErr w:type="spellStart"/>
      <w:r>
        <w:t>Multivan</w:t>
      </w:r>
      <w:proofErr w:type="spellEnd"/>
      <w:r>
        <w:t xml:space="preserve">, RZ: 7U5 2666, </w:t>
      </w:r>
      <w:proofErr w:type="gramStart"/>
      <w:r>
        <w:t>VIN :</w:t>
      </w:r>
      <w:proofErr w:type="gramEnd"/>
      <w:r>
        <w:t xml:space="preserve"> WV2ZZZ7HZBH013685</w:t>
      </w:r>
    </w:p>
    <w:p w14:paraId="41C574D3" w14:textId="77777777" w:rsidR="00A30022" w:rsidRDefault="00A810DC">
      <w:pPr>
        <w:pStyle w:val="Zkladntext1"/>
        <w:shd w:val="clear" w:color="auto" w:fill="auto"/>
        <w:ind w:firstLine="420"/>
      </w:pPr>
      <w:r>
        <w:t>Zasíláme vám návrh výkupní ceny výše uvedeného vozidla.</w:t>
      </w:r>
    </w:p>
    <w:p w14:paraId="4F1FA748" w14:textId="77777777" w:rsidR="00A30022" w:rsidRDefault="00A810DC">
      <w:pPr>
        <w:pStyle w:val="Zkladntext1"/>
        <w:shd w:val="clear" w:color="auto" w:fill="auto"/>
        <w:ind w:left="420"/>
        <w:jc w:val="both"/>
      </w:pPr>
      <w:r>
        <w:t>Vozidlo je oceněno s přihlédnutím k současnému technickému stavu, stáří a najetým kilometrům.</w:t>
      </w:r>
    </w:p>
    <w:p w14:paraId="0C614CD3" w14:textId="77777777" w:rsidR="00A30022" w:rsidRDefault="00A810DC">
      <w:pPr>
        <w:pStyle w:val="Zkladntext1"/>
        <w:shd w:val="clear" w:color="auto" w:fill="auto"/>
        <w:ind w:left="420"/>
        <w:jc w:val="both"/>
      </w:pPr>
      <w:r>
        <w:t>Vozidlo bylo přistaveno do našeho servisu se závadou nadmě</w:t>
      </w:r>
      <w:r>
        <w:t xml:space="preserve">rné spotřeby motorového oleje. Byla sepsána zakázka č. W 559744 na </w:t>
      </w:r>
      <w:proofErr w:type="gramStart"/>
      <w:r>
        <w:t>kontrolu - provedení</w:t>
      </w:r>
      <w:proofErr w:type="gramEnd"/>
      <w:r>
        <w:t xml:space="preserve"> váhové zkoušky spotřeby oleje v motoru, Tato byla provedena přesně podle specifikace výrobce vozidla a potvrdila skutečnost uvedenou při sepsání zakázky. Motor vykazuje</w:t>
      </w:r>
      <w:r>
        <w:t xml:space="preserve"> závadu nadměrné spotřeby motorového oleje, 1,9-2,1 litru oleje na 1000 km,</w:t>
      </w:r>
    </w:p>
    <w:p w14:paraId="0BCD0210" w14:textId="77777777" w:rsidR="00A30022" w:rsidRDefault="00A810DC">
      <w:pPr>
        <w:pStyle w:val="Zkladntext1"/>
        <w:shd w:val="clear" w:color="auto" w:fill="auto"/>
        <w:ind w:left="420"/>
        <w:jc w:val="both"/>
      </w:pPr>
      <w:r>
        <w:t xml:space="preserve">Podle zástupce výrobce v ČR, kterého jsme kontaktovali s žádostí o technickou pomoc pro řešení tohoto problému jsme dostali závěr, že opravu motoru lze řešit pouze výměnou tzv, </w:t>
      </w:r>
      <w:proofErr w:type="spellStart"/>
      <w:r>
        <w:t>pol</w:t>
      </w:r>
      <w:r>
        <w:t>omotoru</w:t>
      </w:r>
      <w:proofErr w:type="spellEnd"/>
      <w:r>
        <w:t xml:space="preserve"> (tj. vlastní motor bez přídavných komponentů). Jen cena tohoto dílu bez spojovacího, těsnícího a propojovacího materiálu a veškerých náplní činí 120.570 Kč bez DPH (v případě repasovaného dílu 72.741 Kč bez DPH). Po započítání uvedených doplňkových</w:t>
      </w:r>
      <w:r>
        <w:t xml:space="preserve"> dílů a ceny normovaných pracovních hodin pro výměnu </w:t>
      </w:r>
      <w:proofErr w:type="spellStart"/>
      <w:r>
        <w:t>polomotoru</w:t>
      </w:r>
      <w:proofErr w:type="spellEnd"/>
      <w:r>
        <w:t xml:space="preserve"> se cena opravy přiblíží částce 149.000 Kč bez DPH, resp. 102.000 Kč bez DPH v případě repasovaného dílu.</w:t>
      </w:r>
    </w:p>
    <w:p w14:paraId="52D4D742" w14:textId="77777777" w:rsidR="00A30022" w:rsidRDefault="00A810DC">
      <w:pPr>
        <w:pStyle w:val="Zkladntext1"/>
        <w:shd w:val="clear" w:color="auto" w:fill="auto"/>
        <w:ind w:left="420"/>
        <w:jc w:val="both"/>
      </w:pPr>
      <w:r>
        <w:t xml:space="preserve">Uvedenou výslednou částku za opravu zohledňujeme ve výpočtu Výkupní ceny vozidla, Dále </w:t>
      </w:r>
      <w:r>
        <w:t>je ve výpočtu zohledněna (stav vozidla) i počínající koroze karoserie vozidla, zejména ve styčných spojích plechů u držáků střešního nosiče a zejména na prazích všech čtyř dveří a podběhů předních kol.</w:t>
      </w:r>
    </w:p>
    <w:p w14:paraId="4A52E8B3" w14:textId="77777777" w:rsidR="00A30022" w:rsidRDefault="00A810DC">
      <w:pPr>
        <w:pStyle w:val="Zkladntext1"/>
        <w:shd w:val="clear" w:color="auto" w:fill="auto"/>
        <w:ind w:left="420"/>
        <w:jc w:val="both"/>
      </w:pPr>
      <w:r>
        <w:t xml:space="preserve">Uvedená cenová nabídka na výkup vozidla č. 43820 354 ze dne 13. 4. 2022 ve výši 169.091 Kč bez DPH </w:t>
      </w:r>
      <w:r>
        <w:rPr>
          <w:rFonts w:ascii="Arial" w:eastAsia="Arial" w:hAnsi="Arial" w:cs="Arial"/>
          <w:b/>
          <w:bCs/>
        </w:rPr>
        <w:t>(</w:t>
      </w:r>
      <w:proofErr w:type="gramStart"/>
      <w:r>
        <w:rPr>
          <w:rFonts w:ascii="Arial" w:eastAsia="Arial" w:hAnsi="Arial" w:cs="Arial"/>
          <w:b/>
          <w:bCs/>
        </w:rPr>
        <w:t>204.600,-</w:t>
      </w:r>
      <w:proofErr w:type="gramEnd"/>
      <w:r>
        <w:rPr>
          <w:rFonts w:ascii="Arial" w:eastAsia="Arial" w:hAnsi="Arial" w:cs="Arial"/>
          <w:b/>
          <w:bCs/>
        </w:rPr>
        <w:t xml:space="preserve"> Kč s DPH) </w:t>
      </w:r>
      <w:r>
        <w:t>je garantována do 31. 5. 2022.</w:t>
      </w:r>
    </w:p>
    <w:p w14:paraId="69B6002E" w14:textId="18E1B8B1" w:rsidR="00A30022" w:rsidRDefault="00A810DC">
      <w:pPr>
        <w:pStyle w:val="Zkladntext1"/>
        <w:shd w:val="clear" w:color="auto" w:fill="auto"/>
        <w:ind w:firstLine="420"/>
      </w:pPr>
      <w:r>
        <w:t xml:space="preserve">V případě jakýchkoliv dotazů, vysvětlení příp. </w:t>
      </w:r>
      <w:r>
        <w:t>doplnění, jsme kdykoliv k dispozici.</w:t>
      </w:r>
    </w:p>
    <w:p w14:paraId="0631C6CC" w14:textId="77777777" w:rsidR="00A30022" w:rsidRDefault="00A810DC">
      <w:pPr>
        <w:pStyle w:val="Zkladntext1"/>
        <w:shd w:val="clear" w:color="auto" w:fill="auto"/>
        <w:spacing w:after="0"/>
        <w:ind w:left="5500"/>
      </w:pPr>
      <w:r>
        <w:t>S pozdravem,</w:t>
      </w:r>
    </w:p>
    <w:p w14:paraId="3B05C28E" w14:textId="0B2B14B6" w:rsidR="00A30022" w:rsidRDefault="00A810DC">
      <w:pPr>
        <w:pStyle w:val="Zkladntext70"/>
        <w:shd w:val="clear" w:color="auto" w:fill="auto"/>
        <w:ind w:right="40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0D828BE" wp14:editId="4F9FC1FC">
                <wp:simplePos x="0" y="0"/>
                <wp:positionH relativeFrom="page">
                  <wp:posOffset>857250</wp:posOffset>
                </wp:positionH>
                <wp:positionV relativeFrom="paragraph">
                  <wp:posOffset>215900</wp:posOffset>
                </wp:positionV>
                <wp:extent cx="1667510" cy="179705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E3A00D" w14:textId="77777777" w:rsidR="00A30022" w:rsidRDefault="00A810D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Mostě dne 20. dubna 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67.5pt;margin-top:17.pt;width:131.30000000000001pt;height:14.1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Mostě dne 20. dubna 2022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670592A8" w14:textId="0ED2F743" w:rsidR="00A30022" w:rsidRDefault="00A30022">
      <w:pPr>
        <w:pStyle w:val="Zkladntext30"/>
        <w:shd w:val="clear" w:color="auto" w:fill="auto"/>
        <w:spacing w:line="192" w:lineRule="auto"/>
        <w:ind w:left="2320" w:right="740"/>
        <w:jc w:val="right"/>
      </w:pPr>
    </w:p>
    <w:p w14:paraId="5BD82566" w14:textId="77777777" w:rsidR="00A30022" w:rsidRDefault="00A810DC">
      <w:pPr>
        <w:pStyle w:val="Zkladntext1"/>
        <w:shd w:val="clear" w:color="auto" w:fill="auto"/>
        <w:spacing w:after="560"/>
        <w:ind w:left="5760"/>
      </w:pPr>
      <w:r>
        <w:t>AUTOPLUS II, s.r.o.</w:t>
      </w:r>
    </w:p>
    <w:p w14:paraId="160A5104" w14:textId="2EC8E0F7" w:rsidR="00A30022" w:rsidRDefault="00A810DC">
      <w:pPr>
        <w:pStyle w:val="Zkladntext40"/>
        <w:shd w:val="clear" w:color="auto" w:fill="auto"/>
        <w:spacing w:after="200"/>
      </w:pPr>
      <w:r>
        <w:br w:type="page"/>
      </w:r>
    </w:p>
    <w:p w14:paraId="24D2B390" w14:textId="45DAE71C" w:rsidR="00A30022" w:rsidRDefault="00A810DC">
      <w:pPr>
        <w:pStyle w:val="Zkladntext20"/>
        <w:shd w:val="clear" w:color="auto" w:fill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40782699" wp14:editId="5C6D999E">
                <wp:simplePos x="0" y="0"/>
                <wp:positionH relativeFrom="page">
                  <wp:posOffset>541655</wp:posOffset>
                </wp:positionH>
                <wp:positionV relativeFrom="margin">
                  <wp:posOffset>684530</wp:posOffset>
                </wp:positionV>
                <wp:extent cx="734695" cy="524510"/>
                <wp:effectExtent l="0" t="0" r="0" b="0"/>
                <wp:wrapSquare wrapText="righ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524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A2BED7" w14:textId="77777777" w:rsidR="00A30022" w:rsidRDefault="00A810DC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t>Číslo ocenění/PU</w:t>
                            </w:r>
                          </w:p>
                          <w:p w14:paraId="4E7FF614" w14:textId="77777777" w:rsidR="00A30022" w:rsidRDefault="00A810DC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t>RZ/VIN</w:t>
                            </w:r>
                          </w:p>
                          <w:p w14:paraId="1E102B0B" w14:textId="77777777" w:rsidR="00A30022" w:rsidRDefault="00A810DC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proofErr w:type="gramStart"/>
                            <w:r>
                              <w:t>Značka - model</w:t>
                            </w:r>
                            <w:proofErr w:type="gramEnd"/>
                          </w:p>
                          <w:p w14:paraId="6D500D4D" w14:textId="77777777" w:rsidR="00A30022" w:rsidRDefault="00A810DC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t>Kód APC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42.649999999999999pt;margin-top:53.899999999999999pt;width:57.850000000000001pt;height:41.299999999999997pt;z-index:-125829371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ocenění/PU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RZ/VIN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Značka - model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 APC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</w:rPr>
        <w:t>xxx</w:t>
      </w:r>
      <w:r>
        <w:t xml:space="preserve"> / VW </w:t>
      </w:r>
      <w:proofErr w:type="spellStart"/>
      <w:r>
        <w:t>Panamericana</w:t>
      </w:r>
      <w:proofErr w:type="spellEnd"/>
    </w:p>
    <w:p w14:paraId="423F5C20" w14:textId="77777777" w:rsidR="00A30022" w:rsidRDefault="00A810DC">
      <w:pPr>
        <w:pStyle w:val="Zkladntext20"/>
        <w:shd w:val="clear" w:color="auto" w:fill="auto"/>
      </w:pPr>
      <w:r>
        <w:t xml:space="preserve">7U52666 / </w:t>
      </w:r>
      <w:r>
        <w:t>WV2ZZZ7HZBH013685</w:t>
      </w:r>
    </w:p>
    <w:p w14:paraId="13BE160A" w14:textId="77777777" w:rsidR="00A30022" w:rsidRDefault="00A810DC">
      <w:pPr>
        <w:pStyle w:val="Zkladntext20"/>
        <w:shd w:val="clear" w:color="auto" w:fill="auto"/>
      </w:pPr>
      <w:r>
        <w:t xml:space="preserve">Volkswagen </w:t>
      </w:r>
      <w:proofErr w:type="spellStart"/>
      <w:r>
        <w:t>Multivan</w:t>
      </w:r>
      <w:proofErr w:type="spellEnd"/>
      <w:r>
        <w:t xml:space="preserve"> 2.0BITDI 132KW COMFORTLINE 4MOTION</w:t>
      </w:r>
    </w:p>
    <w:p w14:paraId="7E602C03" w14:textId="77777777" w:rsidR="00A30022" w:rsidRDefault="00A810DC">
      <w:pPr>
        <w:pStyle w:val="Zkladntext20"/>
        <w:shd w:val="clear" w:color="auto" w:fill="auto"/>
        <w:spacing w:after="340"/>
      </w:pPr>
      <w:r>
        <w:t>R652, AUTOPLUS II. s.r.o., tř. Budovatelů 624 / 21, Most. 434 01</w:t>
      </w:r>
    </w:p>
    <w:p w14:paraId="4A8559A3" w14:textId="79E105B2" w:rsidR="00A30022" w:rsidRDefault="00A810DC">
      <w:pPr>
        <w:pStyle w:val="Nadpis10"/>
        <w:keepNext/>
        <w:keepLines/>
        <w:shd w:val="clear" w:color="auto" w:fill="auto"/>
      </w:pPr>
      <w:bookmarkStart w:id="2" w:name="bookmark6"/>
      <w:bookmarkStart w:id="3" w:name="bookmark7"/>
      <w:r>
        <w:t>Ocenění ojetého vozidla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1"/>
        <w:gridCol w:w="2597"/>
        <w:gridCol w:w="2664"/>
        <w:gridCol w:w="2899"/>
      </w:tblGrid>
      <w:tr w:rsidR="00A30022" w14:paraId="36F60C2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CCA771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Číslo ocenění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08319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43820 354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24965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Název / č. PU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6966F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VW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Panamericana</w:t>
            </w:r>
            <w:proofErr w:type="spellEnd"/>
          </w:p>
        </w:tc>
      </w:tr>
      <w:tr w:rsidR="00A30022" w14:paraId="75361F6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3CCFE5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Datum a čas </w:t>
            </w:r>
            <w:r>
              <w:rPr>
                <w:rFonts w:ascii="Arial" w:eastAsia="Arial" w:hAnsi="Arial" w:cs="Arial"/>
                <w:sz w:val="18"/>
                <w:szCs w:val="18"/>
              </w:rPr>
              <w:t>ocenění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03F9B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13.04.2022 10:06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51F15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Způsob ocenění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D6598B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Analytická metoda</w:t>
            </w:r>
          </w:p>
        </w:tc>
      </w:tr>
      <w:tr w:rsidR="00A30022" w14:paraId="43A3F43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60BB91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Ocenění k datu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88636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13.04.2022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1ABF8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Formát výstupu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F27BA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CebiCat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GT</w:t>
            </w:r>
          </w:p>
        </w:tc>
      </w:tr>
    </w:tbl>
    <w:p w14:paraId="03DCE688" w14:textId="77777777" w:rsidR="00A30022" w:rsidRDefault="00A30022">
      <w:pPr>
        <w:spacing w:after="279" w:line="1" w:lineRule="exact"/>
      </w:pPr>
    </w:p>
    <w:p w14:paraId="4C84AF3F" w14:textId="77777777" w:rsidR="00A30022" w:rsidRDefault="00A810DC">
      <w:pPr>
        <w:pStyle w:val="Nadpis30"/>
        <w:keepNext/>
        <w:keepLines/>
        <w:shd w:val="clear" w:color="auto" w:fill="auto"/>
        <w:spacing w:after="60"/>
      </w:pPr>
      <w:bookmarkStart w:id="4" w:name="bookmark8"/>
      <w:bookmarkStart w:id="5" w:name="bookmark9"/>
      <w:r>
        <w:t xml:space="preserve">Volkswagen </w:t>
      </w:r>
      <w:proofErr w:type="spellStart"/>
      <w:r>
        <w:t>Multivan</w:t>
      </w:r>
      <w:proofErr w:type="spellEnd"/>
      <w:r>
        <w:t xml:space="preserve"> 2.0BITDI 132KW COMFORTLINE 4MOTION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2645"/>
        <w:gridCol w:w="2261"/>
        <w:gridCol w:w="2654"/>
      </w:tblGrid>
      <w:tr w:rsidR="00A30022" w14:paraId="5D49D7C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3D470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VIN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98A47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WV2ZZZ7HZBH013685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AAB78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RZ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110717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7U52666</w:t>
            </w:r>
          </w:p>
        </w:tc>
      </w:tr>
      <w:tr w:rsidR="00A30022" w14:paraId="1C35677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869CC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Způsob identifikace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FBC43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VIN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60147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Druh vozidla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7BB757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Užitkové</w:t>
            </w:r>
          </w:p>
        </w:tc>
      </w:tr>
      <w:tr w:rsidR="00A30022" w14:paraId="3F8B795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DFD91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IVA </w:t>
            </w:r>
            <w:r>
              <w:rPr>
                <w:rFonts w:ascii="Arial" w:eastAsia="Arial" w:hAnsi="Arial" w:cs="Arial"/>
                <w:sz w:val="18"/>
                <w:szCs w:val="18"/>
              </w:rPr>
              <w:t>ID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58143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AAM-80K.AL8-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30B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CBC28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Karoserie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B3C0B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minibus</w:t>
            </w:r>
          </w:p>
        </w:tc>
      </w:tr>
      <w:tr w:rsidR="00A30022" w14:paraId="1630A51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9F410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OID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4E945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AAG-ZK0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5E5A5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Počet dveří / sedadel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79BCC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4/7</w:t>
            </w:r>
          </w:p>
        </w:tc>
      </w:tr>
      <w:tr w:rsidR="00A30022" w14:paraId="61492B4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973B6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Datum 1. registrace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8F498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09.08.2010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C3F24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Palivo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BF0C56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nafta</w:t>
            </w:r>
          </w:p>
        </w:tc>
      </w:tr>
      <w:tr w:rsidR="00A30022" w14:paraId="36CDFB9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E8CE0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Najeto km / (statistický průměr)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F42CA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230 200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/(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225 301)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24249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Objem / výkon motoru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E5AA95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1 968 ccm/132kW</w:t>
            </w:r>
          </w:p>
        </w:tc>
      </w:tr>
      <w:tr w:rsidR="00A30022" w14:paraId="3EB7C01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95AB9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Vyrobeno pro trh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A2BA6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Německo **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93AE0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Převodovka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64665C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manuální, 6st.</w:t>
            </w:r>
          </w:p>
        </w:tc>
      </w:tr>
      <w:tr w:rsidR="00A30022" w14:paraId="57DADAE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14F7B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Individuální dovoz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2F7B4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ANO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57BF2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Pohon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0DEA9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4x4</w:t>
            </w:r>
          </w:p>
        </w:tc>
      </w:tr>
      <w:tr w:rsidR="00A30022" w14:paraId="17AB8BA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BA95B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Pneumatiky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vpředu - vzadu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CC3B4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235/55 R17 -235/55 R17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C9A59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Rozvor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DA1D87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3 000</w:t>
            </w:r>
          </w:p>
        </w:tc>
      </w:tr>
      <w:tr w:rsidR="00A30022" w14:paraId="47B994F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1A3834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Délka / šířka / výška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EAD9E4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4 892 /1 904 / 1 970 mm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B5BFBD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Celková hmotnost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89B38B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3 080 kg</w:t>
            </w:r>
          </w:p>
        </w:tc>
      </w:tr>
    </w:tbl>
    <w:p w14:paraId="3594ADC9" w14:textId="77777777" w:rsidR="00A30022" w:rsidRDefault="00A30022">
      <w:pPr>
        <w:spacing w:after="339" w:line="1" w:lineRule="exact"/>
      </w:pPr>
    </w:p>
    <w:p w14:paraId="23DBBAA2" w14:textId="77777777" w:rsidR="00A30022" w:rsidRDefault="00A810DC">
      <w:pPr>
        <w:pStyle w:val="Nadpis30"/>
        <w:keepNext/>
        <w:keepLines/>
        <w:shd w:val="clear" w:color="auto" w:fill="auto"/>
        <w:spacing w:after="60"/>
      </w:pPr>
      <w:bookmarkStart w:id="6" w:name="bookmark10"/>
      <w:bookmarkStart w:id="7" w:name="bookmark11"/>
      <w:r>
        <w:t>Výpočet výkupní ceny vozidla</w:t>
      </w:r>
      <w:bookmarkEnd w:id="6"/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5894"/>
        <w:gridCol w:w="2045"/>
        <w:gridCol w:w="1829"/>
      </w:tblGrid>
      <w:tr w:rsidR="00A30022" w14:paraId="51ADC8A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39EAF" w14:textId="77777777" w:rsidR="00A30022" w:rsidRDefault="00A30022">
            <w:pPr>
              <w:framePr w:w="10286" w:h="2011" w:vSpace="240" w:wrap="notBeside" w:vAnchor="text" w:hAnchor="text" w:x="11" w:y="24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B8481" w14:textId="77777777" w:rsidR="00A30022" w:rsidRDefault="00A810DC">
            <w:pPr>
              <w:pStyle w:val="Jin0"/>
              <w:framePr w:w="10286" w:h="2011" w:vSpace="240" w:wrap="notBeside" w:vAnchor="text" w:hAnchor="text" w:x="11" w:y="241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Výchozí cena vozidla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7160B" w14:textId="77777777" w:rsidR="00A30022" w:rsidRDefault="00A810DC">
            <w:pPr>
              <w:pStyle w:val="Jin0"/>
              <w:framePr w:w="10286" w:h="2011" w:vSpace="240" w:wrap="notBeside" w:vAnchor="text" w:hAnchor="text" w:x="11" w:y="241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eastAsia="Arial" w:hAnsi="Arial" w:cs="Arial"/>
                <w:sz w:val="18"/>
                <w:szCs w:val="18"/>
              </w:rPr>
              <w:t>014 994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55AEC" w14:textId="77777777" w:rsidR="00A30022" w:rsidRDefault="00A810DC">
            <w:pPr>
              <w:pStyle w:val="Jin0"/>
              <w:framePr w:w="10286" w:h="2011" w:vSpace="240" w:wrap="notBeside" w:vAnchor="text" w:hAnchor="text" w:x="11" w:y="241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1 217 993 Kč</w:t>
            </w:r>
          </w:p>
        </w:tc>
      </w:tr>
      <w:tr w:rsidR="00A30022" w14:paraId="20726A2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896DA" w14:textId="77777777" w:rsidR="00A30022" w:rsidRDefault="00A30022">
            <w:pPr>
              <w:framePr w:w="10286" w:h="2011" w:vSpace="240" w:wrap="notBeside" w:vAnchor="text" w:hAnchor="text" w:x="11" w:y="24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FE24A" w14:textId="77777777" w:rsidR="00A30022" w:rsidRDefault="00A810DC">
            <w:pPr>
              <w:pStyle w:val="Jin0"/>
              <w:framePr w:w="10286" w:h="2011" w:vSpace="240" w:wrap="notBeside" w:vAnchor="text" w:hAnchor="text" w:x="11" w:y="241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Sleva importéra / výrobce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91A76" w14:textId="77777777" w:rsidR="00A30022" w:rsidRDefault="00A30022">
            <w:pPr>
              <w:framePr w:w="10286" w:h="2011" w:vSpace="240" w:wrap="notBeside" w:vAnchor="text" w:hAnchor="text" w:x="11" w:y="24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8D1B9" w14:textId="77777777" w:rsidR="00A30022" w:rsidRDefault="00A30022">
            <w:pPr>
              <w:framePr w:w="10286" w:h="2011" w:vSpace="240" w:wrap="notBeside" w:vAnchor="text" w:hAnchor="text" w:x="11" w:y="241"/>
              <w:rPr>
                <w:sz w:val="10"/>
                <w:szCs w:val="10"/>
              </w:rPr>
            </w:pPr>
          </w:p>
        </w:tc>
      </w:tr>
      <w:tr w:rsidR="00A30022" w14:paraId="7CE8FF6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FC3CB" w14:textId="77777777" w:rsidR="00A30022" w:rsidRDefault="00A30022">
            <w:pPr>
              <w:framePr w:w="10286" w:h="2011" w:vSpace="240" w:wrap="notBeside" w:vAnchor="text" w:hAnchor="text" w:x="11" w:y="24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72A39" w14:textId="77777777" w:rsidR="00A30022" w:rsidRDefault="00A810DC">
            <w:pPr>
              <w:pStyle w:val="Jin0"/>
              <w:framePr w:w="10286" w:h="2011" w:vSpace="240" w:wrap="notBeside" w:vAnchor="text" w:hAnchor="text" w:x="11" w:y="241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Výchozí cena výbavy vozidla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4BA0A0" w14:textId="77777777" w:rsidR="00A30022" w:rsidRDefault="00A810DC">
            <w:pPr>
              <w:pStyle w:val="Jin0"/>
              <w:framePr w:w="10286" w:h="2011" w:vSpace="240" w:wrap="notBeside" w:vAnchor="text" w:hAnchor="text" w:x="11" w:y="241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165 980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E04BF" w14:textId="77777777" w:rsidR="00A30022" w:rsidRDefault="00A810DC">
            <w:pPr>
              <w:pStyle w:val="Jin0"/>
              <w:framePr w:w="10286" w:h="2011" w:vSpace="240" w:wrap="notBeside" w:vAnchor="text" w:hAnchor="text" w:x="11" w:y="241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199 176 Kč</w:t>
            </w:r>
          </w:p>
        </w:tc>
      </w:tr>
      <w:tr w:rsidR="00A30022" w14:paraId="42FFFE2B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C1C52" w14:textId="77777777" w:rsidR="00A30022" w:rsidRDefault="00A30022">
            <w:pPr>
              <w:framePr w:w="10286" w:h="2011" w:vSpace="240" w:wrap="notBeside" w:vAnchor="text" w:hAnchor="text" w:x="11" w:y="24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724EC" w14:textId="77777777" w:rsidR="00A30022" w:rsidRDefault="00A810DC">
            <w:pPr>
              <w:pStyle w:val="Jin0"/>
              <w:framePr w:w="10286" w:h="2011" w:vSpace="240" w:wrap="notBeside" w:vAnchor="text" w:hAnchor="text" w:x="11" w:y="241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Výchozí cena vozidla včetně výbavy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02EE1" w14:textId="77777777" w:rsidR="00A30022" w:rsidRDefault="00A810DC">
            <w:pPr>
              <w:pStyle w:val="Jin0"/>
              <w:framePr w:w="10286" w:h="2011" w:vSpace="240" w:wrap="notBeside" w:vAnchor="text" w:hAnchor="text" w:x="11" w:y="241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1 180 974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23299B" w14:textId="77777777" w:rsidR="00A30022" w:rsidRDefault="00A810DC">
            <w:pPr>
              <w:pStyle w:val="Jin0"/>
              <w:framePr w:w="10286" w:h="2011" w:vSpace="240" w:wrap="notBeside" w:vAnchor="text" w:hAnchor="text" w:x="11" w:y="241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1 417 169 Kč</w:t>
            </w:r>
          </w:p>
        </w:tc>
      </w:tr>
      <w:tr w:rsidR="00A30022" w14:paraId="4FE507E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68FCF" w14:textId="77777777" w:rsidR="00A30022" w:rsidRDefault="00A30022">
            <w:pPr>
              <w:framePr w:w="10286" w:h="2011" w:vSpace="240" w:wrap="notBeside" w:vAnchor="text" w:hAnchor="text" w:x="11" w:y="24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7F062" w14:textId="77777777" w:rsidR="00A30022" w:rsidRDefault="00A30022">
            <w:pPr>
              <w:framePr w:w="10286" w:h="2011" w:vSpace="240" w:wrap="notBeside" w:vAnchor="text" w:hAnchor="text" w:x="11" w:y="24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DC6EE" w14:textId="77777777" w:rsidR="00A30022" w:rsidRDefault="00A30022">
            <w:pPr>
              <w:framePr w:w="10286" w:h="2011" w:vSpace="240" w:wrap="notBeside" w:vAnchor="text" w:hAnchor="text" w:x="11" w:y="24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55E71" w14:textId="77777777" w:rsidR="00A30022" w:rsidRDefault="00A30022">
            <w:pPr>
              <w:framePr w:w="10286" w:h="2011" w:vSpace="240" w:wrap="notBeside" w:vAnchor="text" w:hAnchor="text" w:x="11" w:y="241"/>
              <w:rPr>
                <w:sz w:val="10"/>
                <w:szCs w:val="10"/>
              </w:rPr>
            </w:pPr>
          </w:p>
        </w:tc>
      </w:tr>
      <w:tr w:rsidR="00A30022" w14:paraId="2C1FD8D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D874F" w14:textId="77777777" w:rsidR="00A30022" w:rsidRDefault="00A30022">
            <w:pPr>
              <w:framePr w:w="10286" w:h="2011" w:vSpace="240" w:wrap="notBeside" w:vAnchor="text" w:hAnchor="text" w:x="11" w:y="24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C995F" w14:textId="77777777" w:rsidR="00A30022" w:rsidRDefault="00A810DC">
            <w:pPr>
              <w:pStyle w:val="Jin0"/>
              <w:framePr w:w="10286" w:h="2011" w:vSpace="240" w:wrap="notBeside" w:vAnchor="text" w:hAnchor="text" w:x="11" w:y="241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Kilometrová korekce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4A9C7" w14:textId="77777777" w:rsidR="00A30022" w:rsidRDefault="00A810DC">
            <w:pPr>
              <w:pStyle w:val="Jin0"/>
              <w:framePr w:w="10286" w:h="2011" w:vSpace="240" w:wrap="notBeside" w:vAnchor="text" w:hAnchor="text" w:x="11" w:y="241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-1 729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21015" w14:textId="77777777" w:rsidR="00A30022" w:rsidRDefault="00A810DC">
            <w:pPr>
              <w:pStyle w:val="Jin0"/>
              <w:framePr w:w="10286" w:h="2011" w:vSpace="240" w:wrap="notBeside" w:vAnchor="text" w:hAnchor="text" w:x="11" w:y="241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-2 092 Kč</w:t>
            </w:r>
          </w:p>
        </w:tc>
      </w:tr>
      <w:tr w:rsidR="00A30022" w14:paraId="68ACB24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E5019" w14:textId="77777777" w:rsidR="00A30022" w:rsidRDefault="00A30022">
            <w:pPr>
              <w:framePr w:w="10286" w:h="2011" w:vSpace="240" w:wrap="notBeside" w:vAnchor="text" w:hAnchor="text" w:x="11" w:y="24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E3BE6C" w14:textId="77777777" w:rsidR="00A30022" w:rsidRDefault="00A810DC">
            <w:pPr>
              <w:pStyle w:val="Jin0"/>
              <w:framePr w:w="10286" w:h="2011" w:vSpace="240" w:wrap="notBeside" w:vAnchor="text" w:hAnchor="text" w:x="11" w:y="241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Výkupní cena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CebiCat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GT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0D324A" w14:textId="77777777" w:rsidR="00A30022" w:rsidRDefault="00A810DC">
            <w:pPr>
              <w:pStyle w:val="Jin0"/>
              <w:framePr w:w="10286" w:h="2011" w:vSpace="240" w:wrap="notBeside" w:vAnchor="text" w:hAnchor="text" w:x="11" w:y="241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169 091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4F20DE" w14:textId="77777777" w:rsidR="00A30022" w:rsidRDefault="00A810DC">
            <w:pPr>
              <w:pStyle w:val="Jin0"/>
              <w:framePr w:w="10286" w:h="2011" w:vSpace="240" w:wrap="notBeside" w:vAnchor="text" w:hAnchor="text" w:x="11" w:y="241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204 600 Kč</w:t>
            </w:r>
          </w:p>
        </w:tc>
      </w:tr>
    </w:tbl>
    <w:p w14:paraId="4440082A" w14:textId="77777777" w:rsidR="00A30022" w:rsidRDefault="00A810DC">
      <w:pPr>
        <w:pStyle w:val="Titulektabulky0"/>
        <w:framePr w:w="1258" w:h="235" w:hSpace="10" w:wrap="notBeside" w:vAnchor="text" w:hAnchor="text" w:x="6443" w:y="1"/>
        <w:shd w:val="clear" w:color="auto" w:fill="auto"/>
      </w:pPr>
      <w:r>
        <w:t>Cena bez DPH</w:t>
      </w:r>
    </w:p>
    <w:p w14:paraId="6785F9D7" w14:textId="77777777" w:rsidR="00A30022" w:rsidRDefault="00A810DC">
      <w:pPr>
        <w:pStyle w:val="Titulektabulky0"/>
        <w:framePr w:w="1070" w:h="235" w:hSpace="10" w:wrap="notBeside" w:vAnchor="text" w:hAnchor="text" w:x="8478" w:y="1"/>
        <w:shd w:val="clear" w:color="auto" w:fill="auto"/>
      </w:pPr>
      <w:r>
        <w:t>Cena s DPH</w:t>
      </w:r>
    </w:p>
    <w:p w14:paraId="19CE8AFE" w14:textId="77777777" w:rsidR="00A30022" w:rsidRDefault="00A30022">
      <w:pPr>
        <w:spacing w:line="1" w:lineRule="exact"/>
      </w:pPr>
    </w:p>
    <w:p w14:paraId="23B6FC9B" w14:textId="77777777" w:rsidR="00A30022" w:rsidRDefault="00A810DC">
      <w:pPr>
        <w:pStyle w:val="Titulektabulky0"/>
        <w:shd w:val="clear" w:color="auto" w:fill="auto"/>
        <w:ind w:left="547"/>
      </w:pPr>
      <w:r>
        <w:t>Korekce ceny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4483"/>
        <w:gridCol w:w="1411"/>
        <w:gridCol w:w="2045"/>
        <w:gridCol w:w="1829"/>
      </w:tblGrid>
      <w:tr w:rsidR="00A30022" w14:paraId="321AD0FF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580FA" w14:textId="77777777" w:rsidR="00A30022" w:rsidRDefault="00A810DC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1D946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Servisní režim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94632" w14:textId="77777777" w:rsidR="00A30022" w:rsidRDefault="00A810D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2%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6B811" w14:textId="77777777" w:rsidR="00A30022" w:rsidRDefault="00A810D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-6 789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03E16" w14:textId="77777777" w:rsidR="00A30022" w:rsidRDefault="00A810D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-8 214 Kč</w:t>
            </w:r>
          </w:p>
        </w:tc>
      </w:tr>
      <w:tr w:rsidR="00A30022" w14:paraId="35E82CC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D09BE8" w14:textId="77777777" w:rsidR="00A30022" w:rsidRDefault="00A810DC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*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9E1E1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Druh používání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B6356" w14:textId="77777777" w:rsidR="00A30022" w:rsidRDefault="00A810D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4%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E919C" w14:textId="77777777" w:rsidR="00A30022" w:rsidRDefault="00A810D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-13 577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516CA" w14:textId="77777777" w:rsidR="00A30022" w:rsidRDefault="00A810D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-16 429 Kč</w:t>
            </w:r>
          </w:p>
        </w:tc>
      </w:tr>
      <w:tr w:rsidR="00A30022" w14:paraId="6B1B95D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0BCA8E" w14:textId="77777777" w:rsidR="00A30022" w:rsidRDefault="00A810DC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*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67CC3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Počet držitelů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CE9C8" w14:textId="77777777" w:rsidR="00A30022" w:rsidRDefault="00A810D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0%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16631" w14:textId="77777777" w:rsidR="00A30022" w:rsidRDefault="00A810D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A12AE" w14:textId="77777777" w:rsidR="00A30022" w:rsidRDefault="00A810D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 Kč</w:t>
            </w:r>
          </w:p>
        </w:tc>
      </w:tr>
      <w:tr w:rsidR="00A30022" w14:paraId="48EE8F5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506A3E" w14:textId="77777777" w:rsidR="00A30022" w:rsidRDefault="00A810DC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*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8A038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Stav vozidla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75A0F" w14:textId="77777777" w:rsidR="00A30022" w:rsidRDefault="00A810D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3%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6E9DC" w14:textId="77777777" w:rsidR="00A30022" w:rsidRDefault="00A810D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-10 183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672CB" w14:textId="77777777" w:rsidR="00A30022" w:rsidRDefault="00A810D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-12 322 Kč</w:t>
            </w:r>
          </w:p>
        </w:tc>
      </w:tr>
      <w:tr w:rsidR="00A30022" w14:paraId="6E8C267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14:paraId="02FED6C7" w14:textId="77777777" w:rsidR="00A30022" w:rsidRDefault="00A810DC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*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24AAA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Původ vozidla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72257" w14:textId="77777777" w:rsidR="00A30022" w:rsidRDefault="00A810D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4%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D587C" w14:textId="77777777" w:rsidR="00A30022" w:rsidRDefault="00A810D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-13 577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E8658B" w14:textId="77777777" w:rsidR="00A30022" w:rsidRDefault="00A810D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-16 429 Kč</w:t>
            </w:r>
          </w:p>
        </w:tc>
      </w:tr>
      <w:tr w:rsidR="00A30022" w14:paraId="2D8BC87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14:paraId="11AC7A14" w14:textId="77777777" w:rsidR="00A30022" w:rsidRDefault="00A30022">
            <w:pPr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3FE00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Specifika trhu (regionální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koef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40A55" w14:textId="77777777" w:rsidR="00A30022" w:rsidRDefault="00A30022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D51E5" w14:textId="77777777" w:rsidR="00A30022" w:rsidRDefault="00A30022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B9123" w14:textId="77777777" w:rsidR="00A30022" w:rsidRDefault="00A30022">
            <w:pPr>
              <w:rPr>
                <w:sz w:val="10"/>
                <w:szCs w:val="10"/>
              </w:rPr>
            </w:pPr>
          </w:p>
        </w:tc>
      </w:tr>
      <w:tr w:rsidR="00A30022" w14:paraId="39EBF92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96C536" w14:textId="77777777" w:rsidR="00A30022" w:rsidRDefault="00A810DC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*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8A11A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Platnost TK/ME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93F47" w14:textId="77777777" w:rsidR="00A30022" w:rsidRDefault="00A30022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D8904" w14:textId="77777777" w:rsidR="00A30022" w:rsidRDefault="00A810D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-1 300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EE52D2" w14:textId="77777777" w:rsidR="00A30022" w:rsidRDefault="00A810D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-1 573 Kč</w:t>
            </w:r>
          </w:p>
        </w:tc>
      </w:tr>
      <w:tr w:rsidR="00A30022" w14:paraId="0D070F6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14:paraId="2CC18C0F" w14:textId="77777777" w:rsidR="00A30022" w:rsidRDefault="00A30022">
            <w:pPr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6D4D9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Stav pneumatik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0418E" w14:textId="77777777" w:rsidR="00A30022" w:rsidRDefault="00A30022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FAB51" w14:textId="77777777" w:rsidR="00A30022" w:rsidRDefault="00A30022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C2E3F" w14:textId="77777777" w:rsidR="00A30022" w:rsidRDefault="00A30022">
            <w:pPr>
              <w:rPr>
                <w:sz w:val="10"/>
                <w:szCs w:val="10"/>
              </w:rPr>
            </w:pPr>
          </w:p>
        </w:tc>
      </w:tr>
      <w:tr w:rsidR="00A30022" w14:paraId="769E58A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14:paraId="62E717E4" w14:textId="77777777" w:rsidR="00A30022" w:rsidRDefault="00A30022">
            <w:pPr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C837B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Chybějící výbava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CF6F9" w14:textId="77777777" w:rsidR="00A30022" w:rsidRDefault="00A30022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BA0E0" w14:textId="77777777" w:rsidR="00A30022" w:rsidRDefault="00A30022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772DD" w14:textId="77777777" w:rsidR="00A30022" w:rsidRDefault="00A30022">
            <w:pPr>
              <w:rPr>
                <w:sz w:val="10"/>
                <w:szCs w:val="10"/>
              </w:rPr>
            </w:pPr>
          </w:p>
        </w:tc>
      </w:tr>
      <w:tr w:rsidR="00A30022" w14:paraId="33FADDB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14:paraId="33BD0798" w14:textId="77777777" w:rsidR="00A30022" w:rsidRDefault="00A30022">
            <w:pPr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919C6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Nadměrné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opotřebení - vada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motoru, nutná oprava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EACAE" w14:textId="77777777" w:rsidR="00A30022" w:rsidRDefault="00A810D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-30 %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34A7B" w14:textId="77777777" w:rsidR="00A30022" w:rsidRDefault="00A810D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-101 831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7D1E29" w14:textId="77777777" w:rsidR="00A30022" w:rsidRDefault="00A810D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-123 215 Kč</w:t>
            </w:r>
          </w:p>
        </w:tc>
      </w:tr>
      <w:tr w:rsidR="00A30022" w14:paraId="0D3C6FF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14:paraId="3A179E20" w14:textId="77777777" w:rsidR="00A30022" w:rsidRDefault="00A30022">
            <w:pPr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A0EC3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Předchozí poškození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52035" w14:textId="77777777" w:rsidR="00A30022" w:rsidRDefault="00A30022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19B80" w14:textId="77777777" w:rsidR="00A30022" w:rsidRDefault="00A30022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735EB" w14:textId="77777777" w:rsidR="00A30022" w:rsidRDefault="00A30022">
            <w:pPr>
              <w:rPr>
                <w:sz w:val="10"/>
                <w:szCs w:val="10"/>
              </w:rPr>
            </w:pPr>
          </w:p>
        </w:tc>
      </w:tr>
      <w:tr w:rsidR="00A30022" w14:paraId="16BEECE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FDFF2" w14:textId="77777777" w:rsidR="00A30022" w:rsidRDefault="00A30022">
            <w:pPr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F2DDE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Navrhovaná výkupní cena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F6728" w14:textId="77777777" w:rsidR="00A30022" w:rsidRDefault="00A30022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52446" w14:textId="77777777" w:rsidR="00A30022" w:rsidRDefault="00A810D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169 </w:t>
            </w:r>
            <w:r>
              <w:rPr>
                <w:rFonts w:ascii="Arial" w:eastAsia="Arial" w:hAnsi="Arial" w:cs="Arial"/>
                <w:sz w:val="18"/>
                <w:szCs w:val="18"/>
              </w:rPr>
              <w:t>091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DD7ADB" w14:textId="77777777" w:rsidR="00A30022" w:rsidRDefault="00A810D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204 600 Kč</w:t>
            </w:r>
          </w:p>
        </w:tc>
      </w:tr>
      <w:tr w:rsidR="00A30022" w14:paraId="3A85853A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3A02E" w14:textId="77777777" w:rsidR="00A30022" w:rsidRDefault="00A30022">
            <w:pPr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4D003" w14:textId="77777777" w:rsidR="00A30022" w:rsidRDefault="00A810D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Doba platnosti výkupní ceny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CF1FC" w14:textId="77777777" w:rsidR="00A30022" w:rsidRDefault="00A810D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31.05.2022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C23CB" w14:textId="77777777" w:rsidR="00A30022" w:rsidRDefault="00A30022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5F505" w14:textId="77777777" w:rsidR="00A30022" w:rsidRDefault="00A30022">
            <w:pPr>
              <w:rPr>
                <w:sz w:val="10"/>
                <w:szCs w:val="10"/>
              </w:rPr>
            </w:pPr>
          </w:p>
        </w:tc>
      </w:tr>
    </w:tbl>
    <w:p w14:paraId="2F54D5B1" w14:textId="77777777" w:rsidR="00A30022" w:rsidRDefault="00A810DC">
      <w:pPr>
        <w:pStyle w:val="Titulektabulky0"/>
        <w:shd w:val="clear" w:color="auto" w:fill="auto"/>
        <w:ind w:left="38"/>
        <w:rPr>
          <w:sz w:val="16"/>
          <w:szCs w:val="16"/>
        </w:rPr>
      </w:pPr>
      <w:r>
        <w:rPr>
          <w:b w:val="0"/>
          <w:bCs w:val="0"/>
          <w:i/>
          <w:iCs/>
          <w:sz w:val="16"/>
          <w:szCs w:val="16"/>
        </w:rPr>
        <w:t>* položky změněné uživatelem</w:t>
      </w:r>
    </w:p>
    <w:p w14:paraId="6496B60C" w14:textId="77777777" w:rsidR="00A30022" w:rsidRDefault="00A30022">
      <w:pPr>
        <w:spacing w:after="159" w:line="1" w:lineRule="exact"/>
      </w:pPr>
    </w:p>
    <w:p w14:paraId="28A0F67B" w14:textId="48A4666A" w:rsidR="00A30022" w:rsidRDefault="00A30022">
      <w:pPr>
        <w:pStyle w:val="Zkladntext50"/>
        <w:shd w:val="clear" w:color="auto" w:fill="auto"/>
        <w:spacing w:after="60"/>
        <w:ind w:left="7500" w:right="0"/>
        <w:rPr>
          <w:sz w:val="17"/>
          <w:szCs w:val="17"/>
        </w:rPr>
      </w:pPr>
    </w:p>
    <w:sectPr w:rsidR="00A30022">
      <w:type w:val="continuous"/>
      <w:pgSz w:w="11900" w:h="16840"/>
      <w:pgMar w:top="618" w:right="770" w:bottom="451" w:left="8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6E54" w14:textId="77777777" w:rsidR="00000000" w:rsidRDefault="00A810DC">
      <w:r>
        <w:separator/>
      </w:r>
    </w:p>
  </w:endnote>
  <w:endnote w:type="continuationSeparator" w:id="0">
    <w:p w14:paraId="3C25E530" w14:textId="77777777" w:rsidR="00000000" w:rsidRDefault="00A8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5F86" w14:textId="77777777" w:rsidR="00A30022" w:rsidRDefault="00A810D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60D2DD7F" wp14:editId="14882A14">
              <wp:simplePos x="0" y="0"/>
              <wp:positionH relativeFrom="page">
                <wp:posOffset>569595</wp:posOffset>
              </wp:positionH>
              <wp:positionV relativeFrom="page">
                <wp:posOffset>10470515</wp:posOffset>
              </wp:positionV>
              <wp:extent cx="6400800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288118" w14:textId="77777777" w:rsidR="00A30022" w:rsidRDefault="00A810DC">
                          <w:pPr>
                            <w:pStyle w:val="Zhlavnebozpat20"/>
                            <w:shd w:val="clear" w:color="auto" w:fill="auto"/>
                            <w:tabs>
                              <w:tab w:val="right" w:pos="1008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CebiCat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GT 2.18.219.0, Data 01/2022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ab/>
                            <w:t>Strana 1 z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4.850000000000001pt;margin-top:824.45000000000005pt;width:504.pt;height:8.9000000000000004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08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CebiCat GT 2.18.219.0, Data 01/2022</w:t>
                      <w:tab/>
                      <w:t>Strana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6C30C0B" wp14:editId="43B1E67A">
              <wp:simplePos x="0" y="0"/>
              <wp:positionH relativeFrom="page">
                <wp:posOffset>541655</wp:posOffset>
              </wp:positionH>
              <wp:positionV relativeFrom="page">
                <wp:posOffset>10389870</wp:posOffset>
              </wp:positionV>
              <wp:extent cx="662622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62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2.649999999999999pt;margin-top:818.10000000000002pt;width:521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9407" w14:textId="77777777" w:rsidR="00A30022" w:rsidRDefault="00A3002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1224" w14:textId="77777777" w:rsidR="00A30022" w:rsidRDefault="00A30022"/>
  </w:footnote>
  <w:footnote w:type="continuationSeparator" w:id="0">
    <w:p w14:paraId="2897A6A4" w14:textId="77777777" w:rsidR="00A30022" w:rsidRDefault="00A300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022"/>
    <w:rsid w:val="00A30022"/>
    <w:rsid w:val="00A8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4329"/>
  <w15:docId w15:val="{4F840C73-30FD-45AD-B182-69557675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9C7B4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color w:val="59C7B4"/>
      <w:sz w:val="28"/>
      <w:szCs w:val="2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color w:val="59C7B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</w:pPr>
    <w:rPr>
      <w:rFonts w:ascii="Tahoma" w:eastAsia="Tahoma" w:hAnsi="Tahoma" w:cs="Tahoma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"/>
      <w:ind w:left="3750" w:right="28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260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</w:pPr>
    <w:rPr>
      <w:rFonts w:ascii="Arial" w:eastAsia="Arial" w:hAnsi="Arial" w:cs="Arial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5840"/>
    </w:pPr>
    <w:rPr>
      <w:rFonts w:ascii="Tahoma" w:eastAsia="Tahoma" w:hAnsi="Tahoma" w:cs="Tahoma"/>
      <w:color w:val="59C7B4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480"/>
      <w:ind w:firstLine="420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right="400"/>
      <w:jc w:val="right"/>
      <w:outlineLvl w:val="1"/>
    </w:pPr>
    <w:rPr>
      <w:rFonts w:ascii="Arial" w:eastAsia="Arial" w:hAnsi="Arial" w:cs="Arial"/>
      <w:i/>
      <w:iCs/>
      <w:color w:val="59C7B4"/>
      <w:sz w:val="28"/>
      <w:szCs w:val="2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ind w:right="200"/>
      <w:jc w:val="center"/>
    </w:pPr>
    <w:rPr>
      <w:rFonts w:ascii="Arial" w:eastAsia="Arial" w:hAnsi="Arial" w:cs="Arial"/>
      <w:color w:val="59C7B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/>
      <w:ind w:firstLine="420"/>
    </w:pPr>
    <w:rPr>
      <w:rFonts w:ascii="Tahoma" w:eastAsia="Tahoma" w:hAnsi="Tahoma" w:cs="Tahoma"/>
      <w:sz w:val="12"/>
      <w:szCs w:val="1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</w:pPr>
    <w:rPr>
      <w:rFonts w:ascii="Tahoma" w:eastAsia="Tahoma" w:hAnsi="Tahoma" w:cs="Tahom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S25C-0i22062808391</dc:title>
  <dc:subject/>
  <dc:creator/>
  <cp:keywords/>
  <cp:lastModifiedBy>Miroslava Zaborcova</cp:lastModifiedBy>
  <cp:revision>2</cp:revision>
  <dcterms:created xsi:type="dcterms:W3CDTF">2022-06-28T07:47:00Z</dcterms:created>
  <dcterms:modified xsi:type="dcterms:W3CDTF">2022-06-28T07:48:00Z</dcterms:modified>
</cp:coreProperties>
</file>