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BC885" w14:textId="77777777" w:rsidR="00A57396" w:rsidRPr="00A714D0" w:rsidRDefault="00A57396" w:rsidP="00EC33FD">
      <w:pPr>
        <w:spacing w:after="0"/>
        <w:rPr>
          <w:rFonts w:cstheme="minorHAnsi"/>
          <w:iCs/>
        </w:rPr>
      </w:pPr>
      <w:bookmarkStart w:id="0" w:name="_Hlk104209567"/>
      <w:r w:rsidRPr="00A714D0">
        <w:rPr>
          <w:rFonts w:cstheme="minorHAnsi"/>
          <w:iCs/>
        </w:rPr>
        <w:t>Níže uvedeného roku, měsíce a dne</w:t>
      </w:r>
    </w:p>
    <w:p w14:paraId="18D84C6B" w14:textId="77777777" w:rsidR="00A57396" w:rsidRPr="00A714D0" w:rsidRDefault="00A57396" w:rsidP="00EC33FD">
      <w:pPr>
        <w:spacing w:after="0"/>
        <w:jc w:val="both"/>
        <w:rPr>
          <w:rFonts w:cstheme="minorHAnsi"/>
          <w:b/>
          <w:bCs/>
          <w:iCs/>
        </w:rPr>
      </w:pPr>
      <w:r w:rsidRPr="00A714D0">
        <w:rPr>
          <w:rFonts w:cstheme="minorHAnsi"/>
          <w:b/>
          <w:bCs/>
          <w:iCs/>
        </w:rPr>
        <w:t>RENOVO – SD s.r.o.</w:t>
      </w:r>
    </w:p>
    <w:p w14:paraId="3CF85DE4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se sídlem: Závodní 391/</w:t>
      </w:r>
      <w:proofErr w:type="gramStart"/>
      <w:r w:rsidRPr="00A714D0">
        <w:rPr>
          <w:rFonts w:cstheme="minorHAnsi"/>
          <w:iCs/>
        </w:rPr>
        <w:t>96C</w:t>
      </w:r>
      <w:proofErr w:type="gramEnd"/>
      <w:r w:rsidRPr="00A714D0">
        <w:rPr>
          <w:rFonts w:cstheme="minorHAnsi"/>
          <w:iCs/>
        </w:rPr>
        <w:t>, 360 01 Karlovy Vary - Dvory</w:t>
      </w:r>
    </w:p>
    <w:p w14:paraId="1F36D670" w14:textId="25CED3BF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 xml:space="preserve">jednající: </w:t>
      </w:r>
      <w:proofErr w:type="spellStart"/>
      <w:r w:rsidR="002F3CB5">
        <w:rPr>
          <w:rFonts w:cstheme="minorHAnsi"/>
          <w:iCs/>
        </w:rPr>
        <w:t>xxxxxxxxxxxxxxxxxx</w:t>
      </w:r>
      <w:proofErr w:type="spellEnd"/>
    </w:p>
    <w:p w14:paraId="15CD3BAA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IČO 280 43 359</w:t>
      </w:r>
    </w:p>
    <w:p w14:paraId="7D76AC57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DIČ: CZ28043359</w:t>
      </w:r>
    </w:p>
    <w:p w14:paraId="4CBE7FAA" w14:textId="0A9E0A33" w:rsidR="00A57396" w:rsidRPr="00A714D0" w:rsidRDefault="00A57396" w:rsidP="00EC33FD">
      <w:pPr>
        <w:spacing w:after="0"/>
        <w:rPr>
          <w:rFonts w:cstheme="minorHAnsi"/>
          <w:iCs/>
        </w:rPr>
      </w:pPr>
      <w:r w:rsidRPr="00A714D0">
        <w:rPr>
          <w:rFonts w:cstheme="minorHAnsi"/>
          <w:iCs/>
        </w:rPr>
        <w:t xml:space="preserve">Číslo </w:t>
      </w:r>
      <w:proofErr w:type="spellStart"/>
      <w:r w:rsidRPr="00A714D0">
        <w:rPr>
          <w:rFonts w:cstheme="minorHAnsi"/>
          <w:iCs/>
        </w:rPr>
        <w:t>účtu</w:t>
      </w:r>
      <w:r w:rsidR="002F3CB5">
        <w:rPr>
          <w:rFonts w:cstheme="minorHAnsi"/>
          <w:iCs/>
        </w:rPr>
        <w:t>xxxxxxxxxxxxxxxxxxxxx</w:t>
      </w:r>
      <w:proofErr w:type="spellEnd"/>
    </w:p>
    <w:p w14:paraId="4334728D" w14:textId="77777777" w:rsidR="00A57396" w:rsidRPr="00A714D0" w:rsidRDefault="00A57396" w:rsidP="00EC33FD">
      <w:pPr>
        <w:spacing w:after="0"/>
        <w:rPr>
          <w:rFonts w:cstheme="minorHAnsi"/>
          <w:iCs/>
        </w:rPr>
      </w:pPr>
      <w:r w:rsidRPr="00A714D0">
        <w:rPr>
          <w:rFonts w:cstheme="minorHAnsi"/>
          <w:iCs/>
        </w:rPr>
        <w:t>Společnost zapsaná v obchodním rejstříku vedeném Krajských soudem v Plzni v oddíle C, složka 22532</w:t>
      </w:r>
    </w:p>
    <w:p w14:paraId="4E1B643D" w14:textId="77777777" w:rsidR="00A57396" w:rsidRPr="00A714D0" w:rsidRDefault="00A57396" w:rsidP="00EC33FD">
      <w:pPr>
        <w:spacing w:after="0"/>
        <w:rPr>
          <w:rFonts w:cstheme="minorHAnsi"/>
          <w:iCs/>
        </w:rPr>
      </w:pPr>
      <w:r w:rsidRPr="00A714D0">
        <w:rPr>
          <w:rFonts w:cstheme="minorHAnsi"/>
          <w:iCs/>
        </w:rPr>
        <w:t xml:space="preserve">(dále jen „nájemce“ </w:t>
      </w:r>
      <w:r>
        <w:rPr>
          <w:rFonts w:cstheme="minorHAnsi"/>
          <w:iCs/>
        </w:rPr>
        <w:t>n</w:t>
      </w:r>
      <w:r w:rsidRPr="00A714D0">
        <w:rPr>
          <w:rFonts w:cstheme="minorHAnsi"/>
          <w:iCs/>
        </w:rPr>
        <w:t>ebo „smluvní strana“)</w:t>
      </w:r>
    </w:p>
    <w:p w14:paraId="0BE149E9" w14:textId="77777777" w:rsidR="00A57396" w:rsidRPr="00A714D0" w:rsidRDefault="00A57396" w:rsidP="00EC33FD">
      <w:pPr>
        <w:spacing w:after="0"/>
        <w:rPr>
          <w:rFonts w:cstheme="minorHAnsi"/>
          <w:iCs/>
        </w:rPr>
      </w:pPr>
      <w:r w:rsidRPr="00A714D0">
        <w:rPr>
          <w:rFonts w:cstheme="minorHAnsi"/>
          <w:iCs/>
        </w:rPr>
        <w:t>a</w:t>
      </w:r>
    </w:p>
    <w:p w14:paraId="5CDD29A3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</w:p>
    <w:p w14:paraId="2B9342AF" w14:textId="77777777" w:rsidR="00A57396" w:rsidRPr="00A714D0" w:rsidRDefault="00A57396" w:rsidP="00EC33FD">
      <w:pPr>
        <w:spacing w:after="0"/>
        <w:jc w:val="both"/>
        <w:rPr>
          <w:rFonts w:cstheme="minorHAnsi"/>
          <w:b/>
          <w:bCs/>
          <w:iCs/>
        </w:rPr>
      </w:pPr>
      <w:r w:rsidRPr="00A714D0">
        <w:rPr>
          <w:rFonts w:cstheme="minorHAnsi"/>
          <w:b/>
          <w:bCs/>
          <w:iCs/>
        </w:rPr>
        <w:t>Centrum pro regionální rozvoj České republiky</w:t>
      </w:r>
    </w:p>
    <w:p w14:paraId="4B71FFB3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se sídlem: U Nákladového nádraží 31474/4, 130 00 Praha 3 - Strašnice</w:t>
      </w:r>
    </w:p>
    <w:p w14:paraId="6F6B64D8" w14:textId="6BFA08C3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 xml:space="preserve">jednající: </w:t>
      </w:r>
      <w:proofErr w:type="spellStart"/>
      <w:r w:rsidR="002F3CB5">
        <w:rPr>
          <w:rFonts w:cstheme="minorHAnsi"/>
          <w:iCs/>
        </w:rPr>
        <w:t>xxxxxxxxxxxxxxxxxxxxx</w:t>
      </w:r>
      <w:proofErr w:type="spellEnd"/>
    </w:p>
    <w:p w14:paraId="0608A51D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IČO 040 95 316</w:t>
      </w:r>
    </w:p>
    <w:p w14:paraId="14B2F9B8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DIČ: není plátce DPH</w:t>
      </w:r>
    </w:p>
    <w:p w14:paraId="3122B374" w14:textId="77777777" w:rsidR="00A57396" w:rsidRDefault="00A57396" w:rsidP="00EC33FD">
      <w:pPr>
        <w:spacing w:after="0"/>
        <w:jc w:val="both"/>
        <w:rPr>
          <w:rFonts w:cstheme="minorHAnsi"/>
          <w:iCs/>
        </w:rPr>
      </w:pPr>
    </w:p>
    <w:p w14:paraId="1B4B380B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(dále jen „podnájemce“ nebo „smluvní strana“)</w:t>
      </w:r>
    </w:p>
    <w:p w14:paraId="2FB1BBBD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(společně též jako „smluvní strany“)</w:t>
      </w:r>
    </w:p>
    <w:p w14:paraId="507C0EE9" w14:textId="77777777" w:rsidR="00A57396" w:rsidRPr="00A714D0" w:rsidRDefault="00A57396" w:rsidP="00EC33FD">
      <w:pPr>
        <w:spacing w:after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uzavřely tento</w:t>
      </w:r>
    </w:p>
    <w:p w14:paraId="4254E4E6" w14:textId="77777777" w:rsidR="00A57396" w:rsidRPr="00A714D0" w:rsidRDefault="00A57396" w:rsidP="00EC33FD">
      <w:pPr>
        <w:spacing w:after="0"/>
        <w:jc w:val="center"/>
        <w:rPr>
          <w:rFonts w:cstheme="minorHAnsi"/>
          <w:b/>
          <w:iCs/>
          <w:sz w:val="28"/>
          <w:szCs w:val="28"/>
        </w:rPr>
      </w:pPr>
      <w:r w:rsidRPr="00A714D0">
        <w:rPr>
          <w:rFonts w:cstheme="minorHAnsi"/>
          <w:b/>
          <w:iCs/>
          <w:sz w:val="28"/>
          <w:szCs w:val="28"/>
        </w:rPr>
        <w:t>Dodatek č. 10</w:t>
      </w:r>
    </w:p>
    <w:p w14:paraId="4DDE26BE" w14:textId="77777777" w:rsidR="00A57396" w:rsidRPr="00A714D0" w:rsidRDefault="00A57396" w:rsidP="00EC33FD">
      <w:pPr>
        <w:spacing w:after="0"/>
        <w:jc w:val="center"/>
        <w:rPr>
          <w:rFonts w:cstheme="minorHAnsi"/>
          <w:b/>
          <w:iCs/>
          <w:sz w:val="28"/>
          <w:szCs w:val="28"/>
        </w:rPr>
      </w:pPr>
      <w:r w:rsidRPr="00A714D0">
        <w:rPr>
          <w:rFonts w:cstheme="minorHAnsi"/>
          <w:b/>
          <w:iCs/>
          <w:sz w:val="28"/>
          <w:szCs w:val="28"/>
        </w:rPr>
        <w:t>k Podnájemní smlouvě ze dne 8. 2. 2016</w:t>
      </w:r>
    </w:p>
    <w:p w14:paraId="5E812309" w14:textId="77777777" w:rsidR="00A57396" w:rsidRPr="00A714D0" w:rsidRDefault="00A57396" w:rsidP="00EC33FD">
      <w:pPr>
        <w:spacing w:after="0"/>
        <w:jc w:val="both"/>
        <w:rPr>
          <w:rFonts w:cstheme="minorHAnsi"/>
          <w:b/>
          <w:iCs/>
        </w:rPr>
      </w:pPr>
    </w:p>
    <w:p w14:paraId="1B29EC36" w14:textId="77777777" w:rsidR="00A57396" w:rsidRPr="00A714D0" w:rsidRDefault="00A57396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 xml:space="preserve">Dne 8. 2. 2016 spolu smluvní strany uzavřely podnájemní smlouvu (dále jen „Smlouva“) k místnostem a dalším prostorám v budově s č. p. 391 postavené na pozemku </w:t>
      </w:r>
      <w:proofErr w:type="spellStart"/>
      <w:r w:rsidRPr="00A714D0">
        <w:rPr>
          <w:rFonts w:cstheme="minorHAnsi"/>
          <w:iCs/>
        </w:rPr>
        <w:t>parc</w:t>
      </w:r>
      <w:proofErr w:type="spellEnd"/>
      <w:r w:rsidRPr="00A714D0">
        <w:rPr>
          <w:rFonts w:cstheme="minorHAnsi"/>
          <w:iCs/>
        </w:rPr>
        <w:t xml:space="preserve">. č. 527/156 v katastrálním území Dvory, zapsané na listu vlastnictví č. 1185 pro </w:t>
      </w:r>
      <w:proofErr w:type="spellStart"/>
      <w:r w:rsidRPr="00A714D0">
        <w:rPr>
          <w:rFonts w:cstheme="minorHAnsi"/>
          <w:iCs/>
        </w:rPr>
        <w:t>k.ú</w:t>
      </w:r>
      <w:proofErr w:type="spellEnd"/>
      <w:r w:rsidRPr="00A714D0">
        <w:rPr>
          <w:rFonts w:cstheme="minorHAnsi"/>
          <w:iCs/>
        </w:rPr>
        <w:t>. Dvory. Budova se nachází na adrese Závodní 391/</w:t>
      </w:r>
      <w:proofErr w:type="gramStart"/>
      <w:r w:rsidRPr="00A714D0">
        <w:rPr>
          <w:rFonts w:cstheme="minorHAnsi"/>
          <w:iCs/>
        </w:rPr>
        <w:t>96C</w:t>
      </w:r>
      <w:proofErr w:type="gramEnd"/>
      <w:r w:rsidRPr="00A714D0">
        <w:rPr>
          <w:rFonts w:cstheme="minorHAnsi"/>
          <w:iCs/>
        </w:rPr>
        <w:t xml:space="preserve">, Dvory, 360 06 Karlovy Vary. </w:t>
      </w:r>
    </w:p>
    <w:p w14:paraId="32578239" w14:textId="77777777" w:rsidR="00A57396" w:rsidRPr="00A714D0" w:rsidRDefault="00A57396" w:rsidP="00EC33FD">
      <w:pPr>
        <w:pStyle w:val="Odstavecseseznamem"/>
        <w:spacing w:after="0"/>
        <w:contextualSpacing w:val="0"/>
        <w:rPr>
          <w:rFonts w:cstheme="minorHAnsi"/>
          <w:iCs/>
        </w:rPr>
      </w:pPr>
    </w:p>
    <w:p w14:paraId="622B9DCC" w14:textId="77777777" w:rsidR="00A57396" w:rsidRDefault="00A57396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Smluvní strany se dohodly na změně Smlouvy (ve znění dodatku č. 1, č. 2, č. 3, č. 4, č. 5, č. 6, č. 7, č. 8 a č. 9), jak následuje.</w:t>
      </w:r>
    </w:p>
    <w:p w14:paraId="3E5173D3" w14:textId="77777777" w:rsidR="00A57396" w:rsidRPr="00BB5697" w:rsidRDefault="00A57396" w:rsidP="00EC33FD">
      <w:pPr>
        <w:pStyle w:val="Odstavecseseznamem"/>
        <w:spacing w:after="0"/>
        <w:contextualSpacing w:val="0"/>
        <w:rPr>
          <w:rFonts w:cstheme="minorHAnsi"/>
          <w:iCs/>
        </w:rPr>
      </w:pPr>
    </w:p>
    <w:p w14:paraId="55D541E3" w14:textId="5F5D7D87" w:rsidR="00A57396" w:rsidRPr="001A0FBE" w:rsidRDefault="00D91BE7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</w:pPr>
      <w:r w:rsidRPr="002F3CB5">
        <w:t xml:space="preserve">Smluvní strany se dohodly na změně </w:t>
      </w:r>
      <w:r w:rsidR="00A57396" w:rsidRPr="002F3CB5">
        <w:t>způsob</w:t>
      </w:r>
      <w:r w:rsidRPr="002F3CB5">
        <w:t>u</w:t>
      </w:r>
      <w:r w:rsidR="00A57396" w:rsidRPr="002F3CB5">
        <w:t xml:space="preserve"> vyúčtování a platby </w:t>
      </w:r>
      <w:r w:rsidR="00A57396" w:rsidRPr="001A0FBE">
        <w:t>spotřeby energií</w:t>
      </w:r>
      <w:r w:rsidR="00A45143" w:rsidRPr="001A0FBE">
        <w:t xml:space="preserve"> a nákladů s tím spojených</w:t>
      </w:r>
      <w:r w:rsidR="00A57396" w:rsidRPr="002F3CB5">
        <w:t xml:space="preserve">, a to výlučně elektrické energie, elektrické energie k chlazení prostor, tepla, teplé vody a studené vody </w:t>
      </w:r>
      <w:r w:rsidR="006E15B4" w:rsidRPr="002F3CB5">
        <w:t xml:space="preserve">(včetně stočného a </w:t>
      </w:r>
      <w:r w:rsidR="00867DB5" w:rsidRPr="002F3CB5">
        <w:t xml:space="preserve">odvod odpadních vod) </w:t>
      </w:r>
      <w:r w:rsidR="00A57396" w:rsidRPr="002F3CB5">
        <w:t>(dále jen „energie a média“), jak byly tyto dosud upraveny ve Smlouvě a v jednotlivých dodatcích:</w:t>
      </w:r>
    </w:p>
    <w:p w14:paraId="714D924E" w14:textId="77777777" w:rsidR="00A57396" w:rsidRPr="002F3CB5" w:rsidRDefault="00A57396" w:rsidP="00EC33FD">
      <w:pPr>
        <w:pStyle w:val="Odstavecseseznamem"/>
        <w:spacing w:after="0"/>
        <w:ind w:left="360"/>
        <w:contextualSpacing w:val="0"/>
        <w:jc w:val="both"/>
      </w:pPr>
    </w:p>
    <w:p w14:paraId="47F2A94E" w14:textId="77777777" w:rsidR="00A57396" w:rsidRPr="002F3CB5" w:rsidRDefault="00A57396" w:rsidP="00EC33FD">
      <w:pPr>
        <w:pStyle w:val="Odstavecseseznamem"/>
        <w:spacing w:after="0"/>
        <w:ind w:left="360"/>
        <w:contextualSpacing w:val="0"/>
        <w:jc w:val="both"/>
      </w:pPr>
      <w:r w:rsidRPr="002F3CB5">
        <w:t xml:space="preserve">Smluvní strany se dohodly, že </w:t>
      </w:r>
      <w:bookmarkStart w:id="1" w:name="_Hlk104200249"/>
      <w:r w:rsidRPr="002F3CB5">
        <w:t>ode dne účinnosti tohoto dodatku se ruší paušální vyúčtování a platby za dodání a spotřebu energií a médií</w:t>
      </w:r>
      <w:bookmarkEnd w:id="1"/>
      <w:r w:rsidRPr="002F3CB5">
        <w:t xml:space="preserve">. </w:t>
      </w:r>
    </w:p>
    <w:p w14:paraId="4355EFA0" w14:textId="77777777" w:rsidR="00A57396" w:rsidRPr="002F3CB5" w:rsidRDefault="00A57396" w:rsidP="00EC33FD">
      <w:pPr>
        <w:pStyle w:val="Odstavecseseznamem"/>
        <w:spacing w:after="0"/>
        <w:ind w:left="360"/>
        <w:contextualSpacing w:val="0"/>
        <w:jc w:val="both"/>
      </w:pPr>
    </w:p>
    <w:p w14:paraId="52D6A23E" w14:textId="324F041C" w:rsidR="00A57396" w:rsidRPr="002F3CB5" w:rsidRDefault="00A57396" w:rsidP="00EC33FD">
      <w:pPr>
        <w:pStyle w:val="Odstavecseseznamem"/>
        <w:spacing w:after="0"/>
        <w:ind w:left="360"/>
        <w:contextualSpacing w:val="0"/>
        <w:jc w:val="both"/>
      </w:pPr>
      <w:r w:rsidRPr="002F3CB5">
        <w:t>Smluvní strany se dále dohodly, že ode dne účinnosti tohoto dodatku, bude</w:t>
      </w:r>
      <w:r w:rsidR="007C699F" w:rsidRPr="002F3CB5">
        <w:t xml:space="preserve"> p</w:t>
      </w:r>
      <w:r w:rsidR="00A45143" w:rsidRPr="002F3CB5">
        <w:t xml:space="preserve">odnájemce hradit nájemci </w:t>
      </w:r>
      <w:r w:rsidRPr="001A0FBE">
        <w:t xml:space="preserve">spotřebu energií a médií </w:t>
      </w:r>
      <w:r w:rsidR="00846629" w:rsidRPr="001A0FBE">
        <w:t>po</w:t>
      </w:r>
      <w:r w:rsidRPr="001A0FBE">
        <w:t>dle skutečné spotřeby</w:t>
      </w:r>
      <w:r w:rsidR="00B70B4A" w:rsidRPr="001A0FBE">
        <w:t xml:space="preserve"> dle ceny od hlavních dodavatelů</w:t>
      </w:r>
      <w:r w:rsidR="00A45143" w:rsidRPr="001A0FBE">
        <w:t xml:space="preserve"> </w:t>
      </w:r>
      <w:r w:rsidR="00612053" w:rsidRPr="001A0FBE">
        <w:t>včetně nákladů s tímto spojenými</w:t>
      </w:r>
      <w:r w:rsidRPr="002F3CB5">
        <w:t>,</w:t>
      </w:r>
      <w:r w:rsidR="004D39F0" w:rsidRPr="002F3CB5">
        <w:t xml:space="preserve"> </w:t>
      </w:r>
      <w:r w:rsidRPr="002F3CB5">
        <w:t>a to takto:</w:t>
      </w:r>
    </w:p>
    <w:p w14:paraId="1A8431A6" w14:textId="77777777" w:rsidR="00B01886" w:rsidRPr="002F3CB5" w:rsidRDefault="00B01886" w:rsidP="00EC33FD">
      <w:pPr>
        <w:pStyle w:val="Odstavecseseznamem"/>
        <w:spacing w:after="0"/>
        <w:ind w:left="360"/>
        <w:contextualSpacing w:val="0"/>
        <w:jc w:val="both"/>
      </w:pPr>
    </w:p>
    <w:p w14:paraId="5C7161AE" w14:textId="613F7511" w:rsidR="00B01886" w:rsidRPr="001A0FBE" w:rsidRDefault="00B01886" w:rsidP="00EC33FD">
      <w:pPr>
        <w:pStyle w:val="Odstavecseseznamem"/>
        <w:spacing w:after="0"/>
        <w:ind w:left="360"/>
        <w:contextualSpacing w:val="0"/>
        <w:jc w:val="both"/>
      </w:pPr>
      <w:r w:rsidRPr="001A0FBE">
        <w:t>Náklady na služby</w:t>
      </w:r>
      <w:r w:rsidR="00B70065" w:rsidRPr="001A0FBE">
        <w:t xml:space="preserve"> spojené s dodávkou energií:</w:t>
      </w:r>
    </w:p>
    <w:p w14:paraId="527BA4A5" w14:textId="77777777" w:rsidR="00B01886" w:rsidRPr="002F3CB5" w:rsidRDefault="00B01886" w:rsidP="00EC33FD">
      <w:pPr>
        <w:pStyle w:val="Odstavecseseznamem"/>
        <w:spacing w:after="0"/>
        <w:ind w:left="360"/>
        <w:contextualSpacing w:val="0"/>
        <w:jc w:val="both"/>
      </w:pPr>
    </w:p>
    <w:p w14:paraId="5A77408B" w14:textId="77777777" w:rsidR="00B70065" w:rsidRPr="001A0FBE" w:rsidRDefault="00B70065" w:rsidP="00B01886">
      <w:pPr>
        <w:pStyle w:val="Odstavecseseznamem"/>
        <w:numPr>
          <w:ilvl w:val="0"/>
          <w:numId w:val="3"/>
        </w:numPr>
        <w:spacing w:after="0"/>
        <w:contextualSpacing w:val="0"/>
        <w:jc w:val="both"/>
      </w:pPr>
      <w:r w:rsidRPr="001A0FBE">
        <w:t>servis a revize kotelny,</w:t>
      </w:r>
    </w:p>
    <w:p w14:paraId="4B8922B1" w14:textId="77777777" w:rsidR="00B70065" w:rsidRPr="001A0FBE" w:rsidRDefault="00B70065" w:rsidP="00B01886">
      <w:pPr>
        <w:pStyle w:val="Odstavecseseznamem"/>
        <w:numPr>
          <w:ilvl w:val="0"/>
          <w:numId w:val="3"/>
        </w:numPr>
        <w:spacing w:after="0"/>
        <w:contextualSpacing w:val="0"/>
        <w:jc w:val="both"/>
      </w:pPr>
      <w:r w:rsidRPr="001A0FBE">
        <w:lastRenderedPageBreak/>
        <w:t xml:space="preserve"> profylaktická kontrola</w:t>
      </w:r>
      <w:r w:rsidR="00B01886" w:rsidRPr="001A0FBE">
        <w:t xml:space="preserve"> </w:t>
      </w:r>
      <w:r w:rsidRPr="001A0FBE">
        <w:t xml:space="preserve">souboru </w:t>
      </w:r>
      <w:proofErr w:type="spellStart"/>
      <w:r w:rsidR="00B01886" w:rsidRPr="001A0FBE">
        <w:t>MaR</w:t>
      </w:r>
      <w:proofErr w:type="spellEnd"/>
      <w:r w:rsidRPr="001A0FBE">
        <w:t xml:space="preserve"> </w:t>
      </w:r>
      <w:r w:rsidR="00B01886" w:rsidRPr="001A0FBE">
        <w:t>+</w:t>
      </w:r>
      <w:r w:rsidRPr="001A0FBE">
        <w:t xml:space="preserve"> revize a servis</w:t>
      </w:r>
      <w:r w:rsidR="00B01886" w:rsidRPr="001A0FBE">
        <w:t xml:space="preserve"> (Měření a regulace kotelny, VZT),</w:t>
      </w:r>
    </w:p>
    <w:p w14:paraId="6C6831D2" w14:textId="2DF42C86" w:rsidR="00B01886" w:rsidRPr="001A0FBE" w:rsidRDefault="00B01886" w:rsidP="00B01886">
      <w:pPr>
        <w:pStyle w:val="Odstavecseseznamem"/>
        <w:numPr>
          <w:ilvl w:val="0"/>
          <w:numId w:val="3"/>
        </w:numPr>
        <w:spacing w:after="0"/>
        <w:contextualSpacing w:val="0"/>
        <w:jc w:val="both"/>
      </w:pPr>
      <w:r w:rsidRPr="001A0FBE">
        <w:t xml:space="preserve"> </w:t>
      </w:r>
      <w:r w:rsidR="00B70065" w:rsidRPr="001A0FBE">
        <w:t>S</w:t>
      </w:r>
      <w:r w:rsidRPr="001A0FBE">
        <w:t>er</w:t>
      </w:r>
      <w:r w:rsidR="00B70065" w:rsidRPr="001A0FBE">
        <w:t xml:space="preserve">vis + servisní čištění klimatizací a VTZ </w:t>
      </w:r>
    </w:p>
    <w:p w14:paraId="0E468780" w14:textId="12B0CDD5" w:rsidR="00612053" w:rsidRPr="001A0FBE" w:rsidRDefault="00612053" w:rsidP="006F54DC">
      <w:pPr>
        <w:spacing w:after="0"/>
        <w:ind w:left="360"/>
        <w:jc w:val="both"/>
      </w:pPr>
    </w:p>
    <w:p w14:paraId="090137C2" w14:textId="0EC4B2A5" w:rsidR="00612053" w:rsidRPr="001A0FBE" w:rsidRDefault="00612053" w:rsidP="00612053">
      <w:pPr>
        <w:spacing w:after="0"/>
        <w:jc w:val="both"/>
      </w:pPr>
    </w:p>
    <w:p w14:paraId="2B061B04" w14:textId="3198955F" w:rsidR="00612053" w:rsidRPr="001A0FBE" w:rsidRDefault="0053466B" w:rsidP="00612053">
      <w:pPr>
        <w:spacing w:after="0"/>
        <w:jc w:val="both"/>
      </w:pPr>
      <w:r w:rsidRPr="001A0FBE">
        <w:t xml:space="preserve">Servisem a revizemi zařízení, která jsou uvedená v bodech a) až c), se rozumí provedení pravidelných revizí vyplývajících z legislativy, seřízení těchto </w:t>
      </w:r>
      <w:proofErr w:type="gramStart"/>
      <w:r w:rsidRPr="001A0FBE">
        <w:t>zařízení</w:t>
      </w:r>
      <w:proofErr w:type="gramEnd"/>
      <w:r w:rsidRPr="001A0FBE">
        <w:t xml:space="preserve"> tj. náklady na práci technika nikoli náklady na náhradní díly. </w:t>
      </w:r>
    </w:p>
    <w:p w14:paraId="6C8CA68E" w14:textId="09F0FEDB" w:rsidR="0053466B" w:rsidRPr="001A0FBE" w:rsidRDefault="0053466B" w:rsidP="00612053">
      <w:pPr>
        <w:spacing w:after="0"/>
        <w:jc w:val="both"/>
      </w:pPr>
      <w:r w:rsidRPr="001A0FBE">
        <w:t>Náklady na služby spojené s dodávkou energií budou zajišťovány v cenách obvyklých.</w:t>
      </w:r>
    </w:p>
    <w:p w14:paraId="2F9CF658" w14:textId="65DA23B0" w:rsidR="0053466B" w:rsidRPr="001A0FBE" w:rsidRDefault="0053466B" w:rsidP="00612053">
      <w:pPr>
        <w:spacing w:after="0"/>
        <w:jc w:val="both"/>
      </w:pPr>
      <w:r w:rsidRPr="001A0FBE">
        <w:t xml:space="preserve">Smluvní strany se dohodly, že roční účtovaná částka za náklady na služby spojené s dodávkou energií nepřesáhne ročně </w:t>
      </w:r>
      <w:r w:rsidR="001D20AC" w:rsidRPr="001A0FBE">
        <w:t xml:space="preserve">20 000 </w:t>
      </w:r>
      <w:r w:rsidRPr="001A0FBE">
        <w:t>Kč</w:t>
      </w:r>
      <w:r w:rsidR="001D20AC" w:rsidRPr="001A0FBE">
        <w:t xml:space="preserve"> bez DPH</w:t>
      </w:r>
      <w:r w:rsidRPr="001A0FBE">
        <w:t>.</w:t>
      </w:r>
      <w:r w:rsidR="00C47172" w:rsidRPr="001A0FBE">
        <w:t xml:space="preserve"> Tuto maximální roční částku lze po vzájemné dohodě aktualizovat jedenkrát za rok.   </w:t>
      </w:r>
      <w:r w:rsidRPr="001A0FBE">
        <w:t xml:space="preserve"> </w:t>
      </w:r>
    </w:p>
    <w:p w14:paraId="73D012D5" w14:textId="77777777" w:rsidR="00B70B4A" w:rsidRPr="002F3CB5" w:rsidRDefault="00B70B4A" w:rsidP="00EC33FD">
      <w:pPr>
        <w:pStyle w:val="Odstavecseseznamem"/>
        <w:spacing w:after="0"/>
        <w:ind w:left="360"/>
        <w:contextualSpacing w:val="0"/>
        <w:jc w:val="both"/>
      </w:pPr>
    </w:p>
    <w:p w14:paraId="0F1B0B8E" w14:textId="1459D054" w:rsidR="00A57396" w:rsidRPr="002F3CB5" w:rsidRDefault="00A57396" w:rsidP="00EC33FD">
      <w:pPr>
        <w:pStyle w:val="Odstavecseseznamem"/>
        <w:spacing w:after="0"/>
        <w:ind w:left="360"/>
        <w:contextualSpacing w:val="0"/>
        <w:jc w:val="both"/>
      </w:pPr>
      <w:r w:rsidRPr="002F3CB5">
        <w:t>Skutečná spotřeba energií a médií</w:t>
      </w:r>
      <w:r w:rsidR="0081296E" w:rsidRPr="002F3CB5">
        <w:t xml:space="preserve"> podnájemce</w:t>
      </w:r>
      <w:r w:rsidRPr="002F3CB5">
        <w:t xml:space="preserve"> v Předmětu podnájmu bude zjišťována takto:</w:t>
      </w:r>
    </w:p>
    <w:p w14:paraId="1B96F0B3" w14:textId="643D0534" w:rsidR="00A57396" w:rsidRPr="002F3CB5" w:rsidRDefault="00A57396" w:rsidP="00EC33FD">
      <w:pPr>
        <w:pStyle w:val="Odstavecseseznamem"/>
        <w:numPr>
          <w:ilvl w:val="0"/>
          <w:numId w:val="2"/>
        </w:numPr>
        <w:spacing w:after="0"/>
        <w:contextualSpacing w:val="0"/>
        <w:jc w:val="both"/>
      </w:pPr>
      <w:r w:rsidRPr="002F3CB5">
        <w:t xml:space="preserve">Skutečná spotřeba elektrické energie a </w:t>
      </w:r>
      <w:r w:rsidR="00A726F9" w:rsidRPr="002F3CB5">
        <w:t>teplé a s</w:t>
      </w:r>
      <w:r w:rsidR="006E5F99" w:rsidRPr="002F3CB5">
        <w:t xml:space="preserve">tudené </w:t>
      </w:r>
      <w:r w:rsidRPr="002F3CB5">
        <w:t>vody</w:t>
      </w:r>
      <w:r w:rsidR="00846629" w:rsidRPr="002F3CB5">
        <w:t xml:space="preserve"> (včetně stočného a odvod odpadních vod) </w:t>
      </w:r>
      <w:r w:rsidR="00612053" w:rsidRPr="002F3CB5">
        <w:t xml:space="preserve">a náklady na služby spojené s dodávkou energií </w:t>
      </w:r>
      <w:r w:rsidRPr="002F3CB5">
        <w:t>bud</w:t>
      </w:r>
      <w:r w:rsidR="00612053" w:rsidRPr="002F3CB5">
        <w:t>ou</w:t>
      </w:r>
      <w:r w:rsidRPr="002F3CB5">
        <w:t xml:space="preserve"> vypočten</w:t>
      </w:r>
      <w:r w:rsidR="00612053" w:rsidRPr="002F3CB5">
        <w:t>y</w:t>
      </w:r>
      <w:r w:rsidRPr="002F3CB5">
        <w:t xml:space="preserve"> poměrem celkové výměry prostor v Objektu a výměry Předmětu podnájmu užívaným podnájemcem.</w:t>
      </w:r>
    </w:p>
    <w:p w14:paraId="089CB9A7" w14:textId="77777777" w:rsidR="00A57396" w:rsidRPr="002F3CB5" w:rsidRDefault="00A57396" w:rsidP="00EC33FD">
      <w:pPr>
        <w:pStyle w:val="Odstavecseseznamem"/>
        <w:numPr>
          <w:ilvl w:val="0"/>
          <w:numId w:val="2"/>
        </w:numPr>
        <w:spacing w:after="0"/>
        <w:contextualSpacing w:val="0"/>
        <w:jc w:val="both"/>
      </w:pPr>
      <w:r w:rsidRPr="002F3CB5">
        <w:t>Skutečná spotřeba elektrické energie k chlazení prostor bude vypočtena poměrem celkové výměry klimatizovaných prostor v Objektu a výměry klimatizovaných prostor v Předmětu podnájmu užívaným podnájemcem.</w:t>
      </w:r>
    </w:p>
    <w:p w14:paraId="7F8AFF1A" w14:textId="77777777" w:rsidR="00A57396" w:rsidRPr="002F3CB5" w:rsidRDefault="00A57396" w:rsidP="00EC33FD">
      <w:pPr>
        <w:pStyle w:val="Odstavecseseznamem"/>
        <w:numPr>
          <w:ilvl w:val="0"/>
          <w:numId w:val="2"/>
        </w:numPr>
        <w:spacing w:after="0"/>
        <w:contextualSpacing w:val="0"/>
        <w:jc w:val="both"/>
      </w:pPr>
      <w:r w:rsidRPr="002F3CB5">
        <w:t>Skutečná spotřeba tepla bude vypočtena poměrem celkové výměry vytápěných prostor v Objektu a výměry vytápěných prostor v Předmětu podnájmu užívaným podnájemcem.</w:t>
      </w:r>
    </w:p>
    <w:p w14:paraId="658A673E" w14:textId="77777777" w:rsidR="00EC33FD" w:rsidRPr="002F3CB5" w:rsidRDefault="00EC33FD" w:rsidP="00EC33FD">
      <w:pPr>
        <w:spacing w:after="0"/>
        <w:ind w:left="360"/>
        <w:jc w:val="both"/>
      </w:pPr>
    </w:p>
    <w:p w14:paraId="098995AC" w14:textId="79EF1F22" w:rsidR="00E83357" w:rsidRPr="002F3CB5" w:rsidRDefault="00E83357" w:rsidP="00EC33FD">
      <w:pPr>
        <w:spacing w:after="0"/>
        <w:ind w:left="360"/>
        <w:jc w:val="both"/>
      </w:pPr>
      <w:r w:rsidRPr="002F3CB5">
        <w:t>Za účelem zjištění spo</w:t>
      </w:r>
      <w:r w:rsidR="00E8098C" w:rsidRPr="002F3CB5">
        <w:t>třeby energií a médií v Předmětu podnájmu se bude vycházet z těchto výměr: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19"/>
        <w:gridCol w:w="2886"/>
        <w:gridCol w:w="2897"/>
      </w:tblGrid>
      <w:tr w:rsidR="002F3CB5" w:rsidRPr="002F3CB5" w14:paraId="4A4708A3" w14:textId="77777777" w:rsidTr="0000302F">
        <w:tc>
          <w:tcPr>
            <w:tcW w:w="2919" w:type="dxa"/>
            <w:vAlign w:val="center"/>
          </w:tcPr>
          <w:p w14:paraId="6A239E75" w14:textId="477F198C" w:rsidR="004E083C" w:rsidRPr="002F3CB5" w:rsidRDefault="00CF5B14" w:rsidP="00EC33FD">
            <w:pPr>
              <w:jc w:val="center"/>
              <w:rPr>
                <w:b/>
                <w:bCs/>
                <w:sz w:val="20"/>
                <w:szCs w:val="20"/>
              </w:rPr>
            </w:pPr>
            <w:r w:rsidRPr="002F3CB5">
              <w:rPr>
                <w:b/>
                <w:bCs/>
                <w:sz w:val="20"/>
                <w:szCs w:val="20"/>
              </w:rPr>
              <w:t xml:space="preserve">Specifikace </w:t>
            </w:r>
            <w:r w:rsidR="00892278" w:rsidRPr="002F3CB5">
              <w:rPr>
                <w:b/>
                <w:bCs/>
                <w:sz w:val="20"/>
                <w:szCs w:val="20"/>
              </w:rPr>
              <w:t>druhu prostor</w:t>
            </w:r>
          </w:p>
        </w:tc>
        <w:tc>
          <w:tcPr>
            <w:tcW w:w="2886" w:type="dxa"/>
            <w:vAlign w:val="center"/>
          </w:tcPr>
          <w:p w14:paraId="7382E616" w14:textId="09A7D638" w:rsidR="004E083C" w:rsidRPr="002F3CB5" w:rsidRDefault="00F50FBF" w:rsidP="00EC33FD">
            <w:pPr>
              <w:jc w:val="center"/>
              <w:rPr>
                <w:b/>
                <w:bCs/>
                <w:sz w:val="20"/>
                <w:szCs w:val="20"/>
              </w:rPr>
            </w:pPr>
            <w:r w:rsidRPr="002F3CB5">
              <w:rPr>
                <w:b/>
                <w:bCs/>
                <w:sz w:val="20"/>
                <w:szCs w:val="20"/>
              </w:rPr>
              <w:t>Výměra p</w:t>
            </w:r>
            <w:r w:rsidR="00892278" w:rsidRPr="002F3CB5">
              <w:rPr>
                <w:b/>
                <w:bCs/>
                <w:sz w:val="20"/>
                <w:szCs w:val="20"/>
              </w:rPr>
              <w:t>rostor</w:t>
            </w:r>
            <w:r w:rsidRPr="002F3CB5">
              <w:rPr>
                <w:b/>
                <w:bCs/>
                <w:sz w:val="20"/>
                <w:szCs w:val="20"/>
              </w:rPr>
              <w:t xml:space="preserve"> v Objektu </w:t>
            </w:r>
            <w:r w:rsidR="00CF5B14" w:rsidRPr="002F3CB5">
              <w:rPr>
                <w:b/>
                <w:bCs/>
                <w:sz w:val="20"/>
                <w:szCs w:val="20"/>
              </w:rPr>
              <w:t>(</w:t>
            </w:r>
            <w:r w:rsidRPr="002F3CB5">
              <w:rPr>
                <w:b/>
                <w:bCs/>
                <w:sz w:val="20"/>
                <w:szCs w:val="20"/>
              </w:rPr>
              <w:t>m2</w:t>
            </w:r>
            <w:r w:rsidR="00CF5B14" w:rsidRPr="002F3CB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97" w:type="dxa"/>
            <w:vAlign w:val="center"/>
          </w:tcPr>
          <w:p w14:paraId="7FC1D64B" w14:textId="0CE18BFE" w:rsidR="004E083C" w:rsidRPr="002F3CB5" w:rsidRDefault="00F50FBF" w:rsidP="00EC33FD">
            <w:pPr>
              <w:jc w:val="center"/>
              <w:rPr>
                <w:b/>
                <w:bCs/>
                <w:sz w:val="20"/>
                <w:szCs w:val="20"/>
              </w:rPr>
            </w:pPr>
            <w:r w:rsidRPr="002F3CB5">
              <w:rPr>
                <w:b/>
                <w:bCs/>
                <w:sz w:val="20"/>
                <w:szCs w:val="20"/>
              </w:rPr>
              <w:t>Výměra p</w:t>
            </w:r>
            <w:r w:rsidR="00892278" w:rsidRPr="002F3CB5">
              <w:rPr>
                <w:b/>
                <w:bCs/>
                <w:sz w:val="20"/>
                <w:szCs w:val="20"/>
              </w:rPr>
              <w:t xml:space="preserve">rostor </w:t>
            </w:r>
            <w:r w:rsidRPr="002F3CB5">
              <w:rPr>
                <w:b/>
                <w:bCs/>
                <w:sz w:val="20"/>
                <w:szCs w:val="20"/>
              </w:rPr>
              <w:t>v</w:t>
            </w:r>
            <w:r w:rsidR="00CF5B14" w:rsidRPr="002F3CB5">
              <w:rPr>
                <w:b/>
                <w:bCs/>
                <w:sz w:val="20"/>
                <w:szCs w:val="20"/>
              </w:rPr>
              <w:t> Předmětu podnájmu (m2)</w:t>
            </w:r>
          </w:p>
        </w:tc>
      </w:tr>
      <w:tr w:rsidR="002F3CB5" w:rsidRPr="002F3CB5" w14:paraId="55333DBB" w14:textId="77777777" w:rsidTr="0000302F">
        <w:tc>
          <w:tcPr>
            <w:tcW w:w="2919" w:type="dxa"/>
            <w:vAlign w:val="center"/>
          </w:tcPr>
          <w:p w14:paraId="222325C4" w14:textId="768FCE68" w:rsidR="004E083C" w:rsidRPr="002F3CB5" w:rsidRDefault="006C1ABE" w:rsidP="00EC33FD">
            <w:pPr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Celková výměra prostor</w:t>
            </w:r>
          </w:p>
        </w:tc>
        <w:tc>
          <w:tcPr>
            <w:tcW w:w="2886" w:type="dxa"/>
            <w:vAlign w:val="center"/>
          </w:tcPr>
          <w:p w14:paraId="396C8DCB" w14:textId="13EB5275" w:rsidR="004E083C" w:rsidRPr="002F3CB5" w:rsidRDefault="00D81A05" w:rsidP="00EC33FD">
            <w:pPr>
              <w:jc w:val="center"/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5 154,56</w:t>
            </w:r>
          </w:p>
        </w:tc>
        <w:tc>
          <w:tcPr>
            <w:tcW w:w="2897" w:type="dxa"/>
            <w:vAlign w:val="center"/>
          </w:tcPr>
          <w:p w14:paraId="14888A6D" w14:textId="0F421D09" w:rsidR="004E083C" w:rsidRPr="002F3CB5" w:rsidRDefault="004D7683" w:rsidP="00EC33FD">
            <w:pPr>
              <w:jc w:val="center"/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4</w:t>
            </w:r>
            <w:r w:rsidR="0000302F" w:rsidRPr="002F3CB5">
              <w:rPr>
                <w:sz w:val="20"/>
                <w:szCs w:val="20"/>
              </w:rPr>
              <w:t>62,12</w:t>
            </w:r>
          </w:p>
        </w:tc>
      </w:tr>
      <w:tr w:rsidR="002F3CB5" w:rsidRPr="002F3CB5" w14:paraId="6BC09916" w14:textId="77777777" w:rsidTr="0000302F">
        <w:tc>
          <w:tcPr>
            <w:tcW w:w="2919" w:type="dxa"/>
            <w:vAlign w:val="center"/>
          </w:tcPr>
          <w:p w14:paraId="29D40960" w14:textId="2CA9FD91" w:rsidR="004E083C" w:rsidRPr="002F3CB5" w:rsidRDefault="006C1ABE" w:rsidP="00EC33FD">
            <w:pPr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 xml:space="preserve">Výměra </w:t>
            </w:r>
            <w:r w:rsidR="004D7683" w:rsidRPr="002F3CB5">
              <w:rPr>
                <w:sz w:val="20"/>
                <w:szCs w:val="20"/>
              </w:rPr>
              <w:t>klimatizovaných prostor</w:t>
            </w:r>
          </w:p>
        </w:tc>
        <w:tc>
          <w:tcPr>
            <w:tcW w:w="2886" w:type="dxa"/>
            <w:vAlign w:val="center"/>
          </w:tcPr>
          <w:p w14:paraId="46786491" w14:textId="48A6986F" w:rsidR="004E083C" w:rsidRPr="002F3CB5" w:rsidRDefault="00D81A05" w:rsidP="00EC33FD">
            <w:pPr>
              <w:jc w:val="center"/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3 864,00</w:t>
            </w:r>
          </w:p>
        </w:tc>
        <w:tc>
          <w:tcPr>
            <w:tcW w:w="2897" w:type="dxa"/>
            <w:vAlign w:val="center"/>
          </w:tcPr>
          <w:p w14:paraId="13B6ED77" w14:textId="266F7182" w:rsidR="004E083C" w:rsidRPr="002F3CB5" w:rsidRDefault="00D81A05" w:rsidP="00EC33FD">
            <w:pPr>
              <w:jc w:val="center"/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320,05</w:t>
            </w:r>
          </w:p>
        </w:tc>
      </w:tr>
      <w:tr w:rsidR="006C1ABE" w:rsidRPr="002F3CB5" w14:paraId="16CDD0ED" w14:textId="77777777" w:rsidTr="0000302F">
        <w:tc>
          <w:tcPr>
            <w:tcW w:w="2919" w:type="dxa"/>
            <w:vAlign w:val="center"/>
          </w:tcPr>
          <w:p w14:paraId="56BDDD4C" w14:textId="44C52753" w:rsidR="004E083C" w:rsidRPr="002F3CB5" w:rsidRDefault="004D7683" w:rsidP="00EC33FD">
            <w:pPr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Výměra vytápěných prostor</w:t>
            </w:r>
          </w:p>
        </w:tc>
        <w:tc>
          <w:tcPr>
            <w:tcW w:w="2886" w:type="dxa"/>
            <w:vAlign w:val="center"/>
          </w:tcPr>
          <w:p w14:paraId="4CDF93A3" w14:textId="18163156" w:rsidR="004E083C" w:rsidRPr="002F3CB5" w:rsidRDefault="00D81A05" w:rsidP="00EC33FD">
            <w:pPr>
              <w:jc w:val="center"/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4 934,00</w:t>
            </w:r>
          </w:p>
        </w:tc>
        <w:tc>
          <w:tcPr>
            <w:tcW w:w="2897" w:type="dxa"/>
            <w:vAlign w:val="center"/>
          </w:tcPr>
          <w:p w14:paraId="382FA4B0" w14:textId="1C6243B9" w:rsidR="004E083C" w:rsidRPr="002F3CB5" w:rsidRDefault="00D81A05" w:rsidP="00EC33FD">
            <w:pPr>
              <w:jc w:val="center"/>
              <w:rPr>
                <w:sz w:val="20"/>
                <w:szCs w:val="20"/>
              </w:rPr>
            </w:pPr>
            <w:r w:rsidRPr="002F3CB5">
              <w:rPr>
                <w:sz w:val="20"/>
                <w:szCs w:val="20"/>
              </w:rPr>
              <w:t>288,60</w:t>
            </w:r>
          </w:p>
        </w:tc>
      </w:tr>
    </w:tbl>
    <w:p w14:paraId="46117B7B" w14:textId="77777777" w:rsidR="00E8098C" w:rsidRPr="002F3CB5" w:rsidRDefault="00E8098C" w:rsidP="00EC33FD">
      <w:pPr>
        <w:spacing w:after="0"/>
        <w:ind w:left="360"/>
        <w:jc w:val="center"/>
      </w:pPr>
    </w:p>
    <w:p w14:paraId="18AB67A8" w14:textId="4380577C" w:rsidR="003A1C08" w:rsidRPr="002F3CB5" w:rsidRDefault="009E1A7B" w:rsidP="00EC33FD">
      <w:pPr>
        <w:spacing w:after="0"/>
        <w:ind w:left="426"/>
        <w:jc w:val="both"/>
        <w:rPr>
          <w:iCs/>
        </w:rPr>
      </w:pPr>
      <w:bookmarkStart w:id="2" w:name="_Hlk104211371"/>
      <w:r w:rsidRPr="002F3CB5">
        <w:rPr>
          <w:iCs/>
        </w:rPr>
        <w:t>Náklady za dodání a spotřebu energií a médií</w:t>
      </w:r>
      <w:r w:rsidR="00612053" w:rsidRPr="002F3CB5">
        <w:rPr>
          <w:iCs/>
        </w:rPr>
        <w:t xml:space="preserve"> a náklady na služby spojené s dodávkou energií</w:t>
      </w:r>
      <w:r w:rsidR="003A1C08" w:rsidRPr="002F3CB5">
        <w:rPr>
          <w:iCs/>
        </w:rPr>
        <w:t xml:space="preserve"> </w:t>
      </w:r>
      <w:bookmarkEnd w:id="2"/>
      <w:r w:rsidR="0067608F" w:rsidRPr="002F3CB5">
        <w:rPr>
          <w:iCs/>
        </w:rPr>
        <w:t xml:space="preserve">vyúčtuje </w:t>
      </w:r>
      <w:r w:rsidRPr="002F3CB5">
        <w:rPr>
          <w:iCs/>
        </w:rPr>
        <w:t xml:space="preserve">nájemce podnájemci </w:t>
      </w:r>
      <w:r w:rsidR="00883EFA" w:rsidRPr="002F3CB5">
        <w:rPr>
          <w:iCs/>
        </w:rPr>
        <w:t>daňovým dokladem (</w:t>
      </w:r>
      <w:r w:rsidR="0067608F" w:rsidRPr="002F3CB5">
        <w:rPr>
          <w:iCs/>
        </w:rPr>
        <w:t>fakturou</w:t>
      </w:r>
      <w:r w:rsidR="00883EFA" w:rsidRPr="002F3CB5">
        <w:rPr>
          <w:iCs/>
        </w:rPr>
        <w:t>)</w:t>
      </w:r>
      <w:r w:rsidR="0067608F" w:rsidRPr="002F3CB5">
        <w:rPr>
          <w:iCs/>
        </w:rPr>
        <w:t xml:space="preserve"> vystavenou 1x ročně, a to nejpozději do 30.</w:t>
      </w:r>
      <w:r w:rsidR="001D20AC" w:rsidRPr="002F3CB5">
        <w:rPr>
          <w:iCs/>
        </w:rPr>
        <w:t>9</w:t>
      </w:r>
      <w:r w:rsidR="0067608F" w:rsidRPr="002F3CB5">
        <w:rPr>
          <w:iCs/>
        </w:rPr>
        <w:t xml:space="preserve">. </w:t>
      </w:r>
      <w:r w:rsidR="00883EFA" w:rsidRPr="002F3CB5">
        <w:rPr>
          <w:iCs/>
        </w:rPr>
        <w:t>následujícího roku.</w:t>
      </w:r>
      <w:r w:rsidR="003A1C08" w:rsidRPr="002F3CB5">
        <w:rPr>
          <w:iCs/>
        </w:rPr>
        <w:t xml:space="preserve"> Přílohou daňového dokladu s vyúčtováním </w:t>
      </w:r>
      <w:r w:rsidR="00883EFA" w:rsidRPr="002F3CB5">
        <w:rPr>
          <w:iCs/>
        </w:rPr>
        <w:t xml:space="preserve">nákladů za dodání a spotřebu energií a médií </w:t>
      </w:r>
      <w:r w:rsidR="003A1C08" w:rsidRPr="002F3CB5">
        <w:rPr>
          <w:iCs/>
        </w:rPr>
        <w:t xml:space="preserve">musí být i rozpis </w:t>
      </w:r>
      <w:r w:rsidR="00CB0BB3" w:rsidRPr="002F3CB5">
        <w:rPr>
          <w:iCs/>
        </w:rPr>
        <w:t xml:space="preserve">výpočtu </w:t>
      </w:r>
      <w:r w:rsidR="003A1C08" w:rsidRPr="002F3CB5">
        <w:rPr>
          <w:iCs/>
        </w:rPr>
        <w:t xml:space="preserve">(včetně údajů z provedených odečtů účtovaných médií a energií a včetně provedení výpočtu spotřeby účtovaných médií a energií) a kopie dodavatelských daňových dokladů, na </w:t>
      </w:r>
      <w:proofErr w:type="gramStart"/>
      <w:r w:rsidR="003A1C08" w:rsidRPr="002F3CB5">
        <w:rPr>
          <w:iCs/>
        </w:rPr>
        <w:t>základě</w:t>
      </w:r>
      <w:proofErr w:type="gramEnd"/>
      <w:r w:rsidR="003A1C08" w:rsidRPr="002F3CB5">
        <w:rPr>
          <w:iCs/>
        </w:rPr>
        <w:t xml:space="preserve"> kterých </w:t>
      </w:r>
      <w:r w:rsidR="00AB792F" w:rsidRPr="002F3CB5">
        <w:rPr>
          <w:iCs/>
        </w:rPr>
        <w:t xml:space="preserve">nájemce náklady </w:t>
      </w:r>
      <w:r w:rsidR="003A1C08" w:rsidRPr="002F3CB5">
        <w:rPr>
          <w:iCs/>
        </w:rPr>
        <w:t>vyúčtovává či přeúčtovává</w:t>
      </w:r>
      <w:r w:rsidR="009623BC" w:rsidRPr="002F3CB5">
        <w:rPr>
          <w:iCs/>
        </w:rPr>
        <w:t>.</w:t>
      </w:r>
      <w:r w:rsidR="00583999" w:rsidRPr="002F3CB5">
        <w:rPr>
          <w:iCs/>
        </w:rPr>
        <w:t xml:space="preserve"> </w:t>
      </w:r>
    </w:p>
    <w:p w14:paraId="1488E823" w14:textId="77777777" w:rsidR="009623BC" w:rsidRPr="002F3CB5" w:rsidRDefault="009623BC" w:rsidP="00EC33FD">
      <w:pPr>
        <w:spacing w:after="0"/>
        <w:ind w:left="426"/>
        <w:jc w:val="both"/>
        <w:rPr>
          <w:iCs/>
        </w:rPr>
      </w:pPr>
    </w:p>
    <w:p w14:paraId="2928415A" w14:textId="7D9CAF70" w:rsidR="00A57396" w:rsidRPr="002F3CB5" w:rsidRDefault="009623BC" w:rsidP="00EC33FD">
      <w:pPr>
        <w:spacing w:after="0"/>
        <w:ind w:left="426"/>
        <w:jc w:val="both"/>
      </w:pPr>
      <w:r w:rsidRPr="002F3CB5">
        <w:rPr>
          <w:iCs/>
        </w:rPr>
        <w:t xml:space="preserve">Podnájemce se zavazuje </w:t>
      </w:r>
      <w:r w:rsidRPr="002F3CB5">
        <w:t xml:space="preserve">na náklady </w:t>
      </w:r>
      <w:r w:rsidR="008272BF" w:rsidRPr="002F3CB5">
        <w:t>za</w:t>
      </w:r>
      <w:r w:rsidR="00A57396" w:rsidRPr="002F3CB5">
        <w:t xml:space="preserve"> dodání a spotřeb</w:t>
      </w:r>
      <w:r w:rsidR="00BE436B" w:rsidRPr="002F3CB5">
        <w:t xml:space="preserve">u </w:t>
      </w:r>
      <w:r w:rsidR="00A57396" w:rsidRPr="002F3CB5">
        <w:t xml:space="preserve">energií a médií </w:t>
      </w:r>
      <w:r w:rsidR="008272BF" w:rsidRPr="002F3CB5">
        <w:t xml:space="preserve">hradit nájemci zálohy, jak jsou uvedeny ve </w:t>
      </w:r>
      <w:bookmarkStart w:id="3" w:name="_Hlk104211771"/>
      <w:r w:rsidR="008272BF" w:rsidRPr="002F3CB5">
        <w:t>Výpočtovém listě, který tvoří přílohu tohoto dodatku</w:t>
      </w:r>
      <w:bookmarkEnd w:id="3"/>
      <w:r w:rsidR="008272BF" w:rsidRPr="002F3CB5">
        <w:t>.</w:t>
      </w:r>
      <w:r w:rsidR="00A57396" w:rsidRPr="002F3CB5">
        <w:t xml:space="preserve"> </w:t>
      </w:r>
      <w:r w:rsidR="00583999" w:rsidRPr="002F3CB5">
        <w:t xml:space="preserve"> Nájemce vyúčtuje </w:t>
      </w:r>
      <w:r w:rsidR="00537483" w:rsidRPr="002F3CB5">
        <w:t>uhrazené zálohy v daňovém dokladu, kterým podnájemci vyúčtuje n</w:t>
      </w:r>
      <w:r w:rsidR="00537483" w:rsidRPr="002F3CB5">
        <w:rPr>
          <w:iCs/>
        </w:rPr>
        <w:t>áklady za dodání a spotřebu energií a médií.</w:t>
      </w:r>
    </w:p>
    <w:p w14:paraId="4DFD54BA" w14:textId="77777777" w:rsidR="00A57396" w:rsidRPr="002F3CB5" w:rsidRDefault="00A57396" w:rsidP="00EC33FD">
      <w:pPr>
        <w:pStyle w:val="Odstavecseseznamem"/>
        <w:spacing w:after="0"/>
        <w:contextualSpacing w:val="0"/>
        <w:rPr>
          <w:rFonts w:cstheme="minorHAnsi"/>
          <w:iCs/>
        </w:rPr>
      </w:pPr>
    </w:p>
    <w:p w14:paraId="75D350E3" w14:textId="3B839397" w:rsidR="00FB1DCC" w:rsidRDefault="0057180A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57180A">
        <w:rPr>
          <w:rFonts w:cstheme="minorHAnsi"/>
          <w:iCs/>
        </w:rPr>
        <w:t xml:space="preserve">Smluvní strany se dohodly na navýšení </w:t>
      </w:r>
      <w:r w:rsidR="00FB1DCC">
        <w:rPr>
          <w:rFonts w:cstheme="minorHAnsi"/>
          <w:iCs/>
        </w:rPr>
        <w:t xml:space="preserve">paušálních </w:t>
      </w:r>
      <w:r w:rsidRPr="0057180A">
        <w:rPr>
          <w:rFonts w:cstheme="minorHAnsi"/>
          <w:iCs/>
        </w:rPr>
        <w:t>měsíční</w:t>
      </w:r>
      <w:r w:rsidR="00FB1DCC">
        <w:rPr>
          <w:rFonts w:cstheme="minorHAnsi"/>
          <w:iCs/>
        </w:rPr>
        <w:t xml:space="preserve">ch plateb </w:t>
      </w:r>
      <w:r w:rsidR="00FB1DCC" w:rsidRPr="00FB1DCC">
        <w:rPr>
          <w:rFonts w:cstheme="minorHAnsi"/>
          <w:iCs/>
        </w:rPr>
        <w:t>za úklid společných prostor</w:t>
      </w:r>
      <w:r w:rsidR="00FB1DCC">
        <w:rPr>
          <w:rFonts w:cstheme="minorHAnsi"/>
          <w:iCs/>
        </w:rPr>
        <w:t xml:space="preserve">. Výše </w:t>
      </w:r>
      <w:r w:rsidR="00675049">
        <w:rPr>
          <w:rFonts w:cstheme="minorHAnsi"/>
          <w:iCs/>
        </w:rPr>
        <w:t xml:space="preserve">nové paušální platby je uvedena ve </w:t>
      </w:r>
      <w:r w:rsidR="00675049" w:rsidRPr="00675049">
        <w:rPr>
          <w:rFonts w:cstheme="minorHAnsi"/>
          <w:iCs/>
        </w:rPr>
        <w:t>Výpočtovém listě, který tvoří přílohu tohoto dodatku</w:t>
      </w:r>
      <w:r w:rsidR="00675049">
        <w:rPr>
          <w:rFonts w:cstheme="minorHAnsi"/>
          <w:iCs/>
        </w:rPr>
        <w:t>.</w:t>
      </w:r>
    </w:p>
    <w:p w14:paraId="77CA35E9" w14:textId="77777777" w:rsidR="00A57396" w:rsidRPr="00A714D0" w:rsidRDefault="00A57396" w:rsidP="00EC33FD">
      <w:pPr>
        <w:pStyle w:val="Odstavecseseznamem"/>
        <w:spacing w:after="0"/>
        <w:contextualSpacing w:val="0"/>
        <w:jc w:val="both"/>
        <w:rPr>
          <w:rFonts w:cstheme="minorHAnsi"/>
          <w:iCs/>
        </w:rPr>
      </w:pPr>
    </w:p>
    <w:p w14:paraId="590061FF" w14:textId="1A9B7F7F" w:rsidR="006A44C2" w:rsidRDefault="006A44C2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6A44C2">
        <w:rPr>
          <w:rFonts w:ascii="Calibri" w:eastAsia="Calibri" w:hAnsi="Calibri" w:cs="Times New Roman"/>
        </w:rPr>
        <w:t xml:space="preserve">Tímto </w:t>
      </w:r>
      <w:r>
        <w:rPr>
          <w:rFonts w:ascii="Calibri" w:eastAsia="Calibri" w:hAnsi="Calibri" w:cs="Times New Roman"/>
        </w:rPr>
        <w:t>d</w:t>
      </w:r>
      <w:r w:rsidRPr="006A44C2">
        <w:rPr>
          <w:rFonts w:ascii="Calibri" w:eastAsia="Calibri" w:hAnsi="Calibri" w:cs="Times New Roman"/>
        </w:rPr>
        <w:t xml:space="preserve">odatkem se původní Příloha č. 3 Smlouvy (ve znění </w:t>
      </w:r>
      <w:r w:rsidRPr="007352C5">
        <w:rPr>
          <w:rFonts w:ascii="Calibri" w:eastAsia="Calibri" w:hAnsi="Calibri" w:cs="Times New Roman"/>
        </w:rPr>
        <w:t xml:space="preserve">dodatků) - Výpočtový list prostor sloužících podnikání nahrazuje novým Výpočtovým listem ze dne </w:t>
      </w:r>
      <w:r w:rsidR="007352C5" w:rsidRPr="007352C5">
        <w:rPr>
          <w:rFonts w:ascii="Calibri" w:eastAsia="Calibri" w:hAnsi="Calibri" w:cs="Times New Roman"/>
        </w:rPr>
        <w:t>2</w:t>
      </w:r>
      <w:r w:rsidRPr="007352C5">
        <w:rPr>
          <w:rFonts w:ascii="Calibri" w:eastAsia="Calibri" w:hAnsi="Calibri" w:cs="Times New Roman"/>
        </w:rPr>
        <w:t>.</w:t>
      </w:r>
      <w:r w:rsidR="007352C5" w:rsidRPr="007352C5">
        <w:rPr>
          <w:rFonts w:ascii="Calibri" w:eastAsia="Calibri" w:hAnsi="Calibri" w:cs="Times New Roman"/>
        </w:rPr>
        <w:t>6</w:t>
      </w:r>
      <w:r w:rsidRPr="007352C5">
        <w:rPr>
          <w:rFonts w:ascii="Calibri" w:eastAsia="Calibri" w:hAnsi="Calibri" w:cs="Times New Roman"/>
        </w:rPr>
        <w:t xml:space="preserve">. 2022, který </w:t>
      </w:r>
      <w:r w:rsidRPr="007352C5">
        <w:rPr>
          <w:rFonts w:ascii="Calibri" w:eastAsia="Calibri" w:hAnsi="Calibri" w:cs="Times New Roman"/>
          <w:b/>
          <w:bCs/>
        </w:rPr>
        <w:t xml:space="preserve">je účinný ode dne 1. </w:t>
      </w:r>
      <w:r w:rsidR="00561E0F" w:rsidRPr="007352C5">
        <w:rPr>
          <w:rFonts w:ascii="Calibri" w:eastAsia="Calibri" w:hAnsi="Calibri" w:cs="Times New Roman"/>
          <w:b/>
          <w:bCs/>
        </w:rPr>
        <w:t>7</w:t>
      </w:r>
      <w:r w:rsidRPr="007352C5">
        <w:rPr>
          <w:rFonts w:ascii="Calibri" w:eastAsia="Calibri" w:hAnsi="Calibri" w:cs="Times New Roman"/>
          <w:b/>
          <w:bCs/>
        </w:rPr>
        <w:t>. 2022</w:t>
      </w:r>
      <w:r w:rsidRPr="00CD5FBA">
        <w:rPr>
          <w:rFonts w:ascii="Calibri" w:eastAsia="Calibri" w:hAnsi="Calibri" w:cs="Times New Roman"/>
        </w:rPr>
        <w:t>. Výpočtový list tvoří</w:t>
      </w:r>
      <w:r w:rsidRPr="006A44C2">
        <w:rPr>
          <w:rFonts w:ascii="Calibri" w:eastAsia="Calibri" w:hAnsi="Calibri" w:cs="Times New Roman"/>
        </w:rPr>
        <w:t xml:space="preserve"> přílohu č. 1 tohoto </w:t>
      </w:r>
      <w:r>
        <w:rPr>
          <w:rFonts w:ascii="Calibri" w:eastAsia="Calibri" w:hAnsi="Calibri" w:cs="Times New Roman"/>
        </w:rPr>
        <w:t>d</w:t>
      </w:r>
      <w:r w:rsidRPr="006A44C2">
        <w:rPr>
          <w:rFonts w:ascii="Calibri" w:eastAsia="Calibri" w:hAnsi="Calibri" w:cs="Times New Roman"/>
        </w:rPr>
        <w:t>odatku</w:t>
      </w:r>
      <w:r>
        <w:rPr>
          <w:rFonts w:ascii="Calibri" w:eastAsia="Calibri" w:hAnsi="Calibri" w:cs="Times New Roman"/>
        </w:rPr>
        <w:t>,</w:t>
      </w:r>
      <w:r w:rsidRPr="006A44C2">
        <w:rPr>
          <w:rFonts w:ascii="Calibri" w:eastAsia="Calibri" w:hAnsi="Calibri" w:cs="Times New Roman"/>
        </w:rPr>
        <w:t xml:space="preserve"> která je jeho nedílnou součástí.</w:t>
      </w:r>
    </w:p>
    <w:p w14:paraId="7B414979" w14:textId="77777777" w:rsidR="00A57396" w:rsidRPr="00A714D0" w:rsidRDefault="00A57396" w:rsidP="00EC33FD">
      <w:pPr>
        <w:pStyle w:val="Odstavecseseznamem"/>
        <w:spacing w:after="0"/>
        <w:contextualSpacing w:val="0"/>
        <w:jc w:val="both"/>
        <w:rPr>
          <w:rFonts w:cstheme="minorHAnsi"/>
          <w:iCs/>
        </w:rPr>
      </w:pPr>
    </w:p>
    <w:p w14:paraId="12ACA716" w14:textId="77947DF3" w:rsidR="00A57396" w:rsidRPr="00A714D0" w:rsidRDefault="00A57396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lastRenderedPageBreak/>
        <w:t xml:space="preserve">Všechna ostatní ustanovení Smlouvy nedotčená tímto </w:t>
      </w:r>
      <w:r w:rsidR="00237D07">
        <w:rPr>
          <w:rFonts w:cstheme="minorHAnsi"/>
          <w:iCs/>
        </w:rPr>
        <w:t>d</w:t>
      </w:r>
      <w:r w:rsidRPr="00A714D0">
        <w:rPr>
          <w:rFonts w:cstheme="minorHAnsi"/>
          <w:iCs/>
        </w:rPr>
        <w:t>odatkem</w:t>
      </w:r>
      <w:r w:rsidR="00506C30">
        <w:rPr>
          <w:rFonts w:cstheme="minorHAnsi"/>
          <w:iCs/>
        </w:rPr>
        <w:t xml:space="preserve"> </w:t>
      </w:r>
      <w:r w:rsidR="00506C30" w:rsidRPr="00506C30">
        <w:rPr>
          <w:rFonts w:cstheme="minorHAnsi"/>
          <w:iCs/>
        </w:rPr>
        <w:t xml:space="preserve">(pokud neodporují dohodě podle tohoto dodatku č. </w:t>
      </w:r>
      <w:r w:rsidR="00506C30">
        <w:rPr>
          <w:rFonts w:cstheme="minorHAnsi"/>
          <w:iCs/>
        </w:rPr>
        <w:t>10</w:t>
      </w:r>
      <w:r w:rsidR="00506C30" w:rsidRPr="00506C30">
        <w:rPr>
          <w:rFonts w:cstheme="minorHAnsi"/>
          <w:iCs/>
        </w:rPr>
        <w:t xml:space="preserve">) </w:t>
      </w:r>
      <w:r w:rsidRPr="00A714D0">
        <w:rPr>
          <w:rFonts w:cstheme="minorHAnsi"/>
          <w:iCs/>
        </w:rPr>
        <w:t>zůstávají v platnosti a účinnosti beze změn.</w:t>
      </w:r>
    </w:p>
    <w:p w14:paraId="0492C1D9" w14:textId="77777777" w:rsidR="00A57396" w:rsidRPr="00A714D0" w:rsidRDefault="00A57396" w:rsidP="00EC33FD">
      <w:pPr>
        <w:pStyle w:val="Odstavecseseznamem"/>
        <w:spacing w:after="0"/>
        <w:contextualSpacing w:val="0"/>
        <w:rPr>
          <w:rFonts w:cstheme="minorHAnsi"/>
          <w:iCs/>
        </w:rPr>
      </w:pPr>
    </w:p>
    <w:p w14:paraId="0D2366EB" w14:textId="178B9492" w:rsidR="00A57396" w:rsidRPr="00A714D0" w:rsidRDefault="00A57396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 xml:space="preserve">Smluvní strany svým podpisem stvrzují, že </w:t>
      </w:r>
      <w:r w:rsidR="00506C30">
        <w:rPr>
          <w:rFonts w:cstheme="minorHAnsi"/>
          <w:iCs/>
        </w:rPr>
        <w:t>d</w:t>
      </w:r>
      <w:r w:rsidRPr="00A714D0">
        <w:rPr>
          <w:rFonts w:cstheme="minorHAnsi"/>
          <w:iCs/>
        </w:rPr>
        <w:t>odatek byl uzavřen na základě jejich svobodné, pravé a vážné vůle, nikoliv v tísní za nápadně nevýhodných podmínek či pod nátlakem.</w:t>
      </w:r>
    </w:p>
    <w:p w14:paraId="22300AFB" w14:textId="77777777" w:rsidR="00A57396" w:rsidRPr="00DF5883" w:rsidRDefault="00A57396" w:rsidP="00EC33FD">
      <w:pPr>
        <w:pStyle w:val="Odstavecseseznamem"/>
        <w:spacing w:after="0"/>
        <w:contextualSpacing w:val="0"/>
        <w:rPr>
          <w:rFonts w:cstheme="minorHAnsi"/>
          <w:iCs/>
        </w:rPr>
      </w:pPr>
    </w:p>
    <w:p w14:paraId="4BA101B2" w14:textId="0243EC5C" w:rsidR="00EC33FD" w:rsidRPr="00EC33FD" w:rsidRDefault="00A57396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714D0">
        <w:rPr>
          <w:rFonts w:eastAsia="ITC Conduit LT CE" w:cstheme="minorHAnsi"/>
          <w:iCs/>
          <w:color w:val="231F20"/>
        </w:rPr>
        <w:t xml:space="preserve">Smluvní strany berou na vědomí, že tento dodatek ke své účinnosti zároveň vyžaduje uveřejnění v registru smluv podle zákona č.340/2015 Sb., o zvláštních podmínkách účinnosti některých smluv, uveřejňování těchto smluv a o registru smluv (zákon o registru smluv) a s tímto uveřejněním souhlasí. Tento dodatek nabývá platnosti dnem jeho podpisu oběma smluvními stranami a účinnosti dnem 1. </w:t>
      </w:r>
      <w:r w:rsidR="00561E0F">
        <w:rPr>
          <w:rFonts w:eastAsia="ITC Conduit LT CE" w:cstheme="minorHAnsi"/>
          <w:iCs/>
          <w:color w:val="231F20"/>
        </w:rPr>
        <w:t>7</w:t>
      </w:r>
      <w:r w:rsidRPr="00A714D0">
        <w:rPr>
          <w:rFonts w:eastAsia="ITC Conduit LT CE" w:cstheme="minorHAnsi"/>
          <w:iCs/>
          <w:color w:val="231F20"/>
        </w:rPr>
        <w:t xml:space="preserve">. 2022, ne však </w:t>
      </w:r>
      <w:proofErr w:type="gramStart"/>
      <w:r w:rsidRPr="00A714D0">
        <w:rPr>
          <w:rFonts w:eastAsia="ITC Conduit LT CE" w:cstheme="minorHAnsi"/>
          <w:iCs/>
          <w:color w:val="231F20"/>
        </w:rPr>
        <w:t>dříve,</w:t>
      </w:r>
      <w:proofErr w:type="gramEnd"/>
      <w:r w:rsidRPr="00A714D0">
        <w:rPr>
          <w:rFonts w:eastAsia="ITC Conduit LT CE" w:cstheme="minorHAnsi"/>
          <w:iCs/>
          <w:color w:val="231F20"/>
        </w:rPr>
        <w:t xml:space="preserve"> než okamžikem jeho uveřejnění v registru smluv podle zákona o registru smluv.</w:t>
      </w:r>
    </w:p>
    <w:p w14:paraId="1C68E4F0" w14:textId="77777777" w:rsidR="00EC33FD" w:rsidRPr="00EC33FD" w:rsidRDefault="00EC33FD" w:rsidP="00EC33FD">
      <w:pPr>
        <w:spacing w:after="0"/>
        <w:jc w:val="both"/>
        <w:rPr>
          <w:rFonts w:cstheme="minorHAnsi"/>
          <w:iCs/>
        </w:rPr>
      </w:pPr>
    </w:p>
    <w:p w14:paraId="2287689F" w14:textId="3FC5729B" w:rsidR="00AD4588" w:rsidRPr="00AD4588" w:rsidRDefault="00AD4588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10B8D">
        <w:rPr>
          <w:rFonts w:cs="Times New Roman"/>
        </w:rPr>
        <w:t>Veškeré pojmy, zkratky a definice užité v tomto dodatku se svým významem shodují s pojmy, zkratkami a definicemi užitými ve Smlouvě.</w:t>
      </w:r>
    </w:p>
    <w:p w14:paraId="4E633C4E" w14:textId="77777777" w:rsidR="00AD4588" w:rsidRDefault="00AD4588" w:rsidP="00EC33FD">
      <w:pPr>
        <w:pStyle w:val="Odstavecseseznamem"/>
        <w:spacing w:after="0"/>
        <w:ind w:left="360"/>
        <w:contextualSpacing w:val="0"/>
        <w:jc w:val="both"/>
        <w:rPr>
          <w:rFonts w:cstheme="minorHAnsi"/>
          <w:iCs/>
        </w:rPr>
      </w:pPr>
    </w:p>
    <w:p w14:paraId="7A495E27" w14:textId="45A33DD2" w:rsidR="00A57396" w:rsidRPr="00A714D0" w:rsidRDefault="00A57396" w:rsidP="00EC33FD">
      <w:pPr>
        <w:pStyle w:val="Odstavecseseznamem"/>
        <w:numPr>
          <w:ilvl w:val="0"/>
          <w:numId w:val="1"/>
        </w:numPr>
        <w:spacing w:after="0"/>
        <w:contextualSpacing w:val="0"/>
        <w:jc w:val="both"/>
        <w:rPr>
          <w:rFonts w:cstheme="minorHAnsi"/>
          <w:iCs/>
        </w:rPr>
      </w:pPr>
      <w:r w:rsidRPr="00A714D0">
        <w:rPr>
          <w:rFonts w:cstheme="minorHAnsi"/>
          <w:iCs/>
        </w:rPr>
        <w:t>Tento Dodatek byl zhotoven ve třech vyhotoveních, z nichž každé má platnost originálu. Podnájemce obdrží jedno vyhotovení, nájemce dvě vyhotovení.</w:t>
      </w:r>
    </w:p>
    <w:p w14:paraId="6BADF141" w14:textId="77777777" w:rsidR="00A57396" w:rsidRPr="00A714D0" w:rsidRDefault="00A57396" w:rsidP="00EC33FD">
      <w:pPr>
        <w:pStyle w:val="Odstavecseseznamem"/>
        <w:spacing w:after="0"/>
        <w:contextualSpacing w:val="0"/>
        <w:rPr>
          <w:rFonts w:cstheme="minorHAnsi"/>
          <w:iCs/>
        </w:rPr>
      </w:pPr>
    </w:p>
    <w:p w14:paraId="3D0AD157" w14:textId="68FD2EDE" w:rsidR="00AC14D2" w:rsidRPr="00A10B8D" w:rsidRDefault="00AC14D2" w:rsidP="00EC33FD">
      <w:pPr>
        <w:spacing w:after="0"/>
        <w:ind w:left="360"/>
        <w:jc w:val="both"/>
        <w:rPr>
          <w:rFonts w:cs="Times New Roman"/>
        </w:rPr>
      </w:pPr>
      <w:r w:rsidRPr="00A10B8D">
        <w:rPr>
          <w:rFonts w:cs="Times New Roman"/>
        </w:rPr>
        <w:t>Příloha č. 1 Výpočtový list platný od 1.</w:t>
      </w:r>
      <w:r>
        <w:rPr>
          <w:rFonts w:cs="Times New Roman"/>
        </w:rPr>
        <w:t xml:space="preserve"> </w:t>
      </w:r>
      <w:r w:rsidR="00561E0F">
        <w:rPr>
          <w:rFonts w:cs="Times New Roman"/>
        </w:rPr>
        <w:t>7</w:t>
      </w:r>
      <w:r w:rsidRPr="00A10B8D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10B8D">
        <w:rPr>
          <w:rFonts w:cs="Times New Roman"/>
        </w:rPr>
        <w:t>20</w:t>
      </w:r>
      <w:r>
        <w:rPr>
          <w:rFonts w:cs="Times New Roman"/>
        </w:rPr>
        <w:t>22</w:t>
      </w:r>
    </w:p>
    <w:bookmarkEnd w:id="0"/>
    <w:p w14:paraId="37243940" w14:textId="77777777" w:rsidR="00CD5FBA" w:rsidRDefault="00CD5FBA" w:rsidP="00EC33FD">
      <w:pPr>
        <w:spacing w:after="0"/>
        <w:ind w:left="360"/>
        <w:jc w:val="both"/>
        <w:rPr>
          <w:rFonts w:cs="Times New Roman"/>
        </w:rPr>
      </w:pPr>
    </w:p>
    <w:p w14:paraId="32C3FB15" w14:textId="21DD0562" w:rsidR="00CD5FBA" w:rsidRDefault="00CD5FBA" w:rsidP="00EC33FD">
      <w:pPr>
        <w:spacing w:after="0"/>
        <w:ind w:left="360"/>
        <w:jc w:val="both"/>
        <w:rPr>
          <w:rFonts w:cs="Times New Roman"/>
        </w:rPr>
      </w:pPr>
      <w:r w:rsidRPr="00A10B8D">
        <w:rPr>
          <w:rFonts w:cs="Times New Roman"/>
        </w:rPr>
        <w:t>Karlových Varech dne</w:t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</w:r>
      <w:proofErr w:type="gramStart"/>
      <w:r w:rsidRPr="00A10B8D">
        <w:rPr>
          <w:rFonts w:cs="Times New Roman"/>
        </w:rPr>
        <w:tab/>
        <w:t xml:space="preserve">  </w:t>
      </w:r>
      <w:r>
        <w:rPr>
          <w:rFonts w:cs="Times New Roman"/>
        </w:rPr>
        <w:tab/>
      </w:r>
      <w:proofErr w:type="gramEnd"/>
      <w:r w:rsidRPr="00A10B8D">
        <w:rPr>
          <w:rFonts w:cs="Times New Roman"/>
        </w:rPr>
        <w:t xml:space="preserve">V Praze  dne </w:t>
      </w:r>
    </w:p>
    <w:p w14:paraId="23843045" w14:textId="77777777" w:rsidR="00CD5FBA" w:rsidRDefault="00CD5FBA" w:rsidP="00EC33FD">
      <w:pPr>
        <w:spacing w:after="0"/>
        <w:ind w:left="360"/>
        <w:jc w:val="both"/>
        <w:rPr>
          <w:rFonts w:cs="Times New Roman"/>
        </w:rPr>
      </w:pPr>
    </w:p>
    <w:p w14:paraId="3043533D" w14:textId="77777777" w:rsidR="00CD5FBA" w:rsidRPr="00A10B8D" w:rsidRDefault="00CD5FBA" w:rsidP="00EC33FD">
      <w:pPr>
        <w:spacing w:after="0"/>
        <w:ind w:left="360"/>
        <w:jc w:val="both"/>
        <w:rPr>
          <w:rFonts w:cs="Times New Roman"/>
        </w:rPr>
      </w:pPr>
    </w:p>
    <w:p w14:paraId="213C802A" w14:textId="77777777" w:rsidR="00CD5FBA" w:rsidRPr="00A10B8D" w:rsidRDefault="00CD5FBA" w:rsidP="00EC33FD">
      <w:pPr>
        <w:spacing w:after="0"/>
        <w:ind w:left="360"/>
        <w:jc w:val="both"/>
        <w:rPr>
          <w:rFonts w:cs="Times New Roman"/>
        </w:rPr>
      </w:pPr>
      <w:r w:rsidRPr="00A10B8D">
        <w:rPr>
          <w:rFonts w:cs="Times New Roman"/>
        </w:rPr>
        <w:t>………………………………………………………………</w:t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  <w:t>………………………………………………</w:t>
      </w:r>
    </w:p>
    <w:p w14:paraId="290D8E78" w14:textId="77777777" w:rsidR="00CD5FBA" w:rsidRPr="00A10B8D" w:rsidRDefault="00CD5FBA" w:rsidP="00EC33FD">
      <w:pPr>
        <w:spacing w:after="0"/>
        <w:ind w:left="360"/>
        <w:jc w:val="both"/>
        <w:rPr>
          <w:rFonts w:cs="Times New Roman"/>
        </w:rPr>
      </w:pPr>
      <w:r w:rsidRPr="00A10B8D">
        <w:rPr>
          <w:rFonts w:cs="Times New Roman"/>
        </w:rPr>
        <w:t>za nájemce</w:t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  <w:t>za podnájemce</w:t>
      </w:r>
      <w:r w:rsidRPr="00A10B8D">
        <w:rPr>
          <w:rFonts w:cs="Times New Roman"/>
        </w:rPr>
        <w:tab/>
      </w:r>
    </w:p>
    <w:p w14:paraId="0B0D4AD2" w14:textId="081F68D0" w:rsidR="00A57396" w:rsidRDefault="00CD5FBA" w:rsidP="00EC33FD">
      <w:pPr>
        <w:spacing w:after="0"/>
        <w:ind w:firstLine="360"/>
        <w:jc w:val="both"/>
        <w:rPr>
          <w:rFonts w:cstheme="minorHAnsi"/>
          <w:iCs/>
        </w:rPr>
      </w:pPr>
      <w:r w:rsidRPr="00A10B8D">
        <w:rPr>
          <w:rFonts w:cs="Times New Roman"/>
        </w:rPr>
        <w:t>Viktor Hulínský, jednatel společnosti</w:t>
      </w:r>
      <w:r w:rsidRPr="00A10B8D">
        <w:rPr>
          <w:rFonts w:cs="Times New Roman"/>
        </w:rPr>
        <w:tab/>
      </w:r>
      <w:r w:rsidRPr="00A10B8D">
        <w:rPr>
          <w:rFonts w:cs="Times New Roman"/>
        </w:rPr>
        <w:tab/>
        <w:t>Ing. Zdeněk Vašák, generální ředitel</w:t>
      </w:r>
    </w:p>
    <w:sectPr w:rsidR="00A573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E83E3" w14:textId="77777777" w:rsidR="00B12401" w:rsidRDefault="00B12401">
      <w:pPr>
        <w:spacing w:after="0" w:line="240" w:lineRule="auto"/>
      </w:pPr>
      <w:r>
        <w:separator/>
      </w:r>
    </w:p>
  </w:endnote>
  <w:endnote w:type="continuationSeparator" w:id="0">
    <w:p w14:paraId="201B19D4" w14:textId="77777777" w:rsidR="00B12401" w:rsidRDefault="00B12401">
      <w:pPr>
        <w:spacing w:after="0" w:line="240" w:lineRule="auto"/>
      </w:pPr>
      <w:r>
        <w:continuationSeparator/>
      </w:r>
    </w:p>
  </w:endnote>
  <w:endnote w:type="continuationNotice" w:id="1">
    <w:p w14:paraId="73E99463" w14:textId="77777777" w:rsidR="00B12401" w:rsidRDefault="00B12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Conduit LT CE">
    <w:altName w:val="Calibri"/>
    <w:charset w:val="EE"/>
    <w:family w:val="auto"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0206521"/>
      <w:docPartObj>
        <w:docPartGallery w:val="Page Numbers (Bottom of Page)"/>
        <w:docPartUnique/>
      </w:docPartObj>
    </w:sdtPr>
    <w:sdtEndPr/>
    <w:sdtContent>
      <w:p w14:paraId="32CC6FB7" w14:textId="77777777" w:rsidR="000F2747" w:rsidRDefault="00A573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40F">
          <w:rPr>
            <w:noProof/>
          </w:rPr>
          <w:t>3</w:t>
        </w:r>
        <w:r>
          <w:fldChar w:fldCharType="end"/>
        </w:r>
      </w:p>
    </w:sdtContent>
  </w:sdt>
  <w:p w14:paraId="67E68E3A" w14:textId="77777777" w:rsidR="000F2747" w:rsidRDefault="00B12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57E44" w14:textId="77777777" w:rsidR="00B12401" w:rsidRDefault="00B12401">
      <w:pPr>
        <w:spacing w:after="0" w:line="240" w:lineRule="auto"/>
      </w:pPr>
      <w:r>
        <w:separator/>
      </w:r>
    </w:p>
  </w:footnote>
  <w:footnote w:type="continuationSeparator" w:id="0">
    <w:p w14:paraId="42AA06C8" w14:textId="77777777" w:rsidR="00B12401" w:rsidRDefault="00B12401">
      <w:pPr>
        <w:spacing w:after="0" w:line="240" w:lineRule="auto"/>
      </w:pPr>
      <w:r>
        <w:continuationSeparator/>
      </w:r>
    </w:p>
  </w:footnote>
  <w:footnote w:type="continuationNotice" w:id="1">
    <w:p w14:paraId="2E6D66CD" w14:textId="77777777" w:rsidR="00B12401" w:rsidRDefault="00B124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D41"/>
    <w:multiLevelType w:val="hybridMultilevel"/>
    <w:tmpl w:val="55BA3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46002"/>
    <w:multiLevelType w:val="hybridMultilevel"/>
    <w:tmpl w:val="F328030E"/>
    <w:lvl w:ilvl="0" w:tplc="0F849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078"/>
    <w:multiLevelType w:val="hybridMultilevel"/>
    <w:tmpl w:val="929A85A8"/>
    <w:lvl w:ilvl="0" w:tplc="EFB0D87C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96"/>
    <w:rsid w:val="0000302F"/>
    <w:rsid w:val="001502D9"/>
    <w:rsid w:val="00155118"/>
    <w:rsid w:val="001A0FBE"/>
    <w:rsid w:val="001D20AC"/>
    <w:rsid w:val="001F3044"/>
    <w:rsid w:val="00237D07"/>
    <w:rsid w:val="002D5FC2"/>
    <w:rsid w:val="002F3CB5"/>
    <w:rsid w:val="003A1C08"/>
    <w:rsid w:val="003B3DA2"/>
    <w:rsid w:val="00432484"/>
    <w:rsid w:val="004D39F0"/>
    <w:rsid w:val="004D7683"/>
    <w:rsid w:val="004E083C"/>
    <w:rsid w:val="004F6439"/>
    <w:rsid w:val="00506C30"/>
    <w:rsid w:val="0053466B"/>
    <w:rsid w:val="00537483"/>
    <w:rsid w:val="00561E0F"/>
    <w:rsid w:val="0057180A"/>
    <w:rsid w:val="00583999"/>
    <w:rsid w:val="00612053"/>
    <w:rsid w:val="006574D9"/>
    <w:rsid w:val="00675049"/>
    <w:rsid w:val="0067608F"/>
    <w:rsid w:val="006A44C2"/>
    <w:rsid w:val="006C1ABE"/>
    <w:rsid w:val="006C5840"/>
    <w:rsid w:val="006E15B4"/>
    <w:rsid w:val="006E5F99"/>
    <w:rsid w:val="006F54DC"/>
    <w:rsid w:val="007352C5"/>
    <w:rsid w:val="007C699F"/>
    <w:rsid w:val="0081296E"/>
    <w:rsid w:val="008272BF"/>
    <w:rsid w:val="00846629"/>
    <w:rsid w:val="00867DB5"/>
    <w:rsid w:val="00883EFA"/>
    <w:rsid w:val="00892278"/>
    <w:rsid w:val="00943E3F"/>
    <w:rsid w:val="009623BC"/>
    <w:rsid w:val="00983683"/>
    <w:rsid w:val="009E1A7B"/>
    <w:rsid w:val="00A204C1"/>
    <w:rsid w:val="00A45143"/>
    <w:rsid w:val="00A4540F"/>
    <w:rsid w:val="00A57396"/>
    <w:rsid w:val="00A726F9"/>
    <w:rsid w:val="00AB792F"/>
    <w:rsid w:val="00AC14D2"/>
    <w:rsid w:val="00AD4588"/>
    <w:rsid w:val="00B01886"/>
    <w:rsid w:val="00B12401"/>
    <w:rsid w:val="00B70065"/>
    <w:rsid w:val="00B70B4A"/>
    <w:rsid w:val="00B71428"/>
    <w:rsid w:val="00BA091E"/>
    <w:rsid w:val="00BC0295"/>
    <w:rsid w:val="00BE436B"/>
    <w:rsid w:val="00C47172"/>
    <w:rsid w:val="00CB0BB3"/>
    <w:rsid w:val="00CC4B07"/>
    <w:rsid w:val="00CD5FBA"/>
    <w:rsid w:val="00CF5B14"/>
    <w:rsid w:val="00D81A05"/>
    <w:rsid w:val="00D91BE7"/>
    <w:rsid w:val="00DA6796"/>
    <w:rsid w:val="00DD500A"/>
    <w:rsid w:val="00E8098C"/>
    <w:rsid w:val="00E83357"/>
    <w:rsid w:val="00EA6577"/>
    <w:rsid w:val="00EC33FD"/>
    <w:rsid w:val="00F50FBF"/>
    <w:rsid w:val="00FA6E81"/>
    <w:rsid w:val="00FB1065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84CD"/>
  <w15:chartTrackingRefBased/>
  <w15:docId w15:val="{25EAC12C-3D01-4604-B5E6-EB9CAD0E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3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39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57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396"/>
  </w:style>
  <w:style w:type="paragraph" w:styleId="Zhlav">
    <w:name w:val="header"/>
    <w:basedOn w:val="Normln"/>
    <w:link w:val="ZhlavChar"/>
    <w:uiPriority w:val="99"/>
    <w:unhideWhenUsed/>
    <w:rsid w:val="0015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118"/>
  </w:style>
  <w:style w:type="table" w:styleId="Mkatabulky">
    <w:name w:val="Table Grid"/>
    <w:basedOn w:val="Normlntabulka"/>
    <w:uiPriority w:val="39"/>
    <w:rsid w:val="004E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34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6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4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46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3" ma:contentTypeDescription="Vytvoří nový dokument" ma:contentTypeScope="" ma:versionID="b862baaf7bdf4d816b74d5d26075e0a5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0af5931a7f04bcbc84730ed4c57251df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269DC-0714-4BB4-AB11-C43737BF2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5FBA4-6F8F-44D8-B9FB-B23F8010C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FB460-253B-4EE4-8610-3DE2F587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Rychtář</dc:creator>
  <cp:keywords/>
  <dc:description/>
  <cp:lastModifiedBy>Velíšková Valja</cp:lastModifiedBy>
  <cp:revision>2</cp:revision>
  <dcterms:created xsi:type="dcterms:W3CDTF">2022-06-28T07:27:00Z</dcterms:created>
  <dcterms:modified xsi:type="dcterms:W3CDTF">2022-06-28T07:27:00Z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