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8"/>
          <w:szCs w:val="20"/>
          <w:lang w:eastAsia="cs-CZ"/>
        </w:rPr>
      </w:pPr>
      <w:r>
        <w:rPr/>
        <w:drawing>
          <wp:inline distT="0" distB="0" distL="0" distR="0">
            <wp:extent cx="1104900" cy="110490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0"/>
          <w:lang w:eastAsia="cs-CZ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cs-CZ"/>
        </w:rPr>
        <w:t xml:space="preserve">SMLOUVA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0"/>
          <w:lang w:eastAsia="cs-CZ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cs-CZ"/>
        </w:rPr>
        <w:t xml:space="preserve">O ZÁJEZDOVÉM PŘEDSTAVENÍ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iCs/>
          <w:lang w:eastAsia="cs-CZ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lang w:eastAsia="cs-CZ"/>
        </w:rPr>
        <w:t>č. sml. 28/2021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32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32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b/>
          <w:bCs/>
          <w:lang w:eastAsia="cs-CZ"/>
        </w:rPr>
        <w:t>DIVADLO NA FIDLOVAČCE z.ú.,</w:t>
      </w:r>
      <w:r>
        <w:rPr>
          <w:rFonts w:eastAsia="Times New Roman" w:cs="Times New Roman" w:ascii="Times New Roman" w:hAnsi="Times New Roman"/>
          <w:lang w:eastAsia="cs-CZ"/>
        </w:rPr>
        <w:t xml:space="preserve"> se sídlem Křesomyslova 625, Praha 4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Zastoupené: ředitelem Ing. Janem Koťátkem 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IČO: 09218521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č. účtu: 5825981379/0800 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kont. osoba: Lucie Lukešová 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telefon: +420 </w:t>
      </w:r>
      <w:r>
        <w:rPr>
          <w:rFonts w:eastAsia="Times New Roman" w:cs="Times New Roman" w:ascii="Times New Roman" w:hAnsi="Times New Roman"/>
          <w:bCs/>
          <w:color w:val="000000"/>
          <w:shd w:fill="FFFFFF" w:val="clear"/>
          <w:lang w:eastAsia="cs-CZ"/>
        </w:rPr>
        <w:t>737 079 221</w:t>
      </w:r>
      <w:r>
        <w:rPr>
          <w:rFonts w:eastAsia="Times New Roman" w:cs="Times New Roman" w:ascii="Times New Roman" w:hAnsi="Times New Roman"/>
          <w:lang w:eastAsia="cs-CZ"/>
        </w:rPr>
        <w:t xml:space="preserve">    </w:t>
        <w:tab/>
        <w:t xml:space="preserve">  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/>
      </w:pPr>
      <w:r>
        <w:rPr>
          <w:rFonts w:eastAsia="Times New Roman" w:cs="Times New Roman" w:ascii="Times New Roman" w:hAnsi="Times New Roman"/>
          <w:lang w:eastAsia="cs-CZ"/>
        </w:rPr>
        <w:t xml:space="preserve">E-mail: </w:t>
      </w:r>
      <w:hyperlink r:id="rId3">
        <w:r>
          <w:rPr>
            <w:rStyle w:val="Internetovodkaz"/>
            <w:rFonts w:eastAsia="Times New Roman" w:cs="Times New Roman" w:ascii="Times New Roman" w:hAnsi="Times New Roman"/>
            <w:i/>
            <w:iCs/>
            <w:lang w:eastAsia="cs-CZ"/>
          </w:rPr>
          <w:t>lukesova@fidlovacka.cz</w:t>
        </w:r>
      </w:hyperlink>
      <w:r>
        <w:rPr>
          <w:rFonts w:eastAsia="Times New Roman" w:cs="Times New Roman" w:ascii="Times New Roman" w:hAnsi="Times New Roman"/>
          <w:i/>
          <w:iCs/>
          <w:lang w:eastAsia="cs-CZ"/>
        </w:rPr>
        <w:t xml:space="preserve"> 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/>
          <w:b/>
          <w:bCs/>
          <w:lang w:eastAsia="cs-CZ"/>
        </w:rPr>
      </w:pPr>
      <w:r>
        <w:rPr>
          <w:rFonts w:eastAsia="Times New Roman" w:cs="Times New Roman" w:ascii="Times New Roman" w:hAnsi="Times New Roman"/>
          <w:b/>
          <w:bCs/>
          <w:lang w:eastAsia="cs-CZ"/>
        </w:rPr>
        <w:t>(dále jen „Divadlo“)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a</w:t>
      </w:r>
    </w:p>
    <w:p>
      <w:pPr>
        <w:pStyle w:val="Normal"/>
        <w:spacing w:lineRule="auto" w:line="240" w:before="0" w:after="0"/>
        <w:ind w:left="-284" w:right="-284" w:hanging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/>
          <w:b/>
          <w:i/>
          <w:i/>
          <w:iCs/>
          <w:lang w:eastAsia="cs-CZ"/>
        </w:rPr>
      </w:pPr>
      <w:r>
        <w:rPr>
          <w:rFonts w:eastAsia="Times New Roman" w:cs="Times New Roman" w:ascii="Times New Roman" w:hAnsi="Times New Roman"/>
          <w:b/>
          <w:lang w:eastAsia="cs-CZ"/>
        </w:rPr>
        <w:t>MĚSTSKÉ TYLOVO DIVADLO V KUTNÉ HOŘE,</w:t>
      </w:r>
      <w:r>
        <w:rPr>
          <w:rFonts w:eastAsia="Times New Roman" w:cs="Times New Roman" w:ascii="Times New Roman" w:hAnsi="Times New Roman"/>
          <w:b/>
          <w:i/>
          <w:iCs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bCs/>
          <w:lang w:eastAsia="cs-CZ"/>
        </w:rPr>
        <w:t>se sídlem Masarykova 128, Kutná Hora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Cs/>
          <w:lang w:eastAsia="cs-CZ"/>
        </w:rPr>
      </w:pPr>
      <w:r>
        <w:rPr>
          <w:rFonts w:eastAsia="Times New Roman" w:cs="Times New Roman" w:ascii="Times New Roman" w:hAnsi="Times New Roman"/>
          <w:bCs/>
          <w:lang w:eastAsia="cs-CZ"/>
        </w:rPr>
        <w:t>Zastoupené: ředitelkou Veronikou Lebedovou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Cs/>
          <w:lang w:eastAsia="cs-CZ"/>
        </w:rPr>
      </w:pPr>
      <w:r>
        <w:rPr>
          <w:rFonts w:eastAsia="Times New Roman" w:cs="Times New Roman" w:ascii="Times New Roman" w:hAnsi="Times New Roman"/>
          <w:bCs/>
          <w:lang w:eastAsia="cs-CZ"/>
        </w:rPr>
        <w:t>IČO: 44696159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Cs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č. účtu: 10534161/0100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Cs/>
          <w:lang w:eastAsia="cs-CZ"/>
        </w:rPr>
      </w:pPr>
      <w:r>
        <w:rPr>
          <w:rFonts w:eastAsia="Times New Roman" w:cs="Times New Roman" w:ascii="Times New Roman" w:hAnsi="Times New Roman"/>
          <w:bCs/>
          <w:lang w:eastAsia="cs-CZ"/>
        </w:rPr>
        <w:t>kont. osoba: Michal Trnka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Cs/>
          <w:lang w:eastAsia="cs-CZ"/>
        </w:rPr>
      </w:pPr>
      <w:r>
        <w:rPr>
          <w:rFonts w:eastAsia="Times New Roman" w:cs="Times New Roman" w:ascii="Times New Roman" w:hAnsi="Times New Roman"/>
          <w:bCs/>
          <w:lang w:eastAsia="cs-CZ"/>
        </w:rPr>
        <w:t>telefon: +420 731 408 517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left="-284" w:right="-284" w:hanging="0"/>
        <w:rPr/>
      </w:pPr>
      <w:r>
        <w:rPr>
          <w:rFonts w:eastAsia="Times New Roman" w:cs="Times New Roman" w:ascii="Times New Roman" w:hAnsi="Times New Roman"/>
          <w:bCs/>
          <w:lang w:eastAsia="cs-CZ"/>
        </w:rPr>
        <w:t xml:space="preserve">Email: </w:t>
      </w:r>
      <w:hyperlink r:id="rId4">
        <w:r>
          <w:rPr>
            <w:rStyle w:val="Internetovodkaz"/>
            <w:rFonts w:eastAsia="Times New Roman" w:cs="Times New Roman" w:ascii="Times New Roman" w:hAnsi="Times New Roman"/>
            <w:bCs/>
            <w:lang w:eastAsia="cs-CZ"/>
          </w:rPr>
          <w:t>dramaturg@divadlo-kutnahora.cz</w:t>
        </w:r>
      </w:hyperlink>
      <w:r>
        <w:rPr>
          <w:rFonts w:eastAsia="Times New Roman" w:cs="Times New Roman" w:ascii="Times New Roman" w:hAnsi="Times New Roman"/>
          <w:lang w:eastAsia="cs-CZ"/>
        </w:rPr>
        <w:tab/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/>
          <w:b/>
          <w:bCs/>
          <w:lang w:eastAsia="cs-CZ"/>
        </w:rPr>
      </w:pPr>
      <w:r>
        <w:rPr>
          <w:rFonts w:eastAsia="Times New Roman" w:cs="Times New Roman" w:ascii="Times New Roman" w:hAnsi="Times New Roman"/>
          <w:b/>
          <w:bCs/>
          <w:lang w:eastAsia="cs-CZ"/>
        </w:rPr>
        <w:t>(dále jen „Pořadatel“)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>uzavírají tuto smlouvu o realizaci kulturní akce – provedení divadelní hry: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cs-CZ"/>
        </w:rPr>
        <w:t>ABSOLVENT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I. Předmět smlouvy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Divadlo Na Fidlovačce se zavazuje uskutečnit představení: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název (autor):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ABSOLVENT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(Terry Johnson)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v režii: Natálie Deákové a v obsazení, jak je uvedeno v příloze č. 1. této smlouvy, která je její nedílnou součástí.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dne: 1</w:t>
      </w:r>
      <w:r>
        <w:rPr>
          <w:rFonts w:eastAsia="Times New Roman" w:cs="Times New Roman" w:ascii="Times New Roman" w:hAnsi="Times New Roman"/>
          <w:b/>
          <w:bCs/>
          <w:sz w:val="24"/>
          <w:szCs w:val="20"/>
          <w:lang w:eastAsia="cs-CZ"/>
        </w:rPr>
        <w:t>2.12.2022 od 19.00 hodin</w:t>
      </w: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 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místo: </w:t>
      </w:r>
      <w:r>
        <w:rPr>
          <w:rFonts w:eastAsia="Times New Roman" w:cs="Times New Roman" w:ascii="Times New Roman" w:hAnsi="Times New Roman"/>
          <w:b/>
          <w:bCs/>
          <w:sz w:val="24"/>
          <w:szCs w:val="20"/>
          <w:lang w:eastAsia="cs-CZ"/>
        </w:rPr>
        <w:t>Městské Tylovo divadlo v Kutné Hoře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center"/>
        <w:outlineLvl w:val="5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II. Způsob plnění</w:t>
      </w:r>
    </w:p>
    <w:p>
      <w:pPr>
        <w:pStyle w:val="Normal"/>
        <w:spacing w:lineRule="auto" w:line="240" w:before="0" w:after="0"/>
        <w:ind w:left="-28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6" w:right="-284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cs="Times New Roman" w:ascii="Times New Roman" w:hAnsi="Times New Roman"/>
          <w:sz w:val="24"/>
          <w:szCs w:val="24"/>
        </w:rPr>
        <w:t xml:space="preserve">Za uvedené představení uhradí Pořadatel Divadlu na základě vystavené faktury honorář za uvedené představení ve výši: </w:t>
      </w:r>
      <w:r>
        <w:rPr>
          <w:rFonts w:cs="Times New Roman" w:ascii="Times New Roman" w:hAnsi="Times New Roman"/>
          <w:b/>
          <w:bCs/>
          <w:sz w:val="24"/>
          <w:szCs w:val="24"/>
        </w:rPr>
        <w:t>100.000 Kč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  <w:t>(slovy: sto tisíc korun českých). Nejsme plátci DPH.</w:t>
      </w:r>
    </w:p>
    <w:p>
      <w:pPr>
        <w:pStyle w:val="Normal"/>
        <w:spacing w:lineRule="auto" w:line="240" w:before="0" w:after="0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  <w:t xml:space="preserve">2.   </w:t>
      </w:r>
      <w:r>
        <w:rPr>
          <w:rFonts w:cs="Times New Roman" w:ascii="Times New Roman" w:hAnsi="Times New Roman"/>
          <w:sz w:val="24"/>
          <w:szCs w:val="24"/>
        </w:rPr>
        <w:t xml:space="preserve">Náklady na dopravu hradí Pořadatel. Smluvení dopravci Divadlem jsou pro techniku Autodoprava GT, </w:t>
      </w:r>
    </w:p>
    <w:p>
      <w:pPr>
        <w:pStyle w:val="Normal"/>
        <w:spacing w:lineRule="auto" w:line="240" w:before="0" w:after="0"/>
        <w:ind w:left="-644" w:righ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s.r.o., IČO 24854271 a pro herce a technické složky PCHD Transport, s.r.o., IČO 02376431.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cs="Times New Roman" w:ascii="Times New Roman" w:hAnsi="Times New Roman"/>
          <w:sz w:val="24"/>
          <w:szCs w:val="24"/>
        </w:rPr>
        <w:t xml:space="preserve">3.  </w:t>
      </w: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Pořadatel uhradí Divadlu dohodnutou cenu v celkové výši 100.000 Kč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(slovy: sto tisíc korun českých) na základě faktury, která bude mít veškeré náležitosti daňového dokladu. Úhrada bude provedena 10 dnů před realizací divadelního představení. </w:t>
      </w:r>
    </w:p>
    <w:p>
      <w:pPr>
        <w:pStyle w:val="Normal"/>
        <w:spacing w:lineRule="auto" w:line="240" w:before="0" w:after="0"/>
        <w:ind w:left="-284" w:righ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4. Pořadatel je povinen uhradit provize ve výši 1,5 % na účet OSA a provize ve výši 15,9 % na účet </w:t>
      </w:r>
    </w:p>
    <w:p>
      <w:pPr>
        <w:pStyle w:val="Normal"/>
        <w:spacing w:lineRule="auto" w:line="240" w:before="0" w:after="0"/>
        <w:ind w:left="-284" w:righ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Aura-Pont, s.r.o. za poskytnutí licence z celkových hrubých tržeb včetně předplatného.</w:t>
      </w:r>
    </w:p>
    <w:p>
      <w:pPr>
        <w:pStyle w:val="Normal"/>
        <w:spacing w:lineRule="auto" w:line="240" w:before="0" w:after="0"/>
        <w:ind w:left="-644" w:right="-284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644" w:right="-284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64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III. Podmínky pro pořadatele</w:t>
      </w:r>
    </w:p>
    <w:p>
      <w:pPr>
        <w:pStyle w:val="Normal"/>
        <w:spacing w:lineRule="auto" w:line="240" w:before="0" w:after="0"/>
        <w:ind w:left="-64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1. čisté prázdné jeviště od 12 hod dne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0"/>
          <w:lang w:eastAsia="cs-CZ"/>
        </w:rPr>
        <w:t>12.12.2022</w:t>
      </w:r>
      <w:r>
        <w:rPr>
          <w:rFonts w:eastAsia="Times New Roman" w:cs="Times New Roman" w:ascii="Times New Roman" w:hAnsi="Times New Roman"/>
          <w:color w:val="FF0000"/>
          <w:sz w:val="24"/>
          <w:szCs w:val="20"/>
          <w:u w:val="single"/>
          <w:lang w:eastAsia="cs-CZ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2. čisté a vyklizené šatny a nezbytné hygienické zařízení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4. místní personál (minimálně 2 techniky na pomoc při vykládce a nakládce, dle bodu 1., osvětlovače a zvukaře při instalaci scény dle náročnosti inscenace)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Kontaktní osoby pro realizaci předmětu smlouvy: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-technika: Vojtěch Svoboda tel.: +420 773 031 280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-inspicient: Petr Veselý tel.: +420 776 785 787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-světla: Sebastian Termanini tel.: +420 608 941 291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5. Pořadatel zajistí pro divadlo 4 vstupenky na představení.</w:t>
      </w:r>
    </w:p>
    <w:p>
      <w:pPr>
        <w:pStyle w:val="Normal"/>
        <w:spacing w:lineRule="auto" w:line="240" w:before="0" w:after="0"/>
        <w:ind w:left="-644" w:right="-284" w:hanging="0"/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644" w:right="-284" w:hanging="0"/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64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IV. Technické požadavky</w:t>
      </w:r>
    </w:p>
    <w:p>
      <w:pPr>
        <w:pStyle w:val="Normal"/>
        <w:spacing w:lineRule="auto" w:line="240" w:before="0" w:after="0"/>
        <w:ind w:left="-644" w:right="-284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  <w:t xml:space="preserve">1. </w:t>
      </w: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Pořadatel se zavazuje, že splňuje všechny technické požadavky inscenace, které jsou nedílnou součástí této smlouvy, viz příloha smlouvy „Technické požadavky“.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  <w:t>.</w:t>
      </w:r>
    </w:p>
    <w:p>
      <w:pPr>
        <w:pStyle w:val="Normal"/>
        <w:spacing w:lineRule="auto" w:line="240" w:before="0" w:after="0"/>
        <w:ind w:left="-644" w:right="-284" w:hanging="0"/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64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64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V. Povinnosti divadla</w:t>
      </w:r>
    </w:p>
    <w:p>
      <w:pPr>
        <w:pStyle w:val="Normal"/>
        <w:spacing w:lineRule="auto" w:line="240" w:before="0" w:after="0"/>
        <w:ind w:left="-644" w:right="-284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Divadlo se zavazuje zajistit: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1.</w:t>
        <w:tab/>
        <w:t>vysokou profesionální úroveň představení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2.</w:t>
        <w:tab/>
        <w:t>dodržet oznámení o onemocnění, úrazu nebo zásadních organizačních změnách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3.</w:t>
        <w:tab/>
        <w:t>dodržet oznámení při konání požárně nebezpečných prací, tj. použití otevřeného ohně, kouření, dýmových efektů apod., při představení zajistí zástupce Divadla odpovědnou osobu, která podá informace o průběhu celé akce jevištnímu mistrovi</w:t>
      </w:r>
    </w:p>
    <w:p>
      <w:pPr>
        <w:sectPr>
          <w:footerReference w:type="default" r:id="rId5"/>
          <w:type w:val="nextPage"/>
          <w:pgSz w:w="11906" w:h="16838"/>
          <w:pgMar w:left="1080" w:right="1080" w:header="0" w:top="1135" w:footer="708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keepNext w:val="true"/>
        <w:numPr>
          <w:ilvl w:val="0"/>
          <w:numId w:val="0"/>
        </w:numPr>
        <w:spacing w:lineRule="auto" w:line="240" w:before="0" w:after="0"/>
        <w:ind w:left="-284" w:right="-284" w:hanging="0"/>
        <w:jc w:val="both"/>
        <w:outlineLvl w:val="3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4.</w:t>
        <w:tab/>
        <w:t>Divadlo potvrzuje, že jejich vlastní technické prostředky a jejich vlastní elektrická zařízení používaná při představení splňují podmínky ČSN  331610, ČSN 331600 tj. revize těchto zařízení.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VI.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Ostatní ustanovení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1. Nebude-li možné realizovat předmět smlouvy v důsledku okolností nezaviněných kteroukoli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ponese každá strana případně vzniklé náklady ze svého.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2. Pořadatel bere na vědomí, že malá návštěvnost není důvodem ke zrušení představení.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4. Pokud bude zaviněním jedné strany znemožněno plnění dle této smlouvy, je tato strana povinna uhradit straně druhé prokazatelně vzniklé náklady i vzniklou škodu.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VII.</w:t>
      </w:r>
    </w:p>
    <w:p>
      <w:pPr>
        <w:pStyle w:val="Normal"/>
        <w:spacing w:lineRule="auto" w:line="240" w:before="0" w:after="0"/>
        <w:ind w:left="-28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>Závěrečná ustanovení</w:t>
      </w:r>
    </w:p>
    <w:p>
      <w:pPr>
        <w:pStyle w:val="Normal"/>
        <w:spacing w:lineRule="auto" w:line="240" w:before="0" w:after="0"/>
        <w:ind w:left="-284" w:right="-284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1. Jakékoli změny této smlouvy je možné realizovat pouze formou písemných dodatků, potvrzených oprávněnými zástupci obou stran.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3.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4. Pořadatel si ponechá jedno provedení smlouvy a druhé potvrzené vrátí Divadlu. </w:t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V Praze dne:</w:t>
        <w:tab/>
        <w:tab/>
        <w:tab/>
        <w:tab/>
        <w:tab/>
        <w:tab/>
        <w:tab/>
        <w:t>V Kutné Hoře dne: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Ing. Jan Koťátko</w:t>
        <w:tab/>
        <w:tab/>
        <w:tab/>
        <w:tab/>
        <w:tab/>
        <w:tab/>
        <w:t>Veronika Lebedová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Divadlo Na Fidlovačce, z.ú.</w:t>
        <w:tab/>
        <w:tab/>
        <w:tab/>
        <w:tab/>
        <w:tab/>
        <w:t xml:space="preserve">Městské Tylovo divadlo v K.Hoře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-284" w:hanging="0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spacing w:lineRule="auto" w:line="240" w:before="0" w:after="0"/>
        <w:ind w:left="-284" w:right="-284" w:hanging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zev"/>
        <w:jc w:val="center"/>
        <w:rPr/>
      </w:pPr>
      <w:r>
        <w:rPr/>
        <w:drawing>
          <wp:inline distT="0" distB="0" distL="0" distR="0">
            <wp:extent cx="1943100" cy="1943100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zev"/>
        <w:jc w:val="center"/>
        <w:rPr>
          <w:rFonts w:ascii="Times New Roman" w:hAnsi="Times New Roman" w:cs="Times New Roman"/>
          <w:b/>
          <w:b/>
          <w:sz w:val="96"/>
          <w:szCs w:val="96"/>
        </w:rPr>
      </w:pPr>
      <w:r>
        <w:rPr>
          <w:rFonts w:cs="Times New Roman" w:ascii="Times New Roman" w:hAnsi="Times New Roman"/>
          <w:b/>
          <w:sz w:val="96"/>
          <w:szCs w:val="96"/>
        </w:rPr>
      </w:r>
    </w:p>
    <w:p>
      <w:pPr>
        <w:pStyle w:val="Nzev"/>
        <w:jc w:val="center"/>
        <w:rPr>
          <w:rFonts w:ascii="Times New Roman" w:hAnsi="Times New Roman" w:cs="Times New Roman"/>
          <w:b/>
          <w:b/>
          <w:sz w:val="96"/>
          <w:szCs w:val="96"/>
        </w:rPr>
      </w:pPr>
      <w:r>
        <w:rPr>
          <w:rFonts w:cs="Times New Roman" w:ascii="Times New Roman" w:hAnsi="Times New Roman"/>
          <w:b/>
          <w:sz w:val="96"/>
          <w:szCs w:val="96"/>
        </w:rPr>
        <w:t>ABSOLVENT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Režie: </w:t>
      </w:r>
      <w:r>
        <w:rPr>
          <w:rFonts w:cs="Times New Roman" w:ascii="Times New Roman" w:hAnsi="Times New Roman"/>
          <w:bCs/>
          <w:sz w:val="28"/>
          <w:szCs w:val="28"/>
        </w:rPr>
        <w:t>Natália Deáková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Dramaturgie: </w:t>
      </w:r>
      <w:r>
        <w:rPr>
          <w:rFonts w:cs="Times New Roman" w:ascii="Times New Roman" w:hAnsi="Times New Roman"/>
          <w:bCs/>
          <w:sz w:val="28"/>
          <w:szCs w:val="28"/>
        </w:rPr>
        <w:t>Kateřina Jonášová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Scéna: </w:t>
      </w:r>
      <w:r>
        <w:rPr>
          <w:rFonts w:cs="Times New Roman" w:ascii="Times New Roman" w:hAnsi="Times New Roman"/>
          <w:bCs/>
          <w:sz w:val="28"/>
          <w:szCs w:val="28"/>
        </w:rPr>
        <w:t>Lukáš Kuchinka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Kostýmy: </w:t>
      </w:r>
      <w:r>
        <w:rPr>
          <w:rFonts w:cs="Times New Roman" w:ascii="Times New Roman" w:hAnsi="Times New Roman"/>
          <w:bCs/>
          <w:sz w:val="28"/>
          <w:szCs w:val="28"/>
        </w:rPr>
        <w:t>Jana Smetanová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Asistent režie: </w:t>
      </w:r>
      <w:r>
        <w:rPr>
          <w:rFonts w:cs="Times New Roman" w:ascii="Times New Roman" w:hAnsi="Times New Roman"/>
          <w:bCs/>
          <w:sz w:val="28"/>
          <w:szCs w:val="28"/>
        </w:rPr>
        <w:t>Petr Veselý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Premiéra: </w:t>
      </w:r>
      <w:r>
        <w:rPr>
          <w:rFonts w:cs="Times New Roman" w:ascii="Times New Roman" w:hAnsi="Times New Roman"/>
          <w:bCs/>
          <w:sz w:val="28"/>
          <w:szCs w:val="28"/>
        </w:rPr>
        <w:t>12. 2. 2022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Délka představení: </w:t>
      </w:r>
      <w:r>
        <w:rPr>
          <w:rFonts w:cs="Times New Roman" w:ascii="Times New Roman" w:hAnsi="Times New Roman"/>
          <w:bCs/>
          <w:sz w:val="28"/>
          <w:szCs w:val="28"/>
        </w:rPr>
        <w:t>125 min.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HRAJÍ: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ab/>
        <w:t>BENJAMIN</w:t>
        <w:tab/>
        <w:tab/>
        <w:tab/>
        <w:tab/>
        <w:t>DANIEL KREJČÍK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PANÍ ROBINSONOVÁ</w:t>
        <w:tab/>
        <w:tab/>
        <w:t>JITKA SCHNEIDEROVÁ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PAN ROBINSON</w:t>
        <w:tab/>
        <w:tab/>
        <w:tab/>
        <w:t>VÁCLAV VAŠÁK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ELAINE</w:t>
        <w:tab/>
        <w:tab/>
        <w:tab/>
        <w:tab/>
        <w:tab/>
        <w:t>MARTINA JINDROVÁ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PAN BRADDOCK</w:t>
        <w:tab/>
        <w:tab/>
        <w:tab/>
        <w:t>DANIEL ROUS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PANÍ BRADDOCKOVÁ</w:t>
        <w:tab/>
        <w:tab/>
        <w:t>DANA ČERNÁ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MULTIROLE</w:t>
        <w:tab/>
        <w:tab/>
        <w:tab/>
        <w:tab/>
        <w:t>PETR KOLMAN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Příloha č. II. „TECHNICKÉ POŽADAVKY“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Šatny: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Pánská šatna a dámská šatna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Šatna pro techniky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Jeviště: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šířka 9 m, hloubka 8 m, tahy 6x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Černý horizont. Boční šály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Rozteče tahů si Divadlo a Pořadatel domluví telefonicky před pořádáním akce (kontakt na technika v bodě III.)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Zvuk: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Připojení k notebooku (přes zvukovou kartu, nebo 3,5 jack)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Funkční zadní PA v divadle – ve hře se střídá přední a zadní zvuk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Mix s minimálně 8 vstupy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Digitální mix si případně můžeme přivézt vlastní, prosíme o info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2x port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1x mikrofon (ideálně bezdrátový, poradíme si i s drátovým)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Funkční zadní PA s rozumným výkonem vzhledem k prostoru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Světla: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Předky: 21 PC (1 kW nebo 2 kW)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Most: 5 PC (1 kW)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Portály: 4 PC (1 kW)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Lávky: 4 PC (1 kW)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3x Regulované okruhy na jevišti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DMX splitter na jevišti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rPr/>
      </w:pPr>
      <w:r>
        <w:rPr>
          <w:rFonts w:cs="Times New Roman" w:ascii="Times New Roman" w:hAnsi="Times New Roman"/>
        </w:rPr>
        <w:t>2x TAH</w:t>
      </w:r>
    </w:p>
    <w:sectPr>
      <w:footerReference w:type="default" r:id="rId7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9600029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0256205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0b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000b9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1000b9"/>
    <w:rPr/>
  </w:style>
  <w:style w:type="character" w:styleId="ZpatChar" w:customStyle="1">
    <w:name w:val="Zápatí Char"/>
    <w:basedOn w:val="DefaultParagraphFont"/>
    <w:link w:val="Zpat"/>
    <w:uiPriority w:val="99"/>
    <w:qFormat/>
    <w:rsid w:val="001000b9"/>
    <w:rPr/>
  </w:style>
  <w:style w:type="character" w:styleId="NzevChar" w:customStyle="1">
    <w:name w:val="Název Char"/>
    <w:basedOn w:val="DefaultParagraphFont"/>
    <w:link w:val="Nzev"/>
    <w:uiPriority w:val="10"/>
    <w:qFormat/>
    <w:rsid w:val="001000b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a1b3c"/>
    <w:rPr>
      <w:rFonts w:ascii="Segoe UI" w:hAnsi="Segoe UI" w:cs="Segoe UI"/>
      <w:sz w:val="18"/>
      <w:szCs w:val="18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cb2695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317525"/>
    <w:rPr>
      <w:b/>
      <w:bCs/>
    </w:rPr>
  </w:style>
  <w:style w:type="character" w:styleId="Zdraznn">
    <w:name w:val="Zdůraznění"/>
    <w:basedOn w:val="DefaultParagraphFont"/>
    <w:uiPriority w:val="20"/>
    <w:qFormat/>
    <w:rsid w:val="00b6566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0a40"/>
    <w:rPr>
      <w:color w:val="605E5C"/>
      <w:shd w:fill="E1DFDD" w:val="clear"/>
    </w:rPr>
  </w:style>
  <w:style w:type="character" w:styleId="Hastextweightbold" w:customStyle="1">
    <w:name w:val="has-text-weight-bold"/>
    <w:basedOn w:val="DefaultParagraphFont"/>
    <w:qFormat/>
    <w:rsid w:val="00e30efa"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i/>
      <w:iCs/>
      <w:lang w:eastAsia="cs-CZ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bCs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000b9"/>
    <w:pPr>
      <w:spacing w:before="0" w:after="16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1000b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000b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zev">
    <w:name w:val="Title"/>
    <w:basedOn w:val="Normal"/>
    <w:next w:val="Normal"/>
    <w:link w:val="NzevChar"/>
    <w:uiPriority w:val="10"/>
    <w:qFormat/>
    <w:rsid w:val="001000b9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1b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175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ukesova@fidlovacka.cz" TargetMode="External"/><Relationship Id="rId4" Type="http://schemas.openxmlformats.org/officeDocument/2006/relationships/hyperlink" Target="mailto:dramaturg@divadlo-kutnahora.cz" TargetMode="Externa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LibreOffice/6.2.1.2$Windows_X86_64 LibreOffice_project/7bcb35dc3024a62dea0caee87020152d1ee96e71</Application>
  <Pages>9</Pages>
  <Words>954</Words>
  <Characters>5434</Characters>
  <CharactersWithSpaces>6332</CharactersWithSpaces>
  <Paragraphs>117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2022-05-04T06:22:00Z</dcterms:created>
  <dc:creator>Rostislav Šrom</dc:creator>
  <dc:description/>
  <dc:language>cs-CZ</dc:language>
  <cp:lastModifiedBy>Lukešová Lucie, Divadlo Na Fidlovačce</cp:lastModifiedBy>
  <cp:lastPrinted>2020-06-29T07:16:00Z</cp:lastPrinted>
  <dcterms:modified xsi:type="dcterms:W3CDTF">2022-05-04T06:22:00Z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