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rsidR="003A045F" w:rsidRPr="00EF3CDF" w:rsidRDefault="003A045F" w:rsidP="00AF5439">
      <w:pPr>
        <w:tabs>
          <w:tab w:val="left" w:pos="8685"/>
        </w:tabs>
        <w:spacing w:after="0" w:line="240" w:lineRule="auto"/>
        <w:ind w:left="284" w:right="260"/>
        <w:jc w:val="both"/>
        <w:rPr>
          <w:rFonts w:cs="Arial"/>
        </w:rPr>
      </w:pPr>
      <w:r w:rsidRPr="00EF3CDF">
        <w:rPr>
          <w:rFonts w:cs="Arial"/>
        </w:rPr>
        <w:t>IČ: 24146978, DIČ: CZ24146978,</w:t>
      </w:r>
      <w:r w:rsidR="00AF5439">
        <w:rPr>
          <w:rFonts w:cs="Arial"/>
        </w:rPr>
        <w:tab/>
      </w:r>
    </w:p>
    <w:p w:rsidR="003A045F" w:rsidRPr="00EF3CDF" w:rsidRDefault="003A045F" w:rsidP="008B63D9">
      <w:pPr>
        <w:spacing w:after="0" w:line="240" w:lineRule="auto"/>
        <w:ind w:left="284" w:right="260"/>
        <w:jc w:val="both"/>
        <w:rPr>
          <w:rFonts w:cs="Arial"/>
        </w:rPr>
      </w:pPr>
      <w:r w:rsidRPr="00EF3CDF">
        <w:rPr>
          <w:rFonts w:cs="Arial"/>
        </w:rPr>
        <w:t>zastoupena Ing. Jiřím Holnou, jednatelem,</w:t>
      </w:r>
      <w:r w:rsidR="008109B4" w:rsidRPr="00EF3CDF">
        <w:rPr>
          <w:rFonts w:cs="Arial"/>
        </w:rPr>
        <w:t xml:space="preserve"> </w:t>
      </w:r>
    </w:p>
    <w:p w:rsidR="00960A36" w:rsidRPr="00EF3CDF" w:rsidRDefault="00960A36" w:rsidP="008B63D9">
      <w:pPr>
        <w:spacing w:after="0" w:line="240" w:lineRule="auto"/>
        <w:ind w:left="284" w:right="260"/>
        <w:jc w:val="both"/>
        <w:rPr>
          <w:rFonts w:cs="Arial"/>
        </w:rPr>
      </w:pPr>
      <w:r w:rsidRPr="00EF3CDF">
        <w:rPr>
          <w:rFonts w:cs="Arial"/>
        </w:rPr>
        <w:t>bankovní spojení</w:t>
      </w:r>
      <w:bookmarkStart w:id="0" w:name="_GoBack"/>
      <w:bookmarkEnd w:id="0"/>
      <w:r w:rsidRPr="00EF3CDF">
        <w:rPr>
          <w:rStyle w:val="platne1"/>
          <w:rFonts w:cs="Arial"/>
        </w:rPr>
        <w:t xml:space="preserve"> </w:t>
      </w:r>
    </w:p>
    <w:p w:rsidR="003A045F" w:rsidRPr="00EF3CDF" w:rsidRDefault="003A045F" w:rsidP="008B63D9">
      <w:pPr>
        <w:spacing w:after="0" w:line="240" w:lineRule="auto"/>
        <w:ind w:left="284" w:right="260"/>
        <w:jc w:val="both"/>
        <w:rPr>
          <w:rFonts w:cs="Arial"/>
        </w:rPr>
      </w:pPr>
      <w:r w:rsidRPr="00EF3CDF">
        <w:rPr>
          <w:rFonts w:cs="Arial"/>
        </w:rPr>
        <w:t>zapsané v obchodním rejstříku vedeném Městským soudem v Praze, odd. C, vl. 182960,</w:t>
      </w:r>
    </w:p>
    <w:p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rsidR="003A045F" w:rsidRPr="00EF3CDF" w:rsidRDefault="003A045F" w:rsidP="008B63D9">
      <w:pPr>
        <w:spacing w:before="240" w:after="0" w:line="240" w:lineRule="auto"/>
        <w:ind w:left="284" w:right="260"/>
        <w:jc w:val="both"/>
        <w:rPr>
          <w:rFonts w:cs="Arial"/>
        </w:rPr>
      </w:pPr>
      <w:r w:rsidRPr="00EF3CDF">
        <w:rPr>
          <w:rFonts w:cs="Arial"/>
        </w:rPr>
        <w:t>a</w:t>
      </w:r>
    </w:p>
    <w:p w:rsidR="00A007AF" w:rsidRDefault="00D752B8" w:rsidP="00A007AF">
      <w:pPr>
        <w:spacing w:before="240" w:after="0"/>
        <w:ind w:left="284" w:right="260"/>
        <w:jc w:val="both"/>
        <w:rPr>
          <w:b/>
        </w:rPr>
      </w:pPr>
      <w:bookmarkStart w:id="1" w:name="jmeno_firmy"/>
      <w:bookmarkEnd w:id="1"/>
      <w:r>
        <w:rPr>
          <w:b/>
        </w:rPr>
        <w:t>Institut plánování a rozvoje hlavního města Prahy</w:t>
      </w:r>
      <w:r w:rsidR="00A007AF">
        <w:rPr>
          <w:b/>
        </w:rPr>
        <w:t>,</w:t>
      </w:r>
    </w:p>
    <w:p w:rsidR="00A007AF" w:rsidRDefault="00A007AF" w:rsidP="00A007AF">
      <w:pPr>
        <w:spacing w:after="0"/>
        <w:ind w:left="284" w:right="260"/>
        <w:jc w:val="both"/>
      </w:pPr>
      <w:r>
        <w:rPr>
          <w:rFonts w:cs="Arial"/>
        </w:rPr>
        <w:t xml:space="preserve">se sídlem </w:t>
      </w:r>
      <w:bookmarkStart w:id="2" w:name="ulice"/>
      <w:bookmarkEnd w:id="2"/>
      <w:r w:rsidR="00D752B8">
        <w:rPr>
          <w:rFonts w:cs="Arial"/>
        </w:rPr>
        <w:t>Vyšehradská 2077/57</w:t>
      </w:r>
      <w:r>
        <w:rPr>
          <w:rFonts w:cs="Arial"/>
        </w:rPr>
        <w:t>,</w:t>
      </w:r>
      <w:bookmarkStart w:id="3" w:name="mesto"/>
      <w:bookmarkEnd w:id="3"/>
      <w:r w:rsidR="0021604A">
        <w:rPr>
          <w:rFonts w:cs="Arial"/>
        </w:rPr>
        <w:t xml:space="preserve"> </w:t>
      </w:r>
      <w:r w:rsidR="00D752B8">
        <w:rPr>
          <w:rFonts w:cs="Arial"/>
        </w:rPr>
        <w:t>Praha</w:t>
      </w:r>
      <w:r>
        <w:rPr>
          <w:rFonts w:cs="Arial"/>
        </w:rPr>
        <w:t>,</w:t>
      </w:r>
      <w:r w:rsidR="0021604A">
        <w:rPr>
          <w:rFonts w:cs="Arial"/>
        </w:rPr>
        <w:t xml:space="preserve"> PSČ</w:t>
      </w:r>
      <w:r>
        <w:rPr>
          <w:rFonts w:cs="Arial"/>
        </w:rPr>
        <w:t xml:space="preserve"> </w:t>
      </w:r>
      <w:bookmarkStart w:id="4" w:name="psc"/>
      <w:bookmarkEnd w:id="4"/>
      <w:r w:rsidR="00D752B8">
        <w:rPr>
          <w:rFonts w:cs="Arial"/>
        </w:rPr>
        <w:t>12800</w:t>
      </w:r>
      <w:r>
        <w:rPr>
          <w:rFonts w:cs="Arial"/>
        </w:rPr>
        <w:t>,</w:t>
      </w:r>
    </w:p>
    <w:p w:rsidR="00A007AF" w:rsidRDefault="00A007AF" w:rsidP="00A007AF">
      <w:pPr>
        <w:spacing w:after="0"/>
        <w:ind w:left="284" w:right="260"/>
        <w:jc w:val="both"/>
      </w:pPr>
      <w:r>
        <w:rPr>
          <w:rFonts w:cs="Arial"/>
        </w:rPr>
        <w:t xml:space="preserve">IČ: </w:t>
      </w:r>
      <w:bookmarkStart w:id="5" w:name="ico"/>
      <w:bookmarkEnd w:id="5"/>
      <w:r w:rsidR="00D752B8">
        <w:rPr>
          <w:rFonts w:cs="Arial"/>
        </w:rPr>
        <w:t>70883858</w:t>
      </w:r>
      <w:r>
        <w:rPr>
          <w:rFonts w:cs="Arial"/>
        </w:rPr>
        <w:t>, DIČ:</w:t>
      </w:r>
      <w:r>
        <w:t xml:space="preserve"> </w:t>
      </w:r>
      <w:bookmarkStart w:id="6" w:name="dic"/>
      <w:bookmarkEnd w:id="6"/>
      <w:r w:rsidR="00D752B8">
        <w:t>CZ70883858</w:t>
      </w:r>
      <w:r>
        <w:rPr>
          <w:rFonts w:cs="Arial"/>
        </w:rPr>
        <w:t>,</w:t>
      </w:r>
    </w:p>
    <w:p w:rsidR="00A007AF" w:rsidRDefault="0077132F" w:rsidP="00A007AF">
      <w:pPr>
        <w:spacing w:after="0" w:line="240" w:lineRule="auto"/>
        <w:ind w:left="284" w:right="260"/>
        <w:jc w:val="both"/>
        <w:rPr>
          <w:rFonts w:cs="Arial"/>
        </w:rPr>
      </w:pPr>
      <w:r>
        <w:rPr>
          <w:rFonts w:cs="Arial"/>
        </w:rPr>
        <w:t>Z</w:t>
      </w:r>
      <w:r w:rsidR="00A007AF">
        <w:rPr>
          <w:rFonts w:cs="Arial"/>
        </w:rPr>
        <w:t>astoupena</w:t>
      </w:r>
      <w:bookmarkStart w:id="7" w:name="osoba"/>
      <w:bookmarkEnd w:id="7"/>
      <w:r w:rsidR="008D2DA3">
        <w:rPr>
          <w:rFonts w:cs="Arial"/>
        </w:rPr>
        <w:t xml:space="preserve"> Jitkou Bendovou</w:t>
      </w:r>
      <w:r>
        <w:rPr>
          <w:rFonts w:cs="Arial"/>
        </w:rPr>
        <w:t xml:space="preserve">, </w:t>
      </w:r>
      <w:r w:rsidR="008D2DA3">
        <w:rPr>
          <w:rFonts w:cs="Arial"/>
        </w:rPr>
        <w:t>pověřen</w:t>
      </w:r>
      <w:r w:rsidR="00971AAB">
        <w:rPr>
          <w:rFonts w:cs="Arial"/>
        </w:rPr>
        <w:t>ou</w:t>
      </w:r>
      <w:r w:rsidR="008D2DA3">
        <w:rPr>
          <w:rFonts w:cs="Arial"/>
        </w:rPr>
        <w:t xml:space="preserve"> řízením Sekce ekonomicko-provozní</w:t>
      </w:r>
      <w:r>
        <w:rPr>
          <w:rFonts w:cs="Arial"/>
        </w:rPr>
        <w:t xml:space="preserve"> </w:t>
      </w:r>
    </w:p>
    <w:p w:rsidR="00A007AF" w:rsidRDefault="00A007AF" w:rsidP="00A007AF">
      <w:pPr>
        <w:spacing w:after="0" w:line="240" w:lineRule="auto"/>
        <w:ind w:left="284" w:right="260"/>
        <w:jc w:val="both"/>
        <w:rPr>
          <w:rFonts w:cs="Arial"/>
        </w:rPr>
      </w:pPr>
      <w:r>
        <w:rPr>
          <w:rFonts w:cs="Arial"/>
        </w:rPr>
        <w:t xml:space="preserve">zapsaná v obchodním rejstříku vedeném </w:t>
      </w:r>
      <w:bookmarkStart w:id="8" w:name="soud"/>
      <w:bookmarkEnd w:id="8"/>
      <w:r w:rsidR="00D752B8">
        <w:rPr>
          <w:rFonts w:cs="Arial"/>
        </w:rPr>
        <w:t>Městský soud v Praze</w:t>
      </w:r>
      <w:r>
        <w:rPr>
          <w:rFonts w:cs="Arial"/>
        </w:rPr>
        <w:t xml:space="preserve"> </w:t>
      </w:r>
      <w:r w:rsidR="0021604A">
        <w:rPr>
          <w:rFonts w:cs="Arial"/>
        </w:rPr>
        <w:t xml:space="preserve">v </w:t>
      </w:r>
      <w:r>
        <w:rPr>
          <w:rFonts w:cs="Arial"/>
        </w:rPr>
        <w:t xml:space="preserve">odd. </w:t>
      </w:r>
      <w:bookmarkStart w:id="9" w:name="spis"/>
      <w:bookmarkEnd w:id="9"/>
      <w:r w:rsidR="00D752B8">
        <w:rPr>
          <w:rFonts w:cs="Arial"/>
        </w:rPr>
        <w:t>Pr</w:t>
      </w:r>
      <w:r w:rsidR="0021604A">
        <w:rPr>
          <w:rFonts w:cs="Arial"/>
        </w:rPr>
        <w:t>, vl.</w:t>
      </w:r>
      <w:r w:rsidR="00D752B8">
        <w:rPr>
          <w:rFonts w:cs="Arial"/>
        </w:rPr>
        <w:t xml:space="preserve"> 63</w:t>
      </w:r>
      <w:r>
        <w:rPr>
          <w:rFonts w:cs="Arial"/>
        </w:rPr>
        <w:t>,</w:t>
      </w:r>
    </w:p>
    <w:p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rsidR="00A007AF" w:rsidRDefault="00A007AF" w:rsidP="00A007AF">
      <w:pPr>
        <w:spacing w:after="0" w:line="240" w:lineRule="auto"/>
        <w:ind w:left="284" w:right="260"/>
        <w:jc w:val="both"/>
        <w:rPr>
          <w:rFonts w:cs="Arial"/>
        </w:rPr>
      </w:pPr>
    </w:p>
    <w:p w:rsidR="007B2A46" w:rsidRDefault="007B2A46" w:rsidP="007B2A46">
      <w:pPr>
        <w:spacing w:after="0" w:line="240" w:lineRule="auto"/>
        <w:ind w:left="284" w:right="260"/>
        <w:jc w:val="both"/>
        <w:rPr>
          <w:rFonts w:cs="Arial"/>
        </w:rPr>
      </w:pPr>
      <w:r>
        <w:rPr>
          <w:rFonts w:cs="Arial"/>
        </w:rPr>
        <w:t>uzavírají tuto smlouvu:</w:t>
      </w:r>
    </w:p>
    <w:p w:rsidR="007B2A46" w:rsidRDefault="007B2A46" w:rsidP="007B2A46">
      <w:pPr>
        <w:spacing w:after="0" w:line="240" w:lineRule="auto"/>
        <w:ind w:left="284" w:right="260"/>
        <w:jc w:val="both"/>
        <w:rPr>
          <w:rFonts w:cs="Arial"/>
        </w:rPr>
      </w:pPr>
    </w:p>
    <w:p w:rsidR="007B2A46" w:rsidRDefault="007B2A46" w:rsidP="007B2A46">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Právní vztahy mezi uživatelem a poskytovatelem se řídí touto smlouvou a všeobecnými obchodními podmínkami poskytovatele, verze 4/2018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rsidR="007B2A46" w:rsidRDefault="007B2A46" w:rsidP="007B2A46">
      <w:pPr>
        <w:pStyle w:val="Odstavecseseznamem"/>
        <w:spacing w:before="100" w:beforeAutospacing="1" w:after="100" w:afterAutospacing="1" w:line="240" w:lineRule="auto"/>
        <w:ind w:left="851" w:right="260" w:hanging="567"/>
        <w:jc w:val="both"/>
        <w:rPr>
          <w:rFonts w:cs="Arial"/>
        </w:rPr>
      </w:pPr>
      <w:r>
        <w:rPr>
          <w:rFonts w:cs="Arial"/>
        </w:rPr>
        <w:t xml:space="preserve"> </w:t>
      </w:r>
    </w:p>
    <w:p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rsidR="007B2A46"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prvního období, avšak nikoli dříve, než mu byla uhrazena v plné výši odměna za první období.</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Fakturu na jednotlivá období je poskytovatel oprávněn vystavit nejdříve dva měsíce před začátkem daného období. Elektronická faktura bude zasílána na email: </w:t>
      </w:r>
      <w:hyperlink r:id="rId9" w:history="1">
        <w:r w:rsidR="0077132F" w:rsidRPr="00C70496">
          <w:rPr>
            <w:rStyle w:val="Hypertextovodkaz"/>
            <w:rFonts w:cs="Arial"/>
          </w:rPr>
          <w:t>faktura@ipr.praha.eu</w:t>
        </w:r>
      </w:hyperlink>
      <w:r w:rsidR="0077132F">
        <w:rPr>
          <w:rFonts w:cs="Arial"/>
        </w:rPr>
        <w:t xml:space="preserve"> </w:t>
      </w:r>
      <w:r>
        <w:rPr>
          <w:rFonts w:cs="Arial"/>
        </w:rPr>
        <w:t xml:space="preserve"> O případné změně emailové adresy je uživatel povinen poskytovatele bezodkladně písemnou formou informovat. </w:t>
      </w:r>
      <w:r w:rsidR="0077132F">
        <w:rPr>
          <w:rFonts w:cs="Arial"/>
        </w:rPr>
        <w:t>Na faktuře bude uvedeno číslo ZAK 22-0120.</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10" w:name="splatnost"/>
      <w:bookmarkEnd w:id="10"/>
      <w:r w:rsidR="00D752B8">
        <w:rPr>
          <w:rFonts w:cs="Arial"/>
        </w:rPr>
        <w:t>21</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Beck-online však nezaniká právo Poskytovatele na úhradu Odměny i za dobu, během které nebyla tato služba poskytována.</w:t>
      </w:r>
    </w:p>
    <w:p w:rsidR="0021604A" w:rsidRDefault="0021604A">
      <w:pPr>
        <w:spacing w:after="0" w:line="240" w:lineRule="auto"/>
        <w:rPr>
          <w:rFonts w:cs="Arial"/>
        </w:rPr>
      </w:pPr>
      <w:r>
        <w:rPr>
          <w:rFonts w:cs="Arial"/>
        </w:rPr>
        <w:br w:type="page"/>
      </w:r>
    </w:p>
    <w:p w:rsidR="0021604A" w:rsidRDefault="0021604A" w:rsidP="0021604A">
      <w:pPr>
        <w:pStyle w:val="Odstavecseseznamem"/>
        <w:spacing w:before="80" w:after="0" w:line="240" w:lineRule="auto"/>
        <w:ind w:left="709" w:right="260"/>
        <w:jc w:val="both"/>
        <w:rPr>
          <w:rFonts w:cs="Arial"/>
        </w:rPr>
      </w:pPr>
    </w:p>
    <w:p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nabývá platnosti a účinnosti dnem jejího podpisu oběma smluvními stranami.</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11" w:name="doba_trvani"/>
      <w:bookmarkEnd w:id="11"/>
      <w:r w:rsidR="00D752B8">
        <w:rPr>
          <w:rFonts w:cs="Arial"/>
          <w:b/>
        </w:rPr>
        <w:t>určitou, a to do 31.</w:t>
      </w:r>
      <w:r w:rsidR="0021604A">
        <w:rPr>
          <w:rFonts w:cs="Arial"/>
          <w:b/>
        </w:rPr>
        <w:t xml:space="preserve"> </w:t>
      </w:r>
      <w:r w:rsidR="00D752B8">
        <w:rPr>
          <w:rFonts w:cs="Arial"/>
          <w:b/>
        </w:rPr>
        <w:t>12.</w:t>
      </w:r>
      <w:r w:rsidR="0021604A">
        <w:rPr>
          <w:rFonts w:cs="Arial"/>
          <w:b/>
        </w:rPr>
        <w:t xml:space="preserve"> </w:t>
      </w:r>
      <w:r w:rsidR="00D752B8">
        <w:rPr>
          <w:rFonts w:cs="Arial"/>
          <w:b/>
        </w:rPr>
        <w:t>202</w:t>
      </w:r>
      <w:r w:rsidR="0021604A">
        <w:rPr>
          <w:rFonts w:cs="Arial"/>
          <w:b/>
        </w:rPr>
        <w:t>2</w:t>
      </w:r>
      <w:r>
        <w:rPr>
          <w:rFonts w:cs="Arial"/>
        </w:rPr>
        <w:t>. Licence je uživateli udělena na dobu trvání této smlouvy.</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Každá ze smluvních stran je oprávněna tuto smlouvu písemně vypovědět vždy nejpozději tři měsíce přede dnem uplynutí daného období; smlouva poté zaniká uplynutím posledního dne daného období.</w:t>
      </w:r>
    </w:p>
    <w:p w:rsidR="007B2A46" w:rsidRDefault="007B2A46" w:rsidP="007B2A46">
      <w:pPr>
        <w:pStyle w:val="Odstavecseseznamem"/>
        <w:spacing w:before="100" w:beforeAutospacing="1" w:after="100" w:afterAutospacing="1" w:line="240" w:lineRule="auto"/>
        <w:ind w:left="709" w:right="118" w:hanging="425"/>
        <w:jc w:val="both"/>
        <w:rPr>
          <w:rFonts w:cs="Arial"/>
        </w:rPr>
      </w:pPr>
    </w:p>
    <w:p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rsidR="0021604A" w:rsidRDefault="0021604A" w:rsidP="0021604A">
      <w:pPr>
        <w:pStyle w:val="Odstavecseseznamem"/>
        <w:spacing w:after="0" w:line="240" w:lineRule="auto"/>
        <w:ind w:left="709" w:right="260"/>
        <w:jc w:val="both"/>
        <w:rPr>
          <w:rFonts w:cs="Arial"/>
        </w:rPr>
      </w:pPr>
    </w:p>
    <w:p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je uzavřena písemně ve dvou (2) vyhotoveních, z nichž poskytovatel a uživatel obdrží každý po jednom (1).</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rsidR="007B2A46" w:rsidRDefault="007B2A46" w:rsidP="007B2A46">
      <w:pPr>
        <w:tabs>
          <w:tab w:val="left" w:pos="6096"/>
        </w:tabs>
        <w:spacing w:before="240" w:after="0" w:line="240" w:lineRule="auto"/>
        <w:ind w:left="284" w:right="260"/>
        <w:jc w:val="both"/>
        <w:rPr>
          <w:rFonts w:cs="Arial"/>
        </w:rPr>
      </w:pPr>
    </w:p>
    <w:p w:rsidR="007B2A46" w:rsidRDefault="007B2A46" w:rsidP="007B2A46">
      <w:pPr>
        <w:tabs>
          <w:tab w:val="left" w:pos="5387"/>
        </w:tabs>
        <w:spacing w:before="240" w:after="0" w:line="240" w:lineRule="auto"/>
        <w:ind w:left="284" w:right="260"/>
        <w:jc w:val="both"/>
        <w:rPr>
          <w:rFonts w:cs="Arial"/>
        </w:rPr>
      </w:pPr>
      <w:r>
        <w:rPr>
          <w:rFonts w:cs="Arial"/>
        </w:rPr>
        <w:t xml:space="preserve">V Praze dne </w:t>
      </w:r>
      <w:r>
        <w:rPr>
          <w:rFonts w:cs="Arial"/>
        </w:rPr>
        <w:tab/>
        <w:t>V</w:t>
      </w:r>
      <w:r w:rsidR="0021604A">
        <w:rPr>
          <w:rFonts w:cs="Arial"/>
        </w:rPr>
        <w:t> </w:t>
      </w:r>
      <w:bookmarkStart w:id="12" w:name="mesto_firmy1"/>
      <w:bookmarkEnd w:id="12"/>
      <w:r w:rsidR="00D752B8">
        <w:rPr>
          <w:rFonts w:cs="Arial"/>
        </w:rPr>
        <w:t>Pra</w:t>
      </w:r>
      <w:r w:rsidR="0021604A">
        <w:rPr>
          <w:rFonts w:cs="Arial"/>
        </w:rPr>
        <w:t xml:space="preserve">ze </w:t>
      </w:r>
      <w:r>
        <w:rPr>
          <w:rFonts w:cs="Arial"/>
        </w:rPr>
        <w:t xml:space="preserve">dne </w:t>
      </w:r>
    </w:p>
    <w:p w:rsidR="007B2A46" w:rsidRDefault="007B2A46" w:rsidP="007B2A46">
      <w:pPr>
        <w:tabs>
          <w:tab w:val="left" w:pos="5387"/>
        </w:tabs>
        <w:spacing w:after="0" w:line="240" w:lineRule="auto"/>
        <w:ind w:left="284" w:right="118"/>
        <w:jc w:val="both"/>
        <w:rPr>
          <w:rFonts w:cs="Arial"/>
        </w:rPr>
      </w:pPr>
    </w:p>
    <w:p w:rsidR="0021604A" w:rsidRDefault="0021604A" w:rsidP="007B2A46">
      <w:pPr>
        <w:tabs>
          <w:tab w:val="left" w:pos="5387"/>
        </w:tabs>
        <w:spacing w:after="0" w:line="240" w:lineRule="auto"/>
        <w:ind w:left="284" w:right="118"/>
        <w:jc w:val="both"/>
        <w:rPr>
          <w:rFonts w:cs="Arial"/>
        </w:rPr>
      </w:pPr>
    </w:p>
    <w:p w:rsidR="0021604A" w:rsidRDefault="0021604A" w:rsidP="007B2A46">
      <w:pPr>
        <w:tabs>
          <w:tab w:val="left" w:pos="5387"/>
        </w:tabs>
        <w:spacing w:after="0" w:line="240" w:lineRule="auto"/>
        <w:ind w:left="284" w:right="118"/>
        <w:jc w:val="both"/>
        <w:rPr>
          <w:rFonts w:cs="Arial"/>
        </w:rPr>
      </w:pPr>
    </w:p>
    <w:p w:rsidR="0021604A" w:rsidRDefault="0021604A" w:rsidP="007B2A46">
      <w:pPr>
        <w:tabs>
          <w:tab w:val="left" w:pos="5387"/>
        </w:tabs>
        <w:spacing w:after="0" w:line="240" w:lineRule="auto"/>
        <w:ind w:left="284" w:right="118"/>
        <w:jc w:val="both"/>
        <w:rPr>
          <w:rFonts w:cs="Arial"/>
        </w:rPr>
      </w:pPr>
    </w:p>
    <w:p w:rsidR="0021604A" w:rsidRDefault="0021604A" w:rsidP="007B2A46">
      <w:pPr>
        <w:tabs>
          <w:tab w:val="left" w:pos="5387"/>
        </w:tabs>
        <w:spacing w:after="0" w:line="240" w:lineRule="auto"/>
        <w:ind w:left="284" w:right="118"/>
        <w:jc w:val="both"/>
        <w:rPr>
          <w:rFonts w:cs="Arial"/>
        </w:rPr>
      </w:pPr>
    </w:p>
    <w:p w:rsidR="007B2A46" w:rsidRDefault="007B2A46" w:rsidP="007B2A46">
      <w:pPr>
        <w:tabs>
          <w:tab w:val="left" w:pos="5387"/>
        </w:tabs>
        <w:spacing w:after="0" w:line="240" w:lineRule="auto"/>
        <w:ind w:left="284" w:right="118"/>
        <w:jc w:val="both"/>
        <w:rPr>
          <w:rFonts w:cs="Arial"/>
        </w:rPr>
      </w:pPr>
    </w:p>
    <w:p w:rsidR="007B2A46" w:rsidRDefault="007B2A46" w:rsidP="007B2A46">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rsidR="007B2A46" w:rsidRDefault="007B2A46" w:rsidP="007B2A46">
      <w:pPr>
        <w:tabs>
          <w:tab w:val="left" w:pos="5387"/>
        </w:tabs>
        <w:spacing w:after="0" w:line="240" w:lineRule="auto"/>
        <w:ind w:right="118"/>
        <w:jc w:val="both"/>
        <w:rPr>
          <w:rFonts w:cs="Arial"/>
          <w:b/>
        </w:rPr>
      </w:pPr>
      <w:r>
        <w:rPr>
          <w:rFonts w:cs="Arial"/>
          <w:b/>
        </w:rPr>
        <w:t xml:space="preserve">     Nakladatelství C.H.Beck, s.r.o.</w:t>
      </w:r>
      <w:r>
        <w:rPr>
          <w:rFonts w:cs="Arial"/>
          <w:b/>
        </w:rPr>
        <w:tab/>
      </w:r>
      <w:bookmarkStart w:id="13" w:name="jmeno_firmy2"/>
      <w:bookmarkEnd w:id="13"/>
      <w:r w:rsidR="00D752B8">
        <w:rPr>
          <w:rFonts w:cs="Arial"/>
          <w:b/>
        </w:rPr>
        <w:t>Institut plánování a rozvoje hlavního města Prahy</w:t>
      </w:r>
    </w:p>
    <w:p w:rsidR="008D2DA3" w:rsidRDefault="007B2A46" w:rsidP="007B2A46">
      <w:pPr>
        <w:tabs>
          <w:tab w:val="left" w:pos="5387"/>
        </w:tabs>
        <w:spacing w:after="0" w:line="240" w:lineRule="auto"/>
        <w:ind w:right="118"/>
        <w:jc w:val="both"/>
        <w:rPr>
          <w:rFonts w:cs="Arial"/>
        </w:rPr>
      </w:pPr>
      <w:r>
        <w:rPr>
          <w:rFonts w:cs="Arial"/>
        </w:rPr>
        <w:t xml:space="preserve">     Ing. Jiří </w:t>
      </w:r>
      <w:proofErr w:type="spellStart"/>
      <w:proofErr w:type="gramStart"/>
      <w:r>
        <w:rPr>
          <w:rFonts w:cs="Arial"/>
        </w:rPr>
        <w:t>Holna</w:t>
      </w:r>
      <w:proofErr w:type="spellEnd"/>
      <w:r>
        <w:rPr>
          <w:rFonts w:cs="Arial"/>
        </w:rPr>
        <w:t>,</w:t>
      </w:r>
      <w:r w:rsidR="0077132F">
        <w:rPr>
          <w:rFonts w:cs="Arial"/>
        </w:rPr>
        <w:t xml:space="preserve">   </w:t>
      </w:r>
      <w:proofErr w:type="gramEnd"/>
      <w:r w:rsidR="0077132F">
        <w:rPr>
          <w:rFonts w:cs="Arial"/>
        </w:rPr>
        <w:t xml:space="preserve">                                                                          </w:t>
      </w:r>
      <w:r w:rsidR="008D2DA3">
        <w:rPr>
          <w:rFonts w:cs="Arial"/>
        </w:rPr>
        <w:t xml:space="preserve"> Jitka Bendová</w:t>
      </w:r>
    </w:p>
    <w:p w:rsidR="007B2A46" w:rsidRDefault="0077132F" w:rsidP="007B2A46">
      <w:pPr>
        <w:tabs>
          <w:tab w:val="left" w:pos="5387"/>
        </w:tabs>
        <w:spacing w:after="0" w:line="240" w:lineRule="auto"/>
        <w:ind w:right="118"/>
        <w:jc w:val="both"/>
        <w:rPr>
          <w:rFonts w:cs="Arial"/>
        </w:rPr>
      </w:pPr>
      <w:r>
        <w:rPr>
          <w:rFonts w:cs="Arial"/>
        </w:rPr>
        <w:t xml:space="preserve">     jednatel                                                                                        </w:t>
      </w:r>
      <w:r w:rsidR="008D2DA3">
        <w:rPr>
          <w:rFonts w:cs="Arial"/>
        </w:rPr>
        <w:t xml:space="preserve"> pověřená řízením Sekce ekonomicko-provozní</w:t>
      </w:r>
      <w:r w:rsidR="007B2A46">
        <w:rPr>
          <w:rFonts w:cs="Arial"/>
        </w:rPr>
        <w:t xml:space="preserve"> </w:t>
      </w:r>
    </w:p>
    <w:p w:rsidR="007B2A46" w:rsidRDefault="007B2A46" w:rsidP="007B2A46">
      <w:pPr>
        <w:spacing w:after="0" w:line="240" w:lineRule="auto"/>
        <w:ind w:left="284"/>
        <w:rPr>
          <w:rFonts w:cs="Arial"/>
          <w:b/>
        </w:rPr>
      </w:pPr>
      <w:r>
        <w:rPr>
          <w:rFonts w:cs="Arial"/>
          <w:b/>
        </w:rPr>
        <w:br w:type="page"/>
      </w:r>
      <w:r>
        <w:rPr>
          <w:rFonts w:cs="Arial"/>
          <w:b/>
        </w:rPr>
        <w:lastRenderedPageBreak/>
        <w:t>PŘÍLOHA: Rozsah licence</w:t>
      </w:r>
      <w:r>
        <w:rPr>
          <w:rFonts w:cs="Arial"/>
          <w:b/>
        </w:rPr>
        <w:tab/>
      </w:r>
    </w:p>
    <w:p w:rsidR="007B2A46" w:rsidRDefault="007B2A46" w:rsidP="007B2A46">
      <w:pPr>
        <w:pStyle w:val="Odstavecseseznamem"/>
        <w:tabs>
          <w:tab w:val="left" w:pos="6360"/>
        </w:tabs>
        <w:spacing w:after="0" w:line="240" w:lineRule="auto"/>
        <w:ind w:left="567" w:right="260"/>
        <w:jc w:val="both"/>
        <w:rPr>
          <w:rFonts w:cs="Arial"/>
        </w:rPr>
      </w:pPr>
      <w:r>
        <w:rPr>
          <w:rFonts w:cs="Arial"/>
        </w:rPr>
        <w:tab/>
      </w:r>
    </w:p>
    <w:p w:rsidR="007B2A46" w:rsidRDefault="007B2A46" w:rsidP="007B2A46">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rsidR="007B2A46" w:rsidRDefault="007B2A46" w:rsidP="007B2A46">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rsidR="007B2A46" w:rsidRDefault="007B2A46" w:rsidP="007B2A46">
      <w:pPr>
        <w:spacing w:after="0" w:line="240" w:lineRule="auto"/>
        <w:ind w:left="567" w:right="260" w:hanging="426"/>
        <w:contextualSpacing/>
        <w:jc w:val="both"/>
        <w:rPr>
          <w:rFonts w:cs="Arial"/>
          <w:b/>
        </w:rPr>
      </w:pPr>
    </w:p>
    <w:p w:rsidR="007B2A46" w:rsidRDefault="007B2A46" w:rsidP="007B2A46">
      <w:pPr>
        <w:rPr>
          <w:color w:val="76923C"/>
        </w:rPr>
      </w:pPr>
    </w:p>
    <w:tbl>
      <w:tblPr>
        <w:tblW w:w="8765" w:type="dxa"/>
        <w:tblInd w:w="567" w:type="dxa"/>
        <w:tblBorders>
          <w:insideH w:val="single" w:sz="4" w:space="0" w:color="auto"/>
        </w:tblBorders>
        <w:tblLook w:val="04A0" w:firstRow="1" w:lastRow="0" w:firstColumn="1" w:lastColumn="0" w:noHBand="0" w:noVBand="1"/>
      </w:tblPr>
      <w:tblGrid>
        <w:gridCol w:w="4820"/>
        <w:gridCol w:w="3945"/>
      </w:tblGrid>
      <w:tr w:rsidR="007B2A46" w:rsidTr="0021604A">
        <w:trPr>
          <w:trHeight w:val="254"/>
        </w:trPr>
        <w:tc>
          <w:tcPr>
            <w:tcW w:w="4820" w:type="dxa"/>
            <w:tcBorders>
              <w:top w:val="nil"/>
              <w:bottom w:val="single" w:sz="4" w:space="0" w:color="auto"/>
            </w:tcBorders>
            <w:hideMark/>
          </w:tcPr>
          <w:p w:rsidR="007B2A46" w:rsidRDefault="007B2A46">
            <w:pPr>
              <w:spacing w:after="0" w:line="240" w:lineRule="auto"/>
              <w:ind w:left="33"/>
              <w:rPr>
                <w:b/>
                <w:bCs/>
              </w:rPr>
            </w:pPr>
            <w:bookmarkStart w:id="14" w:name="sl1"/>
            <w:bookmarkStart w:id="15" w:name="sl3" w:colFirst="1" w:colLast="1"/>
            <w:bookmarkEnd w:id="14"/>
            <w:r>
              <w:rPr>
                <w:b/>
                <w:bCs/>
              </w:rPr>
              <w:t>Modul</w:t>
            </w:r>
          </w:p>
        </w:tc>
        <w:tc>
          <w:tcPr>
            <w:tcW w:w="3945" w:type="dxa"/>
            <w:tcBorders>
              <w:top w:val="nil"/>
              <w:bottom w:val="single" w:sz="4" w:space="0" w:color="auto"/>
            </w:tcBorders>
            <w:hideMark/>
          </w:tcPr>
          <w:p w:rsidR="007B2A46" w:rsidRDefault="0021604A">
            <w:pPr>
              <w:spacing w:after="0" w:line="240" w:lineRule="auto"/>
              <w:rPr>
                <w:b/>
                <w:bCs/>
                <w:color w:val="000000"/>
              </w:rPr>
            </w:pPr>
            <w:bookmarkStart w:id="16" w:name="sl2"/>
            <w:bookmarkEnd w:id="16"/>
            <w:r>
              <w:rPr>
                <w:b/>
                <w:bCs/>
                <w:color w:val="000000"/>
              </w:rPr>
              <w:t>Počet licencí (osob)</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Beck-online PRO</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Daňové právo</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Duševní vlastnictví</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Finanční právo</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Justiční a procesní právo PLUS</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Občanské právo PLUS</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Obchodní korporace PLUS</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Pracovní a sociální právo PLUS</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Soutěžní právo</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Správní a ústavní právo</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Správní právo - obce a kraje</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Správní právo - stavební právo</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Správní právo - zvláštní předpisy</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tr w:rsidR="0021604A" w:rsidRPr="0021604A" w:rsidTr="0021604A">
        <w:trPr>
          <w:trHeight w:val="254"/>
        </w:trPr>
        <w:tc>
          <w:tcPr>
            <w:tcW w:w="4820" w:type="dxa"/>
            <w:tcBorders>
              <w:top w:val="nil"/>
              <w:bottom w:val="nil"/>
            </w:tcBorders>
          </w:tcPr>
          <w:p w:rsidR="0021604A" w:rsidRPr="0021604A" w:rsidRDefault="0021604A">
            <w:pPr>
              <w:spacing w:after="0" w:line="240" w:lineRule="auto"/>
              <w:ind w:left="33"/>
              <w:rPr>
                <w:bCs/>
              </w:rPr>
            </w:pPr>
            <w:r w:rsidRPr="0021604A">
              <w:rPr>
                <w:bCs/>
              </w:rPr>
              <w:t>Trestní právo PLUS</w:t>
            </w:r>
          </w:p>
        </w:tc>
        <w:tc>
          <w:tcPr>
            <w:tcW w:w="3945" w:type="dxa"/>
            <w:tcBorders>
              <w:top w:val="nil"/>
              <w:bottom w:val="nil"/>
            </w:tcBorders>
          </w:tcPr>
          <w:p w:rsidR="0021604A" w:rsidRPr="0021604A" w:rsidRDefault="0021604A">
            <w:pPr>
              <w:spacing w:after="0" w:line="240" w:lineRule="auto"/>
              <w:rPr>
                <w:rFonts w:eastAsia="Times New Roman" w:cs="Arial"/>
                <w:bCs/>
                <w:color w:val="000000"/>
              </w:rPr>
            </w:pPr>
            <w:r w:rsidRPr="0021604A">
              <w:rPr>
                <w:rFonts w:eastAsia="Times New Roman" w:cs="Arial"/>
                <w:bCs/>
                <w:color w:val="000000"/>
              </w:rPr>
              <w:t>8</w:t>
            </w:r>
          </w:p>
        </w:tc>
      </w:tr>
      <w:bookmarkEnd w:id="15"/>
    </w:tbl>
    <w:p w:rsidR="007B2A46" w:rsidRDefault="007B2A46" w:rsidP="007B2A46">
      <w:pPr>
        <w:rPr>
          <w:color w:val="E36C0A"/>
        </w:rPr>
      </w:pPr>
    </w:p>
    <w:p w:rsidR="007B2A46" w:rsidRDefault="007B2A46" w:rsidP="007B2A46">
      <w:pPr>
        <w:ind w:left="709" w:right="260"/>
        <w:jc w:val="both"/>
        <w:rPr>
          <w:rFonts w:cs="Arial"/>
        </w:rPr>
      </w:pPr>
    </w:p>
    <w:p w:rsidR="007B2A46" w:rsidRDefault="007B2A46" w:rsidP="007B2A46">
      <w:pPr>
        <w:ind w:left="709" w:right="260"/>
        <w:jc w:val="both"/>
        <w:rPr>
          <w:rFonts w:cs="Arial"/>
        </w:rPr>
      </w:pPr>
      <w:r>
        <w:rPr>
          <w:rFonts w:cs="Arial"/>
        </w:rPr>
        <w:t>Užívající osoby jsou součástí společnosti uživatele viz bod 3.2. VOP.</w:t>
      </w:r>
    </w:p>
    <w:p w:rsidR="007B2A46" w:rsidRDefault="007B2A46" w:rsidP="007B2A46">
      <w:pPr>
        <w:ind w:left="567" w:right="260"/>
        <w:jc w:val="both"/>
        <w:rPr>
          <w:rFonts w:cs="Arial"/>
        </w:rPr>
      </w:pPr>
    </w:p>
    <w:p w:rsidR="007B2A46" w:rsidRDefault="007B2A46" w:rsidP="007B2A46">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rsidR="007B2A46" w:rsidRDefault="007B2A46" w:rsidP="007B2A46">
      <w:pPr>
        <w:pStyle w:val="Odstavecseseznamem"/>
        <w:spacing w:before="120" w:after="0" w:line="240" w:lineRule="auto"/>
        <w:ind w:left="709" w:right="260"/>
        <w:jc w:val="both"/>
        <w:rPr>
          <w:rFonts w:cs="Arial"/>
        </w:rPr>
      </w:pPr>
      <w:r>
        <w:rPr>
          <w:rFonts w:cs="Arial"/>
        </w:rPr>
        <w:t xml:space="preserve">Odměna je sjednána vždy pro období dvanácti po sobě jdoucích kalendářních měsíců (dále jen </w:t>
      </w:r>
      <w:r>
        <w:rPr>
          <w:rFonts w:cs="Arial"/>
          <w:b/>
        </w:rPr>
        <w:t>„období“</w:t>
      </w:r>
      <w:r>
        <w:rPr>
          <w:rFonts w:cs="Arial"/>
        </w:rPr>
        <w:t>). První období se sjednává od</w:t>
      </w:r>
      <w:r>
        <w:rPr>
          <w:rFonts w:cs="Arial"/>
          <w:b/>
        </w:rPr>
        <w:t xml:space="preserve"> </w:t>
      </w:r>
      <w:bookmarkStart w:id="17" w:name="datum_od"/>
      <w:bookmarkEnd w:id="17"/>
      <w:r w:rsidR="00D752B8">
        <w:rPr>
          <w:rFonts w:cs="Arial"/>
          <w:b/>
        </w:rPr>
        <w:t>1. 1. 202</w:t>
      </w:r>
      <w:r w:rsidR="0021604A">
        <w:rPr>
          <w:rFonts w:cs="Arial"/>
          <w:b/>
        </w:rPr>
        <w:t>2</w:t>
      </w:r>
      <w:r>
        <w:rPr>
          <w:rFonts w:cs="Arial"/>
          <w:b/>
        </w:rPr>
        <w:t xml:space="preserve"> </w:t>
      </w:r>
      <w:r>
        <w:rPr>
          <w:rFonts w:cs="Arial"/>
        </w:rPr>
        <w:t xml:space="preserve"> do </w:t>
      </w:r>
      <w:r>
        <w:rPr>
          <w:rFonts w:cs="Arial"/>
          <w:b/>
        </w:rPr>
        <w:t xml:space="preserve"> </w:t>
      </w:r>
      <w:bookmarkStart w:id="18" w:name="datum_do"/>
      <w:bookmarkEnd w:id="18"/>
      <w:r w:rsidR="0021604A">
        <w:rPr>
          <w:rFonts w:cs="Arial"/>
          <w:b/>
        </w:rPr>
        <w:t>31. 12. 2022</w:t>
      </w:r>
      <w:r>
        <w:rPr>
          <w:rFonts w:cs="Arial"/>
          <w:b/>
        </w:rPr>
        <w:t>.</w:t>
      </w:r>
    </w:p>
    <w:p w:rsidR="007B2A46" w:rsidRDefault="007B2A46" w:rsidP="007B2A46">
      <w:pPr>
        <w:pStyle w:val="Odstavecseseznamem"/>
        <w:spacing w:before="120" w:after="0" w:line="240" w:lineRule="auto"/>
        <w:ind w:left="709" w:right="260"/>
        <w:jc w:val="both"/>
        <w:rPr>
          <w:rFonts w:cs="Arial"/>
        </w:rPr>
      </w:pPr>
      <w:r>
        <w:rPr>
          <w:rFonts w:cs="Arial"/>
        </w:rPr>
        <w:t>Odměna za jedno období činí</w:t>
      </w:r>
      <w:r>
        <w:rPr>
          <w:rFonts w:cs="Arial"/>
          <w:b/>
        </w:rPr>
        <w:t xml:space="preserve"> </w:t>
      </w:r>
      <w:bookmarkStart w:id="19" w:name="cena"/>
      <w:bookmarkEnd w:id="19"/>
      <w:r w:rsidR="00D752B8">
        <w:rPr>
          <w:rFonts w:cs="Arial"/>
          <w:b/>
        </w:rPr>
        <w:t>142 700</w:t>
      </w:r>
      <w:r>
        <w:rPr>
          <w:rFonts w:cs="Arial"/>
          <w:b/>
        </w:rPr>
        <w:t xml:space="preserve"> Kč bez DPH</w:t>
      </w:r>
      <w:r>
        <w:rPr>
          <w:rFonts w:cs="Arial"/>
        </w:rPr>
        <w:t xml:space="preserve"> (dále jen </w:t>
      </w:r>
      <w:r>
        <w:rPr>
          <w:rFonts w:cs="Arial"/>
          <w:b/>
        </w:rPr>
        <w:t>„odměna“</w:t>
      </w:r>
      <w:r>
        <w:rPr>
          <w:rFonts w:cs="Arial"/>
        </w:rPr>
        <w:t xml:space="preserve">). Uživatel se zavazuje zároveň s odměnou uhradit DPH v zákonné výši. </w:t>
      </w:r>
    </w:p>
    <w:p w:rsidR="007B2A46" w:rsidRDefault="007B2A46" w:rsidP="007B2A46">
      <w:pPr>
        <w:ind w:left="567" w:right="260"/>
        <w:jc w:val="both"/>
        <w:rPr>
          <w:rFonts w:cs="Arial"/>
        </w:rPr>
      </w:pPr>
    </w:p>
    <w:p w:rsidR="004079FF" w:rsidRPr="00EF3CDF" w:rsidRDefault="004079FF" w:rsidP="007B2A46">
      <w:pPr>
        <w:spacing w:after="0" w:line="240" w:lineRule="auto"/>
        <w:ind w:left="284" w:right="260"/>
        <w:jc w:val="both"/>
        <w:rPr>
          <w:rFonts w:cs="Arial"/>
        </w:rPr>
      </w:pPr>
    </w:p>
    <w:sectPr w:rsidR="004079FF" w:rsidRPr="00EF3CDF" w:rsidSect="00AE0052">
      <w:headerReference w:type="default" r:id="rId10"/>
      <w:footerReference w:type="default" r:id="rId11"/>
      <w:headerReference w:type="first" r:id="rId1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E48" w:rsidRDefault="001C2E48" w:rsidP="00547186">
      <w:pPr>
        <w:spacing w:after="0" w:line="240" w:lineRule="auto"/>
      </w:pPr>
      <w:r>
        <w:separator/>
      </w:r>
    </w:p>
  </w:endnote>
  <w:endnote w:type="continuationSeparator" w:id="0">
    <w:p w:rsidR="001C2E48" w:rsidRDefault="001C2E48" w:rsidP="00547186">
      <w:pPr>
        <w:spacing w:after="0" w:line="240" w:lineRule="auto"/>
      </w:pPr>
      <w:r>
        <w:continuationSeparator/>
      </w:r>
    </w:p>
  </w:endnote>
  <w:endnote w:type="continuationNotice" w:id="1">
    <w:p w:rsidR="001C2E48" w:rsidRDefault="001C2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122" w:rsidRDefault="00690122" w:rsidP="00CA2C61">
    <w:pPr>
      <w:pStyle w:val="Zpat"/>
      <w:tabs>
        <w:tab w:val="clear" w:pos="9072"/>
        <w:tab w:val="right" w:pos="10065"/>
      </w:tabs>
      <w:ind w:left="426" w:right="401"/>
      <w:rPr>
        <w:rFonts w:ascii="Arial" w:hAnsi="Arial" w:cs="Arial"/>
        <w:sz w:val="18"/>
        <w:szCs w:val="18"/>
      </w:rPr>
    </w:pPr>
  </w:p>
  <w:p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21604A">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21604A">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E48" w:rsidRDefault="001C2E48" w:rsidP="00547186">
      <w:pPr>
        <w:spacing w:after="0" w:line="240" w:lineRule="auto"/>
      </w:pPr>
      <w:r>
        <w:separator/>
      </w:r>
    </w:p>
  </w:footnote>
  <w:footnote w:type="continuationSeparator" w:id="0">
    <w:p w:rsidR="001C2E48" w:rsidRDefault="001C2E48" w:rsidP="00547186">
      <w:pPr>
        <w:spacing w:after="0" w:line="240" w:lineRule="auto"/>
      </w:pPr>
      <w:r>
        <w:continuationSeparator/>
      </w:r>
    </w:p>
  </w:footnote>
  <w:footnote w:type="continuationNotice" w:id="1">
    <w:p w:rsidR="001C2E48" w:rsidRDefault="001C2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60" w:rsidRDefault="001A0561" w:rsidP="007E3026">
    <w:pPr>
      <w:pStyle w:val="Zpat"/>
      <w:tabs>
        <w:tab w:val="clear" w:pos="9072"/>
        <w:tab w:val="left" w:pos="1680"/>
        <w:tab w:val="right" w:pos="10206"/>
      </w:tabs>
      <w:ind w:left="284" w:right="119"/>
      <w:rPr>
        <w:rFonts w:ascii="Calibri Light" w:hAnsi="Calibri Light" w:cs="Calibri Light"/>
      </w:rPr>
    </w:pPr>
    <w:r>
      <w:rPr>
        <w:rFonts w:ascii="Calibri Light" w:hAnsi="Calibri Light" w:cs="Calibri Light"/>
      </w:rPr>
      <w:t>SMLOUVA</w:t>
    </w:r>
    <w:r w:rsidR="007E3026">
      <w:rPr>
        <w:rFonts w:ascii="Calibri Light" w:hAnsi="Calibri Light" w:cs="Calibri Light"/>
      </w:rPr>
      <w:t xml:space="preserve"> O UŽÍVÁNÍ PRÁVNÍHO INFORMAČNÍHO SYSTÉMU BECK-ONLINE </w:t>
    </w:r>
  </w:p>
  <w:p w:rsidR="007E3026" w:rsidRDefault="007E3026" w:rsidP="003F4B60">
    <w:pPr>
      <w:pStyle w:val="Zpat"/>
      <w:tabs>
        <w:tab w:val="clear" w:pos="9072"/>
        <w:tab w:val="left" w:pos="1680"/>
        <w:tab w:val="right" w:pos="10206"/>
      </w:tabs>
      <w:ind w:left="284" w:right="119"/>
      <w:rPr>
        <w:rFonts w:ascii="Calibri Light" w:hAnsi="Calibri Light" w:cs="Calibri Light"/>
      </w:rPr>
    </w:pPr>
    <w:r>
      <w:rPr>
        <w:rFonts w:ascii="Calibri Light" w:hAnsi="Calibri Light" w:cs="Calibri Light"/>
      </w:rPr>
      <w:t>Č.</w:t>
    </w:r>
    <w:bookmarkStart w:id="20" w:name="nazev_dokladu"/>
    <w:bookmarkEnd w:id="20"/>
    <w:r w:rsidR="003F4B60">
      <w:rPr>
        <w:rFonts w:ascii="Calibri Light" w:hAnsi="Calibri Light" w:cs="Calibri Light"/>
      </w:rPr>
      <w:t xml:space="preserve"> </w:t>
    </w:r>
    <w:r w:rsidR="00D752B8">
      <w:rPr>
        <w:rFonts w:ascii="Calibri Light" w:hAnsi="Calibri Light" w:cs="Calibri Light"/>
      </w:rPr>
      <w:t>SML_118963</w:t>
    </w:r>
    <w:r>
      <w:rPr>
        <w:rFonts w:ascii="Calibri Light" w:hAnsi="Calibri Light" w:cs="Calibri Light"/>
      </w:rPr>
      <w:t>_</w:t>
    </w:r>
    <w:bookmarkStart w:id="21" w:name="smlouva_od"/>
    <w:bookmarkEnd w:id="21"/>
    <w:r w:rsidR="0021604A">
      <w:rPr>
        <w:rFonts w:ascii="Calibri Light" w:hAnsi="Calibri Light" w:cs="Calibri Light"/>
      </w:rPr>
      <w:t>2022</w:t>
    </w:r>
    <w:r w:rsidR="00D752B8">
      <w:rPr>
        <w:rFonts w:ascii="Calibri Light" w:hAnsi="Calibri Light" w:cs="Calibri Light"/>
      </w:rPr>
      <w:t>0101</w:t>
    </w:r>
  </w:p>
  <w:p w:rsidR="00C961AB" w:rsidRPr="00AB4A05" w:rsidRDefault="0077132F" w:rsidP="007E3026">
    <w:pPr>
      <w:pStyle w:val="Zpat"/>
      <w:tabs>
        <w:tab w:val="clear" w:pos="9072"/>
        <w:tab w:val="left" w:pos="1680"/>
        <w:tab w:val="right" w:pos="10206"/>
      </w:tabs>
      <w:ind w:left="284" w:right="119"/>
      <w:rPr>
        <w:rFonts w:ascii="Calibri Light" w:hAnsi="Calibri Light" w:cs="Calibri Light"/>
      </w:rPr>
    </w:pPr>
    <w:r>
      <w:rPr>
        <w:rFonts w:ascii="Calibri Light" w:hAnsi="Calibri Light" w:cs="Calibri Light"/>
      </w:rPr>
      <w:t>ZAK 22-0120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8"/>
  </w:num>
  <w:num w:numId="6">
    <w:abstractNumId w:val="7"/>
  </w:num>
  <w:num w:numId="7">
    <w:abstractNumId w:val="0"/>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61F0"/>
    <w:rsid w:val="00044E55"/>
    <w:rsid w:val="0005315B"/>
    <w:rsid w:val="00060CE1"/>
    <w:rsid w:val="000646EE"/>
    <w:rsid w:val="00073CC1"/>
    <w:rsid w:val="0007402A"/>
    <w:rsid w:val="00075B98"/>
    <w:rsid w:val="00083006"/>
    <w:rsid w:val="0008358C"/>
    <w:rsid w:val="00087C1D"/>
    <w:rsid w:val="000958FA"/>
    <w:rsid w:val="000A32D4"/>
    <w:rsid w:val="000E1505"/>
    <w:rsid w:val="000F78FE"/>
    <w:rsid w:val="00123ED6"/>
    <w:rsid w:val="0012718F"/>
    <w:rsid w:val="001322ED"/>
    <w:rsid w:val="00165A38"/>
    <w:rsid w:val="00185244"/>
    <w:rsid w:val="001A0561"/>
    <w:rsid w:val="001A5FC9"/>
    <w:rsid w:val="001B6172"/>
    <w:rsid w:val="001C2E48"/>
    <w:rsid w:val="001D4173"/>
    <w:rsid w:val="001D75FC"/>
    <w:rsid w:val="0021604A"/>
    <w:rsid w:val="00225323"/>
    <w:rsid w:val="002323F5"/>
    <w:rsid w:val="002364D6"/>
    <w:rsid w:val="0024353C"/>
    <w:rsid w:val="002537C0"/>
    <w:rsid w:val="0026351B"/>
    <w:rsid w:val="002671D7"/>
    <w:rsid w:val="00273172"/>
    <w:rsid w:val="00285F70"/>
    <w:rsid w:val="002A684C"/>
    <w:rsid w:val="002B3739"/>
    <w:rsid w:val="002B75C2"/>
    <w:rsid w:val="002D1CD4"/>
    <w:rsid w:val="002D4D1C"/>
    <w:rsid w:val="002E5EF0"/>
    <w:rsid w:val="002F7BFF"/>
    <w:rsid w:val="003058D5"/>
    <w:rsid w:val="00316444"/>
    <w:rsid w:val="00332D37"/>
    <w:rsid w:val="00337725"/>
    <w:rsid w:val="00337809"/>
    <w:rsid w:val="003404A2"/>
    <w:rsid w:val="00385314"/>
    <w:rsid w:val="003A045F"/>
    <w:rsid w:val="003A1B08"/>
    <w:rsid w:val="003A22B2"/>
    <w:rsid w:val="003B2487"/>
    <w:rsid w:val="003E174B"/>
    <w:rsid w:val="003E3404"/>
    <w:rsid w:val="003F4B60"/>
    <w:rsid w:val="00403FD0"/>
    <w:rsid w:val="004079FF"/>
    <w:rsid w:val="00416EDE"/>
    <w:rsid w:val="00432847"/>
    <w:rsid w:val="00441449"/>
    <w:rsid w:val="00446DE6"/>
    <w:rsid w:val="00447B09"/>
    <w:rsid w:val="0045695C"/>
    <w:rsid w:val="004655B7"/>
    <w:rsid w:val="00465810"/>
    <w:rsid w:val="00470B4F"/>
    <w:rsid w:val="004731C5"/>
    <w:rsid w:val="004A73FE"/>
    <w:rsid w:val="004B1AE6"/>
    <w:rsid w:val="004E1CB3"/>
    <w:rsid w:val="004E6303"/>
    <w:rsid w:val="004E6A28"/>
    <w:rsid w:val="004F17D0"/>
    <w:rsid w:val="00503A13"/>
    <w:rsid w:val="00503E20"/>
    <w:rsid w:val="00511E65"/>
    <w:rsid w:val="005210EA"/>
    <w:rsid w:val="005233DA"/>
    <w:rsid w:val="00530C85"/>
    <w:rsid w:val="00531CD5"/>
    <w:rsid w:val="00537A77"/>
    <w:rsid w:val="005422FB"/>
    <w:rsid w:val="00543C55"/>
    <w:rsid w:val="00543C9C"/>
    <w:rsid w:val="00547186"/>
    <w:rsid w:val="00547F43"/>
    <w:rsid w:val="00561F00"/>
    <w:rsid w:val="0056217F"/>
    <w:rsid w:val="00565FD1"/>
    <w:rsid w:val="00567F36"/>
    <w:rsid w:val="005833B4"/>
    <w:rsid w:val="00591859"/>
    <w:rsid w:val="005A46FA"/>
    <w:rsid w:val="005A7E99"/>
    <w:rsid w:val="005B0FD1"/>
    <w:rsid w:val="005C5FDE"/>
    <w:rsid w:val="005D0319"/>
    <w:rsid w:val="005D4DF6"/>
    <w:rsid w:val="005E0650"/>
    <w:rsid w:val="005E15A9"/>
    <w:rsid w:val="005F75F1"/>
    <w:rsid w:val="00620707"/>
    <w:rsid w:val="00622111"/>
    <w:rsid w:val="006235BA"/>
    <w:rsid w:val="00650429"/>
    <w:rsid w:val="006576F0"/>
    <w:rsid w:val="00665C3B"/>
    <w:rsid w:val="00665C84"/>
    <w:rsid w:val="00670E60"/>
    <w:rsid w:val="0067317B"/>
    <w:rsid w:val="0068609C"/>
    <w:rsid w:val="00690122"/>
    <w:rsid w:val="006952EE"/>
    <w:rsid w:val="006962ED"/>
    <w:rsid w:val="006A183E"/>
    <w:rsid w:val="006B19E0"/>
    <w:rsid w:val="006C42F3"/>
    <w:rsid w:val="006C58B8"/>
    <w:rsid w:val="006D2859"/>
    <w:rsid w:val="006D7CFA"/>
    <w:rsid w:val="006E0E24"/>
    <w:rsid w:val="00714B39"/>
    <w:rsid w:val="0072498A"/>
    <w:rsid w:val="00737ABB"/>
    <w:rsid w:val="007433D6"/>
    <w:rsid w:val="00745ED1"/>
    <w:rsid w:val="0074621D"/>
    <w:rsid w:val="00761CD7"/>
    <w:rsid w:val="007703A4"/>
    <w:rsid w:val="00770D15"/>
    <w:rsid w:val="0077132F"/>
    <w:rsid w:val="00787846"/>
    <w:rsid w:val="007B2A46"/>
    <w:rsid w:val="007C75B2"/>
    <w:rsid w:val="007D4A0D"/>
    <w:rsid w:val="007E3026"/>
    <w:rsid w:val="007E6F3D"/>
    <w:rsid w:val="007F5863"/>
    <w:rsid w:val="00804105"/>
    <w:rsid w:val="008109B4"/>
    <w:rsid w:val="00812F5E"/>
    <w:rsid w:val="00822301"/>
    <w:rsid w:val="0082259C"/>
    <w:rsid w:val="00842E9B"/>
    <w:rsid w:val="00843332"/>
    <w:rsid w:val="008452EE"/>
    <w:rsid w:val="00850616"/>
    <w:rsid w:val="00850834"/>
    <w:rsid w:val="008607AE"/>
    <w:rsid w:val="0086100B"/>
    <w:rsid w:val="00863293"/>
    <w:rsid w:val="00865718"/>
    <w:rsid w:val="00870341"/>
    <w:rsid w:val="00877B9C"/>
    <w:rsid w:val="00890700"/>
    <w:rsid w:val="00892E12"/>
    <w:rsid w:val="00893F43"/>
    <w:rsid w:val="008949E6"/>
    <w:rsid w:val="008A4DD4"/>
    <w:rsid w:val="008A77E9"/>
    <w:rsid w:val="008B5365"/>
    <w:rsid w:val="008B5C8E"/>
    <w:rsid w:val="008B63D9"/>
    <w:rsid w:val="008C0362"/>
    <w:rsid w:val="008C436E"/>
    <w:rsid w:val="008D2DA3"/>
    <w:rsid w:val="008E6381"/>
    <w:rsid w:val="008F467C"/>
    <w:rsid w:val="008F6C81"/>
    <w:rsid w:val="00906DF0"/>
    <w:rsid w:val="00911035"/>
    <w:rsid w:val="00924B06"/>
    <w:rsid w:val="009344E2"/>
    <w:rsid w:val="00934D79"/>
    <w:rsid w:val="00960A36"/>
    <w:rsid w:val="00967AF0"/>
    <w:rsid w:val="00971AAB"/>
    <w:rsid w:val="00972DB0"/>
    <w:rsid w:val="00974B34"/>
    <w:rsid w:val="0099383E"/>
    <w:rsid w:val="009B1ECD"/>
    <w:rsid w:val="009B7175"/>
    <w:rsid w:val="009C276F"/>
    <w:rsid w:val="009D37E0"/>
    <w:rsid w:val="009F5AB5"/>
    <w:rsid w:val="009F7FF9"/>
    <w:rsid w:val="00A007AF"/>
    <w:rsid w:val="00A06019"/>
    <w:rsid w:val="00A14088"/>
    <w:rsid w:val="00A450EA"/>
    <w:rsid w:val="00A47FC6"/>
    <w:rsid w:val="00A51E0C"/>
    <w:rsid w:val="00A53ED8"/>
    <w:rsid w:val="00A60587"/>
    <w:rsid w:val="00A73906"/>
    <w:rsid w:val="00A8349D"/>
    <w:rsid w:val="00A84F96"/>
    <w:rsid w:val="00A90E77"/>
    <w:rsid w:val="00A928C1"/>
    <w:rsid w:val="00A94ACE"/>
    <w:rsid w:val="00AA05A6"/>
    <w:rsid w:val="00AA0EAF"/>
    <w:rsid w:val="00AA0FE3"/>
    <w:rsid w:val="00AA21C5"/>
    <w:rsid w:val="00AA5CD9"/>
    <w:rsid w:val="00AB4A05"/>
    <w:rsid w:val="00AC233F"/>
    <w:rsid w:val="00AE0052"/>
    <w:rsid w:val="00AF255F"/>
    <w:rsid w:val="00AF5439"/>
    <w:rsid w:val="00AF6F21"/>
    <w:rsid w:val="00B015EA"/>
    <w:rsid w:val="00B41495"/>
    <w:rsid w:val="00B61FB2"/>
    <w:rsid w:val="00B67BA6"/>
    <w:rsid w:val="00B877BC"/>
    <w:rsid w:val="00B90234"/>
    <w:rsid w:val="00B93171"/>
    <w:rsid w:val="00BA6071"/>
    <w:rsid w:val="00BB4028"/>
    <w:rsid w:val="00BB4510"/>
    <w:rsid w:val="00BC421B"/>
    <w:rsid w:val="00BD6724"/>
    <w:rsid w:val="00BD6D90"/>
    <w:rsid w:val="00BD7DF5"/>
    <w:rsid w:val="00BE2829"/>
    <w:rsid w:val="00BE7B9C"/>
    <w:rsid w:val="00BF2030"/>
    <w:rsid w:val="00BF6B5E"/>
    <w:rsid w:val="00BF7513"/>
    <w:rsid w:val="00C13091"/>
    <w:rsid w:val="00C23EA3"/>
    <w:rsid w:val="00C344C2"/>
    <w:rsid w:val="00C35D51"/>
    <w:rsid w:val="00C41894"/>
    <w:rsid w:val="00C602EA"/>
    <w:rsid w:val="00C73B26"/>
    <w:rsid w:val="00C948D7"/>
    <w:rsid w:val="00C961AB"/>
    <w:rsid w:val="00C9638D"/>
    <w:rsid w:val="00CA2C61"/>
    <w:rsid w:val="00CA66FD"/>
    <w:rsid w:val="00CD0709"/>
    <w:rsid w:val="00CF7ABB"/>
    <w:rsid w:val="00D043C5"/>
    <w:rsid w:val="00D101AA"/>
    <w:rsid w:val="00D142FD"/>
    <w:rsid w:val="00D21AA3"/>
    <w:rsid w:val="00D25753"/>
    <w:rsid w:val="00D34D4F"/>
    <w:rsid w:val="00D4323F"/>
    <w:rsid w:val="00D55C0A"/>
    <w:rsid w:val="00D609FA"/>
    <w:rsid w:val="00D6440C"/>
    <w:rsid w:val="00D67A93"/>
    <w:rsid w:val="00D752B8"/>
    <w:rsid w:val="00D8019B"/>
    <w:rsid w:val="00D80A93"/>
    <w:rsid w:val="00D82BA6"/>
    <w:rsid w:val="00D86ECC"/>
    <w:rsid w:val="00D91793"/>
    <w:rsid w:val="00DA7888"/>
    <w:rsid w:val="00DE3EAA"/>
    <w:rsid w:val="00DE7823"/>
    <w:rsid w:val="00DF1A06"/>
    <w:rsid w:val="00DF3D27"/>
    <w:rsid w:val="00E02BD2"/>
    <w:rsid w:val="00E1018C"/>
    <w:rsid w:val="00E206BE"/>
    <w:rsid w:val="00E261BD"/>
    <w:rsid w:val="00E268F1"/>
    <w:rsid w:val="00E37433"/>
    <w:rsid w:val="00E37C9E"/>
    <w:rsid w:val="00E40174"/>
    <w:rsid w:val="00E45699"/>
    <w:rsid w:val="00E46964"/>
    <w:rsid w:val="00E535B4"/>
    <w:rsid w:val="00E64B8F"/>
    <w:rsid w:val="00E7211B"/>
    <w:rsid w:val="00E816CB"/>
    <w:rsid w:val="00E925FE"/>
    <w:rsid w:val="00EA6936"/>
    <w:rsid w:val="00EC1E86"/>
    <w:rsid w:val="00ED67A5"/>
    <w:rsid w:val="00EE1A1A"/>
    <w:rsid w:val="00EE35FC"/>
    <w:rsid w:val="00EF3CDF"/>
    <w:rsid w:val="00F13846"/>
    <w:rsid w:val="00F278EB"/>
    <w:rsid w:val="00F303E2"/>
    <w:rsid w:val="00F4478D"/>
    <w:rsid w:val="00F45F4D"/>
    <w:rsid w:val="00F46029"/>
    <w:rsid w:val="00F50E7B"/>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7A9B"/>
    <w:rsid w:val="00FE3D64"/>
    <w:rsid w:val="00FE43A0"/>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771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ipr.praha.e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7FE3-BD4C-4F0A-B9C5-06BFDE12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878</Words>
  <Characters>5186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Monzerová Viola Mgr. (SPR/VEZ)</cp:lastModifiedBy>
  <cp:revision>11</cp:revision>
  <cp:lastPrinted>2018-10-16T12:06:00Z</cp:lastPrinted>
  <dcterms:created xsi:type="dcterms:W3CDTF">2022-06-02T12:38:00Z</dcterms:created>
  <dcterms:modified xsi:type="dcterms:W3CDTF">2022-06-03T08:15:00Z</dcterms:modified>
</cp:coreProperties>
</file>