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65E" w:rsidRDefault="00AC18BD" w:rsidP="00CE765E">
      <w:pPr>
        <w:rPr>
          <w:rFonts w:ascii="Arial" w:hAnsi="Arial" w:cs="Arial"/>
          <w:sz w:val="72"/>
          <w:szCs w:val="72"/>
        </w:rPr>
      </w:pPr>
      <w:r>
        <w:rPr>
          <w:rFonts w:ascii="Code 128 Notext" w:hAnsi="Code 128 Notext" w:cs="Arial" w:hint="eastAsia"/>
          <w:noProof/>
          <w:sz w:val="72"/>
          <w:szCs w:val="72"/>
        </w:rPr>
        <w:drawing>
          <wp:inline distT="0" distB="0" distL="0" distR="0">
            <wp:extent cx="3400425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372944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62F" w:rsidRPr="008E2E34" w:rsidRDefault="00AC18BD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 w:rsidR="00D066F0">
        <w:rPr>
          <w:rFonts w:ascii="Arial" w:hAnsi="Arial" w:cs="Arial"/>
          <w:sz w:val="18"/>
          <w:szCs w:val="18"/>
        </w:rPr>
        <w:t>6263/SKO/2022-SKOM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:rsidR="00D45E56" w:rsidRPr="008E2E34" w:rsidRDefault="00AC18BD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="007A662F" w:rsidRPr="008E2E34">
        <w:rPr>
          <w:rFonts w:ascii="Arial" w:hAnsi="Arial" w:cs="Arial"/>
          <w:sz w:val="18"/>
          <w:szCs w:val="18"/>
        </w:rPr>
        <w:fldChar w:fldCharType="begin"/>
      </w:r>
      <w:r w:rsidR="007A662F"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="007A662F" w:rsidRPr="008E2E34">
        <w:rPr>
          <w:rFonts w:ascii="Arial" w:hAnsi="Arial" w:cs="Arial"/>
          <w:sz w:val="18"/>
          <w:szCs w:val="18"/>
        </w:rPr>
        <w:fldChar w:fldCharType="separate"/>
      </w:r>
      <w:r w:rsidR="00D066F0">
        <w:rPr>
          <w:rFonts w:ascii="Arial" w:hAnsi="Arial" w:cs="Arial"/>
          <w:sz w:val="18"/>
          <w:szCs w:val="18"/>
        </w:rPr>
        <w:t>UZSVM/SKO/5989/2022-SKOM</w:t>
      </w:r>
      <w:r w:rsidR="007A662F" w:rsidRPr="008E2E34">
        <w:rPr>
          <w:rFonts w:ascii="Arial" w:hAnsi="Arial" w:cs="Arial"/>
          <w:sz w:val="18"/>
          <w:szCs w:val="18"/>
        </w:rPr>
        <w:fldChar w:fldCharType="end"/>
      </w:r>
    </w:p>
    <w:p w:rsidR="00E07B64" w:rsidRDefault="00E07B64" w:rsidP="006B5A0C">
      <w:pPr>
        <w:rPr>
          <w:rFonts w:ascii="Arial" w:hAnsi="Arial" w:cs="Arial"/>
          <w:sz w:val="22"/>
          <w:szCs w:val="22"/>
        </w:rPr>
      </w:pPr>
    </w:p>
    <w:p w:rsidR="001029DD" w:rsidRDefault="00AC18BD" w:rsidP="001029DD">
      <w:pPr>
        <w:pStyle w:val="obec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republika - </w:t>
      </w:r>
      <w:r>
        <w:fldChar w:fldCharType="begin"/>
      </w:r>
      <w:r>
        <w:instrText xml:space="preserve"> DOCPROPERTY  CUSTOM.NAZEV_UZSVM  \* MERGEFORMAT </w:instrText>
      </w:r>
      <w:r>
        <w:fldChar w:fldCharType="separate"/>
      </w:r>
      <w:r>
        <w:rPr>
          <w:rFonts w:ascii="Arial" w:hAnsi="Arial" w:cs="Arial"/>
          <w:b/>
          <w:sz w:val="22"/>
          <w:szCs w:val="22"/>
        </w:rPr>
        <w:t xml:space="preserve">Úřad pro zastupování státu ve věcech </w:t>
      </w:r>
      <w:r>
        <w:rPr>
          <w:rFonts w:ascii="Arial" w:hAnsi="Arial" w:cs="Arial"/>
          <w:b/>
          <w:sz w:val="22"/>
          <w:szCs w:val="22"/>
        </w:rPr>
        <w:t>majetkových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>,</w:t>
      </w:r>
    </w:p>
    <w:p w:rsidR="001029DD" w:rsidRDefault="00AC18BD" w:rsidP="001029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CUSTOM.ADRESA_UZSVM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Rašínovo nábřeží 390/42, 128 00 Nové Město, Praha 2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,</w:t>
      </w:r>
    </w:p>
    <w:p w:rsidR="001029DD" w:rsidRDefault="00AC18BD" w:rsidP="001029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kterou právně jedná Ing. Karel Žáček, ředitel odboru Odloučené pracoviště Kolín, na základě pověření Příkazem č. 6/2019, v platném znění </w:t>
      </w:r>
    </w:p>
    <w:p w:rsidR="001029DD" w:rsidRDefault="00AC18BD" w:rsidP="001029DD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69797111</w:t>
      </w:r>
    </w:p>
    <w:p w:rsidR="001029DD" w:rsidRDefault="00AC18BD" w:rsidP="001029DD">
      <w:pPr>
        <w:jc w:val="both"/>
        <w:rPr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„pronajímatel“)</w:t>
      </w:r>
    </w:p>
    <w:p w:rsidR="001029DD" w:rsidRDefault="00AC18BD" w:rsidP="001029D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1029DD" w:rsidRDefault="00AC18BD" w:rsidP="001029DD">
      <w:pPr>
        <w:pStyle w:val="adresa"/>
        <w:tabs>
          <w:tab w:val="left" w:pos="12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Stavební bytové družstvo Kolín</w:t>
      </w:r>
    </w:p>
    <w:p w:rsidR="001029DD" w:rsidRDefault="00AC18BD" w:rsidP="001029DD">
      <w:pPr>
        <w:pStyle w:val="adresa"/>
        <w:tabs>
          <w:tab w:val="left" w:pos="1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Sladkovského 13, 280 02 Kolín IV</w:t>
      </w:r>
    </w:p>
    <w:p w:rsidR="001029DD" w:rsidRDefault="00AC18BD" w:rsidP="001029DD">
      <w:pPr>
        <w:pStyle w:val="adresa"/>
        <w:tabs>
          <w:tab w:val="left" w:pos="1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zastoupeno Ing. Simonou Jiříkovskou, předsedou představenstva SBD Kolín </w:t>
      </w:r>
    </w:p>
    <w:p w:rsidR="001029DD" w:rsidRDefault="00AC18BD" w:rsidP="001029DD">
      <w:pPr>
        <w:pStyle w:val="adresa"/>
        <w:tabs>
          <w:tab w:val="left" w:pos="1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C6F8C">
        <w:rPr>
          <w:rFonts w:ascii="Arial" w:hAnsi="Arial" w:cs="Arial"/>
          <w:sz w:val="22"/>
          <w:szCs w:val="22"/>
        </w:rPr>
        <w:t xml:space="preserve"> Petrem Krčmářem, členem představenstva</w:t>
      </w:r>
    </w:p>
    <w:p w:rsidR="001029DD" w:rsidRDefault="00AC18BD" w:rsidP="001029DD">
      <w:pPr>
        <w:pStyle w:val="adresa"/>
        <w:tabs>
          <w:tab w:val="left" w:pos="12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IČ: 000 35 564, DIČ: CZ00035564 </w:t>
      </w:r>
    </w:p>
    <w:p w:rsidR="001029DD" w:rsidRDefault="00AC18BD" w:rsidP="001029DD">
      <w:pPr>
        <w:jc w:val="both"/>
        <w:rPr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(dále jen „nájemce“)    </w:t>
      </w:r>
    </w:p>
    <w:p w:rsidR="001029DD" w:rsidRDefault="001029DD" w:rsidP="001029DD">
      <w:pPr>
        <w:pStyle w:val="Zkladntext"/>
        <w:rPr>
          <w:rFonts w:ascii="Arial" w:hAnsi="Arial" w:cs="Arial"/>
          <w:b w:val="0"/>
          <w:sz w:val="22"/>
          <w:szCs w:val="22"/>
        </w:rPr>
      </w:pPr>
    </w:p>
    <w:p w:rsidR="001029DD" w:rsidRDefault="00AC18BD" w:rsidP="001029DD">
      <w:pPr>
        <w:pStyle w:val="Zkladntex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uzavírají podle ustanovení § 2201 a násl. zákona č. 89/2012 Sb., občanský zákoník,</w:t>
      </w:r>
      <w:r>
        <w:rPr>
          <w:rFonts w:ascii="Arial" w:hAnsi="Arial" w:cs="Arial"/>
          <w:b w:val="0"/>
          <w:sz w:val="22"/>
          <w:szCs w:val="22"/>
        </w:rPr>
        <w:t xml:space="preserve"> ve znění pozdějších předpisů (dále jen „zákon č.89/2012 Sb.“) a podle ustanovení § 27 zákona č. 219/2000 Sb., o majetku České republiky a jejím vystupování v právních vztazích, ve znění pozdějších předpisů (dále jen „zákon č. 219/2000 Sb.,“) tuto</w:t>
      </w:r>
    </w:p>
    <w:p w:rsidR="001029DD" w:rsidRDefault="001029DD" w:rsidP="001029DD">
      <w:pPr>
        <w:pStyle w:val="Zkladntext"/>
        <w:rPr>
          <w:rFonts w:ascii="Arial" w:hAnsi="Arial" w:cs="Arial"/>
          <w:sz w:val="22"/>
          <w:szCs w:val="22"/>
        </w:rPr>
      </w:pPr>
    </w:p>
    <w:p w:rsidR="001029DD" w:rsidRDefault="001029DD" w:rsidP="001029DD">
      <w:pPr>
        <w:pStyle w:val="Zkladntext"/>
        <w:rPr>
          <w:rFonts w:ascii="Arial" w:hAnsi="Arial" w:cs="Arial"/>
          <w:sz w:val="22"/>
          <w:szCs w:val="22"/>
        </w:rPr>
      </w:pPr>
    </w:p>
    <w:p w:rsidR="001029DD" w:rsidRDefault="00AC18BD" w:rsidP="001029DD">
      <w:pPr>
        <w:pStyle w:val="para"/>
        <w:outlineLvl w:val="0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>SMLOUVU</w:t>
      </w:r>
    </w:p>
    <w:p w:rsidR="001029DD" w:rsidRDefault="00AC18BD" w:rsidP="001029DD">
      <w:pPr>
        <w:pStyle w:val="para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>O NÁJMU NEMOVITÉ VĚCI</w:t>
      </w:r>
    </w:p>
    <w:p w:rsidR="001029DD" w:rsidRDefault="00AC18BD" w:rsidP="001029DD">
      <w:pPr>
        <w:pStyle w:val="para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>č. UZSVM/SKO/5989/2022-SKOM</w:t>
      </w:r>
    </w:p>
    <w:p w:rsidR="001029DD" w:rsidRDefault="001029DD" w:rsidP="001029DD">
      <w:pPr>
        <w:pStyle w:val="para"/>
        <w:tabs>
          <w:tab w:val="center" w:pos="4536"/>
          <w:tab w:val="left" w:pos="5222"/>
        </w:tabs>
        <w:rPr>
          <w:rFonts w:ascii="Arial" w:hAnsi="Arial" w:cs="Arial"/>
          <w:b w:val="0"/>
          <w:sz w:val="22"/>
          <w:szCs w:val="22"/>
        </w:rPr>
      </w:pPr>
    </w:p>
    <w:p w:rsidR="000D64CD" w:rsidRPr="00AF09EB" w:rsidRDefault="000D64CD" w:rsidP="000D64CD">
      <w:pPr>
        <w:pStyle w:val="para"/>
        <w:tabs>
          <w:tab w:val="center" w:pos="4536"/>
          <w:tab w:val="left" w:pos="5222"/>
        </w:tabs>
        <w:rPr>
          <w:rFonts w:ascii="Arial" w:hAnsi="Arial" w:cs="Arial"/>
          <w:b w:val="0"/>
          <w:sz w:val="22"/>
          <w:szCs w:val="22"/>
        </w:rPr>
      </w:pPr>
    </w:p>
    <w:p w:rsidR="000D64CD" w:rsidRDefault="00AC18BD" w:rsidP="000D64CD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I.</w:t>
      </w:r>
    </w:p>
    <w:p w:rsidR="000D64CD" w:rsidRPr="00185C9C" w:rsidRDefault="000D64CD" w:rsidP="000D64C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5C6F8C" w:rsidRDefault="00AC18BD" w:rsidP="005C6F8C">
      <w:pPr>
        <w:pStyle w:val="Textvbloku"/>
        <w:numPr>
          <w:ilvl w:val="0"/>
          <w:numId w:val="9"/>
        </w:numPr>
        <w:ind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je vlastníkem níže uvedené nemovité věci:</w:t>
      </w:r>
    </w:p>
    <w:p w:rsidR="005C6F8C" w:rsidRDefault="005C6F8C" w:rsidP="005C6F8C">
      <w:pPr>
        <w:pStyle w:val="para"/>
        <w:tabs>
          <w:tab w:val="clear" w:pos="709"/>
          <w:tab w:val="center" w:pos="4536"/>
          <w:tab w:val="left" w:pos="5222"/>
        </w:tabs>
        <w:spacing w:before="60"/>
        <w:ind w:left="360"/>
        <w:jc w:val="both"/>
        <w:rPr>
          <w:rFonts w:ascii="Arial" w:hAnsi="Arial" w:cs="Arial"/>
          <w:b w:val="0"/>
          <w:bCs/>
          <w:i/>
          <w:sz w:val="20"/>
          <w:u w:val="single"/>
        </w:rPr>
      </w:pPr>
    </w:p>
    <w:p w:rsidR="005C6F8C" w:rsidRDefault="00AC18BD" w:rsidP="005C6F8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p. p. č. 3474/9</w:t>
      </w:r>
      <w:r>
        <w:rPr>
          <w:rFonts w:ascii="Arial" w:hAnsi="Arial" w:cs="Arial"/>
          <w:sz w:val="22"/>
          <w:szCs w:val="22"/>
        </w:rPr>
        <w:t xml:space="preserve"> o výměře 101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druh pozemku: ostatní plocha, způsob využití: ostatní komunikace, účetní hodnota: 930 Kč</w:t>
      </w:r>
    </w:p>
    <w:p w:rsidR="005C6F8C" w:rsidRDefault="005C6F8C" w:rsidP="005C6F8C">
      <w:pPr>
        <w:ind w:left="420"/>
        <w:jc w:val="both"/>
        <w:rPr>
          <w:rFonts w:ascii="Arial" w:hAnsi="Arial" w:cs="Arial"/>
          <w:sz w:val="22"/>
          <w:szCs w:val="22"/>
        </w:rPr>
      </w:pPr>
    </w:p>
    <w:p w:rsidR="005C6F8C" w:rsidRDefault="00AC18BD" w:rsidP="005C6F8C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zapsané na listu vlastnictví č. 60000, pro katastrální území Kolín, obec Kolín, v katastru nemovitostí vedeném Katastrálním úřadem pro Středočeský kraj, Katastrální pracoviště Kolín.</w:t>
      </w:r>
    </w:p>
    <w:p w:rsidR="005C6F8C" w:rsidRDefault="00AC18BD" w:rsidP="005C6F8C">
      <w:pPr>
        <w:pStyle w:val="para"/>
        <w:tabs>
          <w:tab w:val="clear" w:pos="709"/>
          <w:tab w:val="center" w:pos="4536"/>
          <w:tab w:val="left" w:pos="5222"/>
        </w:tabs>
        <w:ind w:left="360"/>
        <w:jc w:val="both"/>
        <w:outlineLvl w:val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„převáděný majetek“)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:rsidR="005C6F8C" w:rsidRDefault="005C6F8C" w:rsidP="005C6F8C">
      <w:pPr>
        <w:pStyle w:val="para"/>
        <w:tabs>
          <w:tab w:val="clear" w:pos="709"/>
          <w:tab w:val="center" w:pos="4536"/>
          <w:tab w:val="left" w:pos="5222"/>
        </w:tabs>
        <w:ind w:left="360"/>
        <w:jc w:val="both"/>
        <w:outlineLvl w:val="0"/>
        <w:rPr>
          <w:rFonts w:ascii="Arial" w:hAnsi="Arial" w:cs="Arial"/>
          <w:color w:val="FF0000"/>
          <w:sz w:val="22"/>
          <w:szCs w:val="22"/>
        </w:rPr>
      </w:pPr>
    </w:p>
    <w:p w:rsidR="005C6F8C" w:rsidRDefault="00AC18BD" w:rsidP="005C6F8C">
      <w:pPr>
        <w:pStyle w:val="para"/>
        <w:numPr>
          <w:ilvl w:val="0"/>
          <w:numId w:val="9"/>
        </w:numPr>
        <w:tabs>
          <w:tab w:val="clear" w:pos="360"/>
        </w:tabs>
        <w:ind w:left="357" w:hanging="357"/>
        <w:jc w:val="both"/>
        <w:rPr>
          <w:rFonts w:ascii="Arial" w:hAnsi="Arial" w:cs="Arial"/>
          <w:b w:val="0"/>
          <w:bCs/>
          <w:i/>
          <w:sz w:val="22"/>
          <w:szCs w:val="22"/>
          <w:u w:val="single"/>
        </w:rPr>
      </w:pPr>
      <w:r>
        <w:rPr>
          <w:rFonts w:ascii="Arial" w:hAnsi="Arial" w:cs="Arial"/>
          <w:b w:val="0"/>
          <w:sz w:val="22"/>
          <w:szCs w:val="22"/>
        </w:rPr>
        <w:t xml:space="preserve">Úřad pro zastupování státu ve věcech majetkových je na základě Smlouvy o předání majetku a o změně příslušnosti hospodařit s majetkem státu č.j. UZSVM/SKO/8446/2021-SKOM uzavřené dne 8. 11. 2021 příslušný s převáděným majetkem hospodařit, a to ve smyslu </w:t>
      </w:r>
      <w:r>
        <w:rPr>
          <w:rFonts w:ascii="Arial" w:hAnsi="Arial" w:cs="Arial"/>
          <w:b w:val="0"/>
          <w:iCs/>
          <w:sz w:val="20"/>
        </w:rPr>
        <w:t xml:space="preserve">§ </w:t>
      </w:r>
      <w:r>
        <w:rPr>
          <w:rFonts w:ascii="Arial" w:hAnsi="Arial" w:cs="Arial"/>
          <w:b w:val="0"/>
          <w:iCs/>
          <w:sz w:val="20"/>
        </w:rPr>
        <w:t>9</w:t>
      </w:r>
      <w:r>
        <w:rPr>
          <w:rFonts w:ascii="Arial" w:hAnsi="Arial" w:cs="Arial"/>
          <w:b w:val="0"/>
          <w:sz w:val="22"/>
          <w:szCs w:val="22"/>
        </w:rPr>
        <w:t xml:space="preserve"> zákona č. 219/2000 Sb. </w:t>
      </w:r>
    </w:p>
    <w:p w:rsidR="000D64CD" w:rsidRDefault="000D64CD" w:rsidP="000D64CD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0D64CD" w:rsidRDefault="00AC18BD" w:rsidP="000D64CD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II.</w:t>
      </w:r>
    </w:p>
    <w:p w:rsidR="000D64CD" w:rsidRPr="00185C9C" w:rsidRDefault="000D64CD" w:rsidP="000D64CD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0D64CD" w:rsidRDefault="00AC18BD" w:rsidP="000D64CD">
      <w:pPr>
        <w:pStyle w:val="para"/>
        <w:numPr>
          <w:ilvl w:val="0"/>
          <w:numId w:val="3"/>
        </w:numPr>
        <w:tabs>
          <w:tab w:val="clear" w:pos="709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>Pronajímatel výše uveden</w:t>
      </w:r>
      <w:r w:rsidR="00B01A78">
        <w:rPr>
          <w:rFonts w:ascii="Arial" w:hAnsi="Arial" w:cs="Arial"/>
          <w:b w:val="0"/>
          <w:color w:val="000000"/>
          <w:sz w:val="22"/>
          <w:szCs w:val="22"/>
        </w:rPr>
        <w:t>ou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pronajat</w:t>
      </w:r>
      <w:r w:rsidR="00B01A78">
        <w:rPr>
          <w:rFonts w:ascii="Arial" w:hAnsi="Arial" w:cs="Arial"/>
          <w:b w:val="0"/>
          <w:color w:val="000000"/>
          <w:sz w:val="22"/>
          <w:szCs w:val="22"/>
        </w:rPr>
        <w:t>ou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nemovit</w:t>
      </w:r>
      <w:r w:rsidR="00B01A78">
        <w:rPr>
          <w:rFonts w:ascii="Arial" w:hAnsi="Arial" w:cs="Arial"/>
          <w:b w:val="0"/>
          <w:color w:val="000000"/>
          <w:sz w:val="22"/>
          <w:szCs w:val="22"/>
        </w:rPr>
        <w:t>ou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věc podle R</w:t>
      </w:r>
      <w:r>
        <w:rPr>
          <w:rFonts w:ascii="Arial" w:hAnsi="Arial" w:cs="Arial"/>
          <w:b w:val="0"/>
          <w:sz w:val="22"/>
          <w:szCs w:val="22"/>
        </w:rPr>
        <w:t xml:space="preserve">ozhodnutí o nepotřebnosti majetku státu vydaného podle § 14 odst. 7 zák. č. 219/2000 Sb. dne </w:t>
      </w:r>
      <w:r w:rsidR="00B01A78">
        <w:rPr>
          <w:rFonts w:ascii="Arial" w:hAnsi="Arial" w:cs="Arial"/>
          <w:b w:val="0"/>
          <w:sz w:val="22"/>
          <w:szCs w:val="22"/>
        </w:rPr>
        <w:t>13. 2. 2021</w:t>
      </w:r>
      <w:r>
        <w:rPr>
          <w:rFonts w:ascii="Arial" w:hAnsi="Arial" w:cs="Arial"/>
          <w:b w:val="0"/>
          <w:sz w:val="22"/>
          <w:szCs w:val="22"/>
        </w:rPr>
        <w:t xml:space="preserve"> pod č. j. UZSVM/SKO/</w:t>
      </w:r>
      <w:r w:rsidR="00B01A78">
        <w:rPr>
          <w:rFonts w:ascii="Arial" w:hAnsi="Arial" w:cs="Arial"/>
          <w:b w:val="0"/>
          <w:sz w:val="22"/>
          <w:szCs w:val="22"/>
        </w:rPr>
        <w:t>11200</w:t>
      </w:r>
      <w:r>
        <w:rPr>
          <w:rFonts w:ascii="Arial" w:hAnsi="Arial" w:cs="Arial"/>
          <w:b w:val="0"/>
          <w:sz w:val="22"/>
          <w:szCs w:val="22"/>
        </w:rPr>
        <w:t>/2021-SKOM a čj. UZSVM/SKO/</w:t>
      </w:r>
      <w:r w:rsidR="00B01A78">
        <w:rPr>
          <w:rFonts w:ascii="Arial" w:hAnsi="Arial" w:cs="Arial"/>
          <w:b w:val="0"/>
          <w:sz w:val="22"/>
          <w:szCs w:val="22"/>
        </w:rPr>
        <w:t>5948</w:t>
      </w:r>
      <w:r>
        <w:rPr>
          <w:rFonts w:ascii="Arial" w:hAnsi="Arial" w:cs="Arial"/>
          <w:b w:val="0"/>
          <w:sz w:val="22"/>
          <w:szCs w:val="22"/>
        </w:rPr>
        <w:t>/202</w:t>
      </w:r>
      <w:r w:rsidR="00B01A78"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 xml:space="preserve">-SKOM vydaného dne </w:t>
      </w:r>
      <w:r w:rsidR="00B01A78">
        <w:rPr>
          <w:rFonts w:ascii="Arial" w:hAnsi="Arial" w:cs="Arial"/>
          <w:b w:val="0"/>
          <w:sz w:val="22"/>
          <w:szCs w:val="22"/>
        </w:rPr>
        <w:t>13. 6</w:t>
      </w:r>
      <w:r>
        <w:rPr>
          <w:rFonts w:ascii="Arial" w:hAnsi="Arial" w:cs="Arial"/>
          <w:b w:val="0"/>
          <w:sz w:val="22"/>
          <w:szCs w:val="22"/>
        </w:rPr>
        <w:t>. 202</w:t>
      </w:r>
      <w:r w:rsidR="00B01A78"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 xml:space="preserve"> majetek </w:t>
      </w:r>
      <w:r>
        <w:rPr>
          <w:rFonts w:ascii="Arial" w:hAnsi="Arial" w:cs="Arial"/>
          <w:b w:val="0"/>
          <w:color w:val="000000"/>
          <w:sz w:val="22"/>
          <w:szCs w:val="22"/>
        </w:rPr>
        <w:t>nepotřebuje k plnění funkcí státu nebo jiných úkolů v rámci své působnosti ve smyslu ustanovení § 27 odst. 1 zákona č. 219/2000 Sb.</w:t>
      </w:r>
    </w:p>
    <w:p w:rsidR="000D64CD" w:rsidRDefault="000D64CD" w:rsidP="000D64CD">
      <w:pPr>
        <w:pStyle w:val="para"/>
        <w:tabs>
          <w:tab w:val="clear" w:pos="709"/>
          <w:tab w:val="center" w:pos="4536"/>
          <w:tab w:val="left" w:pos="5222"/>
        </w:tabs>
        <w:ind w:left="426" w:hanging="426"/>
        <w:jc w:val="both"/>
        <w:outlineLvl w:val="0"/>
        <w:rPr>
          <w:rFonts w:ascii="Arial" w:hAnsi="Arial" w:cs="Arial"/>
          <w:b w:val="0"/>
          <w:sz w:val="22"/>
          <w:szCs w:val="22"/>
        </w:rPr>
      </w:pPr>
    </w:p>
    <w:p w:rsidR="000D64CD" w:rsidRPr="001714DD" w:rsidRDefault="00AC18BD" w:rsidP="000D64CD">
      <w:pPr>
        <w:pStyle w:val="Zkladntext"/>
        <w:widowControl w:val="0"/>
        <w:numPr>
          <w:ilvl w:val="0"/>
          <w:numId w:val="3"/>
        </w:numPr>
        <w:autoSpaceDN w:val="0"/>
        <w:ind w:left="357" w:hanging="357"/>
        <w:rPr>
          <w:rFonts w:ascii="Arial" w:hAnsi="Arial" w:cs="Arial"/>
          <w:b w:val="0"/>
          <w:i/>
          <w:sz w:val="22"/>
          <w:szCs w:val="22"/>
        </w:rPr>
      </w:pPr>
      <w:r w:rsidRPr="001714DD">
        <w:rPr>
          <w:rFonts w:ascii="Arial" w:hAnsi="Arial" w:cs="Arial"/>
          <w:b w:val="0"/>
          <w:sz w:val="22"/>
          <w:szCs w:val="22"/>
        </w:rPr>
        <w:t>Pronajímatel se touto smlouvou zavazuje přenechat nájemc</w:t>
      </w:r>
      <w:r>
        <w:rPr>
          <w:rFonts w:ascii="Arial" w:hAnsi="Arial" w:cs="Arial"/>
          <w:b w:val="0"/>
          <w:sz w:val="22"/>
          <w:szCs w:val="22"/>
        </w:rPr>
        <w:t>i nemovit</w:t>
      </w:r>
      <w:r w:rsidR="00B01A78">
        <w:rPr>
          <w:rFonts w:ascii="Arial" w:hAnsi="Arial" w:cs="Arial"/>
          <w:b w:val="0"/>
          <w:sz w:val="22"/>
          <w:szCs w:val="22"/>
        </w:rPr>
        <w:t>ou</w:t>
      </w:r>
      <w:r>
        <w:rPr>
          <w:rFonts w:ascii="Arial" w:hAnsi="Arial" w:cs="Arial"/>
          <w:b w:val="0"/>
          <w:sz w:val="22"/>
          <w:szCs w:val="22"/>
        </w:rPr>
        <w:t xml:space="preserve"> věc uveden</w:t>
      </w:r>
      <w:r w:rsidR="00B01A78">
        <w:rPr>
          <w:rFonts w:ascii="Arial" w:hAnsi="Arial" w:cs="Arial"/>
          <w:b w:val="0"/>
          <w:sz w:val="22"/>
          <w:szCs w:val="22"/>
        </w:rPr>
        <w:t>ou</w:t>
      </w:r>
      <w:r>
        <w:rPr>
          <w:rFonts w:ascii="Arial" w:hAnsi="Arial" w:cs="Arial"/>
          <w:b w:val="0"/>
          <w:sz w:val="22"/>
          <w:szCs w:val="22"/>
        </w:rPr>
        <w:t xml:space="preserve"> v Čl. I. odst. 1. k užívání, </w:t>
      </w:r>
      <w:r w:rsidRPr="001714DD">
        <w:rPr>
          <w:rFonts w:ascii="Arial" w:hAnsi="Arial" w:cs="Arial"/>
          <w:b w:val="0"/>
          <w:sz w:val="22"/>
          <w:szCs w:val="22"/>
        </w:rPr>
        <w:t>a nájemc</w:t>
      </w:r>
      <w:r>
        <w:rPr>
          <w:rFonts w:ascii="Arial" w:hAnsi="Arial" w:cs="Arial"/>
          <w:b w:val="0"/>
          <w:sz w:val="22"/>
          <w:szCs w:val="22"/>
        </w:rPr>
        <w:t>e</w:t>
      </w:r>
      <w:r w:rsidRPr="001714DD">
        <w:rPr>
          <w:rFonts w:ascii="Arial" w:hAnsi="Arial" w:cs="Arial"/>
          <w:b w:val="0"/>
          <w:sz w:val="22"/>
          <w:szCs w:val="22"/>
        </w:rPr>
        <w:t xml:space="preserve"> se zavazuj</w:t>
      </w:r>
      <w:r>
        <w:rPr>
          <w:rFonts w:ascii="Arial" w:hAnsi="Arial" w:cs="Arial"/>
          <w:b w:val="0"/>
          <w:sz w:val="22"/>
          <w:szCs w:val="22"/>
        </w:rPr>
        <w:t>e</w:t>
      </w:r>
      <w:r w:rsidRPr="001714DD">
        <w:rPr>
          <w:rFonts w:ascii="Arial" w:hAnsi="Arial" w:cs="Arial"/>
          <w:b w:val="0"/>
          <w:sz w:val="22"/>
          <w:szCs w:val="22"/>
        </w:rPr>
        <w:t xml:space="preserve"> platit za to pronajímateli nájemné</w:t>
      </w:r>
      <w:r>
        <w:rPr>
          <w:rFonts w:ascii="Arial" w:hAnsi="Arial" w:cs="Arial"/>
          <w:b w:val="0"/>
          <w:sz w:val="22"/>
          <w:szCs w:val="22"/>
        </w:rPr>
        <w:t>,</w:t>
      </w:r>
      <w:r w:rsidRPr="001714DD">
        <w:rPr>
          <w:rFonts w:ascii="Arial" w:hAnsi="Arial" w:cs="Arial"/>
          <w:b w:val="0"/>
          <w:sz w:val="22"/>
          <w:szCs w:val="22"/>
        </w:rPr>
        <w:t xml:space="preserve"> a užívat </w:t>
      </w:r>
      <w:r>
        <w:rPr>
          <w:rFonts w:ascii="Arial" w:hAnsi="Arial" w:cs="Arial"/>
          <w:b w:val="0"/>
          <w:sz w:val="22"/>
          <w:szCs w:val="22"/>
        </w:rPr>
        <w:lastRenderedPageBreak/>
        <w:t>pronajat</w:t>
      </w:r>
      <w:r w:rsidR="00B01A78">
        <w:rPr>
          <w:rFonts w:ascii="Arial" w:hAnsi="Arial" w:cs="Arial"/>
          <w:b w:val="0"/>
          <w:sz w:val="22"/>
          <w:szCs w:val="22"/>
        </w:rPr>
        <w:t>ou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1714DD">
        <w:rPr>
          <w:rFonts w:ascii="Arial" w:hAnsi="Arial" w:cs="Arial"/>
          <w:b w:val="0"/>
          <w:sz w:val="22"/>
          <w:szCs w:val="22"/>
        </w:rPr>
        <w:t>nemovit</w:t>
      </w:r>
      <w:r w:rsidR="00B01A78">
        <w:rPr>
          <w:rFonts w:ascii="Arial" w:hAnsi="Arial" w:cs="Arial"/>
          <w:b w:val="0"/>
          <w:sz w:val="22"/>
          <w:szCs w:val="22"/>
        </w:rPr>
        <w:t>ou</w:t>
      </w:r>
      <w:r w:rsidRPr="001714DD">
        <w:rPr>
          <w:rFonts w:ascii="Arial" w:hAnsi="Arial" w:cs="Arial"/>
          <w:b w:val="0"/>
          <w:sz w:val="22"/>
          <w:szCs w:val="22"/>
        </w:rPr>
        <w:t xml:space="preserve"> věc jako řádn</w:t>
      </w:r>
      <w:r>
        <w:rPr>
          <w:rFonts w:ascii="Arial" w:hAnsi="Arial" w:cs="Arial"/>
          <w:b w:val="0"/>
          <w:sz w:val="22"/>
          <w:szCs w:val="22"/>
        </w:rPr>
        <w:t>ý</w:t>
      </w:r>
      <w:r w:rsidRPr="001714DD">
        <w:rPr>
          <w:rFonts w:ascii="Arial" w:hAnsi="Arial" w:cs="Arial"/>
          <w:b w:val="0"/>
          <w:sz w:val="22"/>
          <w:szCs w:val="22"/>
        </w:rPr>
        <w:t xml:space="preserve"> hospodář k ujednanému účelu</w:t>
      </w:r>
      <w:r>
        <w:rPr>
          <w:rFonts w:ascii="Arial" w:hAnsi="Arial" w:cs="Arial"/>
          <w:b w:val="0"/>
          <w:sz w:val="22"/>
          <w:szCs w:val="22"/>
        </w:rPr>
        <w:t xml:space="preserve">. </w:t>
      </w:r>
    </w:p>
    <w:p w:rsidR="000D64CD" w:rsidRPr="001714DD" w:rsidRDefault="000D64CD" w:rsidP="000D64CD">
      <w:pPr>
        <w:pStyle w:val="Zkladntext"/>
        <w:widowControl w:val="0"/>
        <w:ind w:left="357" w:hanging="357"/>
        <w:rPr>
          <w:rFonts w:ascii="Arial" w:hAnsi="Arial" w:cs="Arial"/>
          <w:b w:val="0"/>
          <w:i/>
          <w:sz w:val="22"/>
          <w:szCs w:val="22"/>
        </w:rPr>
      </w:pPr>
    </w:p>
    <w:p w:rsidR="000D64CD" w:rsidRPr="001714DD" w:rsidRDefault="00AC18BD" w:rsidP="000D64CD">
      <w:pPr>
        <w:pStyle w:val="Zkladntext"/>
        <w:widowControl w:val="0"/>
        <w:numPr>
          <w:ilvl w:val="0"/>
          <w:numId w:val="3"/>
        </w:numPr>
        <w:autoSpaceDN w:val="0"/>
        <w:ind w:left="357" w:hanging="357"/>
        <w:rPr>
          <w:rFonts w:ascii="Arial" w:hAnsi="Arial" w:cs="Arial"/>
          <w:b w:val="0"/>
          <w:i/>
          <w:sz w:val="22"/>
          <w:szCs w:val="22"/>
        </w:rPr>
      </w:pPr>
      <w:r w:rsidRPr="001714DD">
        <w:rPr>
          <w:rFonts w:ascii="Arial" w:hAnsi="Arial" w:cs="Arial"/>
          <w:b w:val="0"/>
          <w:sz w:val="22"/>
          <w:szCs w:val="22"/>
        </w:rPr>
        <w:t>Účelem nájmu je naložení s majetkem státu nepotřebným k plnění funkcí státu formou pronájmu</w:t>
      </w:r>
      <w:r w:rsidRPr="001714DD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nemovit</w:t>
      </w:r>
      <w:r w:rsidR="00B01A78">
        <w:rPr>
          <w:rFonts w:ascii="Arial" w:hAnsi="Arial" w:cs="Arial"/>
          <w:b w:val="0"/>
          <w:sz w:val="22"/>
          <w:szCs w:val="22"/>
        </w:rPr>
        <w:t>é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1714DD">
        <w:rPr>
          <w:rFonts w:ascii="Arial" w:hAnsi="Arial" w:cs="Arial"/>
          <w:b w:val="0"/>
          <w:sz w:val="22"/>
          <w:szCs w:val="22"/>
        </w:rPr>
        <w:t>věc</w:t>
      </w:r>
      <w:r w:rsidR="00B01A78">
        <w:rPr>
          <w:rFonts w:ascii="Arial" w:hAnsi="Arial" w:cs="Arial"/>
          <w:b w:val="0"/>
          <w:sz w:val="22"/>
          <w:szCs w:val="22"/>
        </w:rPr>
        <w:t>i</w:t>
      </w:r>
      <w:r w:rsidRPr="001714DD">
        <w:rPr>
          <w:rFonts w:ascii="Arial" w:hAnsi="Arial" w:cs="Arial"/>
          <w:b w:val="0"/>
          <w:sz w:val="22"/>
          <w:szCs w:val="22"/>
        </w:rPr>
        <w:t xml:space="preserve"> pro činnost</w:t>
      </w:r>
      <w:r>
        <w:rPr>
          <w:rFonts w:ascii="Arial" w:hAnsi="Arial" w:cs="Arial"/>
          <w:b w:val="0"/>
          <w:sz w:val="22"/>
          <w:szCs w:val="22"/>
        </w:rPr>
        <w:t xml:space="preserve"> nájemce. Pozem</w:t>
      </w:r>
      <w:r w:rsidR="00B01A78">
        <w:rPr>
          <w:rFonts w:ascii="Arial" w:hAnsi="Arial" w:cs="Arial"/>
          <w:b w:val="0"/>
          <w:sz w:val="22"/>
          <w:szCs w:val="22"/>
        </w:rPr>
        <w:t>e</w:t>
      </w:r>
      <w:r>
        <w:rPr>
          <w:rFonts w:ascii="Arial" w:hAnsi="Arial" w:cs="Arial"/>
          <w:b w:val="0"/>
          <w:sz w:val="22"/>
          <w:szCs w:val="22"/>
        </w:rPr>
        <w:t>k j</w:t>
      </w:r>
      <w:r w:rsidR="00B01A78">
        <w:rPr>
          <w:rFonts w:ascii="Arial" w:hAnsi="Arial" w:cs="Arial"/>
          <w:b w:val="0"/>
          <w:sz w:val="22"/>
          <w:szCs w:val="22"/>
        </w:rPr>
        <w:t>e</w:t>
      </w:r>
      <w:r>
        <w:rPr>
          <w:rFonts w:ascii="Arial" w:hAnsi="Arial" w:cs="Arial"/>
          <w:b w:val="0"/>
          <w:sz w:val="22"/>
          <w:szCs w:val="22"/>
        </w:rPr>
        <w:t xml:space="preserve"> připlocen k nemovitostem ve vlastnictví nájemce a j</w:t>
      </w:r>
      <w:r w:rsidR="00B01A78">
        <w:rPr>
          <w:rFonts w:ascii="Arial" w:hAnsi="Arial" w:cs="Arial"/>
          <w:b w:val="0"/>
          <w:sz w:val="22"/>
          <w:szCs w:val="22"/>
        </w:rPr>
        <w:t>e</w:t>
      </w:r>
      <w:r>
        <w:rPr>
          <w:rFonts w:ascii="Arial" w:hAnsi="Arial" w:cs="Arial"/>
          <w:b w:val="0"/>
          <w:sz w:val="22"/>
          <w:szCs w:val="22"/>
        </w:rPr>
        <w:t xml:space="preserve"> s těmito nemovitostmi ve funkčním celku.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 w:val="0"/>
          <w:sz w:val="22"/>
          <w:szCs w:val="22"/>
        </w:rPr>
        <w:t xml:space="preserve">                                                                           </w:t>
      </w:r>
    </w:p>
    <w:p w:rsidR="000D64CD" w:rsidRPr="001714DD" w:rsidRDefault="000D64CD" w:rsidP="000D64CD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0D64CD" w:rsidRPr="008929AB" w:rsidRDefault="00AC18BD" w:rsidP="000D64CD">
      <w:pPr>
        <w:pStyle w:val="Zkladntext"/>
        <w:widowControl w:val="0"/>
        <w:numPr>
          <w:ilvl w:val="0"/>
          <w:numId w:val="3"/>
        </w:numPr>
        <w:autoSpaceDN w:val="0"/>
        <w:ind w:left="357" w:hanging="357"/>
        <w:rPr>
          <w:rFonts w:ascii="Arial" w:hAnsi="Arial" w:cs="Arial"/>
          <w:i/>
          <w:sz w:val="22"/>
          <w:szCs w:val="22"/>
        </w:rPr>
      </w:pPr>
      <w:r w:rsidRPr="001714DD">
        <w:rPr>
          <w:rFonts w:ascii="Arial" w:hAnsi="Arial" w:cs="Arial"/>
          <w:b w:val="0"/>
          <w:sz w:val="22"/>
          <w:szCs w:val="22"/>
        </w:rPr>
        <w:t>Nájemc</w:t>
      </w:r>
      <w:r>
        <w:rPr>
          <w:rFonts w:ascii="Arial" w:hAnsi="Arial" w:cs="Arial"/>
          <w:b w:val="0"/>
          <w:sz w:val="22"/>
          <w:szCs w:val="22"/>
        </w:rPr>
        <w:t>e</w:t>
      </w:r>
      <w:r w:rsidRPr="001714DD">
        <w:rPr>
          <w:rFonts w:ascii="Arial" w:hAnsi="Arial" w:cs="Arial"/>
          <w:b w:val="0"/>
          <w:sz w:val="22"/>
          <w:szCs w:val="22"/>
        </w:rPr>
        <w:t xml:space="preserve"> prohlašuj</w:t>
      </w:r>
      <w:r>
        <w:rPr>
          <w:rFonts w:ascii="Arial" w:hAnsi="Arial" w:cs="Arial"/>
          <w:b w:val="0"/>
          <w:sz w:val="22"/>
          <w:szCs w:val="22"/>
        </w:rPr>
        <w:t>e</w:t>
      </w:r>
      <w:r w:rsidRPr="001714DD">
        <w:rPr>
          <w:rFonts w:ascii="Arial" w:hAnsi="Arial" w:cs="Arial"/>
          <w:b w:val="0"/>
          <w:sz w:val="22"/>
          <w:szCs w:val="22"/>
        </w:rPr>
        <w:t xml:space="preserve">, že je </w:t>
      </w:r>
      <w:r>
        <w:rPr>
          <w:rFonts w:ascii="Arial" w:hAnsi="Arial" w:cs="Arial"/>
          <w:b w:val="0"/>
          <w:sz w:val="22"/>
          <w:szCs w:val="22"/>
        </w:rPr>
        <w:t>mu</w:t>
      </w:r>
      <w:r w:rsidRPr="001714DD">
        <w:rPr>
          <w:rFonts w:ascii="Arial" w:hAnsi="Arial" w:cs="Arial"/>
          <w:b w:val="0"/>
          <w:sz w:val="22"/>
          <w:szCs w:val="22"/>
        </w:rPr>
        <w:t xml:space="preserve"> stav pronajat</w:t>
      </w:r>
      <w:r w:rsidR="00B01A78">
        <w:rPr>
          <w:rFonts w:ascii="Arial" w:hAnsi="Arial" w:cs="Arial"/>
          <w:b w:val="0"/>
          <w:sz w:val="22"/>
          <w:szCs w:val="22"/>
        </w:rPr>
        <w:t>é</w:t>
      </w:r>
      <w:r>
        <w:rPr>
          <w:rFonts w:ascii="Arial" w:hAnsi="Arial" w:cs="Arial"/>
          <w:b w:val="0"/>
          <w:sz w:val="22"/>
          <w:szCs w:val="22"/>
        </w:rPr>
        <w:t xml:space="preserve"> nemovit</w:t>
      </w:r>
      <w:r w:rsidR="00B01A78">
        <w:rPr>
          <w:rFonts w:ascii="Arial" w:hAnsi="Arial" w:cs="Arial"/>
          <w:b w:val="0"/>
          <w:sz w:val="22"/>
          <w:szCs w:val="22"/>
        </w:rPr>
        <w:t>é</w:t>
      </w:r>
      <w:r w:rsidRPr="001714DD">
        <w:rPr>
          <w:rFonts w:ascii="Arial" w:hAnsi="Arial" w:cs="Arial"/>
          <w:b w:val="0"/>
          <w:sz w:val="22"/>
          <w:szCs w:val="22"/>
        </w:rPr>
        <w:t xml:space="preserve"> věc</w:t>
      </w:r>
      <w:r w:rsidR="00B01A78">
        <w:rPr>
          <w:rFonts w:ascii="Arial" w:hAnsi="Arial" w:cs="Arial"/>
          <w:b w:val="0"/>
          <w:sz w:val="22"/>
          <w:szCs w:val="22"/>
        </w:rPr>
        <w:t>i</w:t>
      </w:r>
      <w:r>
        <w:rPr>
          <w:rFonts w:ascii="Arial" w:hAnsi="Arial" w:cs="Arial"/>
          <w:b w:val="0"/>
          <w:sz w:val="22"/>
          <w:szCs w:val="22"/>
        </w:rPr>
        <w:t xml:space="preserve"> dobře znám, neboť j</w:t>
      </w:r>
      <w:r w:rsidR="00B01A78">
        <w:rPr>
          <w:rFonts w:ascii="Arial" w:hAnsi="Arial" w:cs="Arial"/>
          <w:b w:val="0"/>
          <w:sz w:val="22"/>
          <w:szCs w:val="22"/>
        </w:rPr>
        <w:t>i</w:t>
      </w:r>
      <w:r w:rsidRPr="001714DD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užíval již před</w:t>
      </w:r>
      <w:r w:rsidRPr="001714DD">
        <w:rPr>
          <w:rFonts w:ascii="Arial" w:hAnsi="Arial" w:cs="Arial"/>
          <w:b w:val="0"/>
          <w:sz w:val="22"/>
          <w:szCs w:val="22"/>
        </w:rPr>
        <w:t xml:space="preserve"> uzavřením</w:t>
      </w:r>
      <w:r>
        <w:rPr>
          <w:rFonts w:ascii="Arial" w:hAnsi="Arial" w:cs="Arial"/>
          <w:b w:val="0"/>
          <w:sz w:val="22"/>
          <w:szCs w:val="22"/>
        </w:rPr>
        <w:t xml:space="preserve"> této smlouvy a potvrzuje, že je</w:t>
      </w:r>
      <w:r w:rsidRPr="001714DD">
        <w:rPr>
          <w:rFonts w:ascii="Arial" w:hAnsi="Arial" w:cs="Arial"/>
          <w:b w:val="0"/>
          <w:sz w:val="22"/>
          <w:szCs w:val="22"/>
        </w:rPr>
        <w:t xml:space="preserve"> ve stavu způsobilém k řádnému užívání podl</w:t>
      </w:r>
      <w:r w:rsidRPr="001714DD">
        <w:rPr>
          <w:rFonts w:ascii="Arial" w:hAnsi="Arial" w:cs="Arial"/>
          <w:b w:val="0"/>
          <w:sz w:val="22"/>
          <w:szCs w:val="22"/>
        </w:rPr>
        <w:t>e této smlouvy</w:t>
      </w:r>
      <w:r>
        <w:rPr>
          <w:rFonts w:ascii="Arial" w:hAnsi="Arial" w:cs="Arial"/>
          <w:b w:val="0"/>
          <w:sz w:val="22"/>
          <w:szCs w:val="22"/>
        </w:rPr>
        <w:t xml:space="preserve">. </w:t>
      </w:r>
    </w:p>
    <w:p w:rsidR="008929AB" w:rsidRDefault="008929AB" w:rsidP="008929AB">
      <w:pPr>
        <w:pStyle w:val="Odstavecseseznamem"/>
        <w:rPr>
          <w:rFonts w:ascii="Arial" w:hAnsi="Arial" w:cs="Arial"/>
          <w:i/>
          <w:sz w:val="22"/>
          <w:szCs w:val="22"/>
        </w:rPr>
      </w:pPr>
    </w:p>
    <w:p w:rsidR="002451C2" w:rsidRPr="002451C2" w:rsidRDefault="00AC18BD" w:rsidP="002451C2">
      <w:pPr>
        <w:pStyle w:val="Zkladntext"/>
        <w:widowControl w:val="0"/>
        <w:numPr>
          <w:ilvl w:val="0"/>
          <w:numId w:val="3"/>
        </w:numPr>
        <w:autoSpaceDN w:val="0"/>
        <w:ind w:left="357" w:hanging="357"/>
        <w:rPr>
          <w:rFonts w:ascii="Arial" w:hAnsi="Arial" w:cs="Arial"/>
          <w:b w:val="0"/>
          <w:i/>
          <w:sz w:val="22"/>
          <w:szCs w:val="22"/>
        </w:rPr>
      </w:pPr>
      <w:r w:rsidRPr="002451C2">
        <w:rPr>
          <w:rFonts w:ascii="Arial" w:hAnsi="Arial" w:cs="Arial"/>
          <w:b w:val="0"/>
          <w:sz w:val="22"/>
          <w:szCs w:val="22"/>
        </w:rPr>
        <w:t>Nájemce bere na vědomí, že pronajatý majetek je zatížen zápisem věcných práv:</w:t>
      </w:r>
    </w:p>
    <w:p w:rsidR="002451C2" w:rsidRPr="002451C2" w:rsidRDefault="002451C2" w:rsidP="002451C2">
      <w:pPr>
        <w:pStyle w:val="Odstavecseseznamem"/>
        <w:rPr>
          <w:rFonts w:ascii="Arial" w:hAnsi="Arial" w:cs="Arial"/>
          <w:sz w:val="22"/>
          <w:szCs w:val="22"/>
        </w:rPr>
      </w:pPr>
    </w:p>
    <w:p w:rsidR="002451C2" w:rsidRPr="00130375" w:rsidRDefault="00AC18BD" w:rsidP="002451C2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130375">
        <w:rPr>
          <w:rFonts w:ascii="Arial" w:hAnsi="Arial" w:cs="Arial"/>
          <w:sz w:val="22"/>
          <w:szCs w:val="22"/>
        </w:rPr>
        <w:t xml:space="preserve">věcné břemeno </w:t>
      </w:r>
      <w:r>
        <w:rPr>
          <w:rFonts w:ascii="Arial" w:hAnsi="Arial" w:cs="Arial"/>
          <w:sz w:val="22"/>
          <w:szCs w:val="22"/>
        </w:rPr>
        <w:t xml:space="preserve">umístění a provozování elektrorozvodného zařízení v rozsahu dle </w:t>
      </w:r>
      <w:r w:rsidRPr="00130375">
        <w:rPr>
          <w:rFonts w:ascii="Arial" w:hAnsi="Arial" w:cs="Arial"/>
          <w:sz w:val="22"/>
          <w:szCs w:val="22"/>
        </w:rPr>
        <w:t xml:space="preserve">GP č. </w:t>
      </w:r>
      <w:r>
        <w:rPr>
          <w:rFonts w:ascii="Arial" w:hAnsi="Arial" w:cs="Arial"/>
          <w:sz w:val="22"/>
          <w:szCs w:val="22"/>
        </w:rPr>
        <w:t>4851-186/2009. Věcné břemeno se zřizuje na dobu životnosti zřízení.</w:t>
      </w:r>
    </w:p>
    <w:p w:rsidR="002451C2" w:rsidRDefault="00AC18BD" w:rsidP="002451C2">
      <w:pPr>
        <w:jc w:val="both"/>
        <w:rPr>
          <w:rFonts w:ascii="Arial" w:hAnsi="Arial" w:cs="Arial"/>
          <w:sz w:val="22"/>
          <w:szCs w:val="22"/>
        </w:rPr>
      </w:pPr>
      <w:r w:rsidRPr="002C55FA">
        <w:rPr>
          <w:rFonts w:ascii="Arial" w:hAnsi="Arial" w:cs="Arial"/>
          <w:i/>
          <w:sz w:val="22"/>
          <w:szCs w:val="22"/>
          <w:u w:val="single"/>
        </w:rPr>
        <w:t>Oprávnění pro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ČEZ Distribuce, a.s. Teplická 874/8, Děčín IV-Podmokly, 405 02 Děčín, IČO:24729035 </w:t>
      </w:r>
    </w:p>
    <w:p w:rsidR="002451C2" w:rsidRDefault="00AC18BD" w:rsidP="002451C2">
      <w:pPr>
        <w:jc w:val="both"/>
        <w:rPr>
          <w:rFonts w:ascii="Arial" w:hAnsi="Arial" w:cs="Arial"/>
          <w:sz w:val="22"/>
          <w:szCs w:val="22"/>
        </w:rPr>
      </w:pPr>
      <w:r w:rsidRPr="002C55FA">
        <w:rPr>
          <w:rFonts w:ascii="Arial" w:hAnsi="Arial" w:cs="Arial"/>
          <w:i/>
          <w:sz w:val="22"/>
          <w:szCs w:val="22"/>
          <w:u w:val="single"/>
        </w:rPr>
        <w:t>dle listiny</w:t>
      </w:r>
      <w:r>
        <w:rPr>
          <w:rFonts w:ascii="Arial" w:hAnsi="Arial" w:cs="Arial"/>
          <w:sz w:val="22"/>
          <w:szCs w:val="22"/>
        </w:rPr>
        <w:t xml:space="preserve"> Smlouva o zřízení VB – úplatná č.</w:t>
      </w:r>
      <w:r w:rsidRPr="00995B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67/2010 ze dne 5. 5. 2010, právní účinky vkladu práva ke dni 19. 5. 2010. Listina je v katastru nemovitostí zalo</w:t>
      </w:r>
      <w:r>
        <w:rPr>
          <w:rFonts w:ascii="Arial" w:hAnsi="Arial" w:cs="Arial"/>
          <w:sz w:val="22"/>
          <w:szCs w:val="22"/>
        </w:rPr>
        <w:t>žena pod sp. zn. V-2842/2010-204.</w:t>
      </w:r>
    </w:p>
    <w:p w:rsidR="002451C2" w:rsidRDefault="002451C2" w:rsidP="002451C2">
      <w:pPr>
        <w:jc w:val="both"/>
        <w:rPr>
          <w:rFonts w:ascii="Arial" w:hAnsi="Arial" w:cs="Arial"/>
          <w:b/>
          <w:sz w:val="22"/>
          <w:szCs w:val="22"/>
        </w:rPr>
      </w:pPr>
    </w:p>
    <w:p w:rsidR="002451C2" w:rsidRPr="002451C2" w:rsidRDefault="00AC18BD" w:rsidP="002451C2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451C2">
        <w:rPr>
          <w:rFonts w:ascii="Arial" w:hAnsi="Arial" w:cs="Arial"/>
          <w:sz w:val="22"/>
          <w:szCs w:val="22"/>
        </w:rPr>
        <w:t>věcné břemeno (podle listiny) k umístění stavby „Kolín, Rorejcova PIKAZ s.r.o. – kabel VN, TS (rozvaděč VN)“ a právo přístupu a vstupu k této stavbě, vymezené v rozsahu dle GP č. 4644-273/2008.</w:t>
      </w:r>
    </w:p>
    <w:p w:rsidR="002451C2" w:rsidRDefault="00AC18BD" w:rsidP="002451C2">
      <w:pPr>
        <w:jc w:val="both"/>
        <w:rPr>
          <w:rFonts w:ascii="Arial" w:hAnsi="Arial" w:cs="Arial"/>
          <w:sz w:val="22"/>
          <w:szCs w:val="22"/>
        </w:rPr>
      </w:pPr>
      <w:r w:rsidRPr="002C55FA">
        <w:rPr>
          <w:rFonts w:ascii="Arial" w:hAnsi="Arial" w:cs="Arial"/>
          <w:i/>
          <w:sz w:val="22"/>
          <w:szCs w:val="22"/>
          <w:u w:val="single"/>
        </w:rPr>
        <w:t>Oprávnění pro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ČEZ Distribuc</w:t>
      </w:r>
      <w:r>
        <w:rPr>
          <w:rFonts w:ascii="Arial" w:hAnsi="Arial" w:cs="Arial"/>
          <w:sz w:val="22"/>
          <w:szCs w:val="22"/>
        </w:rPr>
        <w:t xml:space="preserve">e, a.s. Teplická 874/8, Děčín IV-Podmokly, 405 02 Děčín, IČO:24729035 </w:t>
      </w:r>
    </w:p>
    <w:p w:rsidR="002451C2" w:rsidRDefault="00AC18BD" w:rsidP="002451C2">
      <w:pPr>
        <w:jc w:val="both"/>
        <w:rPr>
          <w:rFonts w:ascii="Arial" w:hAnsi="Arial" w:cs="Arial"/>
          <w:b/>
          <w:sz w:val="22"/>
          <w:szCs w:val="22"/>
        </w:rPr>
      </w:pPr>
      <w:r w:rsidRPr="002C55FA">
        <w:rPr>
          <w:rFonts w:ascii="Arial" w:hAnsi="Arial" w:cs="Arial"/>
          <w:i/>
          <w:sz w:val="22"/>
          <w:szCs w:val="22"/>
          <w:u w:val="single"/>
        </w:rPr>
        <w:t>dle listiny</w:t>
      </w:r>
      <w:r>
        <w:rPr>
          <w:rFonts w:ascii="Arial" w:hAnsi="Arial" w:cs="Arial"/>
          <w:sz w:val="22"/>
          <w:szCs w:val="22"/>
        </w:rPr>
        <w:t xml:space="preserve"> Smlouva o zřízení VB – úplatná čj. IV-12-6002056/01 ze dne 20. 1. 2010, právní účinky vkladu práva ke dni 20. 7. 2010. Listina je v katastru nemovitostí založena pod sp. zn.</w:t>
      </w:r>
      <w:r>
        <w:rPr>
          <w:rFonts w:ascii="Arial" w:hAnsi="Arial" w:cs="Arial"/>
          <w:sz w:val="22"/>
          <w:szCs w:val="22"/>
        </w:rPr>
        <w:t xml:space="preserve"> V-4159/2010-204.</w:t>
      </w:r>
    </w:p>
    <w:p w:rsidR="002451C2" w:rsidRDefault="002451C2" w:rsidP="002451C2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0D64CD" w:rsidRDefault="00AC18BD" w:rsidP="000D64CD">
      <w:pPr>
        <w:ind w:left="357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F2DFC">
        <w:rPr>
          <w:rFonts w:ascii="Arial" w:hAnsi="Arial" w:cs="Arial"/>
          <w:b/>
          <w:sz w:val="22"/>
          <w:szCs w:val="22"/>
        </w:rPr>
        <w:t>Čl. I</w:t>
      </w:r>
      <w:r>
        <w:rPr>
          <w:rFonts w:ascii="Arial" w:hAnsi="Arial" w:cs="Arial"/>
          <w:b/>
          <w:sz w:val="22"/>
          <w:szCs w:val="22"/>
        </w:rPr>
        <w:t>II</w:t>
      </w:r>
      <w:r w:rsidRPr="004F2DFC">
        <w:rPr>
          <w:rFonts w:ascii="Arial" w:hAnsi="Arial" w:cs="Arial"/>
          <w:b/>
          <w:sz w:val="22"/>
          <w:szCs w:val="22"/>
        </w:rPr>
        <w:t>.</w:t>
      </w:r>
    </w:p>
    <w:p w:rsidR="000D64CD" w:rsidRPr="006856AD" w:rsidRDefault="000D64CD" w:rsidP="000D64CD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:rsidR="000D64CD" w:rsidRPr="003638B8" w:rsidRDefault="00AC18BD" w:rsidP="000D64CD">
      <w:pPr>
        <w:numPr>
          <w:ilvl w:val="0"/>
          <w:numId w:val="2"/>
        </w:numPr>
        <w:tabs>
          <w:tab w:val="clear" w:pos="357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>Nájemné za pronajat</w:t>
      </w:r>
      <w:r w:rsidR="00A16465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nemovit</w:t>
      </w:r>
      <w:r w:rsidR="00A16465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věc uveden</w:t>
      </w:r>
      <w:r w:rsidR="00A16465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v Čl. I. odst. 1. této smlouvy se sjednává ve smyslu § 27 odst. 3. zákona č. 219/2000 Sb. ve výši </w:t>
      </w:r>
      <w:r w:rsidRPr="00B016CC">
        <w:rPr>
          <w:rFonts w:ascii="Arial" w:hAnsi="Arial" w:cs="Arial"/>
          <w:b/>
          <w:sz w:val="22"/>
          <w:szCs w:val="22"/>
        </w:rPr>
        <w:t>1</w:t>
      </w:r>
      <w:r w:rsidR="008929AB">
        <w:rPr>
          <w:rFonts w:ascii="Arial" w:hAnsi="Arial" w:cs="Arial"/>
          <w:b/>
          <w:sz w:val="22"/>
          <w:szCs w:val="22"/>
        </w:rPr>
        <w:t>7 170</w:t>
      </w:r>
      <w:r w:rsidRPr="00B016CC">
        <w:rPr>
          <w:rFonts w:ascii="Arial" w:hAnsi="Arial" w:cs="Arial"/>
          <w:b/>
          <w:sz w:val="22"/>
          <w:szCs w:val="22"/>
        </w:rPr>
        <w:t xml:space="preserve"> Kč ročně</w:t>
      </w:r>
      <w:r w:rsidR="008929AB">
        <w:rPr>
          <w:rFonts w:ascii="Arial" w:hAnsi="Arial" w:cs="Arial"/>
          <w:sz w:val="22"/>
          <w:szCs w:val="22"/>
        </w:rPr>
        <w:t>,</w:t>
      </w:r>
      <w:r w:rsidR="008929AB">
        <w:rPr>
          <w:rFonts w:ascii="Arial" w:hAnsi="Arial" w:cs="Arial"/>
          <w:b/>
          <w:sz w:val="22"/>
          <w:szCs w:val="22"/>
        </w:rPr>
        <w:t xml:space="preserve"> </w:t>
      </w:r>
      <w:r w:rsidR="008929AB">
        <w:rPr>
          <w:rFonts w:ascii="Arial" w:hAnsi="Arial" w:cs="Arial"/>
          <w:sz w:val="22"/>
          <w:szCs w:val="22"/>
        </w:rPr>
        <w:t xml:space="preserve">na základě Znaleckého posudku č. 334/16/22 ze dne 10. 5. 2022, vyhotoveného Ing. Štěpánem Štarhou, MBA.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0D64CD" w:rsidRDefault="000D64CD" w:rsidP="000D64CD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0D64CD" w:rsidRPr="002B50E0" w:rsidRDefault="00AC18BD" w:rsidP="000D64CD">
      <w:pPr>
        <w:numPr>
          <w:ilvl w:val="0"/>
          <w:numId w:val="2"/>
        </w:numPr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 xml:space="preserve">Nájemné je splatné bezhotovostně na účet pronajímatele č. </w:t>
      </w:r>
      <w:r w:rsidRPr="00C91847">
        <w:rPr>
          <w:rFonts w:ascii="Arial" w:hAnsi="Arial" w:cs="Arial"/>
          <w:b/>
          <w:sz w:val="22"/>
          <w:szCs w:val="22"/>
        </w:rPr>
        <w:t>19-2220111/0710</w:t>
      </w:r>
      <w:r>
        <w:rPr>
          <w:rFonts w:ascii="Arial" w:hAnsi="Arial" w:cs="Arial"/>
          <w:sz w:val="22"/>
          <w:szCs w:val="22"/>
        </w:rPr>
        <w:t>, a to v ročních splátkách vždy k 31. 3. příslušného roku. Poměrná část roč</w:t>
      </w:r>
      <w:r>
        <w:rPr>
          <w:rFonts w:ascii="Arial" w:hAnsi="Arial" w:cs="Arial"/>
          <w:sz w:val="22"/>
          <w:szCs w:val="22"/>
        </w:rPr>
        <w:t xml:space="preserve">ního nájemného ve výši </w:t>
      </w:r>
      <w:r w:rsidR="00F60D92">
        <w:rPr>
          <w:rFonts w:ascii="Arial" w:hAnsi="Arial" w:cs="Arial"/>
          <w:b/>
          <w:sz w:val="22"/>
          <w:szCs w:val="22"/>
        </w:rPr>
        <w:t xml:space="preserve">7 197 </w:t>
      </w:r>
      <w:r w:rsidRPr="00C91847">
        <w:rPr>
          <w:rFonts w:ascii="Arial" w:hAnsi="Arial" w:cs="Arial"/>
          <w:b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 xml:space="preserve"> za období od 1. </w:t>
      </w:r>
      <w:r w:rsidR="00E9470E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202</w:t>
      </w:r>
      <w:r w:rsidR="00E9470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do 31. 12. 202</w:t>
      </w:r>
      <w:r w:rsidR="00E9470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je splatná do </w:t>
      </w:r>
      <w:r>
        <w:rPr>
          <w:rFonts w:ascii="Arial" w:hAnsi="Arial" w:cs="Arial"/>
          <w:b/>
          <w:sz w:val="22"/>
          <w:szCs w:val="22"/>
        </w:rPr>
        <w:t>3</w:t>
      </w:r>
      <w:r w:rsidRPr="00C91847">
        <w:rPr>
          <w:rFonts w:ascii="Arial" w:hAnsi="Arial" w:cs="Arial"/>
          <w:b/>
          <w:sz w:val="22"/>
          <w:szCs w:val="22"/>
        </w:rPr>
        <w:t>0 dnů</w:t>
      </w:r>
      <w:r>
        <w:rPr>
          <w:rFonts w:ascii="Arial" w:hAnsi="Arial" w:cs="Arial"/>
          <w:sz w:val="22"/>
          <w:szCs w:val="22"/>
        </w:rPr>
        <w:t xml:space="preserve"> ode dne odeslání výzvy k úhradě nájemného.  </w:t>
      </w:r>
    </w:p>
    <w:p w:rsidR="000D64CD" w:rsidRDefault="000D64CD" w:rsidP="000D64CD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0D64CD" w:rsidRPr="00C91847" w:rsidRDefault="00AC18BD" w:rsidP="000D64CD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215625">
        <w:rPr>
          <w:rFonts w:ascii="Arial" w:hAnsi="Arial" w:cs="Arial"/>
          <w:sz w:val="22"/>
          <w:szCs w:val="22"/>
        </w:rPr>
        <w:t>K bezhotovostním</w:t>
      </w:r>
      <w:r>
        <w:rPr>
          <w:rFonts w:ascii="Arial" w:hAnsi="Arial" w:cs="Arial"/>
          <w:sz w:val="22"/>
          <w:szCs w:val="22"/>
        </w:rPr>
        <w:t xml:space="preserve"> platbám nájemného bude nájemce vždy uvádět variabilní symbol </w:t>
      </w:r>
      <w:r w:rsidRPr="006B44C5">
        <w:rPr>
          <w:rFonts w:ascii="Arial" w:hAnsi="Arial" w:cs="Arial"/>
          <w:b/>
          <w:sz w:val="22"/>
          <w:szCs w:val="22"/>
        </w:rPr>
        <w:t>208</w:t>
      </w:r>
      <w:r>
        <w:rPr>
          <w:rFonts w:ascii="Arial" w:hAnsi="Arial" w:cs="Arial"/>
          <w:b/>
          <w:sz w:val="22"/>
          <w:szCs w:val="22"/>
        </w:rPr>
        <w:t>2</w:t>
      </w:r>
      <w:r w:rsidR="007A3A23">
        <w:rPr>
          <w:rFonts w:ascii="Arial" w:hAnsi="Arial" w:cs="Arial"/>
          <w:b/>
          <w:sz w:val="22"/>
          <w:szCs w:val="22"/>
        </w:rPr>
        <w:t>200286</w:t>
      </w:r>
      <w:r>
        <w:rPr>
          <w:rFonts w:ascii="Arial" w:hAnsi="Arial" w:cs="Arial"/>
          <w:b/>
          <w:sz w:val="22"/>
          <w:szCs w:val="22"/>
        </w:rPr>
        <w:t>.</w:t>
      </w:r>
    </w:p>
    <w:p w:rsidR="000D64CD" w:rsidRDefault="000D64CD" w:rsidP="000D64CD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0D64CD" w:rsidRPr="001714DD" w:rsidRDefault="00AC18BD" w:rsidP="000D64CD">
      <w:pPr>
        <w:pStyle w:val="Zkladntext"/>
        <w:numPr>
          <w:ilvl w:val="0"/>
          <w:numId w:val="2"/>
        </w:numPr>
        <w:autoSpaceDE w:val="0"/>
        <w:autoSpaceDN w:val="0"/>
        <w:rPr>
          <w:rFonts w:ascii="Arial" w:hAnsi="Arial" w:cs="Arial"/>
          <w:b w:val="0"/>
          <w:sz w:val="22"/>
          <w:szCs w:val="22"/>
        </w:rPr>
      </w:pPr>
      <w:r w:rsidRPr="001714DD">
        <w:rPr>
          <w:rFonts w:ascii="Arial" w:hAnsi="Arial" w:cs="Arial"/>
          <w:b w:val="0"/>
          <w:sz w:val="22"/>
          <w:szCs w:val="22"/>
        </w:rPr>
        <w:t xml:space="preserve">Zaplacením se podle této </w:t>
      </w:r>
      <w:r w:rsidRPr="001714DD">
        <w:rPr>
          <w:rFonts w:ascii="Arial" w:hAnsi="Arial" w:cs="Arial"/>
          <w:b w:val="0"/>
          <w:sz w:val="22"/>
          <w:szCs w:val="22"/>
        </w:rPr>
        <w:t>smlouvy rozumí připsání příslušné částky na bankovní účet příjemce platby.</w:t>
      </w:r>
    </w:p>
    <w:p w:rsidR="000D64CD" w:rsidRPr="001714DD" w:rsidRDefault="000D64CD" w:rsidP="000D64CD">
      <w:pPr>
        <w:pStyle w:val="Zkladntext"/>
        <w:ind w:left="357" w:hanging="357"/>
        <w:rPr>
          <w:rFonts w:ascii="Arial" w:hAnsi="Arial" w:cs="Arial"/>
          <w:b w:val="0"/>
          <w:sz w:val="22"/>
          <w:szCs w:val="22"/>
        </w:rPr>
      </w:pPr>
    </w:p>
    <w:p w:rsidR="000D64CD" w:rsidRPr="001714DD" w:rsidRDefault="00AC18BD" w:rsidP="000D64C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714DD">
        <w:rPr>
          <w:rFonts w:ascii="Arial" w:hAnsi="Arial" w:cs="Arial"/>
          <w:sz w:val="22"/>
          <w:szCs w:val="22"/>
        </w:rPr>
        <w:t xml:space="preserve">Skončí-li nebo počne-li nájem v průběhu </w:t>
      </w:r>
      <w:r>
        <w:rPr>
          <w:rFonts w:ascii="Arial" w:hAnsi="Arial" w:cs="Arial"/>
          <w:sz w:val="22"/>
          <w:szCs w:val="22"/>
        </w:rPr>
        <w:t>roku</w:t>
      </w:r>
      <w:r w:rsidRPr="001714DD">
        <w:rPr>
          <w:rFonts w:ascii="Arial" w:hAnsi="Arial" w:cs="Arial"/>
          <w:sz w:val="22"/>
          <w:szCs w:val="22"/>
        </w:rPr>
        <w:t xml:space="preserve">, náleží pronajímateli pouze poměrná část </w:t>
      </w:r>
      <w:r>
        <w:rPr>
          <w:rFonts w:ascii="Arial" w:hAnsi="Arial" w:cs="Arial"/>
          <w:sz w:val="22"/>
          <w:szCs w:val="22"/>
        </w:rPr>
        <w:t xml:space="preserve">ročního </w:t>
      </w:r>
      <w:r w:rsidRPr="001714DD">
        <w:rPr>
          <w:rFonts w:ascii="Arial" w:hAnsi="Arial" w:cs="Arial"/>
          <w:sz w:val="22"/>
          <w:szCs w:val="22"/>
        </w:rPr>
        <w:t>nájemného.</w:t>
      </w:r>
    </w:p>
    <w:p w:rsidR="000D64CD" w:rsidRPr="001714DD" w:rsidRDefault="000D64CD" w:rsidP="000D64CD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0D64CD" w:rsidRDefault="00AC18BD" w:rsidP="000D64CD">
      <w:pPr>
        <w:pStyle w:val="Zkladntext"/>
        <w:numPr>
          <w:ilvl w:val="0"/>
          <w:numId w:val="2"/>
        </w:numPr>
        <w:autoSpaceDE w:val="0"/>
        <w:autoSpaceDN w:val="0"/>
        <w:rPr>
          <w:rFonts w:ascii="Arial" w:hAnsi="Arial" w:cs="Arial"/>
          <w:sz w:val="22"/>
          <w:szCs w:val="22"/>
        </w:rPr>
      </w:pPr>
      <w:r w:rsidRPr="001714DD">
        <w:rPr>
          <w:rFonts w:ascii="Arial" w:hAnsi="Arial" w:cs="Arial"/>
          <w:b w:val="0"/>
          <w:sz w:val="22"/>
          <w:szCs w:val="22"/>
        </w:rPr>
        <w:t xml:space="preserve">Pronajímatel může každoročně s účinností na období od 1. ledna upravit </w:t>
      </w:r>
      <w:r w:rsidRPr="001714DD">
        <w:rPr>
          <w:rFonts w:ascii="Arial" w:hAnsi="Arial" w:cs="Arial"/>
          <w:b w:val="0"/>
          <w:sz w:val="22"/>
          <w:szCs w:val="22"/>
        </w:rPr>
        <w:t>výši nájemného v závislosti na růstu spotřebitelských cen v předchozím kalendářním roce. Výše nájemného se v takové</w:t>
      </w:r>
      <w:r w:rsidRPr="001714DD">
        <w:rPr>
          <w:rFonts w:ascii="Arial" w:hAnsi="Arial" w:cs="Arial"/>
          <w:b w:val="0"/>
          <w:bCs/>
          <w:iCs/>
          <w:sz w:val="22"/>
          <w:szCs w:val="22"/>
        </w:rPr>
        <w:t>m</w:t>
      </w:r>
      <w:r w:rsidRPr="001714DD">
        <w:rPr>
          <w:rFonts w:ascii="Arial" w:hAnsi="Arial" w:cs="Arial"/>
          <w:b w:val="0"/>
          <w:sz w:val="22"/>
          <w:szCs w:val="22"/>
        </w:rPr>
        <w:t xml:space="preserve"> případě upraví podle následujícího vzorce:</w:t>
      </w:r>
    </w:p>
    <w:p w:rsidR="000D64CD" w:rsidRDefault="000D64CD" w:rsidP="000D64CD">
      <w:pPr>
        <w:pStyle w:val="Odstavecseseznamem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0D64CD" w:rsidRDefault="00AC18BD" w:rsidP="000D64CD">
      <w:pPr>
        <w:pStyle w:val="Odstavecseseznamem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  <w:vertAlign w:val="subscript"/>
        </w:rPr>
        <w:t>(t+1)</w:t>
      </w:r>
      <w:r>
        <w:rPr>
          <w:rFonts w:ascii="Arial" w:hAnsi="Arial" w:cs="Arial"/>
          <w:sz w:val="22"/>
          <w:szCs w:val="22"/>
        </w:rPr>
        <w:t xml:space="preserve"> = N</w:t>
      </w:r>
      <w:r>
        <w:rPr>
          <w:rFonts w:ascii="Arial" w:hAnsi="Arial" w:cs="Arial"/>
          <w:sz w:val="22"/>
          <w:szCs w:val="22"/>
          <w:vertAlign w:val="subscript"/>
        </w:rPr>
        <w:t>t</w:t>
      </w:r>
      <w:r>
        <w:rPr>
          <w:rFonts w:ascii="Arial" w:hAnsi="Arial" w:cs="Arial"/>
          <w:sz w:val="22"/>
          <w:szCs w:val="22"/>
        </w:rPr>
        <w:t xml:space="preserve"> x (1 + I</w:t>
      </w:r>
      <w:r>
        <w:rPr>
          <w:rFonts w:ascii="Arial" w:hAnsi="Arial" w:cs="Arial"/>
          <w:sz w:val="22"/>
          <w:szCs w:val="22"/>
          <w:vertAlign w:val="subscript"/>
        </w:rPr>
        <w:t>t</w:t>
      </w:r>
      <w:r>
        <w:rPr>
          <w:rFonts w:ascii="Arial" w:hAnsi="Arial" w:cs="Arial"/>
          <w:sz w:val="22"/>
          <w:szCs w:val="22"/>
        </w:rPr>
        <w:t>/100)</w:t>
      </w:r>
    </w:p>
    <w:p w:rsidR="000D64CD" w:rsidRDefault="00AC18BD" w:rsidP="000D64CD">
      <w:pPr>
        <w:pStyle w:val="Odstavecseseznamem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kde:</w:t>
      </w:r>
    </w:p>
    <w:p w:rsidR="000D64CD" w:rsidRDefault="00AC18BD" w:rsidP="000D64CD">
      <w:pPr>
        <w:pStyle w:val="Odstavecseseznamem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  <w:vertAlign w:val="subscript"/>
        </w:rPr>
        <w:t>(t+</w:t>
      </w:r>
      <w:r>
        <w:rPr>
          <w:rFonts w:ascii="Arial" w:hAnsi="Arial" w:cs="Arial"/>
          <w:sz w:val="22"/>
          <w:szCs w:val="22"/>
          <w:vertAlign w:val="subscript"/>
        </w:rPr>
        <w:tab/>
        <w:t xml:space="preserve">  </w:t>
      </w:r>
      <w:r>
        <w:rPr>
          <w:rFonts w:ascii="Arial" w:hAnsi="Arial" w:cs="Arial"/>
          <w:sz w:val="22"/>
          <w:szCs w:val="22"/>
        </w:rPr>
        <w:t>je výše nájemného v běžném kalendářním roce,</w:t>
      </w:r>
    </w:p>
    <w:p w:rsidR="000D64CD" w:rsidRDefault="00AC18BD" w:rsidP="000D64CD">
      <w:pPr>
        <w:pStyle w:val="Odstavecseseznamem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Nt</w:t>
      </w:r>
      <w:r>
        <w:rPr>
          <w:rFonts w:ascii="Arial" w:hAnsi="Arial" w:cs="Arial"/>
          <w:sz w:val="22"/>
          <w:szCs w:val="22"/>
        </w:rPr>
        <w:tab/>
        <w:t xml:space="preserve"> je výše</w:t>
      </w:r>
      <w:r>
        <w:rPr>
          <w:rFonts w:ascii="Arial" w:hAnsi="Arial" w:cs="Arial"/>
          <w:sz w:val="22"/>
          <w:szCs w:val="22"/>
        </w:rPr>
        <w:t xml:space="preserve"> nájemného v předchozím kalendářním roce,</w:t>
      </w:r>
    </w:p>
    <w:p w:rsidR="000D64CD" w:rsidRDefault="00AC18BD" w:rsidP="000D64CD">
      <w:pPr>
        <w:pStyle w:val="Zkladntextodsazen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</w:t>
      </w:r>
      <w:r>
        <w:rPr>
          <w:rFonts w:ascii="Arial" w:hAnsi="Arial" w:cs="Arial"/>
          <w:sz w:val="22"/>
          <w:szCs w:val="22"/>
        </w:rPr>
        <w:tab/>
        <w:t xml:space="preserve"> je průměrný roční index spotřebitelských cen za předchozí kalendářní rok zveřejněný Českým statistickým úřadem a vyjádřený v procentech.</w:t>
      </w:r>
    </w:p>
    <w:p w:rsidR="000D64CD" w:rsidRDefault="000D64CD" w:rsidP="000D64CD">
      <w:pPr>
        <w:pStyle w:val="Odstavecseseznamem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0D64CD" w:rsidRDefault="00AC18BD" w:rsidP="000D64CD">
      <w:pPr>
        <w:ind w:left="357" w:hanging="357"/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ab/>
        <w:t>Takto upravenou výši nájemného pronajímatel uplatňuje písemným oznámení</w:t>
      </w:r>
      <w:r>
        <w:rPr>
          <w:rFonts w:ascii="Arial" w:hAnsi="Arial" w:cs="Arial"/>
          <w:sz w:val="22"/>
          <w:szCs w:val="22"/>
        </w:rPr>
        <w:t>m nájemci. Písemné oznámení musí být nájemci doručeno nejpozději sedm kalendářních dnů před splatností navýšeného nájemného. Nájemce se zavazuje takto stanovené nájemné hradit. V případě že pronajímatel navýšení nájemného neprovede v daném roce, může při d</w:t>
      </w:r>
      <w:r>
        <w:rPr>
          <w:rFonts w:ascii="Arial" w:hAnsi="Arial" w:cs="Arial"/>
          <w:sz w:val="22"/>
          <w:szCs w:val="22"/>
        </w:rPr>
        <w:t>alším navýšení nájemného použít kumulovanou míru inflace za dobu od posledního navýšení.</w:t>
      </w:r>
    </w:p>
    <w:p w:rsidR="000D64CD" w:rsidRDefault="000D64CD" w:rsidP="000D64CD">
      <w:pPr>
        <w:pStyle w:val="Zkladntext"/>
        <w:ind w:left="357" w:hanging="357"/>
        <w:rPr>
          <w:rFonts w:ascii="Arial" w:hAnsi="Arial" w:cs="Arial"/>
          <w:sz w:val="22"/>
          <w:szCs w:val="22"/>
        </w:rPr>
      </w:pPr>
    </w:p>
    <w:p w:rsidR="000D64CD" w:rsidRDefault="000D64CD" w:rsidP="000D64CD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:rsidR="000D64CD" w:rsidRDefault="00AC18BD" w:rsidP="000D64CD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IV.</w:t>
      </w:r>
    </w:p>
    <w:p w:rsidR="000D64CD" w:rsidRPr="006856AD" w:rsidRDefault="000D64CD" w:rsidP="000D64CD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0D64CD" w:rsidRPr="00C91847" w:rsidRDefault="00AC18BD" w:rsidP="000D64CD">
      <w:pPr>
        <w:autoSpaceDE w:val="0"/>
        <w:autoSpaceDN w:val="0"/>
        <w:jc w:val="center"/>
        <w:rPr>
          <w:rFonts w:ascii="Arial" w:hAnsi="Arial" w:cs="Arial"/>
          <w:b/>
          <w:i/>
          <w:szCs w:val="20"/>
          <w:u w:val="single"/>
        </w:rPr>
      </w:pPr>
      <w:r w:rsidRPr="00C91847">
        <w:rPr>
          <w:rFonts w:ascii="Arial" w:hAnsi="Arial" w:cs="Arial"/>
          <w:b/>
          <w:sz w:val="22"/>
          <w:szCs w:val="22"/>
        </w:rPr>
        <w:t xml:space="preserve">Nájem se sjednává na dobu od 1. </w:t>
      </w:r>
      <w:r w:rsidR="007A3A23">
        <w:rPr>
          <w:rFonts w:ascii="Arial" w:hAnsi="Arial" w:cs="Arial"/>
          <w:b/>
          <w:sz w:val="22"/>
          <w:szCs w:val="22"/>
        </w:rPr>
        <w:t>8</w:t>
      </w:r>
      <w:r w:rsidRPr="00C91847">
        <w:rPr>
          <w:rFonts w:ascii="Arial" w:hAnsi="Arial" w:cs="Arial"/>
          <w:b/>
          <w:sz w:val="22"/>
          <w:szCs w:val="22"/>
        </w:rPr>
        <w:t>. 20</w:t>
      </w:r>
      <w:r>
        <w:rPr>
          <w:rFonts w:ascii="Arial" w:hAnsi="Arial" w:cs="Arial"/>
          <w:b/>
          <w:sz w:val="22"/>
          <w:szCs w:val="22"/>
        </w:rPr>
        <w:t>2</w:t>
      </w:r>
      <w:r w:rsidR="007A3A23">
        <w:rPr>
          <w:rFonts w:ascii="Arial" w:hAnsi="Arial" w:cs="Arial"/>
          <w:b/>
          <w:sz w:val="22"/>
          <w:szCs w:val="22"/>
        </w:rPr>
        <w:t>2</w:t>
      </w:r>
      <w:r w:rsidRPr="00C91847">
        <w:rPr>
          <w:rFonts w:ascii="Arial" w:hAnsi="Arial" w:cs="Arial"/>
          <w:b/>
          <w:sz w:val="22"/>
          <w:szCs w:val="22"/>
        </w:rPr>
        <w:t xml:space="preserve"> do </w:t>
      </w:r>
      <w:r>
        <w:rPr>
          <w:rFonts w:ascii="Arial" w:hAnsi="Arial" w:cs="Arial"/>
          <w:b/>
          <w:sz w:val="22"/>
          <w:szCs w:val="22"/>
        </w:rPr>
        <w:t>31. 12. 202</w:t>
      </w:r>
      <w:r w:rsidR="007A3A23">
        <w:rPr>
          <w:rFonts w:ascii="Arial" w:hAnsi="Arial" w:cs="Arial"/>
          <w:b/>
          <w:sz w:val="22"/>
          <w:szCs w:val="22"/>
        </w:rPr>
        <w:t>9</w:t>
      </w:r>
      <w:r w:rsidRPr="00C91847">
        <w:rPr>
          <w:rFonts w:ascii="Arial" w:hAnsi="Arial" w:cs="Arial"/>
          <w:b/>
          <w:sz w:val="22"/>
          <w:szCs w:val="22"/>
        </w:rPr>
        <w:t>.</w:t>
      </w:r>
    </w:p>
    <w:p w:rsidR="000D64CD" w:rsidRDefault="000D64CD" w:rsidP="000D64CD">
      <w:pPr>
        <w:autoSpaceDE w:val="0"/>
        <w:autoSpaceDN w:val="0"/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0D64CD" w:rsidRPr="006856AD" w:rsidRDefault="000D64CD" w:rsidP="000D64CD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:rsidR="000D64CD" w:rsidRPr="006856AD" w:rsidRDefault="00AC18BD" w:rsidP="000D64CD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 w:rsidRPr="00D10F45">
        <w:rPr>
          <w:rFonts w:ascii="Arial" w:hAnsi="Arial" w:cs="Arial"/>
          <w:sz w:val="22"/>
          <w:szCs w:val="22"/>
        </w:rPr>
        <w:t>Čl. V</w:t>
      </w:r>
      <w:r>
        <w:rPr>
          <w:rFonts w:ascii="Arial" w:hAnsi="Arial" w:cs="Arial"/>
          <w:sz w:val="22"/>
          <w:szCs w:val="22"/>
        </w:rPr>
        <w:t>.</w:t>
      </w:r>
    </w:p>
    <w:p w:rsidR="000D64CD" w:rsidRPr="006856AD" w:rsidRDefault="000D64CD" w:rsidP="000D64CD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:rsidR="000D64CD" w:rsidRPr="001714DD" w:rsidRDefault="00AC18BD" w:rsidP="000D64CD">
      <w:pPr>
        <w:pStyle w:val="Zkladntext"/>
        <w:numPr>
          <w:ilvl w:val="0"/>
          <w:numId w:val="4"/>
        </w:numPr>
        <w:autoSpaceDE w:val="0"/>
        <w:autoSpaceDN w:val="0"/>
        <w:ind w:left="357" w:hanging="357"/>
        <w:rPr>
          <w:rFonts w:ascii="Arial" w:hAnsi="Arial" w:cs="Arial"/>
          <w:b w:val="0"/>
          <w:sz w:val="22"/>
          <w:szCs w:val="22"/>
        </w:rPr>
      </w:pPr>
      <w:r w:rsidRPr="001714DD">
        <w:rPr>
          <w:rFonts w:ascii="Arial" w:hAnsi="Arial" w:cs="Arial"/>
          <w:b w:val="0"/>
          <w:sz w:val="22"/>
          <w:szCs w:val="22"/>
        </w:rPr>
        <w:t>Pronajímatel je povinen umožnit nájemc</w:t>
      </w:r>
      <w:r>
        <w:rPr>
          <w:rFonts w:ascii="Arial" w:hAnsi="Arial" w:cs="Arial"/>
          <w:b w:val="0"/>
          <w:sz w:val="22"/>
          <w:szCs w:val="22"/>
        </w:rPr>
        <w:t>i</w:t>
      </w:r>
      <w:r w:rsidRPr="001714DD">
        <w:rPr>
          <w:rFonts w:ascii="Arial" w:hAnsi="Arial" w:cs="Arial"/>
          <w:b w:val="0"/>
          <w:sz w:val="22"/>
          <w:szCs w:val="22"/>
        </w:rPr>
        <w:t xml:space="preserve"> užívat </w:t>
      </w:r>
      <w:r>
        <w:rPr>
          <w:rFonts w:ascii="Arial" w:hAnsi="Arial" w:cs="Arial"/>
          <w:b w:val="0"/>
          <w:sz w:val="22"/>
          <w:szCs w:val="22"/>
        </w:rPr>
        <w:t>pronajat</w:t>
      </w:r>
      <w:r w:rsidR="007A3A23">
        <w:rPr>
          <w:rFonts w:ascii="Arial" w:hAnsi="Arial" w:cs="Arial"/>
          <w:b w:val="0"/>
          <w:sz w:val="22"/>
          <w:szCs w:val="22"/>
        </w:rPr>
        <w:t>ou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1714DD">
        <w:rPr>
          <w:rFonts w:ascii="Arial" w:hAnsi="Arial" w:cs="Arial"/>
          <w:b w:val="0"/>
          <w:sz w:val="22"/>
          <w:szCs w:val="22"/>
        </w:rPr>
        <w:t>nemovit</w:t>
      </w:r>
      <w:r w:rsidR="007A3A23">
        <w:rPr>
          <w:rFonts w:ascii="Arial" w:hAnsi="Arial" w:cs="Arial"/>
          <w:b w:val="0"/>
          <w:sz w:val="22"/>
          <w:szCs w:val="22"/>
        </w:rPr>
        <w:t>ou</w:t>
      </w:r>
      <w:r w:rsidRPr="001714DD">
        <w:rPr>
          <w:rFonts w:ascii="Arial" w:hAnsi="Arial" w:cs="Arial"/>
          <w:b w:val="0"/>
          <w:sz w:val="22"/>
          <w:szCs w:val="22"/>
        </w:rPr>
        <w:t xml:space="preserve"> věc</w:t>
      </w:r>
      <w:r w:rsidRPr="001714DD">
        <w:rPr>
          <w:rFonts w:ascii="Arial" w:hAnsi="Arial" w:cs="Arial"/>
          <w:b w:val="0"/>
          <w:sz w:val="22"/>
          <w:szCs w:val="22"/>
        </w:rPr>
        <w:t xml:space="preserve"> k ujednanému účelu.</w:t>
      </w:r>
    </w:p>
    <w:p w:rsidR="000D64CD" w:rsidRPr="001714DD" w:rsidRDefault="000D64CD" w:rsidP="000D64CD">
      <w:pPr>
        <w:pStyle w:val="Zkladntext"/>
        <w:ind w:left="357" w:hanging="357"/>
        <w:rPr>
          <w:rFonts w:ascii="Arial" w:hAnsi="Arial" w:cs="Arial"/>
          <w:b w:val="0"/>
          <w:sz w:val="22"/>
          <w:szCs w:val="22"/>
        </w:rPr>
      </w:pPr>
    </w:p>
    <w:p w:rsidR="000D64CD" w:rsidRPr="001714DD" w:rsidRDefault="00AC18BD" w:rsidP="000D64CD">
      <w:pPr>
        <w:pStyle w:val="Zkladntext"/>
        <w:numPr>
          <w:ilvl w:val="0"/>
          <w:numId w:val="4"/>
        </w:numPr>
        <w:autoSpaceDE w:val="0"/>
        <w:autoSpaceDN w:val="0"/>
        <w:ind w:left="357" w:hanging="357"/>
        <w:rPr>
          <w:rFonts w:ascii="Arial" w:hAnsi="Arial" w:cs="Arial"/>
          <w:b w:val="0"/>
          <w:sz w:val="22"/>
          <w:szCs w:val="22"/>
        </w:rPr>
      </w:pPr>
      <w:r w:rsidRPr="001714DD">
        <w:rPr>
          <w:rFonts w:ascii="Arial" w:hAnsi="Arial" w:cs="Arial"/>
          <w:b w:val="0"/>
          <w:sz w:val="22"/>
          <w:szCs w:val="22"/>
        </w:rPr>
        <w:t>Pronajímatel je povinen zajistit nájemc</w:t>
      </w:r>
      <w:r>
        <w:rPr>
          <w:rFonts w:ascii="Arial" w:hAnsi="Arial" w:cs="Arial"/>
          <w:b w:val="0"/>
          <w:sz w:val="22"/>
          <w:szCs w:val="22"/>
        </w:rPr>
        <w:t>i</w:t>
      </w:r>
      <w:r w:rsidRPr="001714DD">
        <w:rPr>
          <w:rFonts w:ascii="Arial" w:hAnsi="Arial" w:cs="Arial"/>
          <w:b w:val="0"/>
          <w:sz w:val="22"/>
          <w:szCs w:val="22"/>
        </w:rPr>
        <w:t xml:space="preserve"> nerušené užívání </w:t>
      </w:r>
      <w:r>
        <w:rPr>
          <w:rFonts w:ascii="Arial" w:hAnsi="Arial" w:cs="Arial"/>
          <w:b w:val="0"/>
          <w:sz w:val="22"/>
          <w:szCs w:val="22"/>
        </w:rPr>
        <w:t>pronajat</w:t>
      </w:r>
      <w:r w:rsidR="007A3A23">
        <w:rPr>
          <w:rFonts w:ascii="Arial" w:hAnsi="Arial" w:cs="Arial"/>
          <w:b w:val="0"/>
          <w:sz w:val="22"/>
          <w:szCs w:val="22"/>
        </w:rPr>
        <w:t>é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1714DD">
        <w:rPr>
          <w:rFonts w:ascii="Arial" w:hAnsi="Arial" w:cs="Arial"/>
          <w:b w:val="0"/>
          <w:sz w:val="22"/>
          <w:szCs w:val="22"/>
        </w:rPr>
        <w:t>nemovit</w:t>
      </w:r>
      <w:r w:rsidR="007A3A23">
        <w:rPr>
          <w:rFonts w:ascii="Arial" w:hAnsi="Arial" w:cs="Arial"/>
          <w:b w:val="0"/>
          <w:sz w:val="22"/>
          <w:szCs w:val="22"/>
        </w:rPr>
        <w:t>é</w:t>
      </w:r>
      <w:r w:rsidRPr="001714DD">
        <w:rPr>
          <w:rFonts w:ascii="Arial" w:hAnsi="Arial" w:cs="Arial"/>
          <w:b w:val="0"/>
          <w:sz w:val="22"/>
          <w:szCs w:val="22"/>
        </w:rPr>
        <w:t xml:space="preserve"> věc</w:t>
      </w:r>
      <w:r w:rsidR="007A3A23">
        <w:rPr>
          <w:rFonts w:ascii="Arial" w:hAnsi="Arial" w:cs="Arial"/>
          <w:b w:val="0"/>
          <w:sz w:val="22"/>
          <w:szCs w:val="22"/>
        </w:rPr>
        <w:t>i</w:t>
      </w:r>
      <w:r w:rsidRPr="001714DD">
        <w:rPr>
          <w:rFonts w:ascii="Arial" w:hAnsi="Arial" w:cs="Arial"/>
          <w:b w:val="0"/>
          <w:sz w:val="22"/>
          <w:szCs w:val="22"/>
        </w:rPr>
        <w:t xml:space="preserve"> po dobu trvání nájmu.</w:t>
      </w:r>
    </w:p>
    <w:p w:rsidR="000D64CD" w:rsidRPr="001714DD" w:rsidRDefault="000D64CD" w:rsidP="000D64CD">
      <w:pPr>
        <w:pStyle w:val="Odstavecseseznamem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0D64CD" w:rsidRPr="001714DD" w:rsidRDefault="00AC18BD" w:rsidP="000D64CD">
      <w:pPr>
        <w:pStyle w:val="Zkladntext"/>
        <w:numPr>
          <w:ilvl w:val="0"/>
          <w:numId w:val="4"/>
        </w:numPr>
        <w:autoSpaceDE w:val="0"/>
        <w:autoSpaceDN w:val="0"/>
        <w:ind w:left="357" w:hanging="357"/>
        <w:rPr>
          <w:rFonts w:ascii="Arial" w:hAnsi="Arial" w:cs="Arial"/>
          <w:b w:val="0"/>
          <w:sz w:val="22"/>
          <w:szCs w:val="22"/>
        </w:rPr>
      </w:pPr>
      <w:r w:rsidRPr="001714DD">
        <w:rPr>
          <w:rFonts w:ascii="Arial" w:hAnsi="Arial" w:cs="Arial"/>
          <w:b w:val="0"/>
          <w:sz w:val="22"/>
          <w:szCs w:val="22"/>
        </w:rPr>
        <w:t>Nájemc</w:t>
      </w:r>
      <w:r>
        <w:rPr>
          <w:rFonts w:ascii="Arial" w:hAnsi="Arial" w:cs="Arial"/>
          <w:b w:val="0"/>
          <w:sz w:val="22"/>
          <w:szCs w:val="22"/>
        </w:rPr>
        <w:t>e</w:t>
      </w:r>
      <w:r w:rsidRPr="001714DD">
        <w:rPr>
          <w:rFonts w:ascii="Arial" w:hAnsi="Arial" w:cs="Arial"/>
          <w:b w:val="0"/>
          <w:sz w:val="22"/>
          <w:szCs w:val="22"/>
        </w:rPr>
        <w:t xml:space="preserve"> j</w:t>
      </w:r>
      <w:r>
        <w:rPr>
          <w:rFonts w:ascii="Arial" w:hAnsi="Arial" w:cs="Arial"/>
          <w:b w:val="0"/>
          <w:sz w:val="22"/>
          <w:szCs w:val="22"/>
        </w:rPr>
        <w:t>e</w:t>
      </w:r>
      <w:r w:rsidRPr="001714DD">
        <w:rPr>
          <w:rFonts w:ascii="Arial" w:hAnsi="Arial" w:cs="Arial"/>
          <w:b w:val="0"/>
          <w:sz w:val="22"/>
          <w:szCs w:val="22"/>
        </w:rPr>
        <w:t xml:space="preserve"> povin</w:t>
      </w:r>
      <w:r>
        <w:rPr>
          <w:rFonts w:ascii="Arial" w:hAnsi="Arial" w:cs="Arial"/>
          <w:b w:val="0"/>
          <w:sz w:val="22"/>
          <w:szCs w:val="22"/>
        </w:rPr>
        <w:t>e</w:t>
      </w:r>
      <w:r w:rsidRPr="001714DD">
        <w:rPr>
          <w:rFonts w:ascii="Arial" w:hAnsi="Arial" w:cs="Arial"/>
          <w:b w:val="0"/>
          <w:sz w:val="22"/>
          <w:szCs w:val="22"/>
        </w:rPr>
        <w:t xml:space="preserve">n užívat </w:t>
      </w:r>
      <w:r>
        <w:rPr>
          <w:rFonts w:ascii="Arial" w:hAnsi="Arial" w:cs="Arial"/>
          <w:b w:val="0"/>
          <w:sz w:val="22"/>
          <w:szCs w:val="22"/>
        </w:rPr>
        <w:t>pronajat</w:t>
      </w:r>
      <w:r w:rsidR="007A3A23">
        <w:rPr>
          <w:rFonts w:ascii="Arial" w:hAnsi="Arial" w:cs="Arial"/>
          <w:b w:val="0"/>
          <w:sz w:val="22"/>
          <w:szCs w:val="22"/>
        </w:rPr>
        <w:t>ou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1714DD">
        <w:rPr>
          <w:rFonts w:ascii="Arial" w:hAnsi="Arial" w:cs="Arial"/>
          <w:b w:val="0"/>
          <w:sz w:val="22"/>
          <w:szCs w:val="22"/>
        </w:rPr>
        <w:t>nemovit</w:t>
      </w:r>
      <w:r w:rsidR="007A3A23">
        <w:rPr>
          <w:rFonts w:ascii="Arial" w:hAnsi="Arial" w:cs="Arial"/>
          <w:b w:val="0"/>
          <w:sz w:val="22"/>
          <w:szCs w:val="22"/>
        </w:rPr>
        <w:t>ou</w:t>
      </w:r>
      <w:r w:rsidRPr="001714DD">
        <w:rPr>
          <w:rFonts w:ascii="Arial" w:hAnsi="Arial" w:cs="Arial"/>
          <w:b w:val="0"/>
          <w:sz w:val="22"/>
          <w:szCs w:val="22"/>
        </w:rPr>
        <w:t xml:space="preserve"> věc jako řádn</w:t>
      </w:r>
      <w:r>
        <w:rPr>
          <w:rFonts w:ascii="Arial" w:hAnsi="Arial" w:cs="Arial"/>
          <w:b w:val="0"/>
          <w:sz w:val="22"/>
          <w:szCs w:val="22"/>
        </w:rPr>
        <w:t>ý</w:t>
      </w:r>
      <w:r w:rsidRPr="001714DD">
        <w:rPr>
          <w:rFonts w:ascii="Arial" w:hAnsi="Arial" w:cs="Arial"/>
          <w:b w:val="0"/>
          <w:sz w:val="22"/>
          <w:szCs w:val="22"/>
        </w:rPr>
        <w:t xml:space="preserve"> hospodář pouze</w:t>
      </w:r>
      <w:r>
        <w:rPr>
          <w:rFonts w:ascii="Arial" w:hAnsi="Arial" w:cs="Arial"/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 w:val="0"/>
          <w:sz w:val="22"/>
          <w:szCs w:val="22"/>
        </w:rPr>
        <w:t xml:space="preserve">                                                </w:t>
      </w:r>
      <w:r w:rsidRPr="001714DD">
        <w:rPr>
          <w:rFonts w:ascii="Arial" w:hAnsi="Arial" w:cs="Arial"/>
          <w:b w:val="0"/>
          <w:sz w:val="22"/>
          <w:szCs w:val="22"/>
        </w:rPr>
        <w:t xml:space="preserve"> k ujednanému účelu (Čl. II. odst. 3.), vycházejícímu z jej</w:t>
      </w:r>
      <w:r>
        <w:rPr>
          <w:rFonts w:ascii="Arial" w:hAnsi="Arial" w:cs="Arial"/>
          <w:b w:val="0"/>
          <w:sz w:val="22"/>
          <w:szCs w:val="22"/>
        </w:rPr>
        <w:t>í</w:t>
      </w:r>
      <w:r w:rsidRPr="001714DD">
        <w:rPr>
          <w:rFonts w:ascii="Arial" w:hAnsi="Arial" w:cs="Arial"/>
          <w:b w:val="0"/>
          <w:sz w:val="22"/>
          <w:szCs w:val="22"/>
        </w:rPr>
        <w:t xml:space="preserve"> povahy a stavebního určení tak, aby nedocházelo k jej</w:t>
      </w:r>
      <w:r w:rsidR="007A3A23">
        <w:rPr>
          <w:rFonts w:ascii="Arial" w:hAnsi="Arial" w:cs="Arial"/>
          <w:b w:val="0"/>
          <w:sz w:val="22"/>
          <w:szCs w:val="22"/>
        </w:rPr>
        <w:t>ímu</w:t>
      </w:r>
      <w:r w:rsidRPr="001714DD">
        <w:rPr>
          <w:rFonts w:ascii="Arial" w:hAnsi="Arial" w:cs="Arial"/>
          <w:b w:val="0"/>
          <w:sz w:val="22"/>
          <w:szCs w:val="22"/>
        </w:rPr>
        <w:t> poškození nebo opotřebení nad míru přiměřenou poměrům a okolnostem. Pronajat</w:t>
      </w:r>
      <w:r w:rsidR="007A3A23">
        <w:rPr>
          <w:rFonts w:ascii="Arial" w:hAnsi="Arial" w:cs="Arial"/>
          <w:b w:val="0"/>
          <w:sz w:val="22"/>
          <w:szCs w:val="22"/>
        </w:rPr>
        <w:t>á</w:t>
      </w:r>
      <w:r w:rsidRPr="001714DD">
        <w:rPr>
          <w:rFonts w:ascii="Arial" w:hAnsi="Arial" w:cs="Arial"/>
          <w:b w:val="0"/>
          <w:sz w:val="22"/>
          <w:szCs w:val="22"/>
        </w:rPr>
        <w:t xml:space="preserve"> nemovit</w:t>
      </w:r>
      <w:r w:rsidR="007A3A23">
        <w:rPr>
          <w:rFonts w:ascii="Arial" w:hAnsi="Arial" w:cs="Arial"/>
          <w:b w:val="0"/>
          <w:sz w:val="22"/>
          <w:szCs w:val="22"/>
        </w:rPr>
        <w:t>á</w:t>
      </w:r>
      <w:r w:rsidRPr="001714DD">
        <w:rPr>
          <w:rFonts w:ascii="Arial" w:hAnsi="Arial" w:cs="Arial"/>
          <w:b w:val="0"/>
          <w:sz w:val="22"/>
          <w:szCs w:val="22"/>
        </w:rPr>
        <w:t xml:space="preserve"> věc</w:t>
      </w:r>
      <w:r w:rsidRPr="001714DD">
        <w:rPr>
          <w:rFonts w:ascii="Arial" w:hAnsi="Arial" w:cs="Arial"/>
          <w:b w:val="0"/>
          <w:sz w:val="22"/>
          <w:szCs w:val="22"/>
        </w:rPr>
        <w:t xml:space="preserve"> nesmí být využíván</w:t>
      </w:r>
      <w:r w:rsidR="007A3A23">
        <w:rPr>
          <w:rFonts w:ascii="Arial" w:hAnsi="Arial" w:cs="Arial"/>
          <w:b w:val="0"/>
          <w:sz w:val="22"/>
          <w:szCs w:val="22"/>
        </w:rPr>
        <w:t>a</w:t>
      </w:r>
      <w:r w:rsidRPr="001714DD">
        <w:rPr>
          <w:rFonts w:ascii="Arial" w:hAnsi="Arial" w:cs="Arial"/>
          <w:b w:val="0"/>
          <w:sz w:val="22"/>
          <w:szCs w:val="22"/>
        </w:rPr>
        <w:t xml:space="preserve"> k výrob</w:t>
      </w:r>
      <w:r>
        <w:rPr>
          <w:rFonts w:ascii="Arial" w:hAnsi="Arial" w:cs="Arial"/>
          <w:b w:val="0"/>
          <w:sz w:val="22"/>
          <w:szCs w:val="22"/>
        </w:rPr>
        <w:t>ě</w:t>
      </w:r>
      <w:r w:rsidRPr="001714DD">
        <w:rPr>
          <w:rFonts w:ascii="Arial" w:hAnsi="Arial" w:cs="Arial"/>
          <w:b w:val="0"/>
          <w:sz w:val="22"/>
          <w:szCs w:val="22"/>
        </w:rPr>
        <w:t>, manipulaci a skladování výbušnin, prudce hořlavých materiálů, jedů, drog a dalším činnostem, které ohrožují nebo negativně působí na životní prostředí (zejména prašností, hlukem nebo exhalacemi). Nájemc</w:t>
      </w:r>
      <w:r>
        <w:rPr>
          <w:rFonts w:ascii="Arial" w:hAnsi="Arial" w:cs="Arial"/>
          <w:b w:val="0"/>
          <w:sz w:val="22"/>
          <w:szCs w:val="22"/>
        </w:rPr>
        <w:t>e</w:t>
      </w:r>
      <w:r w:rsidRPr="001714DD">
        <w:rPr>
          <w:rFonts w:ascii="Arial" w:hAnsi="Arial" w:cs="Arial"/>
          <w:b w:val="0"/>
          <w:sz w:val="22"/>
          <w:szCs w:val="22"/>
        </w:rPr>
        <w:t xml:space="preserve"> nem</w:t>
      </w:r>
      <w:r>
        <w:rPr>
          <w:rFonts w:ascii="Arial" w:hAnsi="Arial" w:cs="Arial"/>
          <w:b w:val="0"/>
          <w:sz w:val="22"/>
          <w:szCs w:val="22"/>
        </w:rPr>
        <w:t>á</w:t>
      </w:r>
      <w:r w:rsidRPr="001714DD">
        <w:rPr>
          <w:rFonts w:ascii="Arial" w:hAnsi="Arial" w:cs="Arial"/>
          <w:b w:val="0"/>
          <w:sz w:val="22"/>
          <w:szCs w:val="22"/>
        </w:rPr>
        <w:t xml:space="preserve"> právo provozovat</w:t>
      </w:r>
      <w:r w:rsidRPr="001714DD">
        <w:rPr>
          <w:rFonts w:ascii="Arial" w:hAnsi="Arial" w:cs="Arial"/>
          <w:b w:val="0"/>
          <w:sz w:val="22"/>
          <w:szCs w:val="22"/>
        </w:rPr>
        <w:t xml:space="preserve"> jinou činnost nebo změnit způsob nebo podmínky jejího výkonu, než jak je uvedeno v Čl. II. odst. 3.</w:t>
      </w:r>
    </w:p>
    <w:p w:rsidR="000D64CD" w:rsidRPr="001714DD" w:rsidRDefault="000D64CD" w:rsidP="000D64CD">
      <w:pPr>
        <w:pStyle w:val="Odstavecseseznamem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0D64CD" w:rsidRPr="001714DD" w:rsidRDefault="00AC18BD" w:rsidP="000D64CD">
      <w:pPr>
        <w:pStyle w:val="Zkladntext"/>
        <w:numPr>
          <w:ilvl w:val="0"/>
          <w:numId w:val="4"/>
        </w:numPr>
        <w:autoSpaceDE w:val="0"/>
        <w:autoSpaceDN w:val="0"/>
        <w:ind w:left="357" w:hanging="357"/>
        <w:rPr>
          <w:rFonts w:ascii="Arial" w:hAnsi="Arial" w:cs="Arial"/>
          <w:b w:val="0"/>
          <w:sz w:val="22"/>
          <w:szCs w:val="22"/>
        </w:rPr>
      </w:pPr>
      <w:r w:rsidRPr="001714DD">
        <w:rPr>
          <w:rFonts w:ascii="Arial" w:hAnsi="Arial" w:cs="Arial"/>
          <w:b w:val="0"/>
          <w:sz w:val="22"/>
          <w:szCs w:val="22"/>
        </w:rPr>
        <w:t>Nájemc</w:t>
      </w:r>
      <w:r>
        <w:rPr>
          <w:rFonts w:ascii="Arial" w:hAnsi="Arial" w:cs="Arial"/>
          <w:b w:val="0"/>
          <w:sz w:val="22"/>
          <w:szCs w:val="22"/>
        </w:rPr>
        <w:t>e</w:t>
      </w:r>
      <w:r w:rsidRPr="001714DD">
        <w:rPr>
          <w:rFonts w:ascii="Arial" w:hAnsi="Arial" w:cs="Arial"/>
          <w:b w:val="0"/>
          <w:sz w:val="22"/>
          <w:szCs w:val="22"/>
        </w:rPr>
        <w:t xml:space="preserve"> j</w:t>
      </w:r>
      <w:r>
        <w:rPr>
          <w:rFonts w:ascii="Arial" w:hAnsi="Arial" w:cs="Arial"/>
          <w:b w:val="0"/>
          <w:sz w:val="22"/>
          <w:szCs w:val="22"/>
        </w:rPr>
        <w:t>e</w:t>
      </w:r>
      <w:r w:rsidRPr="001714DD">
        <w:rPr>
          <w:rFonts w:ascii="Arial" w:hAnsi="Arial" w:cs="Arial"/>
          <w:b w:val="0"/>
          <w:sz w:val="22"/>
          <w:szCs w:val="22"/>
        </w:rPr>
        <w:t xml:space="preserve"> povin</w:t>
      </w:r>
      <w:r>
        <w:rPr>
          <w:rFonts w:ascii="Arial" w:hAnsi="Arial" w:cs="Arial"/>
          <w:b w:val="0"/>
          <w:sz w:val="22"/>
          <w:szCs w:val="22"/>
        </w:rPr>
        <w:t>e</w:t>
      </w:r>
      <w:r w:rsidRPr="001714DD">
        <w:rPr>
          <w:rFonts w:ascii="Arial" w:hAnsi="Arial" w:cs="Arial"/>
          <w:b w:val="0"/>
          <w:sz w:val="22"/>
          <w:szCs w:val="22"/>
        </w:rPr>
        <w:t>n oznámit pronajímateli poškození, popř. vadu pronajat</w:t>
      </w:r>
      <w:r w:rsidR="007A3A23">
        <w:rPr>
          <w:rFonts w:ascii="Arial" w:hAnsi="Arial" w:cs="Arial"/>
          <w:b w:val="0"/>
          <w:sz w:val="22"/>
          <w:szCs w:val="22"/>
        </w:rPr>
        <w:t>é</w:t>
      </w:r>
      <w:r w:rsidRPr="001714DD">
        <w:rPr>
          <w:rFonts w:ascii="Arial" w:hAnsi="Arial" w:cs="Arial"/>
          <w:b w:val="0"/>
          <w:sz w:val="22"/>
          <w:szCs w:val="22"/>
        </w:rPr>
        <w:t xml:space="preserve"> nemovit</w:t>
      </w:r>
      <w:r w:rsidR="007A3A23">
        <w:rPr>
          <w:rFonts w:ascii="Arial" w:hAnsi="Arial" w:cs="Arial"/>
          <w:b w:val="0"/>
          <w:sz w:val="22"/>
          <w:szCs w:val="22"/>
        </w:rPr>
        <w:t>é</w:t>
      </w:r>
      <w:r w:rsidRPr="001714DD">
        <w:rPr>
          <w:rFonts w:ascii="Arial" w:hAnsi="Arial" w:cs="Arial"/>
          <w:b w:val="0"/>
          <w:sz w:val="22"/>
          <w:szCs w:val="22"/>
        </w:rPr>
        <w:t xml:space="preserve"> věc</w:t>
      </w:r>
      <w:r w:rsidR="007A3A23">
        <w:rPr>
          <w:rFonts w:ascii="Arial" w:hAnsi="Arial" w:cs="Arial"/>
          <w:b w:val="0"/>
          <w:sz w:val="22"/>
          <w:szCs w:val="22"/>
        </w:rPr>
        <w:t>i</w:t>
      </w:r>
      <w:r w:rsidRPr="001714DD">
        <w:rPr>
          <w:rFonts w:ascii="Arial" w:hAnsi="Arial" w:cs="Arial"/>
          <w:b w:val="0"/>
          <w:sz w:val="22"/>
          <w:szCs w:val="22"/>
        </w:rPr>
        <w:t>, kterou zjistil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1714DD">
        <w:rPr>
          <w:rFonts w:ascii="Arial" w:hAnsi="Arial" w:cs="Arial"/>
          <w:b w:val="0"/>
          <w:sz w:val="22"/>
          <w:szCs w:val="22"/>
        </w:rPr>
        <w:t xml:space="preserve">(popř. měl a mohl při řádné péči zjistit) a kterou </w:t>
      </w:r>
      <w:r w:rsidRPr="001714DD">
        <w:rPr>
          <w:rFonts w:ascii="Arial" w:hAnsi="Arial" w:cs="Arial"/>
          <w:b w:val="0"/>
          <w:sz w:val="22"/>
          <w:szCs w:val="22"/>
        </w:rPr>
        <w:t>má pronajímatel odstranit</w:t>
      </w:r>
      <w:r>
        <w:rPr>
          <w:rFonts w:ascii="Arial" w:hAnsi="Arial" w:cs="Arial"/>
          <w:b w:val="0"/>
          <w:sz w:val="22"/>
          <w:szCs w:val="22"/>
        </w:rPr>
        <w:t>,</w:t>
      </w:r>
      <w:r w:rsidRPr="001714DD">
        <w:rPr>
          <w:rFonts w:ascii="Arial" w:hAnsi="Arial" w:cs="Arial"/>
          <w:b w:val="0"/>
          <w:sz w:val="22"/>
          <w:szCs w:val="22"/>
        </w:rPr>
        <w:t xml:space="preserve"> a to bez zbytečného odkladu (dle závažnosti vady).</w:t>
      </w:r>
    </w:p>
    <w:p w:rsidR="000D64CD" w:rsidRPr="001714DD" w:rsidRDefault="000D64CD" w:rsidP="000D64CD">
      <w:pPr>
        <w:pStyle w:val="Odstavecseseznamem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0D64CD" w:rsidRPr="001714DD" w:rsidRDefault="00AC18BD" w:rsidP="000D64CD">
      <w:pPr>
        <w:pStyle w:val="Zkladntext"/>
        <w:numPr>
          <w:ilvl w:val="0"/>
          <w:numId w:val="4"/>
        </w:numPr>
        <w:autoSpaceDE w:val="0"/>
        <w:autoSpaceDN w:val="0"/>
        <w:ind w:left="357" w:hanging="357"/>
        <w:rPr>
          <w:rFonts w:ascii="Arial" w:hAnsi="Arial" w:cs="Arial"/>
          <w:b w:val="0"/>
          <w:sz w:val="22"/>
          <w:szCs w:val="22"/>
        </w:rPr>
      </w:pPr>
      <w:r w:rsidRPr="001714DD">
        <w:rPr>
          <w:rFonts w:ascii="Arial" w:hAnsi="Arial" w:cs="Arial"/>
          <w:b w:val="0"/>
          <w:sz w:val="22"/>
          <w:szCs w:val="22"/>
        </w:rPr>
        <w:t>Pronajímatel neodpovídá za vady, o kterých v době uzavření nájemní smlouvy strany věděly a které nebrání užívání věci.</w:t>
      </w:r>
    </w:p>
    <w:p w:rsidR="000D64CD" w:rsidRPr="001714DD" w:rsidRDefault="000D64CD" w:rsidP="000D64CD">
      <w:pPr>
        <w:pStyle w:val="Odstavecseseznamem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0D64CD" w:rsidRPr="001714DD" w:rsidRDefault="00AC18BD" w:rsidP="000D64CD">
      <w:pPr>
        <w:pStyle w:val="Zkladntext"/>
        <w:numPr>
          <w:ilvl w:val="0"/>
          <w:numId w:val="4"/>
        </w:numPr>
        <w:autoSpaceDE w:val="0"/>
        <w:autoSpaceDN w:val="0"/>
        <w:ind w:left="357" w:hanging="357"/>
        <w:rPr>
          <w:rFonts w:ascii="Arial" w:hAnsi="Arial" w:cs="Arial"/>
          <w:b w:val="0"/>
          <w:sz w:val="22"/>
          <w:szCs w:val="22"/>
        </w:rPr>
      </w:pPr>
      <w:r w:rsidRPr="001714DD">
        <w:rPr>
          <w:rFonts w:ascii="Arial" w:hAnsi="Arial" w:cs="Arial"/>
          <w:b w:val="0"/>
          <w:sz w:val="22"/>
          <w:szCs w:val="22"/>
        </w:rPr>
        <w:t>Nájemc</w:t>
      </w:r>
      <w:r>
        <w:rPr>
          <w:rFonts w:ascii="Arial" w:hAnsi="Arial" w:cs="Arial"/>
          <w:b w:val="0"/>
          <w:sz w:val="22"/>
          <w:szCs w:val="22"/>
        </w:rPr>
        <w:t>e</w:t>
      </w:r>
      <w:r w:rsidRPr="001714DD">
        <w:rPr>
          <w:rFonts w:ascii="Arial" w:hAnsi="Arial" w:cs="Arial"/>
          <w:b w:val="0"/>
          <w:sz w:val="22"/>
          <w:szCs w:val="22"/>
        </w:rPr>
        <w:t xml:space="preserve"> m</w:t>
      </w:r>
      <w:r>
        <w:rPr>
          <w:rFonts w:ascii="Arial" w:hAnsi="Arial" w:cs="Arial"/>
          <w:b w:val="0"/>
          <w:sz w:val="22"/>
          <w:szCs w:val="22"/>
        </w:rPr>
        <w:t>ůže</w:t>
      </w:r>
      <w:r w:rsidRPr="001714DD">
        <w:rPr>
          <w:rFonts w:ascii="Arial" w:hAnsi="Arial" w:cs="Arial"/>
          <w:b w:val="0"/>
          <w:sz w:val="22"/>
          <w:szCs w:val="22"/>
        </w:rPr>
        <w:t xml:space="preserve"> zřídit třetí osobě užívací právo (podnájem) jen v případě, vydá-li s tím pronajímatel písemný souhlas. Zřídí-li nájemc</w:t>
      </w:r>
      <w:r>
        <w:rPr>
          <w:rFonts w:ascii="Arial" w:hAnsi="Arial" w:cs="Arial"/>
          <w:b w:val="0"/>
          <w:sz w:val="22"/>
          <w:szCs w:val="22"/>
        </w:rPr>
        <w:t>e</w:t>
      </w:r>
      <w:r w:rsidRPr="001714DD">
        <w:rPr>
          <w:rFonts w:ascii="Arial" w:hAnsi="Arial" w:cs="Arial"/>
          <w:b w:val="0"/>
          <w:sz w:val="22"/>
          <w:szCs w:val="22"/>
        </w:rPr>
        <w:t xml:space="preserve"> třetí osobě podnájem bez souhlasu pronajímatele, jde o hrubé porušení povinností nájemc</w:t>
      </w:r>
      <w:r>
        <w:rPr>
          <w:rFonts w:ascii="Arial" w:hAnsi="Arial" w:cs="Arial"/>
          <w:b w:val="0"/>
          <w:sz w:val="22"/>
          <w:szCs w:val="22"/>
        </w:rPr>
        <w:t>e</w:t>
      </w:r>
      <w:r w:rsidRPr="001714DD">
        <w:rPr>
          <w:rFonts w:ascii="Arial" w:hAnsi="Arial" w:cs="Arial"/>
          <w:b w:val="0"/>
          <w:sz w:val="22"/>
          <w:szCs w:val="22"/>
        </w:rPr>
        <w:t>, které pronajímateli způsobuje vážnější újmu a</w:t>
      </w:r>
      <w:r w:rsidRPr="001714DD">
        <w:rPr>
          <w:rFonts w:ascii="Arial" w:hAnsi="Arial" w:cs="Arial"/>
          <w:b w:val="0"/>
          <w:sz w:val="22"/>
          <w:szCs w:val="22"/>
        </w:rPr>
        <w:t xml:space="preserve"> pronajímatel má právo nájem vypovědět. Výpovědní doba činí 3 měsíce a počne běžet prvním dnem měsíce následujícího po doručení písemné výpovědi.</w:t>
      </w:r>
    </w:p>
    <w:p w:rsidR="000D64CD" w:rsidRPr="001714DD" w:rsidRDefault="000D64CD" w:rsidP="000D64CD">
      <w:pPr>
        <w:pStyle w:val="Zkladntext"/>
        <w:ind w:left="357" w:hanging="357"/>
        <w:rPr>
          <w:rFonts w:ascii="Arial" w:hAnsi="Arial" w:cs="Arial"/>
          <w:b w:val="0"/>
          <w:sz w:val="22"/>
          <w:szCs w:val="22"/>
        </w:rPr>
      </w:pPr>
    </w:p>
    <w:p w:rsidR="000D64CD" w:rsidRDefault="00AC18BD" w:rsidP="000D64CD">
      <w:pPr>
        <w:pStyle w:val="Zkladntext"/>
        <w:numPr>
          <w:ilvl w:val="0"/>
          <w:numId w:val="4"/>
        </w:numPr>
        <w:autoSpaceDE w:val="0"/>
        <w:autoSpaceDN w:val="0"/>
        <w:ind w:left="357" w:hanging="357"/>
        <w:rPr>
          <w:rFonts w:ascii="Arial" w:hAnsi="Arial" w:cs="Arial"/>
          <w:b w:val="0"/>
          <w:sz w:val="22"/>
          <w:szCs w:val="22"/>
        </w:rPr>
      </w:pPr>
      <w:r w:rsidRPr="001714DD">
        <w:rPr>
          <w:rFonts w:ascii="Arial" w:hAnsi="Arial" w:cs="Arial"/>
          <w:b w:val="0"/>
          <w:sz w:val="22"/>
          <w:szCs w:val="22"/>
        </w:rPr>
        <w:t>Nájemc</w:t>
      </w:r>
      <w:r>
        <w:rPr>
          <w:rFonts w:ascii="Arial" w:hAnsi="Arial" w:cs="Arial"/>
          <w:b w:val="0"/>
          <w:sz w:val="22"/>
          <w:szCs w:val="22"/>
        </w:rPr>
        <w:t>e</w:t>
      </w:r>
      <w:r w:rsidRPr="001714DD">
        <w:rPr>
          <w:rFonts w:ascii="Arial" w:hAnsi="Arial" w:cs="Arial"/>
          <w:b w:val="0"/>
          <w:sz w:val="22"/>
          <w:szCs w:val="22"/>
        </w:rPr>
        <w:t xml:space="preserve"> j</w:t>
      </w:r>
      <w:r>
        <w:rPr>
          <w:rFonts w:ascii="Arial" w:hAnsi="Arial" w:cs="Arial"/>
          <w:b w:val="0"/>
          <w:sz w:val="22"/>
          <w:szCs w:val="22"/>
        </w:rPr>
        <w:t>e</w:t>
      </w:r>
      <w:r w:rsidRPr="001714DD">
        <w:rPr>
          <w:rFonts w:ascii="Arial" w:hAnsi="Arial" w:cs="Arial"/>
          <w:b w:val="0"/>
          <w:sz w:val="22"/>
          <w:szCs w:val="22"/>
        </w:rPr>
        <w:t xml:space="preserve"> povin</w:t>
      </w:r>
      <w:r>
        <w:rPr>
          <w:rFonts w:ascii="Arial" w:hAnsi="Arial" w:cs="Arial"/>
          <w:b w:val="0"/>
          <w:sz w:val="22"/>
          <w:szCs w:val="22"/>
        </w:rPr>
        <w:t>e</w:t>
      </w:r>
      <w:r w:rsidRPr="001714DD">
        <w:rPr>
          <w:rFonts w:ascii="Arial" w:hAnsi="Arial" w:cs="Arial"/>
          <w:b w:val="0"/>
          <w:sz w:val="22"/>
          <w:szCs w:val="22"/>
        </w:rPr>
        <w:t>n umožnit pronajímateli na jeho žádost vstup na pronajat</w:t>
      </w:r>
      <w:r w:rsidR="007A3A23">
        <w:rPr>
          <w:rFonts w:ascii="Arial" w:hAnsi="Arial" w:cs="Arial"/>
          <w:b w:val="0"/>
          <w:sz w:val="22"/>
          <w:szCs w:val="22"/>
        </w:rPr>
        <w:t>ou</w:t>
      </w:r>
      <w:r w:rsidRPr="001714DD">
        <w:rPr>
          <w:rFonts w:ascii="Arial" w:hAnsi="Arial" w:cs="Arial"/>
          <w:b w:val="0"/>
          <w:sz w:val="22"/>
          <w:szCs w:val="22"/>
        </w:rPr>
        <w:t xml:space="preserve"> nemovit</w:t>
      </w:r>
      <w:r w:rsidR="007A3A23">
        <w:rPr>
          <w:rFonts w:ascii="Arial" w:hAnsi="Arial" w:cs="Arial"/>
          <w:b w:val="0"/>
          <w:sz w:val="22"/>
          <w:szCs w:val="22"/>
        </w:rPr>
        <w:t>ou</w:t>
      </w:r>
      <w:r w:rsidRPr="001714DD">
        <w:rPr>
          <w:rFonts w:ascii="Arial" w:hAnsi="Arial" w:cs="Arial"/>
          <w:b w:val="0"/>
          <w:sz w:val="22"/>
          <w:szCs w:val="22"/>
        </w:rPr>
        <w:t xml:space="preserve"> věc, zejména za účelem </w:t>
      </w:r>
      <w:r w:rsidRPr="001714DD">
        <w:rPr>
          <w:rFonts w:ascii="Arial" w:hAnsi="Arial" w:cs="Arial"/>
          <w:b w:val="0"/>
          <w:sz w:val="22"/>
          <w:szCs w:val="22"/>
        </w:rPr>
        <w:t>kontroly dodržování podmínek této smlouvy</w:t>
      </w:r>
      <w:r>
        <w:rPr>
          <w:rFonts w:ascii="Arial" w:hAnsi="Arial" w:cs="Arial"/>
          <w:b w:val="0"/>
          <w:sz w:val="22"/>
          <w:szCs w:val="22"/>
        </w:rPr>
        <w:t xml:space="preserve">. </w:t>
      </w:r>
    </w:p>
    <w:p w:rsidR="000D64CD" w:rsidRDefault="000D64CD" w:rsidP="000D64CD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D64CD" w:rsidRDefault="00AC18BD" w:rsidP="000D64CD">
      <w:pPr>
        <w:pStyle w:val="Zkladntext"/>
        <w:numPr>
          <w:ilvl w:val="0"/>
          <w:numId w:val="4"/>
        </w:numPr>
        <w:autoSpaceDE w:val="0"/>
        <w:autoSpaceDN w:val="0"/>
        <w:ind w:left="357" w:hanging="357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Nájemce je povinen hradit náklady spojené s běžnou údržbou pronajat</w:t>
      </w:r>
      <w:r w:rsidR="007A3A23">
        <w:rPr>
          <w:rFonts w:ascii="Arial" w:hAnsi="Arial" w:cs="Arial"/>
          <w:b w:val="0"/>
          <w:sz w:val="22"/>
          <w:szCs w:val="22"/>
        </w:rPr>
        <w:t xml:space="preserve">é </w:t>
      </w:r>
      <w:r>
        <w:rPr>
          <w:rFonts w:ascii="Arial" w:hAnsi="Arial" w:cs="Arial"/>
          <w:b w:val="0"/>
          <w:sz w:val="22"/>
          <w:szCs w:val="22"/>
        </w:rPr>
        <w:t>nemovit</w:t>
      </w:r>
      <w:r w:rsidR="007A3A23">
        <w:rPr>
          <w:rFonts w:ascii="Arial" w:hAnsi="Arial" w:cs="Arial"/>
          <w:b w:val="0"/>
          <w:sz w:val="22"/>
          <w:szCs w:val="22"/>
        </w:rPr>
        <w:t>é</w:t>
      </w:r>
      <w:r>
        <w:rPr>
          <w:rFonts w:ascii="Arial" w:hAnsi="Arial" w:cs="Arial"/>
          <w:b w:val="0"/>
          <w:sz w:val="22"/>
          <w:szCs w:val="22"/>
        </w:rPr>
        <w:t xml:space="preserve"> věc</w:t>
      </w:r>
      <w:r w:rsidR="007A3A23">
        <w:rPr>
          <w:rFonts w:ascii="Arial" w:hAnsi="Arial" w:cs="Arial"/>
          <w:b w:val="0"/>
          <w:sz w:val="22"/>
          <w:szCs w:val="22"/>
        </w:rPr>
        <w:t>i</w:t>
      </w:r>
      <w:r>
        <w:rPr>
          <w:rFonts w:ascii="Arial" w:hAnsi="Arial" w:cs="Arial"/>
          <w:b w:val="0"/>
          <w:sz w:val="22"/>
          <w:szCs w:val="22"/>
        </w:rPr>
        <w:t xml:space="preserve"> (např. náklady na udržování povrchu pronajat</w:t>
      </w:r>
      <w:r w:rsidR="007A3A23">
        <w:rPr>
          <w:rFonts w:ascii="Arial" w:hAnsi="Arial" w:cs="Arial"/>
          <w:b w:val="0"/>
          <w:sz w:val="22"/>
          <w:szCs w:val="22"/>
        </w:rPr>
        <w:t>ého</w:t>
      </w:r>
      <w:r>
        <w:rPr>
          <w:rFonts w:ascii="Arial" w:hAnsi="Arial" w:cs="Arial"/>
          <w:b w:val="0"/>
          <w:sz w:val="22"/>
          <w:szCs w:val="22"/>
        </w:rPr>
        <w:t xml:space="preserve"> pozemk</w:t>
      </w:r>
      <w:r w:rsidR="007A3A23">
        <w:rPr>
          <w:rFonts w:ascii="Arial" w:hAnsi="Arial" w:cs="Arial"/>
          <w:b w:val="0"/>
          <w:sz w:val="22"/>
          <w:szCs w:val="22"/>
        </w:rPr>
        <w:t>u</w:t>
      </w:r>
      <w:r>
        <w:rPr>
          <w:rFonts w:ascii="Arial" w:hAnsi="Arial" w:cs="Arial"/>
          <w:b w:val="0"/>
          <w:sz w:val="22"/>
          <w:szCs w:val="22"/>
        </w:rPr>
        <w:t xml:space="preserve"> a porost</w:t>
      </w:r>
      <w:r w:rsidR="007A3A23">
        <w:rPr>
          <w:rFonts w:ascii="Arial" w:hAnsi="Arial" w:cs="Arial"/>
          <w:b w:val="0"/>
          <w:sz w:val="22"/>
          <w:szCs w:val="22"/>
        </w:rPr>
        <w:t>ů</w:t>
      </w:r>
      <w:r>
        <w:rPr>
          <w:rFonts w:ascii="Arial" w:hAnsi="Arial" w:cs="Arial"/>
          <w:b w:val="0"/>
          <w:sz w:val="22"/>
          <w:szCs w:val="22"/>
        </w:rPr>
        <w:t xml:space="preserve"> na </w:t>
      </w:r>
      <w:r w:rsidR="007A3A23">
        <w:rPr>
          <w:rFonts w:ascii="Arial" w:hAnsi="Arial" w:cs="Arial"/>
          <w:b w:val="0"/>
          <w:sz w:val="22"/>
          <w:szCs w:val="22"/>
        </w:rPr>
        <w:t>něm,</w:t>
      </w:r>
      <w:r>
        <w:rPr>
          <w:rFonts w:ascii="Arial" w:hAnsi="Arial" w:cs="Arial"/>
          <w:b w:val="0"/>
          <w:sz w:val="22"/>
          <w:szCs w:val="22"/>
        </w:rPr>
        <w:t xml:space="preserve"> jak trvalých, tak i travních) a také náklady na opravy</w:t>
      </w:r>
      <w:r>
        <w:rPr>
          <w:rFonts w:ascii="Arial" w:hAnsi="Arial" w:cs="Arial"/>
          <w:b w:val="0"/>
          <w:sz w:val="22"/>
          <w:szCs w:val="22"/>
        </w:rPr>
        <w:t xml:space="preserve"> poškození, které sami způsobili. </w:t>
      </w:r>
    </w:p>
    <w:p w:rsidR="000D64CD" w:rsidRDefault="000D64CD" w:rsidP="000D64CD">
      <w:pPr>
        <w:pStyle w:val="Zkladntext"/>
        <w:autoSpaceDE w:val="0"/>
        <w:autoSpaceDN w:val="0"/>
        <w:rPr>
          <w:rFonts w:ascii="Arial" w:hAnsi="Arial" w:cs="Arial"/>
          <w:b w:val="0"/>
          <w:sz w:val="22"/>
          <w:szCs w:val="22"/>
        </w:rPr>
      </w:pPr>
    </w:p>
    <w:p w:rsidR="000D64CD" w:rsidRDefault="000D64CD" w:rsidP="000D64CD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D64CD" w:rsidRDefault="00AC18BD" w:rsidP="000D64CD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 w:rsidRPr="00B856A8">
        <w:rPr>
          <w:rFonts w:ascii="Arial" w:hAnsi="Arial" w:cs="Arial"/>
          <w:sz w:val="22"/>
          <w:szCs w:val="22"/>
        </w:rPr>
        <w:t>Čl. VI.</w:t>
      </w:r>
    </w:p>
    <w:p w:rsidR="000D64CD" w:rsidRPr="00DF1E0B" w:rsidRDefault="000D64CD" w:rsidP="000D64CD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:rsidR="000D64CD" w:rsidRDefault="00AC18BD" w:rsidP="000D64CD">
      <w:pPr>
        <w:pStyle w:val="Odstavecseseznamem"/>
        <w:numPr>
          <w:ilvl w:val="0"/>
          <w:numId w:val="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 skončí uplynutím doby, na kterou byl ujednán.</w:t>
      </w:r>
    </w:p>
    <w:p w:rsidR="000D64CD" w:rsidRDefault="000D64CD" w:rsidP="000D64CD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0D64CD" w:rsidRDefault="00AC18BD" w:rsidP="000D64CD">
      <w:pPr>
        <w:numPr>
          <w:ilvl w:val="0"/>
          <w:numId w:val="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 je možné ukončit dohodou smluvních stran.</w:t>
      </w:r>
    </w:p>
    <w:p w:rsidR="000D64CD" w:rsidRDefault="000D64CD" w:rsidP="000D64CD">
      <w:pPr>
        <w:pStyle w:val="Odstavecseseznamem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0D64CD" w:rsidRDefault="00AC18BD" w:rsidP="000D64CD">
      <w:pPr>
        <w:numPr>
          <w:ilvl w:val="0"/>
          <w:numId w:val="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Nájemní vztah lze ukončit výpovědí bez udání důvodu. Výpovědní doba činí tři měsíce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a počne běžet prvním dnem měsíce následujícího po doručení písemné výpovědi druhé </w:t>
      </w:r>
      <w:r>
        <w:rPr>
          <w:rFonts w:ascii="Arial" w:hAnsi="Arial" w:cs="Arial"/>
          <w:sz w:val="22"/>
          <w:szCs w:val="22"/>
        </w:rPr>
        <w:lastRenderedPageBreak/>
        <w:t>smluvní straně. V případě, že přestanou být plněny podmínky podle ustanovení § 27 odst. 1 zákona č. 219/2000 Sb. je pronajímatel oprávněn nájem ukončit okamžitě. Okamžité uko</w:t>
      </w:r>
      <w:r>
        <w:rPr>
          <w:rFonts w:ascii="Arial" w:hAnsi="Arial" w:cs="Arial"/>
          <w:sz w:val="22"/>
          <w:szCs w:val="22"/>
        </w:rPr>
        <w:t>nčení nájemního vztahu je účinné dnem doručení oznámení nájemci.</w:t>
      </w:r>
    </w:p>
    <w:p w:rsidR="000D64CD" w:rsidRDefault="000D64CD" w:rsidP="000D64CD">
      <w:pPr>
        <w:pStyle w:val="Odstavecseseznamem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0D64CD" w:rsidRPr="001714DD" w:rsidRDefault="00AC18BD" w:rsidP="000D64CD">
      <w:pPr>
        <w:pStyle w:val="Zkladntext"/>
        <w:numPr>
          <w:ilvl w:val="0"/>
          <w:numId w:val="5"/>
        </w:numPr>
        <w:autoSpaceDN w:val="0"/>
        <w:ind w:left="357" w:hanging="357"/>
        <w:rPr>
          <w:rFonts w:ascii="Arial" w:hAnsi="Arial" w:cs="Arial"/>
          <w:b w:val="0"/>
          <w:sz w:val="22"/>
          <w:szCs w:val="22"/>
        </w:rPr>
      </w:pPr>
      <w:r w:rsidRPr="001714DD">
        <w:rPr>
          <w:rFonts w:ascii="Arial" w:hAnsi="Arial" w:cs="Arial"/>
          <w:b w:val="0"/>
          <w:sz w:val="22"/>
          <w:szCs w:val="22"/>
        </w:rPr>
        <w:t>Smluvní strany se výslovně dohodly na vyloučení opětovného uzavření nájemní smlouvy podle § 2230 zákona č. 89/2012 Sb., a ujednávají si, že nájem bez ohledu na aktivitu pronajímatele končí k</w:t>
      </w:r>
      <w:r w:rsidRPr="001714DD">
        <w:rPr>
          <w:rFonts w:ascii="Arial" w:hAnsi="Arial" w:cs="Arial"/>
          <w:b w:val="0"/>
          <w:sz w:val="22"/>
          <w:szCs w:val="22"/>
        </w:rPr>
        <w:t>e sjednanému datu a případné další užívání nemovit</w:t>
      </w:r>
      <w:r w:rsidR="004D23B2">
        <w:rPr>
          <w:rFonts w:ascii="Arial" w:hAnsi="Arial" w:cs="Arial"/>
          <w:b w:val="0"/>
          <w:sz w:val="22"/>
          <w:szCs w:val="22"/>
        </w:rPr>
        <w:t>é</w:t>
      </w:r>
      <w:r w:rsidRPr="001714DD">
        <w:rPr>
          <w:rFonts w:ascii="Arial" w:hAnsi="Arial" w:cs="Arial"/>
          <w:b w:val="0"/>
          <w:sz w:val="22"/>
          <w:szCs w:val="22"/>
        </w:rPr>
        <w:t xml:space="preserve"> věc</w:t>
      </w:r>
      <w:r w:rsidR="004D23B2">
        <w:rPr>
          <w:rFonts w:ascii="Arial" w:hAnsi="Arial" w:cs="Arial"/>
          <w:b w:val="0"/>
          <w:sz w:val="22"/>
          <w:szCs w:val="22"/>
        </w:rPr>
        <w:t>i</w:t>
      </w:r>
      <w:r w:rsidRPr="001714DD">
        <w:rPr>
          <w:rFonts w:ascii="Arial" w:hAnsi="Arial" w:cs="Arial"/>
          <w:b w:val="0"/>
          <w:sz w:val="22"/>
          <w:szCs w:val="22"/>
        </w:rPr>
        <w:t xml:space="preserve"> nájemc</w:t>
      </w:r>
      <w:r>
        <w:rPr>
          <w:rFonts w:ascii="Arial" w:hAnsi="Arial" w:cs="Arial"/>
          <w:b w:val="0"/>
          <w:sz w:val="22"/>
          <w:szCs w:val="22"/>
        </w:rPr>
        <w:t>em</w:t>
      </w:r>
      <w:r w:rsidRPr="001714DD">
        <w:rPr>
          <w:rFonts w:ascii="Arial" w:hAnsi="Arial" w:cs="Arial"/>
          <w:b w:val="0"/>
          <w:sz w:val="22"/>
          <w:szCs w:val="22"/>
        </w:rPr>
        <w:t xml:space="preserve"> nebude pokládáno za opětovné uzavření nájemní smlouvy. Toto ujednání zároveň pokládají za sdělení o ukončení nájmu dle odst. 2</w:t>
      </w:r>
      <w:r>
        <w:rPr>
          <w:rFonts w:ascii="Arial" w:hAnsi="Arial" w:cs="Arial"/>
          <w:b w:val="0"/>
          <w:sz w:val="22"/>
          <w:szCs w:val="22"/>
        </w:rPr>
        <w:t>.</w:t>
      </w:r>
      <w:r w:rsidRPr="001714DD">
        <w:rPr>
          <w:rFonts w:ascii="Arial" w:hAnsi="Arial" w:cs="Arial"/>
          <w:b w:val="0"/>
          <w:sz w:val="22"/>
          <w:szCs w:val="22"/>
        </w:rPr>
        <w:t xml:space="preserve"> citovaného ustanovení ke sjednanému datu </w:t>
      </w:r>
      <w:r w:rsidRPr="001714DD">
        <w:rPr>
          <w:rFonts w:ascii="Arial" w:hAnsi="Arial" w:cs="Arial"/>
          <w:b w:val="0"/>
          <w:sz w:val="22"/>
          <w:szCs w:val="22"/>
        </w:rPr>
        <w:br/>
        <w:t>a</w:t>
      </w:r>
      <w:r>
        <w:rPr>
          <w:rFonts w:ascii="Arial" w:hAnsi="Arial" w:cs="Arial"/>
          <w:b w:val="0"/>
          <w:sz w:val="22"/>
          <w:szCs w:val="22"/>
        </w:rPr>
        <w:t xml:space="preserve"> případné další užívání nemovitých</w:t>
      </w:r>
      <w:r w:rsidRPr="001714DD">
        <w:rPr>
          <w:rFonts w:ascii="Arial" w:hAnsi="Arial" w:cs="Arial"/>
          <w:b w:val="0"/>
          <w:sz w:val="22"/>
          <w:szCs w:val="22"/>
        </w:rPr>
        <w:t xml:space="preserve"> věc</w:t>
      </w:r>
      <w:r>
        <w:rPr>
          <w:rFonts w:ascii="Arial" w:hAnsi="Arial" w:cs="Arial"/>
          <w:b w:val="0"/>
          <w:sz w:val="22"/>
          <w:szCs w:val="22"/>
        </w:rPr>
        <w:t>í</w:t>
      </w:r>
      <w:r w:rsidRPr="001714DD">
        <w:rPr>
          <w:rFonts w:ascii="Arial" w:hAnsi="Arial" w:cs="Arial"/>
          <w:b w:val="0"/>
          <w:sz w:val="22"/>
          <w:szCs w:val="22"/>
        </w:rPr>
        <w:t xml:space="preserve"> nájemc</w:t>
      </w:r>
      <w:r>
        <w:rPr>
          <w:rFonts w:ascii="Arial" w:hAnsi="Arial" w:cs="Arial"/>
          <w:b w:val="0"/>
          <w:sz w:val="22"/>
          <w:szCs w:val="22"/>
        </w:rPr>
        <w:t>em</w:t>
      </w:r>
      <w:r w:rsidRPr="001714DD">
        <w:rPr>
          <w:rFonts w:ascii="Arial" w:hAnsi="Arial" w:cs="Arial"/>
          <w:b w:val="0"/>
          <w:sz w:val="22"/>
          <w:szCs w:val="22"/>
        </w:rPr>
        <w:t xml:space="preserve"> nebude pokládáno za opětovné uzavření nájemní smlouvy. </w:t>
      </w:r>
    </w:p>
    <w:p w:rsidR="000D64CD" w:rsidRDefault="000D64CD" w:rsidP="000D64CD">
      <w:pPr>
        <w:pStyle w:val="Odstavecseseznamem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0D64CD" w:rsidRDefault="00AC18BD" w:rsidP="000D64CD">
      <w:pPr>
        <w:numPr>
          <w:ilvl w:val="0"/>
          <w:numId w:val="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Užívá-li nájemce pronajat</w:t>
      </w:r>
      <w:r w:rsidR="006E1001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nemovit</w:t>
      </w:r>
      <w:r w:rsidR="006E1001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věc takovým způsobem, že dochází k opotřebování nad míru přiměřenou poměrům a okolnostem nebo že hrozí poškození</w:t>
      </w:r>
      <w:r>
        <w:rPr>
          <w:rFonts w:ascii="Arial" w:hAnsi="Arial" w:cs="Arial"/>
          <w:sz w:val="22"/>
          <w:szCs w:val="22"/>
        </w:rPr>
        <w:t xml:space="preserve"> pronajat</w:t>
      </w:r>
      <w:r w:rsidR="006E1001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nemovit</w:t>
      </w:r>
      <w:r w:rsidR="006E1001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věc</w:t>
      </w:r>
      <w:r w:rsidR="006E1001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, popř. užívá-li nájemce pronajat</w:t>
      </w:r>
      <w:r w:rsidR="006E1001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nemovit</w:t>
      </w:r>
      <w:r w:rsidR="006E1001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věc k jinému než sjednanému účelu, vyzve jej pronajímatel, aby pronajat</w:t>
      </w:r>
      <w:r w:rsidR="006E1001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nemovit</w:t>
      </w:r>
      <w:r w:rsidR="006E1001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věc užíval řádně a v souladu se sjednaným účelem. Pronajímatel současně poskytne nájemci přiměřenou lh</w:t>
      </w:r>
      <w:r>
        <w:rPr>
          <w:rFonts w:ascii="Arial" w:hAnsi="Arial" w:cs="Arial"/>
          <w:sz w:val="22"/>
          <w:szCs w:val="22"/>
        </w:rPr>
        <w:t>ůtu k nápravě a upozorní jej na možné následky neuposlechnutí výzvy. Neuposlechne-li nájemce této výzvy, má pronajímatel právo nájem vypovědět bez výpovědní doby. Pokud by ale hrozilo vážné poškození nebo zničení pronajat</w:t>
      </w:r>
      <w:r w:rsidR="006E1001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nemovit</w:t>
      </w:r>
      <w:r w:rsidR="006E1001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věc</w:t>
      </w:r>
      <w:r w:rsidR="006E1001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, má pronajímatel pr</w:t>
      </w:r>
      <w:r>
        <w:rPr>
          <w:rFonts w:ascii="Arial" w:hAnsi="Arial" w:cs="Arial"/>
          <w:sz w:val="22"/>
          <w:szCs w:val="22"/>
        </w:rPr>
        <w:t>ávo nájem vypovědět bez výpovědní doby i bez předchozího upozornění.</w:t>
      </w:r>
    </w:p>
    <w:p w:rsidR="000D64CD" w:rsidRDefault="000D64CD" w:rsidP="000D64CD">
      <w:pPr>
        <w:pStyle w:val="Odstavecseseznamem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0D64CD" w:rsidRDefault="00AC18BD" w:rsidP="000D64CD">
      <w:pPr>
        <w:numPr>
          <w:ilvl w:val="0"/>
          <w:numId w:val="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 má právo nájem vypovědět v případě hrubého porušení povinností ze strany nájemce, (např. Čl. V. odst. 7.). Výpovědní doba činí tři měsíce a počne běžet prvním dnem měsíce ná</w:t>
      </w:r>
      <w:r>
        <w:rPr>
          <w:rFonts w:ascii="Arial" w:hAnsi="Arial" w:cs="Arial"/>
          <w:sz w:val="22"/>
          <w:szCs w:val="22"/>
        </w:rPr>
        <w:t>sledujícího po doručení písemné výpovědi druhé smluvní straně.</w:t>
      </w:r>
    </w:p>
    <w:p w:rsidR="000D64CD" w:rsidRPr="00DF1E0B" w:rsidRDefault="000D64CD" w:rsidP="000D64CD">
      <w:pPr>
        <w:pStyle w:val="Odstavecseseznamem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0D64CD" w:rsidRDefault="00AC18BD" w:rsidP="000D64CD">
      <w:pPr>
        <w:pStyle w:val="Odstavecseseznamem"/>
        <w:numPr>
          <w:ilvl w:val="0"/>
          <w:numId w:val="5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nájemce po dobu delší než 3 měsíce v prodlení s placením nájemného, jedná se o hrubé porušení povinností nájemce vyplývající z této smlouvy a pronajímatel má právo nájem vypovědět. Výpov</w:t>
      </w:r>
      <w:r>
        <w:rPr>
          <w:rFonts w:ascii="Arial" w:hAnsi="Arial" w:cs="Arial"/>
          <w:sz w:val="22"/>
          <w:szCs w:val="22"/>
        </w:rPr>
        <w:t>ědní doba činí tři měsíce a počne běžet prvním dnem měsíce následujícího po doručení písemné výpovědi.</w:t>
      </w:r>
    </w:p>
    <w:p w:rsidR="000D64CD" w:rsidRPr="00DF1E0B" w:rsidRDefault="000D64CD" w:rsidP="000D64CD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:rsidR="000D64CD" w:rsidRDefault="00AC18BD" w:rsidP="000D64CD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VII.</w:t>
      </w:r>
    </w:p>
    <w:p w:rsidR="000D64CD" w:rsidRPr="00DF1E0B" w:rsidRDefault="000D64CD" w:rsidP="000D64CD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:rsidR="000D64CD" w:rsidRDefault="00AC18BD" w:rsidP="000D64CD">
      <w:pPr>
        <w:pStyle w:val="Zkladntext"/>
        <w:autoSpaceDE w:val="0"/>
        <w:autoSpaceDN w:val="0"/>
        <w:rPr>
          <w:rFonts w:ascii="Arial" w:hAnsi="Arial" w:cs="Arial"/>
          <w:sz w:val="22"/>
          <w:szCs w:val="22"/>
        </w:rPr>
      </w:pPr>
      <w:r w:rsidRPr="001714DD">
        <w:rPr>
          <w:rFonts w:ascii="Arial" w:hAnsi="Arial" w:cs="Arial"/>
          <w:b w:val="0"/>
          <w:sz w:val="22"/>
          <w:szCs w:val="22"/>
        </w:rPr>
        <w:t>Nejpozději v den skončení nájmu, v případě okamžitého ukončení nájemního vztahu (popř. výpovědi bez výpovědní doby) pak nejpozději do 15 dnů p</w:t>
      </w:r>
      <w:r w:rsidRPr="001714DD">
        <w:rPr>
          <w:rFonts w:ascii="Arial" w:hAnsi="Arial" w:cs="Arial"/>
          <w:b w:val="0"/>
          <w:sz w:val="22"/>
          <w:szCs w:val="22"/>
        </w:rPr>
        <w:t>o doručení oznámení o okamžitém ukončení (resp. výpovědi), před</w:t>
      </w:r>
      <w:r>
        <w:rPr>
          <w:rFonts w:ascii="Arial" w:hAnsi="Arial" w:cs="Arial"/>
          <w:b w:val="0"/>
          <w:sz w:val="22"/>
          <w:szCs w:val="22"/>
        </w:rPr>
        <w:t>á</w:t>
      </w:r>
      <w:r w:rsidRPr="001714DD">
        <w:rPr>
          <w:rFonts w:ascii="Arial" w:hAnsi="Arial" w:cs="Arial"/>
          <w:b w:val="0"/>
          <w:sz w:val="22"/>
          <w:szCs w:val="22"/>
        </w:rPr>
        <w:t xml:space="preserve"> nájemc</w:t>
      </w:r>
      <w:r>
        <w:rPr>
          <w:rFonts w:ascii="Arial" w:hAnsi="Arial" w:cs="Arial"/>
          <w:b w:val="0"/>
          <w:sz w:val="22"/>
          <w:szCs w:val="22"/>
        </w:rPr>
        <w:t>e</w:t>
      </w:r>
      <w:r w:rsidRPr="001714DD">
        <w:rPr>
          <w:rFonts w:ascii="Arial" w:hAnsi="Arial" w:cs="Arial"/>
          <w:b w:val="0"/>
          <w:sz w:val="22"/>
          <w:szCs w:val="22"/>
        </w:rPr>
        <w:t xml:space="preserve"> pronajímateli pronajat</w:t>
      </w:r>
      <w:r w:rsidR="006E1001">
        <w:rPr>
          <w:rFonts w:ascii="Arial" w:hAnsi="Arial" w:cs="Arial"/>
          <w:b w:val="0"/>
          <w:sz w:val="22"/>
          <w:szCs w:val="22"/>
        </w:rPr>
        <w:t>ou</w:t>
      </w:r>
      <w:r w:rsidRPr="001714DD">
        <w:rPr>
          <w:rFonts w:ascii="Arial" w:hAnsi="Arial" w:cs="Arial"/>
          <w:b w:val="0"/>
          <w:sz w:val="22"/>
          <w:szCs w:val="22"/>
        </w:rPr>
        <w:t xml:space="preserve"> nemovit</w:t>
      </w:r>
      <w:r w:rsidR="006E1001">
        <w:rPr>
          <w:rFonts w:ascii="Arial" w:hAnsi="Arial" w:cs="Arial"/>
          <w:b w:val="0"/>
          <w:sz w:val="22"/>
          <w:szCs w:val="22"/>
        </w:rPr>
        <w:t>ou</w:t>
      </w:r>
      <w:r w:rsidRPr="001714DD">
        <w:rPr>
          <w:rFonts w:ascii="Arial" w:hAnsi="Arial" w:cs="Arial"/>
          <w:b w:val="0"/>
          <w:sz w:val="22"/>
          <w:szCs w:val="22"/>
        </w:rPr>
        <w:t xml:space="preserve"> věc vyklizen</w:t>
      </w:r>
      <w:r w:rsidR="006E1001">
        <w:rPr>
          <w:rFonts w:ascii="Arial" w:hAnsi="Arial" w:cs="Arial"/>
          <w:b w:val="0"/>
          <w:sz w:val="22"/>
          <w:szCs w:val="22"/>
        </w:rPr>
        <w:t>ou</w:t>
      </w:r>
      <w:r w:rsidRPr="001714DD">
        <w:rPr>
          <w:rFonts w:ascii="Arial" w:hAnsi="Arial" w:cs="Arial"/>
          <w:b w:val="0"/>
          <w:sz w:val="22"/>
          <w:szCs w:val="22"/>
        </w:rPr>
        <w:t>, resp. uveden</w:t>
      </w:r>
      <w:r w:rsidR="006E1001">
        <w:rPr>
          <w:rFonts w:ascii="Arial" w:hAnsi="Arial" w:cs="Arial"/>
          <w:b w:val="0"/>
          <w:sz w:val="22"/>
          <w:szCs w:val="22"/>
        </w:rPr>
        <w:t>ou</w:t>
      </w:r>
      <w:r w:rsidRPr="001714DD">
        <w:rPr>
          <w:rFonts w:ascii="Arial" w:hAnsi="Arial" w:cs="Arial"/>
          <w:b w:val="0"/>
          <w:sz w:val="22"/>
          <w:szCs w:val="22"/>
        </w:rPr>
        <w:t xml:space="preserve"> do původního stavu, případně ve stavu, v jakém j</w:t>
      </w:r>
      <w:r w:rsidR="006E1001">
        <w:rPr>
          <w:rFonts w:ascii="Arial" w:hAnsi="Arial" w:cs="Arial"/>
          <w:b w:val="0"/>
          <w:sz w:val="22"/>
          <w:szCs w:val="22"/>
        </w:rPr>
        <w:t>i</w:t>
      </w:r>
      <w:r w:rsidRPr="001714DD">
        <w:rPr>
          <w:rFonts w:ascii="Arial" w:hAnsi="Arial" w:cs="Arial"/>
          <w:b w:val="0"/>
          <w:sz w:val="22"/>
          <w:szCs w:val="22"/>
        </w:rPr>
        <w:t xml:space="preserve"> převzal s přihlédnutím k obvyklému opotřebení.</w:t>
      </w:r>
    </w:p>
    <w:p w:rsidR="000D64CD" w:rsidRPr="00DF1E0B" w:rsidRDefault="000D64CD" w:rsidP="000D64CD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:rsidR="000D64CD" w:rsidRDefault="00AC18BD" w:rsidP="000D64CD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VIII.</w:t>
      </w:r>
    </w:p>
    <w:p w:rsidR="000D64CD" w:rsidRPr="00DF1E0B" w:rsidRDefault="000D64CD" w:rsidP="000D64CD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:rsidR="000D64CD" w:rsidRDefault="00AC18BD" w:rsidP="000D64CD">
      <w:pPr>
        <w:pStyle w:val="vnintext"/>
        <w:numPr>
          <w:ilvl w:val="0"/>
          <w:numId w:val="6"/>
        </w:numPr>
        <w:tabs>
          <w:tab w:val="clear" w:pos="709"/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Neuhradí-li nájemce splatné nájemné řádně a včas, je pronajímatel oprávněn požadovat úroky z prodlení dle platné právní úpravy po nájemci.</w:t>
      </w:r>
    </w:p>
    <w:p w:rsidR="000D64CD" w:rsidRDefault="000D64CD" w:rsidP="000D64CD">
      <w:pPr>
        <w:pStyle w:val="vnintext"/>
        <w:tabs>
          <w:tab w:val="clear" w:pos="709"/>
          <w:tab w:val="center" w:pos="4536"/>
          <w:tab w:val="left" w:pos="5222"/>
        </w:tabs>
        <w:ind w:left="284" w:hanging="284"/>
        <w:rPr>
          <w:rFonts w:ascii="Arial" w:hAnsi="Arial" w:cs="Arial"/>
          <w:sz w:val="22"/>
          <w:szCs w:val="22"/>
        </w:rPr>
      </w:pPr>
    </w:p>
    <w:p w:rsidR="000D64CD" w:rsidRDefault="00AC18BD" w:rsidP="000D64CD">
      <w:pPr>
        <w:pStyle w:val="vnintext"/>
        <w:numPr>
          <w:ilvl w:val="0"/>
          <w:numId w:val="6"/>
        </w:numPr>
        <w:tabs>
          <w:tab w:val="clear" w:pos="709"/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Nepředá-li nájemce při skončení nájmu pronajat</w:t>
      </w:r>
      <w:r w:rsidR="00007B49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nemovit</w:t>
      </w:r>
      <w:r w:rsidR="00007B49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věc včas a řádně vyklizen</w:t>
      </w:r>
      <w:r w:rsidR="00007B49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>, resp. uveden</w:t>
      </w:r>
      <w:r w:rsidR="00007B49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do původního </w:t>
      </w:r>
      <w:r>
        <w:rPr>
          <w:rFonts w:ascii="Arial" w:hAnsi="Arial" w:cs="Arial"/>
          <w:sz w:val="22"/>
          <w:szCs w:val="22"/>
        </w:rPr>
        <w:t>stavu, případně ve stavu, v jakém j</w:t>
      </w:r>
      <w:r w:rsidR="00007B4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převzal s přihlédnutím k obvyklému opotřebení, zaplatí pronajímateli za dobu prodlení smluvní pokutu ve výši </w:t>
      </w:r>
      <w:r>
        <w:rPr>
          <w:rFonts w:ascii="Arial" w:hAnsi="Arial" w:cs="Arial"/>
          <w:sz w:val="22"/>
          <w:szCs w:val="22"/>
        </w:rPr>
        <w:br/>
        <w:t>0,05 % ročního nájemného za každý den prodlení. Právo pronajímatele na náhradu škody způsobené porušením povi</w:t>
      </w:r>
      <w:r>
        <w:rPr>
          <w:rFonts w:ascii="Arial" w:hAnsi="Arial" w:cs="Arial"/>
          <w:sz w:val="22"/>
          <w:szCs w:val="22"/>
        </w:rPr>
        <w:t>nností nájemce tím není dotčeno.</w:t>
      </w:r>
    </w:p>
    <w:p w:rsidR="000D64CD" w:rsidRDefault="000D64CD" w:rsidP="000D64CD">
      <w:pPr>
        <w:pStyle w:val="Odstavecseseznamem"/>
        <w:rPr>
          <w:rFonts w:ascii="Arial" w:hAnsi="Arial" w:cs="Arial"/>
          <w:sz w:val="22"/>
          <w:szCs w:val="22"/>
        </w:rPr>
      </w:pPr>
    </w:p>
    <w:p w:rsidR="000D64CD" w:rsidRDefault="000D64CD" w:rsidP="000D64CD">
      <w:pPr>
        <w:pStyle w:val="vnintext"/>
        <w:tabs>
          <w:tab w:val="clear" w:pos="709"/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0D64CD" w:rsidRDefault="00AC18BD" w:rsidP="000D64CD">
      <w:pPr>
        <w:pStyle w:val="para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621F47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I</w:t>
      </w:r>
      <w:r w:rsidRPr="00621F47">
        <w:rPr>
          <w:rFonts w:ascii="Arial" w:hAnsi="Arial" w:cs="Arial"/>
          <w:sz w:val="22"/>
          <w:szCs w:val="22"/>
        </w:rPr>
        <w:t>X.</w:t>
      </w:r>
    </w:p>
    <w:p w:rsidR="000D64CD" w:rsidRPr="00DF1E0B" w:rsidRDefault="000D64CD" w:rsidP="000D64CD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:rsidR="000D64CD" w:rsidRDefault="00AC18BD" w:rsidP="000D64CD">
      <w:pPr>
        <w:pStyle w:val="Odstavecseseznamem"/>
        <w:numPr>
          <w:ilvl w:val="0"/>
          <w:numId w:val="7"/>
        </w:numPr>
        <w:shd w:val="clear" w:color="auto" w:fill="FFFFFF"/>
        <w:ind w:left="142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64DCC">
        <w:rPr>
          <w:rFonts w:ascii="Arial" w:hAnsi="Arial" w:cs="Arial"/>
          <w:sz w:val="22"/>
          <w:szCs w:val="22"/>
        </w:rPr>
        <w:t xml:space="preserve">mlouva je uzavřena okamžikem podpisu poslední smluvní stranou. Smluvní strany se dohodly, že podle této smlouvy bude postupováno s účinností od 1. </w:t>
      </w:r>
      <w:r w:rsidR="00007B49">
        <w:rPr>
          <w:rFonts w:ascii="Arial" w:hAnsi="Arial" w:cs="Arial"/>
          <w:sz w:val="22"/>
          <w:szCs w:val="22"/>
        </w:rPr>
        <w:t>8</w:t>
      </w:r>
      <w:r w:rsidRPr="00964DCC">
        <w:rPr>
          <w:rFonts w:ascii="Arial" w:hAnsi="Arial" w:cs="Arial"/>
          <w:sz w:val="22"/>
          <w:szCs w:val="22"/>
        </w:rPr>
        <w:t>. 202</w:t>
      </w:r>
      <w:r w:rsidR="00E01532">
        <w:rPr>
          <w:rFonts w:ascii="Arial" w:hAnsi="Arial" w:cs="Arial"/>
          <w:sz w:val="22"/>
          <w:szCs w:val="22"/>
        </w:rPr>
        <w:t>2</w:t>
      </w:r>
      <w:r w:rsidRPr="00964DCC">
        <w:rPr>
          <w:rFonts w:ascii="Arial" w:hAnsi="Arial" w:cs="Arial"/>
          <w:sz w:val="22"/>
          <w:szCs w:val="22"/>
        </w:rPr>
        <w:t>.</w:t>
      </w:r>
    </w:p>
    <w:p w:rsidR="000D64CD" w:rsidRDefault="000D64CD" w:rsidP="000D64CD">
      <w:pPr>
        <w:pStyle w:val="Odstavecseseznamem"/>
        <w:shd w:val="clear" w:color="auto" w:fill="FFFFFF"/>
        <w:ind w:left="142"/>
        <w:jc w:val="both"/>
        <w:outlineLvl w:val="0"/>
        <w:rPr>
          <w:rFonts w:ascii="Arial" w:hAnsi="Arial" w:cs="Arial"/>
          <w:sz w:val="22"/>
          <w:szCs w:val="22"/>
        </w:rPr>
      </w:pPr>
    </w:p>
    <w:p w:rsidR="000D64CD" w:rsidRDefault="00AC18BD" w:rsidP="000D64CD">
      <w:pPr>
        <w:pStyle w:val="Odstavecseseznamem"/>
        <w:numPr>
          <w:ilvl w:val="0"/>
          <w:numId w:val="7"/>
        </w:numPr>
        <w:shd w:val="clear" w:color="auto" w:fill="FFFFFF"/>
        <w:ind w:left="142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Smlouva </w:t>
      </w:r>
      <w:r w:rsidR="00E01532" w:rsidRPr="00E01532">
        <w:rPr>
          <w:rFonts w:ascii="Arial" w:hAnsi="Arial" w:cs="Arial"/>
          <w:sz w:val="22"/>
          <w:szCs w:val="22"/>
        </w:rPr>
        <w:t>nabývá platnosti a účinnosti dnem jejího uveřejnění v registru smluv v souladu se zákonem č. 340/2015 Sb., o zvláštních podmínkách účinnosti některých smluv, uveřejňování těchto smluv a o registru smluv (zákon o registru smluv)</w:t>
      </w:r>
      <w:r>
        <w:rPr>
          <w:rFonts w:ascii="Arial" w:hAnsi="Arial" w:cs="Arial"/>
          <w:sz w:val="22"/>
          <w:szCs w:val="22"/>
        </w:rPr>
        <w:t>.</w:t>
      </w:r>
    </w:p>
    <w:p w:rsidR="00E01532" w:rsidRPr="00E01532" w:rsidRDefault="00E01532" w:rsidP="00E01532">
      <w:pPr>
        <w:pStyle w:val="Odstavecseseznamem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01532" w:rsidRDefault="00AC18BD" w:rsidP="000D64CD">
      <w:pPr>
        <w:pStyle w:val="Odstavecseseznamem"/>
        <w:numPr>
          <w:ilvl w:val="0"/>
          <w:numId w:val="7"/>
        </w:numPr>
        <w:shd w:val="clear" w:color="auto" w:fill="FFFFFF"/>
        <w:ind w:left="142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Pronajímatel </w:t>
      </w:r>
      <w:r w:rsidRPr="00A0320D">
        <w:rPr>
          <w:rFonts w:ascii="Arial" w:hAnsi="Arial" w:cs="Arial"/>
          <w:sz w:val="22"/>
          <w:szCs w:val="22"/>
        </w:rPr>
        <w:t xml:space="preserve">zašle tuto smlouvu správci registru smluv k uveřejnění bez </w:t>
      </w:r>
      <w:r w:rsidRPr="00A0320D">
        <w:rPr>
          <w:rFonts w:ascii="Arial" w:hAnsi="Arial" w:cs="Arial"/>
          <w:sz w:val="22"/>
          <w:szCs w:val="22"/>
        </w:rPr>
        <w:t>zbytečného odkladu, nejpozději však do 30 dnů od uzavření smlouvy. Převodce předá nabyvateli doklad o uveřejnění smlouvy v registru smluv podle § 5 odst. 4 zákona č. 340/2015 Sb., o registru smluv, jako potvrzení skutečnosti, že smlouva nabyla účinnost</w:t>
      </w:r>
      <w:r>
        <w:rPr>
          <w:rFonts w:ascii="Arial" w:hAnsi="Arial" w:cs="Arial"/>
          <w:sz w:val="22"/>
          <w:szCs w:val="22"/>
        </w:rPr>
        <w:t>i.</w:t>
      </w:r>
    </w:p>
    <w:p w:rsidR="00E01532" w:rsidRPr="00E01532" w:rsidRDefault="00E01532" w:rsidP="00E01532">
      <w:pPr>
        <w:pStyle w:val="Odstavecseseznamem"/>
        <w:rPr>
          <w:rFonts w:ascii="Arial" w:hAnsi="Arial" w:cs="Arial"/>
          <w:sz w:val="22"/>
          <w:szCs w:val="22"/>
        </w:rPr>
      </w:pPr>
    </w:p>
    <w:p w:rsidR="00E01532" w:rsidRPr="00964DCC" w:rsidRDefault="00AC18BD" w:rsidP="000D64CD">
      <w:pPr>
        <w:pStyle w:val="Odstavecseseznamem"/>
        <w:numPr>
          <w:ilvl w:val="0"/>
          <w:numId w:val="7"/>
        </w:numPr>
        <w:shd w:val="clear" w:color="auto" w:fill="FFFFFF"/>
        <w:ind w:left="142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Pr="00A0320D">
        <w:rPr>
          <w:rFonts w:ascii="Arial" w:hAnsi="Arial" w:cs="Arial"/>
          <w:sz w:val="22"/>
          <w:szCs w:val="22"/>
        </w:rPr>
        <w:t>účely uveřejnění v registru smluv smluvní strany navzájem prohlašují, že smlouva neobsahuje žádné obchodní tajemství</w:t>
      </w:r>
    </w:p>
    <w:p w:rsidR="000D64CD" w:rsidRDefault="000D64CD" w:rsidP="000D64CD">
      <w:pPr>
        <w:shd w:val="clear" w:color="auto" w:fill="FFFFFF"/>
        <w:ind w:left="142"/>
        <w:jc w:val="both"/>
        <w:outlineLvl w:val="0"/>
        <w:rPr>
          <w:rFonts w:ascii="Arial" w:hAnsi="Arial" w:cs="Arial"/>
          <w:sz w:val="22"/>
          <w:szCs w:val="22"/>
        </w:rPr>
      </w:pPr>
    </w:p>
    <w:p w:rsidR="000D64CD" w:rsidRPr="00964DCC" w:rsidRDefault="00AC18BD" w:rsidP="000D64CD">
      <w:pPr>
        <w:pStyle w:val="Odstavecseseznamem"/>
        <w:numPr>
          <w:ilvl w:val="0"/>
          <w:numId w:val="7"/>
        </w:numPr>
        <w:shd w:val="clear" w:color="auto" w:fill="FFFFFF"/>
        <w:ind w:left="142"/>
        <w:jc w:val="both"/>
        <w:outlineLvl w:val="0"/>
        <w:rPr>
          <w:rFonts w:ascii="Arial" w:hAnsi="Arial" w:cs="Arial"/>
          <w:sz w:val="22"/>
          <w:szCs w:val="22"/>
        </w:rPr>
      </w:pPr>
      <w:r w:rsidRPr="00964DCC">
        <w:rPr>
          <w:rFonts w:ascii="Arial" w:hAnsi="Arial" w:cs="Arial"/>
          <w:sz w:val="22"/>
          <w:szCs w:val="22"/>
        </w:rPr>
        <w:t>Smluvní strany berou na vědomí, že jsou svými projevy vázány od okamžiku podpisu této smlouvy.</w:t>
      </w:r>
    </w:p>
    <w:p w:rsidR="000D64CD" w:rsidRDefault="000D64CD" w:rsidP="000D64CD">
      <w:pPr>
        <w:shd w:val="clear" w:color="auto" w:fill="FFFFFF"/>
        <w:ind w:left="142"/>
        <w:jc w:val="both"/>
        <w:outlineLvl w:val="0"/>
        <w:rPr>
          <w:rFonts w:ascii="Arial" w:hAnsi="Arial" w:cs="Arial"/>
          <w:sz w:val="22"/>
          <w:szCs w:val="22"/>
        </w:rPr>
      </w:pPr>
    </w:p>
    <w:p w:rsidR="000D64CD" w:rsidRPr="00964DCC" w:rsidRDefault="00AC18BD" w:rsidP="000D64CD">
      <w:pPr>
        <w:pStyle w:val="Odstavecseseznamem"/>
        <w:numPr>
          <w:ilvl w:val="0"/>
          <w:numId w:val="7"/>
        </w:numPr>
        <w:shd w:val="clear" w:color="auto" w:fill="FFFFFF"/>
        <w:ind w:left="142"/>
        <w:jc w:val="both"/>
        <w:outlineLvl w:val="0"/>
        <w:rPr>
          <w:rFonts w:ascii="Arial" w:hAnsi="Arial" w:cs="Arial"/>
          <w:sz w:val="22"/>
          <w:szCs w:val="22"/>
        </w:rPr>
      </w:pPr>
      <w:r w:rsidRPr="00964DCC">
        <w:rPr>
          <w:rFonts w:ascii="Arial" w:hAnsi="Arial" w:cs="Arial"/>
          <w:sz w:val="22"/>
          <w:szCs w:val="22"/>
        </w:rPr>
        <w:t xml:space="preserve">Smluvní strany se dohodly, že není-li </w:t>
      </w:r>
      <w:r w:rsidRPr="00964DCC">
        <w:rPr>
          <w:rFonts w:ascii="Arial" w:hAnsi="Arial" w:cs="Arial"/>
          <w:sz w:val="22"/>
          <w:szCs w:val="22"/>
        </w:rPr>
        <w:t>v této smlouvě stanoveno jinak, řídí se práva a povinnosti smluvních stran zákonem č. 89/2012 Sb. a zákonem č. 219/2000 Sb.</w:t>
      </w:r>
    </w:p>
    <w:p w:rsidR="000D64CD" w:rsidRDefault="000D64CD" w:rsidP="000D64CD">
      <w:pPr>
        <w:shd w:val="clear" w:color="auto" w:fill="FFFFFF"/>
        <w:ind w:left="142"/>
        <w:jc w:val="both"/>
        <w:outlineLvl w:val="0"/>
        <w:rPr>
          <w:rFonts w:ascii="Arial" w:hAnsi="Arial" w:cs="Arial"/>
          <w:sz w:val="22"/>
          <w:szCs w:val="22"/>
        </w:rPr>
      </w:pPr>
    </w:p>
    <w:p w:rsidR="000D64CD" w:rsidRPr="00964DCC" w:rsidRDefault="00AC18BD" w:rsidP="000D64CD">
      <w:pPr>
        <w:pStyle w:val="Odstavecseseznamem"/>
        <w:numPr>
          <w:ilvl w:val="0"/>
          <w:numId w:val="7"/>
        </w:numPr>
        <w:shd w:val="clear" w:color="auto" w:fill="FFFFFF"/>
        <w:ind w:left="142"/>
        <w:jc w:val="both"/>
        <w:outlineLvl w:val="0"/>
        <w:rPr>
          <w:rFonts w:ascii="Arial" w:hAnsi="Arial" w:cs="Arial"/>
          <w:sz w:val="22"/>
          <w:szCs w:val="22"/>
        </w:rPr>
      </w:pPr>
      <w:r w:rsidRPr="00964DCC">
        <w:rPr>
          <w:rFonts w:ascii="Arial" w:hAnsi="Arial" w:cs="Arial"/>
          <w:sz w:val="22"/>
          <w:szCs w:val="22"/>
        </w:rPr>
        <w:t>Smluvní strany se dohodly, že jakékoli změny a doplňky této smlouvy jsou možné pouze písemnou formou, v podobě oboustranně uzavřený</w:t>
      </w:r>
      <w:r w:rsidRPr="00964DCC">
        <w:rPr>
          <w:rFonts w:ascii="Arial" w:hAnsi="Arial" w:cs="Arial"/>
          <w:sz w:val="22"/>
          <w:szCs w:val="22"/>
        </w:rPr>
        <w:t>ch, vzestupně číslovaných dodatků smlouvy.</w:t>
      </w:r>
    </w:p>
    <w:p w:rsidR="000D64CD" w:rsidRDefault="000D64CD" w:rsidP="000D64CD">
      <w:pPr>
        <w:shd w:val="clear" w:color="auto" w:fill="FFFFFF"/>
        <w:ind w:left="142"/>
        <w:jc w:val="both"/>
        <w:outlineLvl w:val="0"/>
        <w:rPr>
          <w:rFonts w:ascii="Arial" w:hAnsi="Arial" w:cs="Arial"/>
          <w:sz w:val="22"/>
          <w:szCs w:val="22"/>
        </w:rPr>
      </w:pPr>
    </w:p>
    <w:p w:rsidR="000D64CD" w:rsidRDefault="00AC18BD" w:rsidP="000D64CD">
      <w:pPr>
        <w:pStyle w:val="para"/>
        <w:numPr>
          <w:ilvl w:val="0"/>
          <w:numId w:val="7"/>
        </w:numPr>
        <w:ind w:left="142"/>
        <w:jc w:val="both"/>
        <w:outlineLvl w:val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Tato smlouva je vyhotovena ve 2 stejnopisech</w:t>
      </w:r>
      <w:r>
        <w:rPr>
          <w:rFonts w:ascii="Arial" w:hAnsi="Arial" w:cs="Arial"/>
          <w:b w:val="0"/>
          <w:i/>
          <w:sz w:val="22"/>
          <w:szCs w:val="22"/>
        </w:rPr>
        <w:t xml:space="preserve">. </w:t>
      </w:r>
      <w:r>
        <w:rPr>
          <w:rFonts w:ascii="Arial" w:hAnsi="Arial" w:cs="Arial"/>
          <w:b w:val="0"/>
          <w:sz w:val="22"/>
          <w:szCs w:val="22"/>
        </w:rPr>
        <w:t xml:space="preserve">Každá ze smluvních stran obdrží po jednom vyhotovení. </w:t>
      </w:r>
    </w:p>
    <w:p w:rsidR="000D64CD" w:rsidRPr="00DF1E0B" w:rsidRDefault="000D64CD" w:rsidP="000D64CD">
      <w:pPr>
        <w:shd w:val="clear" w:color="auto" w:fill="FFFFFF"/>
        <w:ind w:left="142"/>
        <w:jc w:val="both"/>
        <w:outlineLvl w:val="0"/>
        <w:rPr>
          <w:rFonts w:ascii="Arial" w:hAnsi="Arial" w:cs="Arial"/>
          <w:sz w:val="22"/>
          <w:szCs w:val="22"/>
        </w:rPr>
      </w:pPr>
    </w:p>
    <w:p w:rsidR="000D64CD" w:rsidRDefault="00AC18BD" w:rsidP="000D64CD">
      <w:pPr>
        <w:pStyle w:val="Zkladntext"/>
        <w:numPr>
          <w:ilvl w:val="0"/>
          <w:numId w:val="7"/>
        </w:numPr>
        <w:ind w:left="142"/>
        <w:rPr>
          <w:rFonts w:ascii="Arial" w:hAnsi="Arial" w:cs="Arial"/>
          <w:b w:val="0"/>
          <w:sz w:val="22"/>
          <w:szCs w:val="22"/>
        </w:rPr>
      </w:pPr>
      <w:r w:rsidRPr="001714DD">
        <w:rPr>
          <w:rFonts w:ascii="Arial" w:hAnsi="Arial" w:cs="Arial"/>
          <w:b w:val="0"/>
          <w:sz w:val="22"/>
          <w:szCs w:val="22"/>
        </w:rPr>
        <w:t>Smluvní strany prohlašují, že tuto smlouvu uzavřely svobodně a vážně, nikoliv z přinucení nebo omylu. Na důkaz</w:t>
      </w:r>
      <w:r w:rsidRPr="001714DD">
        <w:rPr>
          <w:rFonts w:ascii="Arial" w:hAnsi="Arial" w:cs="Arial"/>
          <w:b w:val="0"/>
          <w:sz w:val="22"/>
          <w:szCs w:val="22"/>
        </w:rPr>
        <w:t xml:space="preserve"> toho připojují své vlastnoruční podpisy.</w:t>
      </w:r>
    </w:p>
    <w:p w:rsidR="000D64CD" w:rsidRDefault="000D64CD" w:rsidP="000D64CD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D64CD" w:rsidRDefault="000D64CD" w:rsidP="000D64CD">
      <w:pPr>
        <w:pStyle w:val="Zkladntext"/>
        <w:rPr>
          <w:rFonts w:ascii="Arial" w:hAnsi="Arial" w:cs="Arial"/>
          <w:b w:val="0"/>
          <w:sz w:val="22"/>
          <w:szCs w:val="22"/>
        </w:rPr>
      </w:pPr>
    </w:p>
    <w:p w:rsidR="000D64CD" w:rsidRDefault="000D64CD" w:rsidP="000D64CD">
      <w:pPr>
        <w:pStyle w:val="Zkladntext"/>
        <w:rPr>
          <w:rFonts w:ascii="Arial" w:hAnsi="Arial" w:cs="Arial"/>
          <w:b w:val="0"/>
          <w:sz w:val="22"/>
          <w:szCs w:val="22"/>
        </w:rPr>
      </w:pPr>
    </w:p>
    <w:p w:rsidR="000D64CD" w:rsidRPr="001714DD" w:rsidRDefault="000D64CD" w:rsidP="000D64CD">
      <w:pPr>
        <w:pStyle w:val="Zkladntext"/>
        <w:rPr>
          <w:rFonts w:ascii="Arial" w:hAnsi="Arial" w:cs="Arial"/>
          <w:b w:val="0"/>
          <w:sz w:val="22"/>
          <w:szCs w:val="22"/>
        </w:rPr>
      </w:pPr>
    </w:p>
    <w:p w:rsidR="000D64CD" w:rsidRDefault="000D64CD" w:rsidP="000D64CD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9712" w:type="dxa"/>
        <w:tblLook w:val="04A0" w:firstRow="1" w:lastRow="0" w:firstColumn="1" w:lastColumn="0" w:noHBand="0" w:noVBand="1"/>
      </w:tblPr>
      <w:tblGrid>
        <w:gridCol w:w="4430"/>
        <w:gridCol w:w="4630"/>
        <w:gridCol w:w="652"/>
      </w:tblGrid>
      <w:tr w:rsidR="00973E0E" w:rsidTr="00316FC9">
        <w:trPr>
          <w:trHeight w:val="17"/>
        </w:trPr>
        <w:tc>
          <w:tcPr>
            <w:tcW w:w="4430" w:type="dxa"/>
            <w:hideMark/>
          </w:tcPr>
          <w:p w:rsidR="000D64CD" w:rsidRDefault="00AC18BD" w:rsidP="00316FC9">
            <w:pPr>
              <w:pStyle w:val="vnintext"/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Kolíně dne </w:t>
            </w:r>
          </w:p>
        </w:tc>
        <w:tc>
          <w:tcPr>
            <w:tcW w:w="4630" w:type="dxa"/>
            <w:hideMark/>
          </w:tcPr>
          <w:p w:rsidR="000D64CD" w:rsidRDefault="00AC18BD" w:rsidP="00316FC9">
            <w:pPr>
              <w:pStyle w:val="vnintext"/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E01532">
              <w:rPr>
                <w:rFonts w:ascii="Arial" w:hAnsi="Arial" w:cs="Arial"/>
                <w:sz w:val="22"/>
                <w:szCs w:val="22"/>
              </w:rPr>
              <w:t xml:space="preserve">Kolíně </w:t>
            </w:r>
            <w:r>
              <w:rPr>
                <w:rFonts w:ascii="Arial" w:hAnsi="Arial" w:cs="Arial"/>
                <w:sz w:val="22"/>
                <w:szCs w:val="22"/>
              </w:rPr>
              <w:t xml:space="preserve">dne </w:t>
            </w:r>
          </w:p>
        </w:tc>
        <w:tc>
          <w:tcPr>
            <w:tcW w:w="652" w:type="dxa"/>
          </w:tcPr>
          <w:p w:rsidR="000D64CD" w:rsidRDefault="000D64CD" w:rsidP="00316FC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3E0E" w:rsidTr="00316FC9">
        <w:trPr>
          <w:trHeight w:val="196"/>
        </w:trPr>
        <w:tc>
          <w:tcPr>
            <w:tcW w:w="4430" w:type="dxa"/>
          </w:tcPr>
          <w:p w:rsidR="000D64CD" w:rsidRPr="00185C9C" w:rsidRDefault="000D64CD" w:rsidP="00316FC9">
            <w:pPr>
              <w:pStyle w:val="vnintext"/>
              <w:tabs>
                <w:tab w:val="clear" w:pos="709"/>
              </w:tabs>
              <w:ind w:firstLine="0"/>
              <w:rPr>
                <w:rFonts w:ascii="Arial" w:hAnsi="Arial" w:cs="Arial"/>
                <w:szCs w:val="22"/>
              </w:rPr>
            </w:pPr>
          </w:p>
          <w:p w:rsidR="000D64CD" w:rsidRPr="00185C9C" w:rsidRDefault="00AC18BD" w:rsidP="00316FC9">
            <w:pPr>
              <w:pStyle w:val="vnintext"/>
              <w:ind w:firstLine="0"/>
              <w:rPr>
                <w:rFonts w:ascii="Arial" w:hAnsi="Arial" w:cs="Arial"/>
                <w:b/>
                <w:szCs w:val="22"/>
              </w:rPr>
            </w:pPr>
            <w:r w:rsidRPr="00185C9C">
              <w:rPr>
                <w:rFonts w:ascii="Arial" w:hAnsi="Arial" w:cs="Arial"/>
                <w:b/>
                <w:sz w:val="22"/>
                <w:szCs w:val="22"/>
              </w:rPr>
              <w:t>Česká republika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85C9C">
              <w:rPr>
                <w:rFonts w:ascii="Arial" w:hAnsi="Arial" w:cs="Arial"/>
                <w:b/>
                <w:sz w:val="22"/>
                <w:szCs w:val="22"/>
              </w:rPr>
              <w:t>- Úřad pro zastupování</w:t>
            </w:r>
          </w:p>
          <w:p w:rsidR="000D64CD" w:rsidRPr="00185C9C" w:rsidRDefault="00AC18BD" w:rsidP="00316FC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Cs w:val="22"/>
              </w:rPr>
            </w:pPr>
            <w:r w:rsidRPr="00185C9C">
              <w:rPr>
                <w:rFonts w:ascii="Arial" w:hAnsi="Arial" w:cs="Arial"/>
                <w:b/>
                <w:sz w:val="22"/>
                <w:szCs w:val="22"/>
              </w:rPr>
              <w:t>státu ve věcech majetkových</w:t>
            </w:r>
          </w:p>
          <w:p w:rsidR="000D64CD" w:rsidRPr="006A01D7" w:rsidRDefault="000D64CD" w:rsidP="00316FC9">
            <w:pPr>
              <w:pStyle w:val="vnintext"/>
              <w:ind w:firstLine="0"/>
              <w:jc w:val="center"/>
              <w:rPr>
                <w:rFonts w:ascii="Arial" w:hAnsi="Arial" w:cs="Arial"/>
                <w:szCs w:val="22"/>
              </w:rPr>
            </w:pPr>
          </w:p>
          <w:p w:rsidR="000D64CD" w:rsidRPr="006A01D7" w:rsidRDefault="000D64CD" w:rsidP="00316FC9">
            <w:pPr>
              <w:pStyle w:val="vnintext"/>
              <w:ind w:firstLine="0"/>
              <w:jc w:val="center"/>
              <w:rPr>
                <w:rFonts w:ascii="Arial" w:hAnsi="Arial" w:cs="Arial"/>
                <w:szCs w:val="22"/>
              </w:rPr>
            </w:pPr>
          </w:p>
          <w:p w:rsidR="000D64CD" w:rsidRDefault="00AC18BD" w:rsidP="00316FC9">
            <w:pPr>
              <w:pStyle w:val="vnintext"/>
              <w:ind w:firstLine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……………………………………………..</w:t>
            </w:r>
          </w:p>
        </w:tc>
        <w:tc>
          <w:tcPr>
            <w:tcW w:w="4630" w:type="dxa"/>
          </w:tcPr>
          <w:p w:rsidR="000D64CD" w:rsidRPr="00185C9C" w:rsidRDefault="000D64CD" w:rsidP="00316FC9">
            <w:pPr>
              <w:pStyle w:val="vnintext"/>
              <w:ind w:firstLine="0"/>
              <w:jc w:val="center"/>
              <w:rPr>
                <w:rFonts w:ascii="Arial" w:hAnsi="Arial" w:cs="Arial"/>
                <w:szCs w:val="22"/>
              </w:rPr>
            </w:pPr>
          </w:p>
          <w:p w:rsidR="000D64CD" w:rsidRPr="00061AE1" w:rsidRDefault="00AC18BD" w:rsidP="00061AE1">
            <w:pPr>
              <w:pStyle w:val="vnintext"/>
              <w:tabs>
                <w:tab w:val="clear" w:pos="709"/>
              </w:tabs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061AE1">
              <w:rPr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</w:rPr>
              <w:t>tavební bytové družstvo</w:t>
            </w:r>
            <w:r w:rsidRPr="00061AE1">
              <w:rPr>
                <w:rFonts w:ascii="Arial" w:hAnsi="Arial" w:cs="Arial"/>
                <w:b/>
                <w:sz w:val="22"/>
                <w:szCs w:val="22"/>
              </w:rPr>
              <w:t xml:space="preserve"> Kolín</w:t>
            </w:r>
          </w:p>
          <w:p w:rsidR="000D64CD" w:rsidRDefault="000D64CD" w:rsidP="00316FC9">
            <w:pPr>
              <w:pStyle w:val="vnintext"/>
              <w:tabs>
                <w:tab w:val="clear" w:pos="709"/>
              </w:tabs>
              <w:ind w:firstLine="0"/>
              <w:jc w:val="center"/>
              <w:rPr>
                <w:rFonts w:ascii="Arial" w:hAnsi="Arial" w:cs="Arial"/>
                <w:szCs w:val="22"/>
              </w:rPr>
            </w:pPr>
          </w:p>
          <w:p w:rsidR="000D64CD" w:rsidRDefault="000D64CD" w:rsidP="00316FC9">
            <w:pPr>
              <w:pStyle w:val="vnintext"/>
              <w:tabs>
                <w:tab w:val="clear" w:pos="709"/>
              </w:tabs>
              <w:ind w:firstLine="0"/>
              <w:jc w:val="center"/>
              <w:rPr>
                <w:rFonts w:ascii="Arial" w:hAnsi="Arial" w:cs="Arial"/>
                <w:szCs w:val="22"/>
              </w:rPr>
            </w:pPr>
          </w:p>
          <w:p w:rsidR="000D64CD" w:rsidRPr="00185C9C" w:rsidRDefault="000D64CD" w:rsidP="00316FC9">
            <w:pPr>
              <w:pStyle w:val="vnintext"/>
              <w:tabs>
                <w:tab w:val="clear" w:pos="709"/>
              </w:tabs>
              <w:ind w:firstLine="0"/>
              <w:jc w:val="center"/>
              <w:rPr>
                <w:rFonts w:ascii="Arial" w:hAnsi="Arial" w:cs="Arial"/>
                <w:szCs w:val="22"/>
              </w:rPr>
            </w:pPr>
          </w:p>
          <w:p w:rsidR="000D64CD" w:rsidRDefault="00AC18BD" w:rsidP="00316FC9">
            <w:pPr>
              <w:pStyle w:val="vnintext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...……………………………………………..</w:t>
            </w:r>
          </w:p>
          <w:p w:rsidR="000D64CD" w:rsidRDefault="000D64CD" w:rsidP="00316FC9">
            <w:pPr>
              <w:pStyle w:val="vnintext"/>
              <w:ind w:firstLine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52" w:type="dxa"/>
          </w:tcPr>
          <w:p w:rsidR="000D64CD" w:rsidRPr="00185C9C" w:rsidRDefault="000D64CD" w:rsidP="00316FC9">
            <w:pPr>
              <w:pStyle w:val="vnintext"/>
              <w:ind w:firstLine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73E0E" w:rsidTr="00316FC9">
        <w:trPr>
          <w:trHeight w:val="120"/>
        </w:trPr>
        <w:tc>
          <w:tcPr>
            <w:tcW w:w="4430" w:type="dxa"/>
            <w:hideMark/>
          </w:tcPr>
          <w:p w:rsidR="000D64CD" w:rsidRDefault="00AC18BD" w:rsidP="00316FC9">
            <w:pPr>
              <w:pStyle w:val="vnintext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D25BCB">
              <w:rPr>
                <w:rFonts w:ascii="Arial" w:hAnsi="Arial" w:cs="Arial"/>
                <w:sz w:val="22"/>
                <w:szCs w:val="22"/>
              </w:rPr>
              <w:t xml:space="preserve">Ing. Karel Žáček </w:t>
            </w:r>
          </w:p>
          <w:p w:rsidR="000D64CD" w:rsidRPr="00D25BCB" w:rsidRDefault="00AC18BD" w:rsidP="00316FC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ředitel </w:t>
            </w:r>
            <w:r>
              <w:rPr>
                <w:rFonts w:ascii="Arial" w:hAnsi="Arial" w:cs="Arial"/>
                <w:sz w:val="22"/>
                <w:szCs w:val="22"/>
              </w:rPr>
              <w:t>odboru OP Kolín</w:t>
            </w:r>
          </w:p>
        </w:tc>
        <w:tc>
          <w:tcPr>
            <w:tcW w:w="4630" w:type="dxa"/>
          </w:tcPr>
          <w:p w:rsidR="000D64CD" w:rsidRDefault="00AC18BD" w:rsidP="00316FC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Simona Jiříkovská</w:t>
            </w:r>
          </w:p>
          <w:p w:rsidR="00E01532" w:rsidRDefault="00AC18BD" w:rsidP="00316FC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předseda představenstva SBD Kolín</w:t>
            </w:r>
          </w:p>
          <w:p w:rsidR="00E01532" w:rsidRDefault="00E01532" w:rsidP="00316FC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Cs w:val="22"/>
              </w:rPr>
            </w:pPr>
          </w:p>
          <w:p w:rsidR="00E01532" w:rsidRDefault="00E01532" w:rsidP="00316FC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Cs w:val="22"/>
              </w:rPr>
            </w:pPr>
          </w:p>
          <w:p w:rsidR="00E01532" w:rsidRDefault="00E01532" w:rsidP="00316FC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Cs w:val="22"/>
              </w:rPr>
            </w:pPr>
          </w:p>
          <w:p w:rsidR="00E01532" w:rsidRDefault="00E01532" w:rsidP="00316FC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Cs w:val="22"/>
              </w:rPr>
            </w:pPr>
          </w:p>
          <w:p w:rsidR="00E01532" w:rsidRDefault="00AC18BD" w:rsidP="00316FC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……………………………………………….</w:t>
            </w:r>
          </w:p>
          <w:p w:rsidR="00E01532" w:rsidRPr="008157C0" w:rsidRDefault="00E01532" w:rsidP="00316FC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52" w:type="dxa"/>
          </w:tcPr>
          <w:p w:rsidR="000D64CD" w:rsidRDefault="000D64CD" w:rsidP="00316FC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D64CD" w:rsidRDefault="00AC18BD" w:rsidP="000D64CD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Petr Krčmář</w:t>
      </w:r>
    </w:p>
    <w:p w:rsidR="000D6B69" w:rsidRPr="00442B7E" w:rsidRDefault="00AC18BD" w:rsidP="000D64CD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člen představenstva </w:t>
      </w:r>
    </w:p>
    <w:p w:rsidR="000D64CD" w:rsidRPr="00AB5184" w:rsidRDefault="000D64CD" w:rsidP="000D64CD">
      <w:pPr>
        <w:rPr>
          <w:rFonts w:ascii="Arial" w:hAnsi="Arial" w:cs="Arial"/>
          <w:sz w:val="4"/>
          <w:szCs w:val="4"/>
        </w:rPr>
      </w:pPr>
    </w:p>
    <w:p w:rsidR="000D64CD" w:rsidRPr="00A43C1C" w:rsidRDefault="000D64CD" w:rsidP="000D64CD">
      <w:pPr>
        <w:rPr>
          <w:rFonts w:ascii="Arial" w:hAnsi="Arial" w:cs="Arial"/>
          <w:sz w:val="22"/>
          <w:szCs w:val="22"/>
        </w:rPr>
      </w:pPr>
    </w:p>
    <w:p w:rsidR="000D64CD" w:rsidRPr="00A43C1C" w:rsidRDefault="000D64CD" w:rsidP="000D64CD">
      <w:pPr>
        <w:rPr>
          <w:rFonts w:ascii="Arial" w:hAnsi="Arial" w:cs="Arial"/>
          <w:sz w:val="22"/>
          <w:szCs w:val="22"/>
        </w:rPr>
      </w:pPr>
    </w:p>
    <w:p w:rsidR="000D64CD" w:rsidRPr="00A43C1C" w:rsidRDefault="000D64CD" w:rsidP="000D64CD">
      <w:pPr>
        <w:rPr>
          <w:rFonts w:ascii="Arial" w:hAnsi="Arial" w:cs="Arial"/>
          <w:sz w:val="22"/>
          <w:szCs w:val="22"/>
        </w:rPr>
      </w:pPr>
    </w:p>
    <w:p w:rsidR="000D64CD" w:rsidRPr="00A43C1C" w:rsidRDefault="000D64CD" w:rsidP="000D64CD">
      <w:pPr>
        <w:rPr>
          <w:rFonts w:ascii="Arial" w:hAnsi="Arial" w:cs="Arial"/>
          <w:sz w:val="22"/>
          <w:szCs w:val="22"/>
        </w:rPr>
      </w:pPr>
    </w:p>
    <w:p w:rsidR="000D64CD" w:rsidRPr="00A43C1C" w:rsidRDefault="000D64CD" w:rsidP="000D64CD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61561E" w:rsidRDefault="0061561E" w:rsidP="0061561E">
      <w:pPr>
        <w:pStyle w:val="Zkladntext2"/>
        <w:rPr>
          <w:rFonts w:ascii="Arial" w:hAnsi="Arial" w:cs="Arial"/>
          <w:i/>
          <w:iCs/>
          <w:sz w:val="22"/>
          <w:szCs w:val="22"/>
        </w:rPr>
      </w:pPr>
    </w:p>
    <w:sectPr w:rsidR="0061561E" w:rsidSect="00345881"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A0AFF"/>
    <w:multiLevelType w:val="hybridMultilevel"/>
    <w:tmpl w:val="43DA4FBC"/>
    <w:lvl w:ilvl="0" w:tplc="210AC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110EABF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8928E1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794DE9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52E764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993048D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D06417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58A389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614DE8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7AB1F80"/>
    <w:multiLevelType w:val="hybridMultilevel"/>
    <w:tmpl w:val="7B2A95D6"/>
    <w:lvl w:ilvl="0" w:tplc="FE6AD0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5A2CAA9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E30981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6EA58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9DEB28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B7E9FA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19AE21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264E87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176FC1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E37511"/>
    <w:multiLevelType w:val="hybridMultilevel"/>
    <w:tmpl w:val="BA56230A"/>
    <w:lvl w:ilvl="0" w:tplc="EBB65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3C1BB0" w:tentative="1">
      <w:start w:val="1"/>
      <w:numFmt w:val="lowerLetter"/>
      <w:lvlText w:val="%2."/>
      <w:lvlJc w:val="left"/>
      <w:pPr>
        <w:ind w:left="1440" w:hanging="360"/>
      </w:pPr>
    </w:lvl>
    <w:lvl w:ilvl="2" w:tplc="76F4DB5A" w:tentative="1">
      <w:start w:val="1"/>
      <w:numFmt w:val="lowerRoman"/>
      <w:lvlText w:val="%3."/>
      <w:lvlJc w:val="right"/>
      <w:pPr>
        <w:ind w:left="2160" w:hanging="180"/>
      </w:pPr>
    </w:lvl>
    <w:lvl w:ilvl="3" w:tplc="88EA09B0" w:tentative="1">
      <w:start w:val="1"/>
      <w:numFmt w:val="decimal"/>
      <w:lvlText w:val="%4."/>
      <w:lvlJc w:val="left"/>
      <w:pPr>
        <w:ind w:left="2880" w:hanging="360"/>
      </w:pPr>
    </w:lvl>
    <w:lvl w:ilvl="4" w:tplc="1B7E0B2E" w:tentative="1">
      <w:start w:val="1"/>
      <w:numFmt w:val="lowerLetter"/>
      <w:lvlText w:val="%5."/>
      <w:lvlJc w:val="left"/>
      <w:pPr>
        <w:ind w:left="3600" w:hanging="360"/>
      </w:pPr>
    </w:lvl>
    <w:lvl w:ilvl="5" w:tplc="3D16C768" w:tentative="1">
      <w:start w:val="1"/>
      <w:numFmt w:val="lowerRoman"/>
      <w:lvlText w:val="%6."/>
      <w:lvlJc w:val="right"/>
      <w:pPr>
        <w:ind w:left="4320" w:hanging="180"/>
      </w:pPr>
    </w:lvl>
    <w:lvl w:ilvl="6" w:tplc="62387A56" w:tentative="1">
      <w:start w:val="1"/>
      <w:numFmt w:val="decimal"/>
      <w:lvlText w:val="%7."/>
      <w:lvlJc w:val="left"/>
      <w:pPr>
        <w:ind w:left="5040" w:hanging="360"/>
      </w:pPr>
    </w:lvl>
    <w:lvl w:ilvl="7" w:tplc="AFD4E00E" w:tentative="1">
      <w:start w:val="1"/>
      <w:numFmt w:val="lowerLetter"/>
      <w:lvlText w:val="%8."/>
      <w:lvlJc w:val="left"/>
      <w:pPr>
        <w:ind w:left="5760" w:hanging="360"/>
      </w:pPr>
    </w:lvl>
    <w:lvl w:ilvl="8" w:tplc="01402C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D0302"/>
    <w:multiLevelType w:val="hybridMultilevel"/>
    <w:tmpl w:val="1FB265B4"/>
    <w:lvl w:ilvl="0" w:tplc="AF20FB5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26C268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1142E5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4A4E1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900F69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FF4F6E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4B428B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DFC284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65269C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84400F"/>
    <w:multiLevelType w:val="hybridMultilevel"/>
    <w:tmpl w:val="25987D50"/>
    <w:lvl w:ilvl="0" w:tplc="071AD81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sz w:val="22"/>
        <w:szCs w:val="22"/>
      </w:rPr>
    </w:lvl>
    <w:lvl w:ilvl="1" w:tplc="5F386E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F4CE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8018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8623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A0B9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7427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ACED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5236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6D508A"/>
    <w:multiLevelType w:val="hybridMultilevel"/>
    <w:tmpl w:val="9E8A9BFC"/>
    <w:lvl w:ilvl="0" w:tplc="E84C2A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i w:val="0"/>
        <w:color w:val="auto"/>
        <w:sz w:val="22"/>
        <w:szCs w:val="22"/>
      </w:rPr>
    </w:lvl>
    <w:lvl w:ilvl="1" w:tplc="730646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E166AE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D8298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5CD7F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A66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65A16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5BE36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BBA0DF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96A3EE6"/>
    <w:multiLevelType w:val="hybridMultilevel"/>
    <w:tmpl w:val="7B26DB64"/>
    <w:lvl w:ilvl="0" w:tplc="1C08AAC4">
      <w:start w:val="1"/>
      <w:numFmt w:val="decimal"/>
      <w:lvlText w:val="%1."/>
      <w:lvlJc w:val="left"/>
      <w:pPr>
        <w:ind w:left="3621" w:hanging="360"/>
      </w:pPr>
      <w:rPr>
        <w:b w:val="0"/>
        <w:i w:val="0"/>
      </w:rPr>
    </w:lvl>
    <w:lvl w:ilvl="1" w:tplc="B17A1CEC" w:tentative="1">
      <w:start w:val="1"/>
      <w:numFmt w:val="lowerLetter"/>
      <w:lvlText w:val="%2."/>
      <w:lvlJc w:val="left"/>
      <w:pPr>
        <w:ind w:left="1440" w:hanging="360"/>
      </w:pPr>
    </w:lvl>
    <w:lvl w:ilvl="2" w:tplc="00646852" w:tentative="1">
      <w:start w:val="1"/>
      <w:numFmt w:val="lowerRoman"/>
      <w:lvlText w:val="%3."/>
      <w:lvlJc w:val="right"/>
      <w:pPr>
        <w:ind w:left="2160" w:hanging="180"/>
      </w:pPr>
    </w:lvl>
    <w:lvl w:ilvl="3" w:tplc="81843CEE" w:tentative="1">
      <w:start w:val="1"/>
      <w:numFmt w:val="decimal"/>
      <w:lvlText w:val="%4."/>
      <w:lvlJc w:val="left"/>
      <w:pPr>
        <w:ind w:left="2880" w:hanging="360"/>
      </w:pPr>
    </w:lvl>
    <w:lvl w:ilvl="4" w:tplc="D4E60310" w:tentative="1">
      <w:start w:val="1"/>
      <w:numFmt w:val="lowerLetter"/>
      <w:lvlText w:val="%5."/>
      <w:lvlJc w:val="left"/>
      <w:pPr>
        <w:ind w:left="3600" w:hanging="360"/>
      </w:pPr>
    </w:lvl>
    <w:lvl w:ilvl="5" w:tplc="C39CF354" w:tentative="1">
      <w:start w:val="1"/>
      <w:numFmt w:val="lowerRoman"/>
      <w:lvlText w:val="%6."/>
      <w:lvlJc w:val="right"/>
      <w:pPr>
        <w:ind w:left="4320" w:hanging="180"/>
      </w:pPr>
    </w:lvl>
    <w:lvl w:ilvl="6" w:tplc="92B0EF5E" w:tentative="1">
      <w:start w:val="1"/>
      <w:numFmt w:val="decimal"/>
      <w:lvlText w:val="%7."/>
      <w:lvlJc w:val="left"/>
      <w:pPr>
        <w:ind w:left="5040" w:hanging="360"/>
      </w:pPr>
    </w:lvl>
    <w:lvl w:ilvl="7" w:tplc="9D10F3A2" w:tentative="1">
      <w:start w:val="1"/>
      <w:numFmt w:val="lowerLetter"/>
      <w:lvlText w:val="%8."/>
      <w:lvlJc w:val="left"/>
      <w:pPr>
        <w:ind w:left="5760" w:hanging="360"/>
      </w:pPr>
    </w:lvl>
    <w:lvl w:ilvl="8" w:tplc="13AAA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C26C1"/>
    <w:multiLevelType w:val="hybridMultilevel"/>
    <w:tmpl w:val="49F22D46"/>
    <w:lvl w:ilvl="0" w:tplc="582E3FB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</w:rPr>
    </w:lvl>
    <w:lvl w:ilvl="1" w:tplc="01B61F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0E0CA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49EAE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2ACD8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F098B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338EE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CAADF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A6C44F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00F0548"/>
    <w:multiLevelType w:val="hybridMultilevel"/>
    <w:tmpl w:val="89A616FC"/>
    <w:lvl w:ilvl="0" w:tplc="DD2691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F700936" w:tentative="1">
      <w:start w:val="1"/>
      <w:numFmt w:val="lowerLetter"/>
      <w:lvlText w:val="%2."/>
      <w:lvlJc w:val="left"/>
      <w:pPr>
        <w:ind w:left="1440" w:hanging="360"/>
      </w:pPr>
    </w:lvl>
    <w:lvl w:ilvl="2" w:tplc="A1CC92C4" w:tentative="1">
      <w:start w:val="1"/>
      <w:numFmt w:val="lowerRoman"/>
      <w:lvlText w:val="%3."/>
      <w:lvlJc w:val="right"/>
      <w:pPr>
        <w:ind w:left="2160" w:hanging="180"/>
      </w:pPr>
    </w:lvl>
    <w:lvl w:ilvl="3" w:tplc="0E540BA6" w:tentative="1">
      <w:start w:val="1"/>
      <w:numFmt w:val="decimal"/>
      <w:lvlText w:val="%4."/>
      <w:lvlJc w:val="left"/>
      <w:pPr>
        <w:ind w:left="2880" w:hanging="360"/>
      </w:pPr>
    </w:lvl>
    <w:lvl w:ilvl="4" w:tplc="1ACEBBCA" w:tentative="1">
      <w:start w:val="1"/>
      <w:numFmt w:val="lowerLetter"/>
      <w:lvlText w:val="%5."/>
      <w:lvlJc w:val="left"/>
      <w:pPr>
        <w:ind w:left="3600" w:hanging="360"/>
      </w:pPr>
    </w:lvl>
    <w:lvl w:ilvl="5" w:tplc="B80C44B0" w:tentative="1">
      <w:start w:val="1"/>
      <w:numFmt w:val="lowerRoman"/>
      <w:lvlText w:val="%6."/>
      <w:lvlJc w:val="right"/>
      <w:pPr>
        <w:ind w:left="4320" w:hanging="180"/>
      </w:pPr>
    </w:lvl>
    <w:lvl w:ilvl="6" w:tplc="73980CCC" w:tentative="1">
      <w:start w:val="1"/>
      <w:numFmt w:val="decimal"/>
      <w:lvlText w:val="%7."/>
      <w:lvlJc w:val="left"/>
      <w:pPr>
        <w:ind w:left="5040" w:hanging="360"/>
      </w:pPr>
    </w:lvl>
    <w:lvl w:ilvl="7" w:tplc="30BE50CA" w:tentative="1">
      <w:start w:val="1"/>
      <w:numFmt w:val="lowerLetter"/>
      <w:lvlText w:val="%8."/>
      <w:lvlJc w:val="left"/>
      <w:pPr>
        <w:ind w:left="5760" w:hanging="360"/>
      </w:pPr>
    </w:lvl>
    <w:lvl w:ilvl="8" w:tplc="B1C66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C357E"/>
    <w:multiLevelType w:val="hybridMultilevel"/>
    <w:tmpl w:val="E208DE86"/>
    <w:lvl w:ilvl="0" w:tplc="FB64B74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i w:val="0"/>
      </w:rPr>
    </w:lvl>
    <w:lvl w:ilvl="1" w:tplc="730AD9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75416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36EA1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12AF4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9ECDC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BF042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A5ECF1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676F0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4200FBC"/>
    <w:multiLevelType w:val="hybridMultilevel"/>
    <w:tmpl w:val="81C2778E"/>
    <w:lvl w:ilvl="0" w:tplc="57A4B0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10284D0">
      <w:start w:val="1"/>
      <w:numFmt w:val="lowerLetter"/>
      <w:lvlText w:val="%2."/>
      <w:lvlJc w:val="left"/>
      <w:pPr>
        <w:ind w:left="1440" w:hanging="360"/>
      </w:pPr>
    </w:lvl>
    <w:lvl w:ilvl="2" w:tplc="BBDC72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6C49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EAFA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D0F3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9EE9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2C3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F64B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547107"/>
    <w:multiLevelType w:val="hybridMultilevel"/>
    <w:tmpl w:val="CCE87D2A"/>
    <w:lvl w:ilvl="0" w:tplc="D4BA9C9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A886C7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421D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08F4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44CA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5A61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1843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0A2F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A416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9B1003"/>
    <w:multiLevelType w:val="hybridMultilevel"/>
    <w:tmpl w:val="DA2433E0"/>
    <w:lvl w:ilvl="0" w:tplc="11DEE882">
      <w:start w:val="1"/>
      <w:numFmt w:val="decimal"/>
      <w:lvlText w:val="%1."/>
      <w:lvlJc w:val="left"/>
      <w:pPr>
        <w:ind w:left="720" w:hanging="360"/>
      </w:pPr>
    </w:lvl>
    <w:lvl w:ilvl="1" w:tplc="7E621C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8ABA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3A6E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8AFE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9062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44B4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2C75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5E8F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4C5EB7"/>
    <w:multiLevelType w:val="hybridMultilevel"/>
    <w:tmpl w:val="DA3AA3E0"/>
    <w:lvl w:ilvl="0" w:tplc="7F5E9EE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E29401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B0C1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8076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78CE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96E1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B63D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F870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306F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DA2AFA"/>
    <w:multiLevelType w:val="hybridMultilevel"/>
    <w:tmpl w:val="19E26E76"/>
    <w:lvl w:ilvl="0" w:tplc="B400DE6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AE406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3C97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603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E430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C1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8E8B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C036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727E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9"/>
    <w:rsid w:val="00006124"/>
    <w:rsid w:val="00007B49"/>
    <w:rsid w:val="00061AE1"/>
    <w:rsid w:val="00074C6C"/>
    <w:rsid w:val="000756E8"/>
    <w:rsid w:val="0008691A"/>
    <w:rsid w:val="000A1C44"/>
    <w:rsid w:val="000B60E1"/>
    <w:rsid w:val="000D64CD"/>
    <w:rsid w:val="000D6B69"/>
    <w:rsid w:val="001029DD"/>
    <w:rsid w:val="00130375"/>
    <w:rsid w:val="001440AB"/>
    <w:rsid w:val="00150919"/>
    <w:rsid w:val="001714DD"/>
    <w:rsid w:val="00181D76"/>
    <w:rsid w:val="00185C9C"/>
    <w:rsid w:val="001E5FA4"/>
    <w:rsid w:val="001F7A01"/>
    <w:rsid w:val="00201A27"/>
    <w:rsid w:val="00215625"/>
    <w:rsid w:val="002451C2"/>
    <w:rsid w:val="00245AA4"/>
    <w:rsid w:val="00247098"/>
    <w:rsid w:val="00262B78"/>
    <w:rsid w:val="002A61C4"/>
    <w:rsid w:val="002B50E0"/>
    <w:rsid w:val="002C55FA"/>
    <w:rsid w:val="00316FC9"/>
    <w:rsid w:val="00340C2E"/>
    <w:rsid w:val="00345881"/>
    <w:rsid w:val="003638B8"/>
    <w:rsid w:val="003810A5"/>
    <w:rsid w:val="00392858"/>
    <w:rsid w:val="00397BA0"/>
    <w:rsid w:val="003A32E9"/>
    <w:rsid w:val="003C27D2"/>
    <w:rsid w:val="003D613A"/>
    <w:rsid w:val="003E45C2"/>
    <w:rsid w:val="00423D91"/>
    <w:rsid w:val="0043735F"/>
    <w:rsid w:val="00442699"/>
    <w:rsid w:val="00442B7E"/>
    <w:rsid w:val="00442F87"/>
    <w:rsid w:val="00465355"/>
    <w:rsid w:val="00470BDF"/>
    <w:rsid w:val="00486F1B"/>
    <w:rsid w:val="004C4F20"/>
    <w:rsid w:val="004D23B2"/>
    <w:rsid w:val="004E3209"/>
    <w:rsid w:val="004F0D3F"/>
    <w:rsid w:val="004F2DFC"/>
    <w:rsid w:val="00503DBC"/>
    <w:rsid w:val="00510DC4"/>
    <w:rsid w:val="00514E1D"/>
    <w:rsid w:val="00555134"/>
    <w:rsid w:val="00572A14"/>
    <w:rsid w:val="005C31CF"/>
    <w:rsid w:val="005C49A4"/>
    <w:rsid w:val="005C6F8C"/>
    <w:rsid w:val="005E7EA1"/>
    <w:rsid w:val="006119F4"/>
    <w:rsid w:val="0061561E"/>
    <w:rsid w:val="00621F47"/>
    <w:rsid w:val="00630907"/>
    <w:rsid w:val="00652748"/>
    <w:rsid w:val="006856AD"/>
    <w:rsid w:val="00694FBE"/>
    <w:rsid w:val="006A01D7"/>
    <w:rsid w:val="006B44C5"/>
    <w:rsid w:val="006B5A0C"/>
    <w:rsid w:val="006E1001"/>
    <w:rsid w:val="00710088"/>
    <w:rsid w:val="0071682A"/>
    <w:rsid w:val="00742876"/>
    <w:rsid w:val="007669E3"/>
    <w:rsid w:val="007A3A23"/>
    <w:rsid w:val="007A662F"/>
    <w:rsid w:val="007B53AE"/>
    <w:rsid w:val="007B5E91"/>
    <w:rsid w:val="007D65CC"/>
    <w:rsid w:val="007F33EA"/>
    <w:rsid w:val="00805892"/>
    <w:rsid w:val="008157C0"/>
    <w:rsid w:val="008214AA"/>
    <w:rsid w:val="00860F94"/>
    <w:rsid w:val="00861145"/>
    <w:rsid w:val="008706FC"/>
    <w:rsid w:val="0087674F"/>
    <w:rsid w:val="00885F6E"/>
    <w:rsid w:val="008929AB"/>
    <w:rsid w:val="008B1374"/>
    <w:rsid w:val="008C06E2"/>
    <w:rsid w:val="008D35FC"/>
    <w:rsid w:val="008D63AD"/>
    <w:rsid w:val="008D750B"/>
    <w:rsid w:val="008E2E34"/>
    <w:rsid w:val="00935FFB"/>
    <w:rsid w:val="00960620"/>
    <w:rsid w:val="00964DCC"/>
    <w:rsid w:val="00973E0E"/>
    <w:rsid w:val="00975498"/>
    <w:rsid w:val="0098294A"/>
    <w:rsid w:val="00995B66"/>
    <w:rsid w:val="009C0B16"/>
    <w:rsid w:val="00A0320D"/>
    <w:rsid w:val="00A16465"/>
    <w:rsid w:val="00A34317"/>
    <w:rsid w:val="00A43C1C"/>
    <w:rsid w:val="00A464E3"/>
    <w:rsid w:val="00A57848"/>
    <w:rsid w:val="00A6667F"/>
    <w:rsid w:val="00AB5184"/>
    <w:rsid w:val="00AC0981"/>
    <w:rsid w:val="00AC18BD"/>
    <w:rsid w:val="00AD6CC2"/>
    <w:rsid w:val="00AF09EB"/>
    <w:rsid w:val="00B016CC"/>
    <w:rsid w:val="00B01A78"/>
    <w:rsid w:val="00B12B3B"/>
    <w:rsid w:val="00B15FE9"/>
    <w:rsid w:val="00B3019C"/>
    <w:rsid w:val="00B63C26"/>
    <w:rsid w:val="00B856A8"/>
    <w:rsid w:val="00BC2E73"/>
    <w:rsid w:val="00BD13C5"/>
    <w:rsid w:val="00BD5B01"/>
    <w:rsid w:val="00BD7B45"/>
    <w:rsid w:val="00BE39EC"/>
    <w:rsid w:val="00BF6E12"/>
    <w:rsid w:val="00C11CA4"/>
    <w:rsid w:val="00C41738"/>
    <w:rsid w:val="00C91847"/>
    <w:rsid w:val="00C93AF6"/>
    <w:rsid w:val="00CA3E79"/>
    <w:rsid w:val="00CA54D8"/>
    <w:rsid w:val="00CE765E"/>
    <w:rsid w:val="00D066F0"/>
    <w:rsid w:val="00D10F45"/>
    <w:rsid w:val="00D1179D"/>
    <w:rsid w:val="00D13E1A"/>
    <w:rsid w:val="00D25BCB"/>
    <w:rsid w:val="00D45009"/>
    <w:rsid w:val="00D45E56"/>
    <w:rsid w:val="00D71111"/>
    <w:rsid w:val="00D7454D"/>
    <w:rsid w:val="00D85CFD"/>
    <w:rsid w:val="00D8757F"/>
    <w:rsid w:val="00DD17A3"/>
    <w:rsid w:val="00DF12DF"/>
    <w:rsid w:val="00DF1E0B"/>
    <w:rsid w:val="00E01532"/>
    <w:rsid w:val="00E07B64"/>
    <w:rsid w:val="00E1670F"/>
    <w:rsid w:val="00E22C86"/>
    <w:rsid w:val="00E23836"/>
    <w:rsid w:val="00E42E14"/>
    <w:rsid w:val="00E448C6"/>
    <w:rsid w:val="00E57DD7"/>
    <w:rsid w:val="00E834F4"/>
    <w:rsid w:val="00E9470E"/>
    <w:rsid w:val="00ED3405"/>
    <w:rsid w:val="00EE43D3"/>
    <w:rsid w:val="00F04730"/>
    <w:rsid w:val="00F179C9"/>
    <w:rsid w:val="00F445EC"/>
    <w:rsid w:val="00F60D92"/>
    <w:rsid w:val="00F81A90"/>
    <w:rsid w:val="00F821FE"/>
    <w:rsid w:val="00F97DB8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BE1627-6CD8-44FA-8988-5EBD730D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paragraph" w:styleId="Zkladntext">
    <w:name w:val="Body Text"/>
    <w:basedOn w:val="Normln"/>
    <w:link w:val="ZkladntextChar"/>
    <w:unhideWhenUsed/>
    <w:rsid w:val="000D64CD"/>
    <w:pPr>
      <w:jc w:val="both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0D64C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vbloku">
    <w:name w:val="Block Text"/>
    <w:basedOn w:val="Normln"/>
    <w:unhideWhenUsed/>
    <w:rsid w:val="000D64CD"/>
    <w:pPr>
      <w:ind w:left="-540" w:right="-828"/>
      <w:jc w:val="both"/>
    </w:pPr>
  </w:style>
  <w:style w:type="paragraph" w:styleId="Odstavecseseznamem">
    <w:name w:val="List Paragraph"/>
    <w:basedOn w:val="Normln"/>
    <w:uiPriority w:val="34"/>
    <w:qFormat/>
    <w:rsid w:val="000D64CD"/>
    <w:pPr>
      <w:ind w:left="720"/>
      <w:contextualSpacing/>
    </w:pPr>
  </w:style>
  <w:style w:type="paragraph" w:customStyle="1" w:styleId="adresa">
    <w:name w:val="adresa"/>
    <w:basedOn w:val="Normln"/>
    <w:uiPriority w:val="99"/>
    <w:rsid w:val="000D64CD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para">
    <w:name w:val="para"/>
    <w:basedOn w:val="Normln"/>
    <w:rsid w:val="000D64CD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řnítext"/>
    <w:basedOn w:val="Normln"/>
    <w:rsid w:val="000D64CD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obec">
    <w:name w:val="obec"/>
    <w:basedOn w:val="Normln"/>
    <w:rsid w:val="000D64C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Zkladntextodsazen">
    <w:name w:val="Body Text Indent"/>
    <w:basedOn w:val="Normln"/>
    <w:link w:val="ZkladntextodsazenChar"/>
    <w:semiHidden/>
    <w:unhideWhenUsed/>
    <w:rsid w:val="000D64C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D64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1561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1561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F9BAD-B9F4-4363-9289-B2370A3AA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2262</Words>
  <Characters>13348</Characters>
  <Application>Microsoft Office Word</Application>
  <DocSecurity>4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15579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Skřivánková Iva</cp:lastModifiedBy>
  <cp:revision>2</cp:revision>
  <dcterms:created xsi:type="dcterms:W3CDTF">2022-06-27T06:41:00Z</dcterms:created>
  <dcterms:modified xsi:type="dcterms:W3CDTF">2022-06-27T06:41:00Z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>ZAV/KO/2021/4146</vt:lpwstr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>UZSVM/SKO/4932/2021</vt:lpwstr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Kolín p.p.č. 3474/9 (ostatní komunikace): Průvodka, vótum - Smlouva o nájmu nemovité věci s SBD Kolín (návrh)</vt:lpwstr>
  </property>
  <property fmtid="{D5CDD505-2E9C-101B-9397-08002B2CF9AE}" pid="37" name="CUSTOM.VLASTNIK_CISLO_DS">
    <vt:lpwstr>4bdfs4u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Skřivánková Iva</vt:lpwstr>
  </property>
  <property fmtid="{D5CDD505-2E9C-101B-9397-08002B2CF9AE}" pid="41" name="CUSTOM.VLASTNIK_JMENO_TISK">
    <vt:lpwstr/>
  </property>
  <property fmtid="{D5CDD505-2E9C-101B-9397-08002B2CF9AE}" pid="42" name="CUSTOM.VLASTNIK_MAIL">
    <vt:lpwstr>Iva.Skrivankova@uzsvm.cz</vt:lpwstr>
  </property>
  <property fmtid="{D5CDD505-2E9C-101B-9397-08002B2CF9AE}" pid="43" name="CUSTOM.VLASTNIK_TELEFON">
    <vt:lpwstr>+420 321 744 278</vt:lpwstr>
  </property>
  <property fmtid="{D5CDD505-2E9C-101B-9397-08002B2CF9AE}" pid="44" name="CUSTOM.VYTVOREN_DNE">
    <vt:lpwstr>08.06.2022</vt:lpwstr>
  </property>
  <property fmtid="{D5CDD505-2E9C-101B-9397-08002B2CF9AE}" pid="45" name="KOD.KOD_CJ">
    <vt:lpwstr>UZSVM/SKO/5989/2022-SKOM</vt:lpwstr>
  </property>
  <property fmtid="{D5CDD505-2E9C-101B-9397-08002B2CF9AE}" pid="46" name="KOD.KOD_EVC">
    <vt:lpwstr>6263/SKO/2022-SKOM</vt:lpwstr>
  </property>
  <property fmtid="{D5CDD505-2E9C-101B-9397-08002B2CF9AE}" pid="47" name="KOD.KOD_EVC_BARCODE">
    <vt:lpwstr>µ#6263/SKO/2022-SKOM@0¸</vt:lpwstr>
  </property>
  <property fmtid="{D5CDD505-2E9C-101B-9397-08002B2CF9AE}" pid="48" name="KOD.KOD_IU_CODE">
    <vt:lpwstr>2085</vt:lpwstr>
  </property>
  <property fmtid="{D5CDD505-2E9C-101B-9397-08002B2CF9AE}" pid="49" name="KOD.KOD_IU_SHORT">
    <vt:lpwstr>SKOM</vt:lpwstr>
  </property>
  <property fmtid="{D5CDD505-2E9C-101B-9397-08002B2CF9AE}" pid="50" name="KOD.KOD_IU_TXT">
    <vt:lpwstr>oddělení Hospodaření s majetkem</vt:lpwstr>
  </property>
  <property fmtid="{D5CDD505-2E9C-101B-9397-08002B2CF9AE}" pid="51" name="KOD.OBJECT_GUID">
    <vt:lpwstr>e704e721-bca1-4c89-9df9-f117e960fcda</vt:lpwstr>
  </property>
  <property fmtid="{D5CDD505-2E9C-101B-9397-08002B2CF9AE}" pid="52" name="KrbDmsIdForm">
    <vt:lpwstr>e704e721-bca1-4c89-9df9-f117e960fcda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