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CE6E" w14:textId="77777777" w:rsidR="00D050D7" w:rsidRDefault="00241A92">
      <w:pPr>
        <w:pStyle w:val="Zkladntext"/>
        <w:spacing w:after="0"/>
        <w:ind w:firstLine="0"/>
        <w:jc w:val="center"/>
        <w:rPr>
          <w:rFonts w:ascii="Times New Roman" w:hAnsi="Times New Roman"/>
          <w:b/>
          <w:sz w:val="32"/>
        </w:rPr>
      </w:pPr>
      <w:r>
        <w:rPr>
          <w:rFonts w:ascii="Times New Roman" w:hAnsi="Times New Roman"/>
          <w:b/>
          <w:sz w:val="32"/>
        </w:rPr>
        <w:t>KUPNÍ SMLOUVA</w:t>
      </w:r>
    </w:p>
    <w:p w14:paraId="2B683BFC" w14:textId="77777777" w:rsidR="00D050D7" w:rsidRDefault="00D050D7">
      <w:pPr>
        <w:pStyle w:val="Zkladntext"/>
        <w:spacing w:after="0"/>
        <w:ind w:firstLine="0"/>
        <w:rPr>
          <w:rFonts w:ascii="Times New Roman" w:hAnsi="Times New Roman"/>
          <w:b/>
          <w:sz w:val="24"/>
        </w:rPr>
      </w:pPr>
    </w:p>
    <w:p w14:paraId="58D20D35" w14:textId="77777777" w:rsidR="0084129A" w:rsidRDefault="0084129A" w:rsidP="0084129A">
      <w:pPr>
        <w:pStyle w:val="Zkladntext"/>
        <w:spacing w:after="0"/>
        <w:ind w:firstLine="0"/>
        <w:jc w:val="center"/>
        <w:rPr>
          <w:rFonts w:ascii="Times New Roman" w:hAnsi="Times New Roman"/>
          <w:b/>
          <w:sz w:val="24"/>
        </w:rPr>
      </w:pPr>
      <w:r>
        <w:rPr>
          <w:rFonts w:ascii="Times New Roman" w:hAnsi="Times New Roman"/>
          <w:b/>
          <w:sz w:val="24"/>
        </w:rPr>
        <w:t xml:space="preserve">uzavřená </w:t>
      </w:r>
      <w:r w:rsidR="00D050D7">
        <w:rPr>
          <w:rFonts w:ascii="Times New Roman" w:hAnsi="Times New Roman"/>
          <w:b/>
          <w:sz w:val="24"/>
        </w:rPr>
        <w:t xml:space="preserve"> </w:t>
      </w:r>
      <w:r>
        <w:rPr>
          <w:rFonts w:ascii="Times New Roman" w:hAnsi="Times New Roman"/>
          <w:b/>
          <w:sz w:val="24"/>
        </w:rPr>
        <w:t xml:space="preserve">podle zákona </w:t>
      </w:r>
      <w:r w:rsidR="00D050D7">
        <w:rPr>
          <w:rFonts w:ascii="Times New Roman" w:hAnsi="Times New Roman"/>
          <w:b/>
          <w:sz w:val="24"/>
        </w:rPr>
        <w:t xml:space="preserve">č. </w:t>
      </w:r>
      <w:r w:rsidR="00D61A27" w:rsidRPr="008264AC">
        <w:rPr>
          <w:rFonts w:ascii="Times New Roman" w:hAnsi="Times New Roman"/>
          <w:b/>
          <w:sz w:val="24"/>
        </w:rPr>
        <w:t xml:space="preserve">89/2012 </w:t>
      </w:r>
      <w:r w:rsidR="00D050D7">
        <w:rPr>
          <w:rFonts w:ascii="Times New Roman" w:hAnsi="Times New Roman"/>
          <w:b/>
          <w:sz w:val="24"/>
        </w:rPr>
        <w:t>Sb.</w:t>
      </w:r>
      <w:r w:rsidR="00241A92">
        <w:rPr>
          <w:rFonts w:ascii="Times New Roman" w:hAnsi="Times New Roman"/>
          <w:b/>
          <w:sz w:val="24"/>
        </w:rPr>
        <w:t>, Občanský zákoník,</w:t>
      </w:r>
      <w:r w:rsidR="00D050D7">
        <w:rPr>
          <w:rFonts w:ascii="Times New Roman" w:hAnsi="Times New Roman"/>
          <w:b/>
          <w:sz w:val="24"/>
        </w:rPr>
        <w:t xml:space="preserve"> v platném znění</w:t>
      </w:r>
      <w:r w:rsidR="00241A92">
        <w:rPr>
          <w:rFonts w:ascii="Times New Roman" w:hAnsi="Times New Roman"/>
          <w:b/>
          <w:sz w:val="24"/>
        </w:rPr>
        <w:t xml:space="preserve"> (dále jen „OZ“)</w:t>
      </w:r>
    </w:p>
    <w:p w14:paraId="0D51A238" w14:textId="77777777" w:rsidR="00D050D7" w:rsidRDefault="00D050D7" w:rsidP="0084129A">
      <w:pPr>
        <w:pStyle w:val="Zkladntext"/>
        <w:spacing w:after="0"/>
        <w:ind w:firstLine="0"/>
        <w:jc w:val="center"/>
        <w:rPr>
          <w:rFonts w:ascii="Times New Roman" w:hAnsi="Times New Roman"/>
          <w:b/>
          <w:sz w:val="24"/>
        </w:rPr>
      </w:pPr>
      <w:r>
        <w:rPr>
          <w:rFonts w:ascii="Times New Roman" w:hAnsi="Times New Roman"/>
          <w:b/>
          <w:sz w:val="24"/>
        </w:rPr>
        <w:t>mezi těmito smluvními stranami:</w:t>
      </w:r>
    </w:p>
    <w:p w14:paraId="0FC8EA68" w14:textId="77777777" w:rsidR="005A2070" w:rsidRDefault="005A2070" w:rsidP="005A2070">
      <w:pPr>
        <w:pStyle w:val="Zkladntext"/>
        <w:spacing w:after="0"/>
        <w:ind w:firstLine="0"/>
        <w:rPr>
          <w:rFonts w:ascii="Times New Roman" w:hAnsi="Times New Roman"/>
          <w:sz w:val="24"/>
        </w:rPr>
      </w:pPr>
    </w:p>
    <w:p w14:paraId="29D543C4" w14:textId="77777777" w:rsidR="005A2070" w:rsidRPr="00707A89" w:rsidRDefault="00113018" w:rsidP="005A2070">
      <w:pPr>
        <w:pStyle w:val="Zkladntext"/>
        <w:spacing w:after="0"/>
        <w:ind w:firstLine="0"/>
        <w:rPr>
          <w:rFonts w:ascii="Times New Roman" w:hAnsi="Times New Roman"/>
          <w:b/>
          <w:sz w:val="24"/>
        </w:rPr>
      </w:pPr>
      <w:r>
        <w:rPr>
          <w:rFonts w:ascii="Times New Roman" w:hAnsi="Times New Roman"/>
          <w:b/>
          <w:sz w:val="24"/>
        </w:rPr>
        <w:t>Kupující</w:t>
      </w:r>
      <w:r w:rsidR="005A2070">
        <w:rPr>
          <w:rFonts w:ascii="Times New Roman" w:hAnsi="Times New Roman"/>
          <w:b/>
          <w:sz w:val="24"/>
        </w:rPr>
        <w:t>:</w:t>
      </w:r>
      <w:r w:rsidR="005A2070">
        <w:rPr>
          <w:rFonts w:ascii="Times New Roman" w:hAnsi="Times New Roman"/>
          <w:b/>
          <w:sz w:val="24"/>
        </w:rPr>
        <w:tab/>
      </w:r>
      <w:r w:rsidR="005A2070">
        <w:rPr>
          <w:rFonts w:ascii="Times New Roman" w:hAnsi="Times New Roman"/>
          <w:b/>
          <w:sz w:val="24"/>
        </w:rPr>
        <w:tab/>
        <w:t>Masarykova základní škola a mateřská škola Český Těšín</w:t>
      </w:r>
    </w:p>
    <w:p w14:paraId="75958194"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 xml:space="preserve">Sídlo: </w:t>
      </w:r>
      <w:r>
        <w:rPr>
          <w:rFonts w:ascii="Times New Roman" w:hAnsi="Times New Roman"/>
          <w:sz w:val="24"/>
        </w:rPr>
        <w:tab/>
      </w:r>
      <w:r>
        <w:rPr>
          <w:rFonts w:ascii="Times New Roman" w:hAnsi="Times New Roman"/>
          <w:sz w:val="24"/>
        </w:rPr>
        <w:tab/>
      </w:r>
      <w:r>
        <w:rPr>
          <w:rFonts w:ascii="Times New Roman" w:hAnsi="Times New Roman"/>
          <w:sz w:val="24"/>
        </w:rPr>
        <w:tab/>
        <w:t>Komenského 607/3, 737 01 Český Těšín</w:t>
      </w:r>
      <w:r>
        <w:rPr>
          <w:rFonts w:ascii="Times New Roman" w:hAnsi="Times New Roman"/>
          <w:sz w:val="24"/>
        </w:rPr>
        <w:tab/>
      </w:r>
      <w:r>
        <w:rPr>
          <w:rFonts w:ascii="Times New Roman" w:hAnsi="Times New Roman"/>
          <w:sz w:val="24"/>
        </w:rPr>
        <w:tab/>
        <w:t xml:space="preserve"> </w:t>
      </w:r>
    </w:p>
    <w:p w14:paraId="039900A2"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60784512</w:t>
      </w:r>
      <w:r>
        <w:rPr>
          <w:rFonts w:ascii="Times New Roman" w:hAnsi="Times New Roman"/>
          <w:sz w:val="24"/>
        </w:rPr>
        <w:tab/>
      </w:r>
      <w:r>
        <w:rPr>
          <w:rFonts w:ascii="Times New Roman" w:hAnsi="Times New Roman"/>
          <w:sz w:val="24"/>
        </w:rPr>
        <w:tab/>
        <w:t xml:space="preserve"> </w:t>
      </w:r>
    </w:p>
    <w:p w14:paraId="1FB9EFB1"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r>
      <w:r w:rsidR="00241A92">
        <w:rPr>
          <w:rFonts w:ascii="Times New Roman" w:hAnsi="Times New Roman"/>
          <w:sz w:val="24"/>
        </w:rPr>
        <w:t>CZ60784512 (</w:t>
      </w:r>
      <w:r>
        <w:rPr>
          <w:rFonts w:ascii="Times New Roman" w:hAnsi="Times New Roman"/>
          <w:sz w:val="24"/>
        </w:rPr>
        <w:t>není plátcem DPH</w:t>
      </w:r>
      <w:r w:rsidR="00241A92">
        <w:rPr>
          <w:rFonts w:ascii="Times New Roman" w:hAnsi="Times New Roman"/>
          <w:sz w:val="24"/>
        </w:rPr>
        <w:t>)</w:t>
      </w:r>
      <w:r>
        <w:rPr>
          <w:rFonts w:ascii="Times New Roman" w:hAnsi="Times New Roman"/>
          <w:sz w:val="24"/>
        </w:rPr>
        <w:t xml:space="preserve"> </w:t>
      </w:r>
      <w:r>
        <w:rPr>
          <w:rFonts w:ascii="Times New Roman" w:hAnsi="Times New Roman"/>
          <w:sz w:val="24"/>
        </w:rPr>
        <w:tab/>
      </w:r>
    </w:p>
    <w:p w14:paraId="3B2D0C8D"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Zastoupená:</w:t>
      </w:r>
      <w:r>
        <w:rPr>
          <w:rFonts w:ascii="Times New Roman" w:hAnsi="Times New Roman"/>
          <w:sz w:val="24"/>
        </w:rPr>
        <w:tab/>
      </w:r>
      <w:r>
        <w:rPr>
          <w:rFonts w:ascii="Times New Roman" w:hAnsi="Times New Roman"/>
          <w:sz w:val="24"/>
        </w:rPr>
        <w:tab/>
        <w:t xml:space="preserve">Mgr. Michalem </w:t>
      </w:r>
      <w:proofErr w:type="spellStart"/>
      <w:r>
        <w:rPr>
          <w:rFonts w:ascii="Times New Roman" w:hAnsi="Times New Roman"/>
          <w:sz w:val="24"/>
        </w:rPr>
        <w:t>Nešporkem</w:t>
      </w:r>
      <w:proofErr w:type="spellEnd"/>
      <w:r>
        <w:rPr>
          <w:rFonts w:ascii="Times New Roman" w:hAnsi="Times New Roman"/>
          <w:sz w:val="24"/>
        </w:rPr>
        <w:t>, ředitelem</w:t>
      </w:r>
    </w:p>
    <w:p w14:paraId="4A47605A"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558 746 409, 722 497 142</w:t>
      </w:r>
    </w:p>
    <w:p w14:paraId="2F484273"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info@masarykovazsms.cz</w:t>
      </w:r>
      <w:r>
        <w:rPr>
          <w:rFonts w:ascii="Times New Roman" w:hAnsi="Times New Roman"/>
          <w:sz w:val="24"/>
        </w:rPr>
        <w:tab/>
      </w:r>
      <w:r>
        <w:rPr>
          <w:rFonts w:ascii="Times New Roman" w:hAnsi="Times New Roman"/>
          <w:sz w:val="24"/>
        </w:rPr>
        <w:tab/>
      </w:r>
      <w:r>
        <w:rPr>
          <w:rFonts w:ascii="Times New Roman" w:hAnsi="Times New Roman"/>
          <w:sz w:val="24"/>
        </w:rPr>
        <w:tab/>
      </w:r>
    </w:p>
    <w:p w14:paraId="022A02E2"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Bankovní spojení:      Česká spořitelna, a.s., pobočka Český Těšín</w:t>
      </w:r>
      <w:r>
        <w:rPr>
          <w:rFonts w:ascii="Times New Roman" w:hAnsi="Times New Roman"/>
          <w:sz w:val="24"/>
        </w:rPr>
        <w:tab/>
      </w:r>
    </w:p>
    <w:p w14:paraId="20BD480F" w14:textId="77777777" w:rsidR="005A2070" w:rsidRDefault="005A2070" w:rsidP="005A2070">
      <w:pPr>
        <w:pStyle w:val="Zkladntext"/>
        <w:spacing w:after="0"/>
        <w:ind w:firstLine="0"/>
        <w:rPr>
          <w:rFonts w:ascii="Times New Roman" w:hAnsi="Times New Roman"/>
          <w:sz w:val="24"/>
        </w:rPr>
      </w:pPr>
      <w:r>
        <w:rPr>
          <w:rFonts w:ascii="Times New Roman" w:hAnsi="Times New Roman"/>
          <w:sz w:val="24"/>
        </w:rPr>
        <w:t>Číslo účtu:                 1721667379/0800</w:t>
      </w:r>
    </w:p>
    <w:p w14:paraId="18822485" w14:textId="77777777" w:rsidR="005A2070" w:rsidRDefault="005A2070" w:rsidP="005A2070">
      <w:pPr>
        <w:pStyle w:val="Zkladntext"/>
        <w:spacing w:after="0"/>
        <w:ind w:firstLine="0"/>
        <w:rPr>
          <w:rFonts w:ascii="Times New Roman" w:hAnsi="Times New Roman"/>
          <w:sz w:val="24"/>
        </w:rPr>
      </w:pPr>
    </w:p>
    <w:p w14:paraId="53BFCE38" w14:textId="4B2C68F6" w:rsidR="005A2070" w:rsidRDefault="005A2070" w:rsidP="005A2070">
      <w:pPr>
        <w:pStyle w:val="Zkladntext"/>
        <w:spacing w:after="0"/>
        <w:ind w:firstLine="0"/>
        <w:rPr>
          <w:rFonts w:ascii="Times New Roman" w:hAnsi="Times New Roman"/>
          <w:sz w:val="24"/>
        </w:rPr>
      </w:pPr>
      <w:r>
        <w:rPr>
          <w:rFonts w:ascii="Times New Roman" w:hAnsi="Times New Roman"/>
          <w:sz w:val="24"/>
        </w:rPr>
        <w:t>ve věcech technických:</w:t>
      </w:r>
      <w:r>
        <w:rPr>
          <w:rFonts w:ascii="Times New Roman" w:hAnsi="Times New Roman"/>
          <w:sz w:val="24"/>
        </w:rPr>
        <w:tab/>
      </w:r>
      <w:r w:rsidR="00200E8C">
        <w:rPr>
          <w:rFonts w:ascii="Times New Roman" w:hAnsi="Times New Roman"/>
          <w:sz w:val="24"/>
        </w:rPr>
        <w:t>XXXXXXXXXXXX</w:t>
      </w:r>
    </w:p>
    <w:p w14:paraId="17AA35AF" w14:textId="77777777" w:rsidR="00200E8C" w:rsidRDefault="005A2070" w:rsidP="005A2070">
      <w:pPr>
        <w:pStyle w:val="Zkladntext"/>
        <w:spacing w:after="0"/>
        <w:ind w:firstLine="0"/>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r>
      <w:r>
        <w:rPr>
          <w:rFonts w:ascii="Times New Roman" w:hAnsi="Times New Roman"/>
          <w:sz w:val="24"/>
        </w:rPr>
        <w:tab/>
      </w:r>
      <w:r w:rsidR="00200E8C">
        <w:rPr>
          <w:rFonts w:ascii="Times New Roman" w:hAnsi="Times New Roman"/>
          <w:sz w:val="24"/>
        </w:rPr>
        <w:t>XXXXXXXXXXXX</w:t>
      </w:r>
      <w:r w:rsidR="00200E8C">
        <w:rPr>
          <w:rFonts w:ascii="Times New Roman" w:hAnsi="Times New Roman"/>
          <w:sz w:val="24"/>
        </w:rPr>
        <w:t xml:space="preserve"> </w:t>
      </w:r>
    </w:p>
    <w:p w14:paraId="27B1009E" w14:textId="174D9DC4" w:rsidR="00541D9C" w:rsidRDefault="00325E35" w:rsidP="005A2070">
      <w:pPr>
        <w:pStyle w:val="Zkladntext"/>
        <w:spacing w:after="0"/>
        <w:ind w:firstLine="0"/>
        <w:rPr>
          <w:rFonts w:ascii="Times New Roman" w:hAnsi="Times New Roman"/>
          <w:sz w:val="24"/>
        </w:rPr>
      </w:pPr>
      <w:r>
        <w:rPr>
          <w:rFonts w:ascii="Times New Roman" w:hAnsi="Times New Roman"/>
          <w:sz w:val="24"/>
        </w:rPr>
        <w:t>(dále jen „</w:t>
      </w:r>
      <w:r w:rsidR="00241A92">
        <w:rPr>
          <w:rFonts w:ascii="Times New Roman" w:hAnsi="Times New Roman"/>
          <w:sz w:val="24"/>
        </w:rPr>
        <w:t>kupující</w:t>
      </w:r>
      <w:r>
        <w:rPr>
          <w:rFonts w:ascii="Times New Roman" w:hAnsi="Times New Roman"/>
          <w:sz w:val="24"/>
        </w:rPr>
        <w:t>“)</w:t>
      </w:r>
    </w:p>
    <w:p w14:paraId="4C7182AB" w14:textId="77777777" w:rsidR="00325E35" w:rsidRDefault="00325E35" w:rsidP="005A2070">
      <w:pPr>
        <w:pStyle w:val="Zkladntext"/>
        <w:spacing w:after="0"/>
        <w:ind w:firstLine="0"/>
        <w:rPr>
          <w:rFonts w:ascii="Times New Roman" w:hAnsi="Times New Roman"/>
          <w:sz w:val="24"/>
        </w:rPr>
      </w:pPr>
    </w:p>
    <w:p w14:paraId="39AEB71C" w14:textId="77777777" w:rsidR="00325E35" w:rsidRDefault="00325E35" w:rsidP="005A2070">
      <w:pPr>
        <w:pStyle w:val="Zkladntext"/>
        <w:spacing w:after="0"/>
        <w:ind w:firstLine="0"/>
        <w:rPr>
          <w:rFonts w:ascii="Times New Roman" w:hAnsi="Times New Roman"/>
          <w:sz w:val="24"/>
        </w:rPr>
      </w:pPr>
      <w:r>
        <w:rPr>
          <w:rFonts w:ascii="Times New Roman" w:hAnsi="Times New Roman"/>
          <w:sz w:val="24"/>
        </w:rPr>
        <w:t>a</w:t>
      </w:r>
    </w:p>
    <w:p w14:paraId="7EB3709B" w14:textId="77777777" w:rsidR="005A2070" w:rsidRDefault="00D050D7" w:rsidP="003F777B">
      <w:pPr>
        <w:pStyle w:val="Zkladntext"/>
        <w:spacing w:after="0"/>
        <w:ind w:firstLine="0"/>
        <w:rPr>
          <w:rFonts w:ascii="Times New Roman" w:hAnsi="Times New Roman"/>
          <w:b/>
          <w:sz w:val="24"/>
        </w:rPr>
      </w:pPr>
      <w:r>
        <w:rPr>
          <w:rFonts w:ascii="Times New Roman" w:hAnsi="Times New Roman"/>
          <w:b/>
          <w:sz w:val="24"/>
        </w:rPr>
        <w:tab/>
      </w:r>
    </w:p>
    <w:p w14:paraId="44F3D66E" w14:textId="456ABF38" w:rsidR="00D050D7" w:rsidRPr="003F777B" w:rsidRDefault="00113018" w:rsidP="003F777B">
      <w:pPr>
        <w:pStyle w:val="Zkladntext"/>
        <w:spacing w:after="0"/>
        <w:ind w:firstLine="0"/>
        <w:rPr>
          <w:rFonts w:ascii="Times New Roman" w:hAnsi="Times New Roman"/>
          <w:b/>
          <w:sz w:val="24"/>
        </w:rPr>
      </w:pPr>
      <w:r>
        <w:rPr>
          <w:rFonts w:ascii="Times New Roman" w:hAnsi="Times New Roman"/>
          <w:b/>
          <w:sz w:val="24"/>
        </w:rPr>
        <w:t>Prodávající</w:t>
      </w:r>
      <w:r w:rsidR="00D050D7">
        <w:rPr>
          <w:rFonts w:ascii="Times New Roman" w:hAnsi="Times New Roman"/>
          <w:b/>
          <w:sz w:val="24"/>
        </w:rPr>
        <w:t>:</w:t>
      </w:r>
      <w:r w:rsidR="00D050D7">
        <w:rPr>
          <w:rFonts w:ascii="Times New Roman" w:hAnsi="Times New Roman"/>
          <w:b/>
          <w:sz w:val="24"/>
        </w:rPr>
        <w:tab/>
      </w:r>
      <w:r w:rsidR="00D050D7" w:rsidRPr="00E9713A">
        <w:rPr>
          <w:rFonts w:ascii="Times New Roman" w:hAnsi="Times New Roman"/>
          <w:b/>
          <w:sz w:val="24"/>
        </w:rPr>
        <w:tab/>
      </w:r>
      <w:r w:rsidR="00EF132D">
        <w:rPr>
          <w:rFonts w:ascii="Times New Roman" w:hAnsi="Times New Roman"/>
          <w:b/>
          <w:sz w:val="24"/>
        </w:rPr>
        <w:t>Autoset Centrum ČR plus s.r.o.</w:t>
      </w:r>
    </w:p>
    <w:p w14:paraId="597617FF" w14:textId="5B4777E6" w:rsidR="00782DFB" w:rsidRPr="003F777B" w:rsidRDefault="003F777B" w:rsidP="00782DFB">
      <w:pPr>
        <w:pStyle w:val="Zkladntext"/>
        <w:spacing w:after="0"/>
        <w:ind w:firstLine="0"/>
        <w:rPr>
          <w:rFonts w:ascii="Times New Roman" w:hAnsi="Times New Roman"/>
          <w:b/>
          <w:sz w:val="24"/>
        </w:rPr>
      </w:pPr>
      <w:r>
        <w:rPr>
          <w:rFonts w:ascii="Times New Roman" w:hAnsi="Times New Roman"/>
          <w:sz w:val="24"/>
        </w:rPr>
        <w:t>S</w:t>
      </w:r>
      <w:r w:rsidR="00D050D7" w:rsidRPr="00F56EA5">
        <w:rPr>
          <w:rFonts w:ascii="Times New Roman" w:hAnsi="Times New Roman"/>
          <w:sz w:val="24"/>
        </w:rPr>
        <w:t>ídlo:</w:t>
      </w:r>
      <w:r w:rsidR="00D050D7" w:rsidRPr="00F56EA5">
        <w:rPr>
          <w:rFonts w:ascii="Times New Roman" w:hAnsi="Times New Roman"/>
          <w:sz w:val="24"/>
        </w:rPr>
        <w:tab/>
      </w:r>
      <w:r w:rsidR="00D050D7" w:rsidRPr="00F56EA5">
        <w:rPr>
          <w:rFonts w:ascii="Times New Roman" w:hAnsi="Times New Roman"/>
          <w:sz w:val="24"/>
        </w:rPr>
        <w:tab/>
      </w:r>
      <w:r w:rsidR="00D050D7" w:rsidRPr="00F56EA5">
        <w:rPr>
          <w:rFonts w:ascii="Times New Roman" w:hAnsi="Times New Roman"/>
          <w:sz w:val="24"/>
        </w:rPr>
        <w:tab/>
      </w:r>
      <w:r w:rsidR="00EF132D">
        <w:rPr>
          <w:rFonts w:ascii="Times New Roman" w:hAnsi="Times New Roman"/>
          <w:b/>
          <w:sz w:val="24"/>
        </w:rPr>
        <w:t>Lidická 166, Třinec, 739 61</w:t>
      </w:r>
    </w:p>
    <w:p w14:paraId="228369E8" w14:textId="0C0F9C28" w:rsidR="00782DFB" w:rsidRPr="003F777B" w:rsidRDefault="00D050D7" w:rsidP="00782DFB">
      <w:pPr>
        <w:pStyle w:val="Zkladntext"/>
        <w:spacing w:after="0"/>
        <w:ind w:firstLine="0"/>
        <w:rPr>
          <w:rFonts w:ascii="Times New Roman" w:hAnsi="Times New Roman"/>
          <w:b/>
          <w:sz w:val="24"/>
        </w:rPr>
      </w:pPr>
      <w:r w:rsidRPr="00E9713A">
        <w:rPr>
          <w:rFonts w:ascii="Times New Roman" w:hAnsi="Times New Roman"/>
          <w:sz w:val="24"/>
        </w:rPr>
        <w:t>IČ:</w:t>
      </w:r>
      <w:r w:rsidRPr="00E9713A">
        <w:rPr>
          <w:rFonts w:ascii="Times New Roman" w:hAnsi="Times New Roman"/>
          <w:sz w:val="24"/>
        </w:rPr>
        <w:tab/>
      </w:r>
      <w:r w:rsidRPr="00E9713A">
        <w:rPr>
          <w:rFonts w:ascii="Times New Roman" w:hAnsi="Times New Roman"/>
          <w:sz w:val="24"/>
        </w:rPr>
        <w:tab/>
      </w:r>
      <w:r w:rsidRPr="00E9713A">
        <w:rPr>
          <w:rFonts w:ascii="Times New Roman" w:hAnsi="Times New Roman"/>
          <w:sz w:val="24"/>
        </w:rPr>
        <w:tab/>
      </w:r>
      <w:r w:rsidR="00EF132D">
        <w:rPr>
          <w:rFonts w:ascii="Times New Roman" w:hAnsi="Times New Roman"/>
          <w:b/>
          <w:sz w:val="24"/>
        </w:rPr>
        <w:t>27765083</w:t>
      </w:r>
    </w:p>
    <w:p w14:paraId="26829BB6" w14:textId="4F3DA16F" w:rsidR="00782DFB" w:rsidRPr="003F777B" w:rsidRDefault="00CC0583" w:rsidP="00782DFB">
      <w:pPr>
        <w:pStyle w:val="Zkladntext"/>
        <w:spacing w:after="0"/>
        <w:ind w:firstLine="0"/>
        <w:rPr>
          <w:rFonts w:ascii="Times New Roman" w:hAnsi="Times New Roman"/>
          <w:b/>
          <w:sz w:val="24"/>
        </w:rPr>
      </w:pPr>
      <w:r w:rsidRPr="00E9713A">
        <w:rPr>
          <w:rFonts w:ascii="Times New Roman" w:hAnsi="Times New Roman"/>
          <w:sz w:val="24"/>
        </w:rPr>
        <w:t>DIČ:</w:t>
      </w:r>
      <w:r w:rsidRPr="00E9713A">
        <w:rPr>
          <w:rFonts w:ascii="Times New Roman" w:hAnsi="Times New Roman"/>
          <w:sz w:val="24"/>
        </w:rPr>
        <w:tab/>
        <w:t xml:space="preserve">     </w:t>
      </w:r>
      <w:r w:rsidRPr="00E9713A">
        <w:rPr>
          <w:rFonts w:ascii="Times New Roman" w:hAnsi="Times New Roman"/>
          <w:sz w:val="24"/>
        </w:rPr>
        <w:tab/>
      </w:r>
      <w:r w:rsidRPr="00E9713A">
        <w:rPr>
          <w:rFonts w:ascii="Times New Roman" w:hAnsi="Times New Roman"/>
          <w:sz w:val="24"/>
        </w:rPr>
        <w:tab/>
      </w:r>
      <w:r w:rsidR="00EF132D">
        <w:rPr>
          <w:rFonts w:ascii="Times New Roman" w:hAnsi="Times New Roman"/>
          <w:b/>
          <w:sz w:val="24"/>
        </w:rPr>
        <w:t>CZ27765083</w:t>
      </w:r>
    </w:p>
    <w:p w14:paraId="7B9C51F5" w14:textId="641282AB" w:rsidR="00782DFB" w:rsidRPr="003F777B" w:rsidRDefault="00AF51BC" w:rsidP="00782DFB">
      <w:pPr>
        <w:pStyle w:val="Zkladntext"/>
        <w:spacing w:after="0"/>
        <w:ind w:firstLine="0"/>
        <w:rPr>
          <w:rFonts w:ascii="Times New Roman" w:hAnsi="Times New Roman"/>
          <w:b/>
          <w:sz w:val="24"/>
        </w:rPr>
      </w:pPr>
      <w:r>
        <w:rPr>
          <w:rFonts w:ascii="Times New Roman" w:hAnsi="Times New Roman"/>
          <w:sz w:val="24"/>
          <w:szCs w:val="24"/>
        </w:rPr>
        <w:t>Zastoupená:</w:t>
      </w:r>
      <w:r>
        <w:rPr>
          <w:rFonts w:ascii="Times New Roman" w:hAnsi="Times New Roman"/>
          <w:sz w:val="24"/>
          <w:szCs w:val="24"/>
        </w:rPr>
        <w:tab/>
      </w:r>
      <w:r>
        <w:rPr>
          <w:rFonts w:ascii="Times New Roman" w:hAnsi="Times New Roman"/>
          <w:sz w:val="24"/>
          <w:szCs w:val="24"/>
        </w:rPr>
        <w:tab/>
      </w:r>
      <w:r w:rsidR="00EF132D">
        <w:rPr>
          <w:rFonts w:ascii="Times New Roman" w:hAnsi="Times New Roman"/>
          <w:b/>
          <w:sz w:val="24"/>
        </w:rPr>
        <w:t xml:space="preserve">Mgr. Jan </w:t>
      </w:r>
      <w:proofErr w:type="spellStart"/>
      <w:r w:rsidR="00EF132D">
        <w:rPr>
          <w:rFonts w:ascii="Times New Roman" w:hAnsi="Times New Roman"/>
          <w:b/>
          <w:sz w:val="24"/>
        </w:rPr>
        <w:t>Dembinný</w:t>
      </w:r>
      <w:proofErr w:type="spellEnd"/>
      <w:r w:rsidR="00EF132D">
        <w:rPr>
          <w:rFonts w:ascii="Times New Roman" w:hAnsi="Times New Roman"/>
          <w:b/>
          <w:sz w:val="24"/>
        </w:rPr>
        <w:t>, jednatel</w:t>
      </w:r>
    </w:p>
    <w:p w14:paraId="370110BA" w14:textId="09E346D6" w:rsidR="00782DFB" w:rsidRPr="003F777B" w:rsidRDefault="003F777B" w:rsidP="00782DFB">
      <w:pPr>
        <w:pStyle w:val="Zkladntext"/>
        <w:spacing w:after="0"/>
        <w:ind w:firstLine="0"/>
        <w:rPr>
          <w:rFonts w:ascii="Times New Roman" w:hAnsi="Times New Roman"/>
          <w:b/>
          <w:sz w:val="24"/>
        </w:rPr>
      </w:pPr>
      <w:r>
        <w:rPr>
          <w:rFonts w:ascii="Times New Roman" w:hAnsi="Times New Roman"/>
          <w:sz w:val="24"/>
          <w:szCs w:val="24"/>
        </w:rPr>
        <w:t>Telefon:</w:t>
      </w:r>
      <w:r>
        <w:rPr>
          <w:rFonts w:ascii="Times New Roman" w:hAnsi="Times New Roman"/>
          <w:sz w:val="24"/>
          <w:szCs w:val="24"/>
        </w:rPr>
        <w:tab/>
      </w:r>
      <w:r>
        <w:rPr>
          <w:rFonts w:ascii="Times New Roman" w:hAnsi="Times New Roman"/>
          <w:sz w:val="24"/>
          <w:szCs w:val="24"/>
        </w:rPr>
        <w:tab/>
      </w:r>
      <w:r w:rsidR="00EF132D">
        <w:rPr>
          <w:rFonts w:ascii="Times New Roman" w:hAnsi="Times New Roman"/>
          <w:b/>
          <w:sz w:val="24"/>
        </w:rPr>
        <w:t>558 323 334</w:t>
      </w:r>
    </w:p>
    <w:p w14:paraId="3EEB78A0" w14:textId="79B7DE50" w:rsidR="00782DFB" w:rsidRPr="003F777B" w:rsidRDefault="005A2070" w:rsidP="00782DFB">
      <w:pPr>
        <w:pStyle w:val="Zkladntext"/>
        <w:spacing w:after="0"/>
        <w:ind w:firstLine="0"/>
        <w:rPr>
          <w:rFonts w:ascii="Times New Roman" w:hAnsi="Times New Roman"/>
          <w:b/>
          <w:sz w:val="24"/>
        </w:rPr>
      </w:pPr>
      <w:r>
        <w:rPr>
          <w:rFonts w:ascii="Times New Roman" w:hAnsi="Times New Roman"/>
          <w:sz w:val="24"/>
          <w:szCs w:val="24"/>
        </w:rPr>
        <w:t>e</w:t>
      </w:r>
      <w:r w:rsidR="003F777B">
        <w:rPr>
          <w:rFonts w:ascii="Times New Roman" w:hAnsi="Times New Roman"/>
          <w:sz w:val="24"/>
          <w:szCs w:val="24"/>
        </w:rPr>
        <w:t>-mail:</w:t>
      </w:r>
      <w:r w:rsidR="003F777B">
        <w:rPr>
          <w:rFonts w:ascii="Times New Roman" w:hAnsi="Times New Roman"/>
          <w:sz w:val="24"/>
          <w:szCs w:val="24"/>
        </w:rPr>
        <w:tab/>
      </w:r>
      <w:r w:rsidR="003F777B">
        <w:rPr>
          <w:rFonts w:ascii="Times New Roman" w:hAnsi="Times New Roman"/>
          <w:sz w:val="24"/>
          <w:szCs w:val="24"/>
        </w:rPr>
        <w:tab/>
      </w:r>
      <w:r w:rsidR="003F777B">
        <w:rPr>
          <w:rFonts w:ascii="Times New Roman" w:hAnsi="Times New Roman"/>
          <w:sz w:val="24"/>
          <w:szCs w:val="24"/>
        </w:rPr>
        <w:tab/>
      </w:r>
      <w:r w:rsidR="00EF132D">
        <w:rPr>
          <w:rFonts w:ascii="Times New Roman" w:hAnsi="Times New Roman"/>
          <w:b/>
          <w:sz w:val="24"/>
        </w:rPr>
        <w:t>autoset@autoset.cz</w:t>
      </w:r>
    </w:p>
    <w:p w14:paraId="6A7F6FC8" w14:textId="6B338E34" w:rsidR="00782DFB" w:rsidRPr="003F777B" w:rsidRDefault="00541D9C" w:rsidP="00782DFB">
      <w:pPr>
        <w:pStyle w:val="Zkladntext"/>
        <w:spacing w:after="0"/>
        <w:ind w:firstLine="0"/>
        <w:rPr>
          <w:rFonts w:ascii="Times New Roman" w:hAnsi="Times New Roman"/>
          <w:b/>
          <w:sz w:val="24"/>
        </w:rPr>
      </w:pPr>
      <w:r>
        <w:rPr>
          <w:rFonts w:ascii="Times New Roman" w:hAnsi="Times New Roman"/>
          <w:sz w:val="24"/>
          <w:szCs w:val="24"/>
        </w:rPr>
        <w:t>Bankovní spojení:</w:t>
      </w:r>
      <w:r>
        <w:rPr>
          <w:rFonts w:ascii="Times New Roman" w:hAnsi="Times New Roman"/>
          <w:sz w:val="24"/>
          <w:szCs w:val="24"/>
        </w:rPr>
        <w:tab/>
      </w:r>
      <w:r w:rsidR="00EF132D" w:rsidRPr="00EF132D">
        <w:rPr>
          <w:rFonts w:ascii="Times New Roman" w:hAnsi="Times New Roman"/>
          <w:b/>
          <w:bCs/>
          <w:sz w:val="24"/>
          <w:szCs w:val="24"/>
        </w:rPr>
        <w:t>Komerční banka, a.s.</w:t>
      </w:r>
    </w:p>
    <w:p w14:paraId="35F04DCF" w14:textId="23C7CDFF" w:rsidR="00782DFB" w:rsidRPr="003F777B" w:rsidRDefault="00541D9C" w:rsidP="00782DFB">
      <w:pPr>
        <w:pStyle w:val="Zkladntext"/>
        <w:spacing w:after="0"/>
        <w:ind w:firstLine="0"/>
        <w:rPr>
          <w:rFonts w:ascii="Times New Roman" w:hAnsi="Times New Roman"/>
          <w:b/>
          <w:sz w:val="24"/>
        </w:rPr>
      </w:pPr>
      <w:r>
        <w:rPr>
          <w:rFonts w:ascii="Times New Roman" w:hAnsi="Times New Roman"/>
          <w:sz w:val="24"/>
          <w:szCs w:val="24"/>
        </w:rPr>
        <w:t>Číslo účtu:</w:t>
      </w:r>
      <w:r>
        <w:rPr>
          <w:rFonts w:ascii="Times New Roman" w:hAnsi="Times New Roman"/>
          <w:sz w:val="24"/>
          <w:szCs w:val="24"/>
        </w:rPr>
        <w:tab/>
      </w:r>
      <w:r>
        <w:rPr>
          <w:rFonts w:ascii="Times New Roman" w:hAnsi="Times New Roman"/>
          <w:sz w:val="24"/>
          <w:szCs w:val="24"/>
        </w:rPr>
        <w:tab/>
      </w:r>
      <w:r w:rsidR="00EF132D">
        <w:rPr>
          <w:rFonts w:ascii="Times New Roman" w:hAnsi="Times New Roman"/>
          <w:b/>
          <w:sz w:val="24"/>
        </w:rPr>
        <w:t>35-6364300247/0100</w:t>
      </w:r>
    </w:p>
    <w:p w14:paraId="5EE5C53B" w14:textId="1D73AEF5" w:rsidR="00782DFB" w:rsidRPr="003F777B" w:rsidRDefault="00AF51BC" w:rsidP="00782DFB">
      <w:pPr>
        <w:pStyle w:val="Zkladntext"/>
        <w:spacing w:after="0"/>
        <w:ind w:firstLine="0"/>
        <w:rPr>
          <w:rFonts w:ascii="Times New Roman" w:hAnsi="Times New Roman"/>
          <w:b/>
          <w:sz w:val="24"/>
        </w:rPr>
      </w:pPr>
      <w:r>
        <w:rPr>
          <w:rFonts w:ascii="Times New Roman" w:hAnsi="Times New Roman"/>
          <w:sz w:val="24"/>
          <w:szCs w:val="24"/>
        </w:rPr>
        <w:t xml:space="preserve">Společnost zapsaná v obchodním rejstříku, vedeném </w:t>
      </w:r>
      <w:r w:rsidR="009F4001" w:rsidRPr="009F4001">
        <w:rPr>
          <w:rFonts w:ascii="Times New Roman" w:hAnsi="Times New Roman"/>
          <w:sz w:val="24"/>
          <w:szCs w:val="24"/>
        </w:rPr>
        <w:t xml:space="preserve">u </w:t>
      </w:r>
      <w:r w:rsidR="00EF132D">
        <w:rPr>
          <w:rFonts w:ascii="Times New Roman" w:hAnsi="Times New Roman"/>
          <w:b/>
          <w:sz w:val="24"/>
        </w:rPr>
        <w:t>Krajského soudu v Ostravě, oddíl C, vložka 41297</w:t>
      </w:r>
    </w:p>
    <w:p w14:paraId="2FCC49C4" w14:textId="77777777" w:rsidR="00AF51BC" w:rsidRDefault="00AF51BC" w:rsidP="0084129A">
      <w:pPr>
        <w:pStyle w:val="Zkladntext"/>
        <w:spacing w:after="0"/>
        <w:ind w:firstLine="0"/>
        <w:rPr>
          <w:rFonts w:ascii="Times New Roman" w:hAnsi="Times New Roman"/>
          <w:sz w:val="24"/>
          <w:szCs w:val="24"/>
        </w:rPr>
      </w:pPr>
    </w:p>
    <w:p w14:paraId="3EDE23AB" w14:textId="77777777" w:rsidR="00200E8C" w:rsidRDefault="00AF51BC" w:rsidP="00782DFB">
      <w:pPr>
        <w:pStyle w:val="Zkladntext"/>
        <w:spacing w:after="0"/>
        <w:ind w:firstLine="0"/>
        <w:rPr>
          <w:rFonts w:ascii="Times New Roman" w:hAnsi="Times New Roman"/>
          <w:sz w:val="24"/>
          <w:szCs w:val="24"/>
        </w:rPr>
      </w:pPr>
      <w:r>
        <w:rPr>
          <w:rFonts w:ascii="Times New Roman" w:hAnsi="Times New Roman"/>
          <w:sz w:val="24"/>
          <w:szCs w:val="24"/>
        </w:rPr>
        <w:t>ve věcech technických:</w:t>
      </w:r>
      <w:r>
        <w:rPr>
          <w:rFonts w:ascii="Times New Roman" w:hAnsi="Times New Roman"/>
          <w:sz w:val="24"/>
          <w:szCs w:val="24"/>
        </w:rPr>
        <w:tab/>
      </w:r>
      <w:r w:rsidR="00200E8C">
        <w:rPr>
          <w:rFonts w:ascii="Times New Roman" w:hAnsi="Times New Roman"/>
          <w:sz w:val="24"/>
        </w:rPr>
        <w:t>XXXXXXXXXXXX</w:t>
      </w:r>
      <w:r w:rsidR="00200E8C">
        <w:rPr>
          <w:rFonts w:ascii="Times New Roman" w:hAnsi="Times New Roman"/>
          <w:sz w:val="24"/>
          <w:szCs w:val="24"/>
        </w:rPr>
        <w:t xml:space="preserve"> </w:t>
      </w:r>
    </w:p>
    <w:p w14:paraId="0DDDA0E8" w14:textId="51DE2075" w:rsidR="00782DFB" w:rsidRPr="003F777B" w:rsidRDefault="00AF51BC" w:rsidP="00782DFB">
      <w:pPr>
        <w:pStyle w:val="Zkladntext"/>
        <w:spacing w:after="0"/>
        <w:ind w:firstLine="0"/>
        <w:rPr>
          <w:rFonts w:ascii="Times New Roman" w:hAnsi="Times New Roman"/>
          <w:b/>
          <w:sz w:val="24"/>
        </w:rPr>
      </w:pPr>
      <w:r>
        <w:rPr>
          <w:rFonts w:ascii="Times New Roman" w:hAnsi="Times New Roman"/>
          <w:sz w:val="24"/>
          <w:szCs w:val="24"/>
        </w:rPr>
        <w:t>telefon: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00E8C">
        <w:rPr>
          <w:rFonts w:ascii="Times New Roman" w:hAnsi="Times New Roman"/>
          <w:sz w:val="24"/>
        </w:rPr>
        <w:t>XXXXXXXXXXXX</w:t>
      </w:r>
    </w:p>
    <w:p w14:paraId="0A728B3F" w14:textId="77777777" w:rsidR="00D050D7" w:rsidRDefault="00325E35">
      <w:pPr>
        <w:pStyle w:val="Zkladntext"/>
        <w:spacing w:after="0"/>
        <w:ind w:firstLine="0"/>
        <w:rPr>
          <w:rFonts w:ascii="Times New Roman" w:hAnsi="Times New Roman"/>
          <w:sz w:val="24"/>
        </w:rPr>
      </w:pPr>
      <w:r>
        <w:rPr>
          <w:rFonts w:ascii="Times New Roman" w:hAnsi="Times New Roman"/>
          <w:sz w:val="24"/>
        </w:rPr>
        <w:t>(dále jen „</w:t>
      </w:r>
      <w:r w:rsidR="00241A92">
        <w:rPr>
          <w:rFonts w:ascii="Times New Roman" w:hAnsi="Times New Roman"/>
          <w:sz w:val="24"/>
        </w:rPr>
        <w:t>prodávající</w:t>
      </w:r>
      <w:r>
        <w:rPr>
          <w:rFonts w:ascii="Times New Roman" w:hAnsi="Times New Roman"/>
          <w:sz w:val="24"/>
        </w:rPr>
        <w:t>“)</w:t>
      </w:r>
    </w:p>
    <w:p w14:paraId="6754B4BE" w14:textId="77777777" w:rsidR="008E4BF7" w:rsidRDefault="008E4BF7">
      <w:pPr>
        <w:pStyle w:val="Zkladntext"/>
        <w:spacing w:after="0"/>
        <w:ind w:firstLine="0"/>
        <w:rPr>
          <w:rFonts w:ascii="Times New Roman" w:hAnsi="Times New Roman"/>
          <w:sz w:val="24"/>
        </w:rPr>
      </w:pPr>
    </w:p>
    <w:p w14:paraId="37A6DA74" w14:textId="77777777" w:rsidR="008E4BF7" w:rsidRDefault="008E4BF7" w:rsidP="008E4BF7">
      <w:pPr>
        <w:pStyle w:val="Zkladntext"/>
        <w:spacing w:after="0"/>
        <w:ind w:firstLine="0"/>
        <w:rPr>
          <w:rFonts w:ascii="Times New Roman" w:hAnsi="Times New Roman"/>
          <w:sz w:val="24"/>
        </w:rPr>
      </w:pPr>
      <w:r>
        <w:rPr>
          <w:rFonts w:ascii="Times New Roman" w:hAnsi="Times New Roman"/>
          <w:sz w:val="24"/>
        </w:rPr>
        <w:t>Smluvní strany prohlašují, že údaje výše uvedené jsou v souladu s platnými zápisy v Obchodním rejstříku, resp. v živnostenském rejstříku  nebo jiném obdobném veřejném seznamu,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w:t>
      </w:r>
    </w:p>
    <w:p w14:paraId="7944C375" w14:textId="77777777" w:rsidR="00856F87" w:rsidRDefault="00856F87" w:rsidP="00856F87">
      <w:pPr>
        <w:pStyle w:val="Zkladntext"/>
        <w:spacing w:after="0"/>
        <w:ind w:firstLine="0"/>
        <w:jc w:val="center"/>
        <w:rPr>
          <w:rFonts w:ascii="Times New Roman" w:hAnsi="Times New Roman"/>
          <w:b/>
          <w:sz w:val="24"/>
        </w:rPr>
      </w:pPr>
      <w:r>
        <w:rPr>
          <w:rFonts w:ascii="Times New Roman" w:hAnsi="Times New Roman"/>
          <w:b/>
          <w:sz w:val="24"/>
        </w:rPr>
        <w:t>I.</w:t>
      </w:r>
    </w:p>
    <w:p w14:paraId="5E0B463B" w14:textId="77777777" w:rsidR="00856F87" w:rsidRDefault="00856F87" w:rsidP="00856F87">
      <w:pPr>
        <w:pStyle w:val="Zkladntext"/>
        <w:spacing w:after="0"/>
        <w:ind w:firstLine="0"/>
        <w:jc w:val="center"/>
        <w:rPr>
          <w:rFonts w:ascii="Times New Roman" w:hAnsi="Times New Roman"/>
          <w:sz w:val="24"/>
        </w:rPr>
      </w:pPr>
      <w:r>
        <w:rPr>
          <w:rFonts w:ascii="Times New Roman" w:hAnsi="Times New Roman"/>
          <w:b/>
          <w:sz w:val="24"/>
        </w:rPr>
        <w:t>Úvodní ustanovení</w:t>
      </w:r>
    </w:p>
    <w:p w14:paraId="71922078" w14:textId="77777777" w:rsidR="00856F87" w:rsidRDefault="00856F87">
      <w:pPr>
        <w:pStyle w:val="Zkladntext"/>
        <w:spacing w:after="0"/>
        <w:ind w:firstLine="0"/>
        <w:rPr>
          <w:rFonts w:ascii="Times New Roman" w:hAnsi="Times New Roman"/>
          <w:sz w:val="24"/>
        </w:rPr>
      </w:pPr>
    </w:p>
    <w:p w14:paraId="7A46673B" w14:textId="77777777" w:rsidR="0067509B" w:rsidRDefault="0067509B" w:rsidP="001F02A3">
      <w:pPr>
        <w:pStyle w:val="Zkladntext"/>
        <w:numPr>
          <w:ilvl w:val="0"/>
          <w:numId w:val="29"/>
        </w:numPr>
        <w:spacing w:after="0"/>
        <w:ind w:left="284" w:hanging="284"/>
        <w:rPr>
          <w:rFonts w:ascii="Times New Roman" w:hAnsi="Times New Roman"/>
          <w:sz w:val="24"/>
        </w:rPr>
      </w:pPr>
      <w:r>
        <w:rPr>
          <w:rFonts w:ascii="Times New Roman" w:hAnsi="Times New Roman"/>
          <w:sz w:val="24"/>
        </w:rPr>
        <w:t>Osoby zastupující smluvní strany prohlašují,</w:t>
      </w:r>
      <w:r w:rsidR="00856F87">
        <w:rPr>
          <w:rFonts w:ascii="Times New Roman" w:hAnsi="Times New Roman"/>
          <w:sz w:val="24"/>
        </w:rPr>
        <w:t xml:space="preserve"> že splňují veškeré podmínky a požadavky v této smlouvě stanovené,</w:t>
      </w:r>
      <w:r>
        <w:rPr>
          <w:rFonts w:ascii="Times New Roman" w:hAnsi="Times New Roman"/>
          <w:sz w:val="24"/>
        </w:rPr>
        <w:t xml:space="preserve"> že jsou oprávněny tuto smlouvu </w:t>
      </w:r>
      <w:r w:rsidR="00856F87">
        <w:rPr>
          <w:rFonts w:ascii="Times New Roman" w:hAnsi="Times New Roman"/>
          <w:sz w:val="24"/>
        </w:rPr>
        <w:t xml:space="preserve">uzavřít, podepsat a řádně plnit závazky v ní obsažené, a že </w:t>
      </w:r>
      <w:r>
        <w:rPr>
          <w:rFonts w:ascii="Times New Roman" w:hAnsi="Times New Roman"/>
          <w:sz w:val="24"/>
        </w:rPr>
        <w:t>k platnosti smlouvy není třeba podpisu jiných osob.</w:t>
      </w:r>
      <w:r w:rsidR="00241A92">
        <w:rPr>
          <w:rFonts w:ascii="Times New Roman" w:hAnsi="Times New Roman"/>
          <w:sz w:val="24"/>
        </w:rPr>
        <w:t xml:space="preserve"> </w:t>
      </w:r>
    </w:p>
    <w:p w14:paraId="79F34AF3" w14:textId="77777777" w:rsidR="0085464E" w:rsidRDefault="0085464E">
      <w:pPr>
        <w:pStyle w:val="Zkladntext"/>
        <w:spacing w:after="0"/>
        <w:ind w:firstLine="0"/>
        <w:rPr>
          <w:rFonts w:ascii="Times New Roman" w:hAnsi="Times New Roman"/>
          <w:sz w:val="24"/>
        </w:rPr>
      </w:pPr>
    </w:p>
    <w:p w14:paraId="058F4AAF" w14:textId="77777777" w:rsidR="00856F87" w:rsidRPr="00CC4E24" w:rsidRDefault="007520B8" w:rsidP="001F02A3">
      <w:pPr>
        <w:pStyle w:val="Zkladntext"/>
        <w:numPr>
          <w:ilvl w:val="0"/>
          <w:numId w:val="29"/>
        </w:numPr>
        <w:spacing w:after="0"/>
        <w:ind w:left="284" w:hanging="284"/>
        <w:rPr>
          <w:rFonts w:ascii="Times New Roman" w:hAnsi="Times New Roman"/>
          <w:sz w:val="24"/>
        </w:rPr>
      </w:pPr>
      <w:r>
        <w:rPr>
          <w:rFonts w:ascii="Times New Roman" w:hAnsi="Times New Roman"/>
          <w:sz w:val="24"/>
          <w:szCs w:val="24"/>
        </w:rPr>
        <w:t>Kupující</w:t>
      </w:r>
      <w:r w:rsidR="00856F87" w:rsidRPr="00292EB9">
        <w:rPr>
          <w:rFonts w:ascii="Times New Roman" w:hAnsi="Times New Roman"/>
          <w:sz w:val="24"/>
          <w:szCs w:val="24"/>
        </w:rPr>
        <w:t xml:space="preserve"> uzavírá </w:t>
      </w:r>
      <w:r>
        <w:rPr>
          <w:rFonts w:ascii="Times New Roman" w:hAnsi="Times New Roman"/>
          <w:sz w:val="24"/>
          <w:szCs w:val="24"/>
        </w:rPr>
        <w:t>s prodávajícím</w:t>
      </w:r>
      <w:r w:rsidR="00856F87" w:rsidRPr="00292EB9">
        <w:rPr>
          <w:rFonts w:ascii="Times New Roman" w:hAnsi="Times New Roman"/>
          <w:sz w:val="24"/>
          <w:szCs w:val="24"/>
        </w:rPr>
        <w:t xml:space="preserve"> tuto smlouvu za účelem </w:t>
      </w:r>
      <w:r w:rsidR="00292EB9" w:rsidRPr="00292EB9">
        <w:rPr>
          <w:rFonts w:ascii="Times New Roman" w:hAnsi="Times New Roman"/>
          <w:sz w:val="24"/>
          <w:szCs w:val="24"/>
        </w:rPr>
        <w:t xml:space="preserve">nákupu </w:t>
      </w:r>
      <w:r>
        <w:rPr>
          <w:rFonts w:ascii="Times New Roman" w:hAnsi="Times New Roman"/>
          <w:sz w:val="24"/>
          <w:szCs w:val="24"/>
        </w:rPr>
        <w:t>osobního automobilu. Kupující</w:t>
      </w:r>
      <w:r w:rsidR="00AE1F9C">
        <w:rPr>
          <w:rFonts w:ascii="Times New Roman" w:hAnsi="Times New Roman"/>
          <w:sz w:val="24"/>
          <w:szCs w:val="24"/>
        </w:rPr>
        <w:t xml:space="preserve"> za tímto účelem zadal veřejnou zakázku malého rozsahu s názvem „</w:t>
      </w:r>
      <w:r>
        <w:rPr>
          <w:rFonts w:ascii="Times New Roman" w:hAnsi="Times New Roman"/>
          <w:sz w:val="24"/>
          <w:szCs w:val="24"/>
        </w:rPr>
        <w:t>Osobní automobil</w:t>
      </w:r>
      <w:r w:rsidR="00AE1F9C">
        <w:rPr>
          <w:rFonts w:ascii="Times New Roman" w:hAnsi="Times New Roman"/>
          <w:sz w:val="24"/>
          <w:szCs w:val="24"/>
        </w:rPr>
        <w:t xml:space="preserve">“ dle organizační směrnice </w:t>
      </w:r>
      <w:proofErr w:type="spellStart"/>
      <w:r w:rsidR="00AE1F9C">
        <w:rPr>
          <w:rFonts w:ascii="Times New Roman" w:hAnsi="Times New Roman"/>
          <w:sz w:val="24"/>
          <w:szCs w:val="24"/>
        </w:rPr>
        <w:t>MěÚ</w:t>
      </w:r>
      <w:proofErr w:type="spellEnd"/>
      <w:r w:rsidR="00AE1F9C">
        <w:rPr>
          <w:rFonts w:ascii="Times New Roman" w:hAnsi="Times New Roman"/>
          <w:sz w:val="24"/>
          <w:szCs w:val="24"/>
        </w:rPr>
        <w:t xml:space="preserve"> Český Těšín č. </w:t>
      </w:r>
      <w:r>
        <w:rPr>
          <w:rFonts w:ascii="Times New Roman" w:hAnsi="Times New Roman"/>
          <w:sz w:val="24"/>
          <w:szCs w:val="24"/>
        </w:rPr>
        <w:t>4/2019</w:t>
      </w:r>
      <w:r w:rsidR="00AE1F9C">
        <w:rPr>
          <w:rFonts w:ascii="Times New Roman" w:hAnsi="Times New Roman"/>
          <w:sz w:val="24"/>
          <w:szCs w:val="24"/>
        </w:rPr>
        <w:t xml:space="preserve"> „Zásady pro zadávání veřejných zakázek, jejichž zadavatelem je Město Český Těšín a příspěvkové organizace jím zřízené“.</w:t>
      </w:r>
      <w:r w:rsidR="00CC4E24">
        <w:rPr>
          <w:rFonts w:ascii="Times New Roman" w:hAnsi="Times New Roman"/>
          <w:sz w:val="24"/>
          <w:szCs w:val="24"/>
        </w:rPr>
        <w:t xml:space="preserve"> Na základě tohoto zadávacího řízení pak byla pro realizaci veřejné zakázky vybrána jako nejvhodnější nabídka </w:t>
      </w:r>
      <w:r>
        <w:rPr>
          <w:rFonts w:ascii="Times New Roman" w:hAnsi="Times New Roman"/>
          <w:sz w:val="24"/>
          <w:szCs w:val="24"/>
        </w:rPr>
        <w:t>prodávajícího</w:t>
      </w:r>
      <w:r w:rsidR="00CC4E24">
        <w:rPr>
          <w:rFonts w:ascii="Times New Roman" w:hAnsi="Times New Roman"/>
          <w:sz w:val="24"/>
          <w:szCs w:val="24"/>
        </w:rPr>
        <w:t>.</w:t>
      </w:r>
    </w:p>
    <w:p w14:paraId="6530DF88" w14:textId="77777777" w:rsidR="00CC4E24" w:rsidRDefault="00CC4E24" w:rsidP="00CC4E24">
      <w:pPr>
        <w:pStyle w:val="Odstavecseseznamem"/>
      </w:pPr>
    </w:p>
    <w:p w14:paraId="1EFC5AF2" w14:textId="77777777" w:rsidR="00CC4E24" w:rsidRDefault="007520B8" w:rsidP="001F02A3">
      <w:pPr>
        <w:pStyle w:val="Zkladntext"/>
        <w:numPr>
          <w:ilvl w:val="0"/>
          <w:numId w:val="29"/>
        </w:numPr>
        <w:spacing w:after="0"/>
        <w:ind w:left="284" w:hanging="284"/>
        <w:rPr>
          <w:rFonts w:ascii="Times New Roman" w:hAnsi="Times New Roman"/>
          <w:sz w:val="24"/>
        </w:rPr>
      </w:pPr>
      <w:r>
        <w:rPr>
          <w:rFonts w:ascii="Times New Roman" w:hAnsi="Times New Roman"/>
          <w:sz w:val="24"/>
        </w:rPr>
        <w:t>Prodávající</w:t>
      </w:r>
      <w:r w:rsidR="00CC4E24">
        <w:rPr>
          <w:rFonts w:ascii="Times New Roman" w:hAnsi="Times New Roman"/>
          <w:sz w:val="24"/>
        </w:rPr>
        <w:t xml:space="preserve"> touto smlouvou garantuje </w:t>
      </w:r>
      <w:r>
        <w:rPr>
          <w:rFonts w:ascii="Times New Roman" w:hAnsi="Times New Roman"/>
          <w:sz w:val="24"/>
        </w:rPr>
        <w:t>kupujícímu</w:t>
      </w:r>
      <w:r w:rsidR="00CC4E24">
        <w:rPr>
          <w:rFonts w:ascii="Times New Roman" w:hAnsi="Times New Roman"/>
          <w:sz w:val="24"/>
        </w:rPr>
        <w:t xml:space="preserve"> splnění zadání veřejné zakázky a všech z toho vyplývajících podmínek a povinností převzatých </w:t>
      </w:r>
      <w:r>
        <w:rPr>
          <w:rFonts w:ascii="Times New Roman" w:hAnsi="Times New Roman"/>
          <w:sz w:val="24"/>
        </w:rPr>
        <w:t>prodávajícím</w:t>
      </w:r>
      <w:r w:rsidR="00CC4E24">
        <w:rPr>
          <w:rFonts w:ascii="Times New Roman" w:hAnsi="Times New Roman"/>
          <w:sz w:val="24"/>
        </w:rPr>
        <w:t xml:space="preserve"> v rámci zadávacího řízení veřejné zakázky podle zadávací dokumentace a nabídky </w:t>
      </w:r>
      <w:r>
        <w:rPr>
          <w:rFonts w:ascii="Times New Roman" w:hAnsi="Times New Roman"/>
          <w:sz w:val="24"/>
        </w:rPr>
        <w:t>prodávajícího</w:t>
      </w:r>
      <w:r w:rsidR="00CC4E24">
        <w:rPr>
          <w:rFonts w:ascii="Times New Roman" w:hAnsi="Times New Roman"/>
          <w:sz w:val="24"/>
        </w:rPr>
        <w:t xml:space="preserve">. </w:t>
      </w:r>
    </w:p>
    <w:p w14:paraId="5239B707" w14:textId="77777777" w:rsidR="00CC4E24" w:rsidRDefault="00CC4E24" w:rsidP="00CC4E24">
      <w:pPr>
        <w:pStyle w:val="Odstavecseseznamem"/>
      </w:pPr>
    </w:p>
    <w:p w14:paraId="0B2F5B77" w14:textId="77777777" w:rsidR="00CC4E24" w:rsidRDefault="007520B8" w:rsidP="001F02A3">
      <w:pPr>
        <w:pStyle w:val="Zkladntext"/>
        <w:numPr>
          <w:ilvl w:val="0"/>
          <w:numId w:val="29"/>
        </w:numPr>
        <w:spacing w:after="0"/>
        <w:ind w:left="284" w:hanging="284"/>
        <w:rPr>
          <w:rFonts w:ascii="Times New Roman" w:hAnsi="Times New Roman"/>
          <w:sz w:val="24"/>
        </w:rPr>
      </w:pPr>
      <w:r>
        <w:rPr>
          <w:rFonts w:ascii="Times New Roman" w:hAnsi="Times New Roman"/>
          <w:sz w:val="24"/>
        </w:rPr>
        <w:t>Prodávající</w:t>
      </w:r>
      <w:r w:rsidR="00CC4E24">
        <w:rPr>
          <w:rFonts w:ascii="Times New Roman" w:hAnsi="Times New Roman"/>
          <w:sz w:val="24"/>
        </w:rPr>
        <w:t xml:space="preserve"> je vázán svou nabídkou předloženou </w:t>
      </w:r>
      <w:r>
        <w:rPr>
          <w:rFonts w:ascii="Times New Roman" w:hAnsi="Times New Roman"/>
          <w:sz w:val="24"/>
        </w:rPr>
        <w:t>kupujícímu</w:t>
      </w:r>
      <w:r w:rsidR="00CC4E24">
        <w:rPr>
          <w:rFonts w:ascii="Times New Roman" w:hAnsi="Times New Roman"/>
          <w:sz w:val="24"/>
        </w:rPr>
        <w:t xml:space="preserve"> v rámci zadávacího řízení na zadání veřejné zakázky, která se pro úpravu vzájemných vztahů vyplývajících z této </w:t>
      </w:r>
      <w:r w:rsidR="00C310B7">
        <w:rPr>
          <w:rFonts w:ascii="Times New Roman" w:hAnsi="Times New Roman"/>
          <w:sz w:val="24"/>
        </w:rPr>
        <w:t>smlouvy podpůrně použije.</w:t>
      </w:r>
    </w:p>
    <w:p w14:paraId="2350AF75" w14:textId="77777777" w:rsidR="007E58FD" w:rsidRPr="00325E35" w:rsidRDefault="007E58FD" w:rsidP="007E58FD">
      <w:pPr>
        <w:pStyle w:val="Zkladntext"/>
        <w:spacing w:after="0"/>
        <w:ind w:left="720" w:firstLine="0"/>
        <w:rPr>
          <w:rFonts w:ascii="Times New Roman" w:hAnsi="Times New Roman"/>
          <w:sz w:val="24"/>
        </w:rPr>
      </w:pPr>
    </w:p>
    <w:p w14:paraId="6967F27E" w14:textId="77777777" w:rsidR="00D050D7" w:rsidRDefault="00D050D7">
      <w:pPr>
        <w:pStyle w:val="Zkladntext"/>
        <w:spacing w:after="0"/>
        <w:ind w:firstLine="0"/>
        <w:jc w:val="center"/>
        <w:rPr>
          <w:rFonts w:ascii="Times New Roman" w:hAnsi="Times New Roman"/>
          <w:b/>
          <w:sz w:val="24"/>
        </w:rPr>
      </w:pPr>
      <w:r>
        <w:rPr>
          <w:rFonts w:ascii="Times New Roman" w:hAnsi="Times New Roman"/>
          <w:b/>
          <w:sz w:val="24"/>
        </w:rPr>
        <w:t>I</w:t>
      </w:r>
      <w:r w:rsidR="00856F87">
        <w:rPr>
          <w:rFonts w:ascii="Times New Roman" w:hAnsi="Times New Roman"/>
          <w:b/>
          <w:sz w:val="24"/>
        </w:rPr>
        <w:t>I</w:t>
      </w:r>
      <w:r>
        <w:rPr>
          <w:rFonts w:ascii="Times New Roman" w:hAnsi="Times New Roman"/>
          <w:b/>
          <w:sz w:val="24"/>
        </w:rPr>
        <w:t>.</w:t>
      </w:r>
    </w:p>
    <w:p w14:paraId="53CEC78E" w14:textId="77777777" w:rsidR="00D050D7" w:rsidRDefault="00D050D7">
      <w:pPr>
        <w:pStyle w:val="Zkladntext"/>
        <w:spacing w:after="0"/>
        <w:ind w:firstLine="0"/>
        <w:jc w:val="center"/>
        <w:rPr>
          <w:rFonts w:ascii="Times New Roman" w:hAnsi="Times New Roman"/>
          <w:sz w:val="24"/>
        </w:rPr>
      </w:pPr>
      <w:r>
        <w:rPr>
          <w:rFonts w:ascii="Times New Roman" w:hAnsi="Times New Roman"/>
          <w:b/>
          <w:sz w:val="24"/>
        </w:rPr>
        <w:t>Předmět smlouvy</w:t>
      </w:r>
    </w:p>
    <w:p w14:paraId="3ECA6F1F" w14:textId="77777777" w:rsidR="00D050D7" w:rsidRDefault="00D050D7">
      <w:pPr>
        <w:pStyle w:val="Zkladntext"/>
        <w:spacing w:after="0"/>
        <w:ind w:firstLine="0"/>
        <w:rPr>
          <w:rFonts w:ascii="Times New Roman" w:hAnsi="Times New Roman"/>
          <w:sz w:val="24"/>
        </w:rPr>
      </w:pPr>
    </w:p>
    <w:p w14:paraId="7715DE9C" w14:textId="295C011F" w:rsidR="00D050D7" w:rsidRDefault="007E7C7B" w:rsidP="007E7C7B">
      <w:pPr>
        <w:pStyle w:val="Zkladntext"/>
        <w:numPr>
          <w:ilvl w:val="0"/>
          <w:numId w:val="8"/>
        </w:numPr>
        <w:spacing w:after="0"/>
        <w:ind w:left="284" w:hanging="284"/>
        <w:rPr>
          <w:rFonts w:ascii="Times New Roman" w:hAnsi="Times New Roman"/>
          <w:color w:val="FF0000"/>
          <w:sz w:val="24"/>
        </w:rPr>
      </w:pPr>
      <w:r>
        <w:rPr>
          <w:rFonts w:ascii="Times New Roman" w:hAnsi="Times New Roman"/>
          <w:sz w:val="24"/>
        </w:rPr>
        <w:t xml:space="preserve">Předmětem smlouvy je závazek </w:t>
      </w:r>
      <w:r w:rsidR="001F02A3">
        <w:rPr>
          <w:rFonts w:ascii="Times New Roman" w:hAnsi="Times New Roman"/>
          <w:sz w:val="24"/>
        </w:rPr>
        <w:t xml:space="preserve">prodávajícího dodat kupujícímu nový osobní automobil značky </w:t>
      </w:r>
      <w:r w:rsidR="001D1CF8">
        <w:rPr>
          <w:rFonts w:ascii="Times New Roman" w:hAnsi="Times New Roman"/>
          <w:sz w:val="24"/>
        </w:rPr>
        <w:t xml:space="preserve">Dacia </w:t>
      </w:r>
      <w:proofErr w:type="spellStart"/>
      <w:r w:rsidR="001D1CF8">
        <w:rPr>
          <w:rFonts w:ascii="Times New Roman" w:hAnsi="Times New Roman"/>
          <w:sz w:val="24"/>
        </w:rPr>
        <w:t>Jogger</w:t>
      </w:r>
      <w:proofErr w:type="spellEnd"/>
      <w:r w:rsidR="00E96C4C">
        <w:rPr>
          <w:rFonts w:ascii="Times New Roman" w:hAnsi="Times New Roman"/>
          <w:sz w:val="24"/>
        </w:rPr>
        <w:t xml:space="preserve">, verze </w:t>
      </w:r>
      <w:proofErr w:type="spellStart"/>
      <w:r w:rsidR="001D1CF8">
        <w:rPr>
          <w:rFonts w:ascii="Times New Roman" w:hAnsi="Times New Roman"/>
          <w:sz w:val="24"/>
        </w:rPr>
        <w:t>Essential</w:t>
      </w:r>
      <w:proofErr w:type="spellEnd"/>
      <w:r w:rsidR="001D1CF8">
        <w:rPr>
          <w:rFonts w:ascii="Times New Roman" w:hAnsi="Times New Roman"/>
          <w:sz w:val="24"/>
        </w:rPr>
        <w:t xml:space="preserve"> </w:t>
      </w:r>
      <w:proofErr w:type="spellStart"/>
      <w:r w:rsidR="001D1CF8">
        <w:rPr>
          <w:rFonts w:ascii="Times New Roman" w:hAnsi="Times New Roman"/>
          <w:sz w:val="24"/>
        </w:rPr>
        <w:t>TCe</w:t>
      </w:r>
      <w:proofErr w:type="spellEnd"/>
      <w:r w:rsidR="001D1CF8">
        <w:rPr>
          <w:rFonts w:ascii="Times New Roman" w:hAnsi="Times New Roman"/>
          <w:sz w:val="24"/>
        </w:rPr>
        <w:t xml:space="preserve"> 100 LPG 7 míst</w:t>
      </w:r>
      <w:r w:rsidR="00E96C4C">
        <w:rPr>
          <w:rFonts w:ascii="Times New Roman" w:hAnsi="Times New Roman"/>
          <w:sz w:val="24"/>
        </w:rPr>
        <w:t xml:space="preserve"> </w:t>
      </w:r>
      <w:r w:rsidR="001F02A3">
        <w:rPr>
          <w:rFonts w:ascii="Times New Roman" w:hAnsi="Times New Roman"/>
          <w:sz w:val="24"/>
        </w:rPr>
        <w:t xml:space="preserve">(dále jen „osobní automobil“) a převést na kupujícího vlastnické právo k němu a závazek kupujícího převzít osobní automobil odpovídající této smlouvě a zaplatit za něj prodávajícímu kupní cenu způsobem a ve výši dle této smlouvy. </w:t>
      </w:r>
      <w:r w:rsidR="007E58FD">
        <w:rPr>
          <w:rFonts w:ascii="Times New Roman" w:hAnsi="Times New Roman"/>
          <w:sz w:val="24"/>
        </w:rPr>
        <w:t>Podrobná specifikace plnění je uvedena v položkovém rozpočtu, který je přílohou č. 1 této smlouvy.</w:t>
      </w:r>
    </w:p>
    <w:p w14:paraId="1D0A0B86" w14:textId="77777777" w:rsidR="00B801E2" w:rsidRPr="001F02A3" w:rsidRDefault="00B801E2" w:rsidP="001F02A3">
      <w:pPr>
        <w:rPr>
          <w:b/>
          <w:szCs w:val="24"/>
        </w:rPr>
      </w:pPr>
    </w:p>
    <w:p w14:paraId="2568C91B" w14:textId="77777777" w:rsidR="001351D6" w:rsidRPr="001351D6" w:rsidRDefault="001F02A3" w:rsidP="001F02A3">
      <w:pPr>
        <w:pStyle w:val="Odstavecseseznamem1"/>
        <w:ind w:left="0" w:firstLine="284"/>
        <w:rPr>
          <w:sz w:val="24"/>
          <w:szCs w:val="24"/>
        </w:rPr>
      </w:pPr>
      <w:r>
        <w:rPr>
          <w:sz w:val="24"/>
          <w:szCs w:val="24"/>
        </w:rPr>
        <w:t>Parametry osobního automobilu:</w:t>
      </w:r>
    </w:p>
    <w:p w14:paraId="3FF7D7D7" w14:textId="77777777" w:rsidR="001F02A3" w:rsidRPr="001F02A3" w:rsidRDefault="001F02A3" w:rsidP="001F02A3">
      <w:pPr>
        <w:pStyle w:val="Odstavecseseznamem1"/>
        <w:numPr>
          <w:ilvl w:val="0"/>
          <w:numId w:val="32"/>
        </w:numPr>
        <w:spacing w:after="0"/>
        <w:ind w:left="714" w:hanging="357"/>
        <w:rPr>
          <w:sz w:val="24"/>
          <w:szCs w:val="24"/>
        </w:rPr>
      </w:pPr>
      <w:r w:rsidRPr="001F02A3">
        <w:rPr>
          <w:sz w:val="24"/>
          <w:szCs w:val="24"/>
        </w:rPr>
        <w:t>počet míst k sezení – 7</w:t>
      </w:r>
    </w:p>
    <w:p w14:paraId="22203471" w14:textId="77777777" w:rsidR="001F02A3" w:rsidRPr="001F02A3" w:rsidRDefault="001F02A3" w:rsidP="001F02A3">
      <w:pPr>
        <w:pStyle w:val="Odstavecseseznamem1"/>
        <w:numPr>
          <w:ilvl w:val="0"/>
          <w:numId w:val="32"/>
        </w:numPr>
        <w:spacing w:after="0"/>
        <w:ind w:left="714" w:hanging="357"/>
        <w:rPr>
          <w:sz w:val="24"/>
          <w:szCs w:val="24"/>
        </w:rPr>
      </w:pPr>
      <w:r w:rsidRPr="001F02A3">
        <w:rPr>
          <w:sz w:val="24"/>
          <w:szCs w:val="24"/>
        </w:rPr>
        <w:t xml:space="preserve">karoserie - </w:t>
      </w:r>
      <w:proofErr w:type="spellStart"/>
      <w:r w:rsidRPr="001F02A3">
        <w:rPr>
          <w:sz w:val="24"/>
          <w:szCs w:val="24"/>
        </w:rPr>
        <w:t>combi</w:t>
      </w:r>
      <w:proofErr w:type="spellEnd"/>
    </w:p>
    <w:p w14:paraId="488884A7" w14:textId="77777777" w:rsidR="001F02A3" w:rsidRPr="001F02A3" w:rsidRDefault="001F02A3" w:rsidP="001F02A3">
      <w:pPr>
        <w:pStyle w:val="Odstavecseseznamem1"/>
        <w:numPr>
          <w:ilvl w:val="0"/>
          <w:numId w:val="32"/>
        </w:numPr>
        <w:spacing w:after="0"/>
        <w:ind w:left="714" w:hanging="357"/>
        <w:rPr>
          <w:sz w:val="24"/>
          <w:szCs w:val="24"/>
        </w:rPr>
      </w:pPr>
      <w:r w:rsidRPr="001F02A3">
        <w:rPr>
          <w:sz w:val="24"/>
          <w:szCs w:val="24"/>
        </w:rPr>
        <w:t>typ motoru – palivo benzín/LPG</w:t>
      </w:r>
    </w:p>
    <w:p w14:paraId="3855DDF3" w14:textId="77777777" w:rsidR="001F02A3" w:rsidRPr="001F02A3" w:rsidRDefault="001F02A3" w:rsidP="001F02A3">
      <w:pPr>
        <w:pStyle w:val="Odstavecseseznamem1"/>
        <w:numPr>
          <w:ilvl w:val="0"/>
          <w:numId w:val="32"/>
        </w:numPr>
        <w:spacing w:after="0"/>
        <w:rPr>
          <w:sz w:val="24"/>
          <w:szCs w:val="24"/>
        </w:rPr>
      </w:pPr>
      <w:r w:rsidRPr="001F02A3">
        <w:rPr>
          <w:sz w:val="24"/>
          <w:szCs w:val="24"/>
        </w:rPr>
        <w:t>objem motoru min. 900 cm</w:t>
      </w:r>
      <w:r w:rsidRPr="001F02A3">
        <w:rPr>
          <w:sz w:val="24"/>
          <w:szCs w:val="24"/>
          <w:vertAlign w:val="superscript"/>
        </w:rPr>
        <w:t>3</w:t>
      </w:r>
    </w:p>
    <w:p w14:paraId="5130809A" w14:textId="77777777" w:rsidR="001F02A3" w:rsidRPr="001F02A3" w:rsidRDefault="001F02A3" w:rsidP="001F02A3">
      <w:pPr>
        <w:pStyle w:val="Odstavecseseznamem1"/>
        <w:numPr>
          <w:ilvl w:val="0"/>
          <w:numId w:val="32"/>
        </w:numPr>
        <w:spacing w:after="0"/>
        <w:rPr>
          <w:sz w:val="24"/>
          <w:szCs w:val="24"/>
        </w:rPr>
      </w:pPr>
      <w:r w:rsidRPr="001F02A3">
        <w:rPr>
          <w:sz w:val="24"/>
          <w:szCs w:val="24"/>
        </w:rPr>
        <w:t>min. výkon motoru 70 kW</w:t>
      </w:r>
    </w:p>
    <w:p w14:paraId="4CC27F2B" w14:textId="77777777" w:rsidR="001F02A3" w:rsidRPr="001F02A3" w:rsidRDefault="00E96C4C" w:rsidP="001F02A3">
      <w:pPr>
        <w:pStyle w:val="Odstavecseseznamem1"/>
        <w:numPr>
          <w:ilvl w:val="0"/>
          <w:numId w:val="32"/>
        </w:numPr>
        <w:spacing w:after="0"/>
        <w:rPr>
          <w:sz w:val="24"/>
          <w:szCs w:val="24"/>
        </w:rPr>
      </w:pPr>
      <w:r>
        <w:rPr>
          <w:sz w:val="24"/>
          <w:szCs w:val="24"/>
        </w:rPr>
        <w:t xml:space="preserve">euro </w:t>
      </w:r>
      <w:r w:rsidR="001F02A3" w:rsidRPr="001F02A3">
        <w:rPr>
          <w:sz w:val="24"/>
          <w:szCs w:val="24"/>
        </w:rPr>
        <w:t>norma – EURO6</w:t>
      </w:r>
    </w:p>
    <w:p w14:paraId="5C956BB0" w14:textId="77777777" w:rsidR="001F02A3" w:rsidRPr="001F02A3" w:rsidRDefault="001F02A3" w:rsidP="001F02A3">
      <w:pPr>
        <w:pStyle w:val="Odstavecseseznamem1"/>
        <w:numPr>
          <w:ilvl w:val="0"/>
          <w:numId w:val="32"/>
        </w:numPr>
        <w:spacing w:after="0"/>
        <w:rPr>
          <w:sz w:val="24"/>
          <w:szCs w:val="24"/>
        </w:rPr>
      </w:pPr>
      <w:r w:rsidRPr="001F02A3">
        <w:rPr>
          <w:sz w:val="24"/>
          <w:szCs w:val="24"/>
        </w:rPr>
        <w:t>manuální př</w:t>
      </w:r>
      <w:r w:rsidR="001F42B9">
        <w:rPr>
          <w:sz w:val="24"/>
          <w:szCs w:val="24"/>
        </w:rPr>
        <w:t>e</w:t>
      </w:r>
      <w:r w:rsidRPr="001F02A3">
        <w:rPr>
          <w:sz w:val="24"/>
          <w:szCs w:val="24"/>
        </w:rPr>
        <w:t>vodovka</w:t>
      </w:r>
    </w:p>
    <w:p w14:paraId="6B511B52" w14:textId="77777777" w:rsidR="001F02A3" w:rsidRPr="001F02A3" w:rsidRDefault="001F02A3" w:rsidP="001F02A3">
      <w:pPr>
        <w:pStyle w:val="Odstavecseseznamem1"/>
        <w:numPr>
          <w:ilvl w:val="0"/>
          <w:numId w:val="32"/>
        </w:numPr>
        <w:spacing w:after="0"/>
        <w:rPr>
          <w:sz w:val="24"/>
          <w:szCs w:val="24"/>
        </w:rPr>
      </w:pPr>
      <w:r w:rsidRPr="001F02A3">
        <w:rPr>
          <w:sz w:val="24"/>
          <w:szCs w:val="24"/>
        </w:rPr>
        <w:t>barva bílá nemetalická</w:t>
      </w:r>
    </w:p>
    <w:p w14:paraId="21921792" w14:textId="77777777" w:rsidR="001F02A3" w:rsidRPr="001F02A3" w:rsidRDefault="001F02A3" w:rsidP="001F02A3">
      <w:pPr>
        <w:pStyle w:val="Odstavecseseznamem1"/>
        <w:numPr>
          <w:ilvl w:val="0"/>
          <w:numId w:val="32"/>
        </w:numPr>
        <w:spacing w:after="0"/>
        <w:rPr>
          <w:sz w:val="24"/>
          <w:szCs w:val="24"/>
        </w:rPr>
      </w:pPr>
      <w:r w:rsidRPr="001F02A3">
        <w:rPr>
          <w:sz w:val="24"/>
          <w:szCs w:val="24"/>
        </w:rPr>
        <w:t>vyjímatelné sedadlo třetí řady, popř. i  druhé řady, případně sklopná</w:t>
      </w:r>
    </w:p>
    <w:p w14:paraId="7C9EFC66" w14:textId="77777777" w:rsidR="001F02A3" w:rsidRPr="001F02A3" w:rsidRDefault="001F02A3" w:rsidP="001F02A3">
      <w:pPr>
        <w:pStyle w:val="Odstavecseseznamem1"/>
        <w:numPr>
          <w:ilvl w:val="0"/>
          <w:numId w:val="32"/>
        </w:numPr>
        <w:spacing w:after="0"/>
        <w:rPr>
          <w:sz w:val="24"/>
          <w:szCs w:val="24"/>
        </w:rPr>
      </w:pPr>
      <w:r w:rsidRPr="001F02A3">
        <w:rPr>
          <w:sz w:val="24"/>
          <w:szCs w:val="24"/>
        </w:rPr>
        <w:t>tmavý interiér</w:t>
      </w:r>
    </w:p>
    <w:p w14:paraId="7A45D661" w14:textId="77777777" w:rsidR="001F02A3" w:rsidRPr="001F02A3" w:rsidRDefault="001F02A3" w:rsidP="001F02A3">
      <w:pPr>
        <w:pStyle w:val="Odstavecseseznamem1"/>
        <w:numPr>
          <w:ilvl w:val="0"/>
          <w:numId w:val="32"/>
        </w:numPr>
        <w:spacing w:after="0"/>
        <w:rPr>
          <w:sz w:val="24"/>
          <w:szCs w:val="24"/>
        </w:rPr>
      </w:pPr>
      <w:r w:rsidRPr="001F02A3">
        <w:rPr>
          <w:sz w:val="24"/>
          <w:szCs w:val="24"/>
        </w:rPr>
        <w:t>integrovaný střešní nosič</w:t>
      </w:r>
    </w:p>
    <w:p w14:paraId="643E34DB" w14:textId="77777777" w:rsidR="001F02A3" w:rsidRPr="001F02A3" w:rsidRDefault="001F02A3" w:rsidP="001F02A3">
      <w:pPr>
        <w:pStyle w:val="Odstavecseseznamem1"/>
        <w:spacing w:after="0"/>
        <w:rPr>
          <w:sz w:val="24"/>
          <w:szCs w:val="24"/>
        </w:rPr>
      </w:pPr>
    </w:p>
    <w:p w14:paraId="417EABDF" w14:textId="77777777" w:rsidR="001F02A3" w:rsidRPr="001F02A3" w:rsidRDefault="001F02A3" w:rsidP="001F02A3">
      <w:pPr>
        <w:pStyle w:val="Odstavecseseznamem1"/>
        <w:spacing w:after="0"/>
        <w:rPr>
          <w:b/>
          <w:i/>
          <w:sz w:val="24"/>
          <w:szCs w:val="24"/>
        </w:rPr>
      </w:pPr>
      <w:r w:rsidRPr="001F02A3">
        <w:rPr>
          <w:b/>
          <w:i/>
          <w:sz w:val="24"/>
          <w:szCs w:val="24"/>
        </w:rPr>
        <w:t>Požadované doplňkové vybavení:</w:t>
      </w:r>
    </w:p>
    <w:p w14:paraId="33945C95" w14:textId="77777777" w:rsidR="001F02A3" w:rsidRPr="001F02A3" w:rsidRDefault="001F02A3" w:rsidP="001F02A3">
      <w:pPr>
        <w:pStyle w:val="Odstavecseseznamem1"/>
        <w:numPr>
          <w:ilvl w:val="0"/>
          <w:numId w:val="32"/>
        </w:numPr>
        <w:spacing w:after="0"/>
        <w:rPr>
          <w:sz w:val="24"/>
          <w:szCs w:val="24"/>
        </w:rPr>
      </w:pPr>
      <w:r w:rsidRPr="001F02A3">
        <w:rPr>
          <w:sz w:val="24"/>
          <w:szCs w:val="24"/>
        </w:rPr>
        <w:t>manuální klimatizace</w:t>
      </w:r>
    </w:p>
    <w:p w14:paraId="5DB0A069" w14:textId="77777777" w:rsidR="001F02A3" w:rsidRPr="001F02A3" w:rsidRDefault="001F02A3" w:rsidP="001F02A3">
      <w:pPr>
        <w:pStyle w:val="Odstavecseseznamem1"/>
        <w:numPr>
          <w:ilvl w:val="0"/>
          <w:numId w:val="32"/>
        </w:numPr>
        <w:spacing w:after="0"/>
        <w:rPr>
          <w:sz w:val="24"/>
          <w:szCs w:val="24"/>
        </w:rPr>
      </w:pPr>
      <w:r w:rsidRPr="001F02A3">
        <w:rPr>
          <w:sz w:val="24"/>
          <w:szCs w:val="24"/>
        </w:rPr>
        <w:t>nastavitelný volat ve dvou osách</w:t>
      </w:r>
    </w:p>
    <w:p w14:paraId="5C06C5A4" w14:textId="77777777" w:rsidR="001F02A3" w:rsidRPr="001F02A3" w:rsidRDefault="001F02A3" w:rsidP="001F02A3">
      <w:pPr>
        <w:pStyle w:val="Odstavecseseznamem1"/>
        <w:numPr>
          <w:ilvl w:val="0"/>
          <w:numId w:val="32"/>
        </w:numPr>
        <w:spacing w:after="0"/>
        <w:rPr>
          <w:sz w:val="24"/>
          <w:szCs w:val="24"/>
        </w:rPr>
      </w:pPr>
      <w:r w:rsidRPr="001F02A3">
        <w:rPr>
          <w:sz w:val="24"/>
          <w:szCs w:val="24"/>
        </w:rPr>
        <w:t>zadní parkovací asistent</w:t>
      </w:r>
    </w:p>
    <w:p w14:paraId="0AD91B31" w14:textId="77777777" w:rsidR="001F02A3" w:rsidRPr="001F02A3" w:rsidRDefault="001F02A3" w:rsidP="001F02A3">
      <w:pPr>
        <w:pStyle w:val="Odstavecseseznamem1"/>
        <w:numPr>
          <w:ilvl w:val="0"/>
          <w:numId w:val="32"/>
        </w:numPr>
        <w:spacing w:after="0"/>
        <w:rPr>
          <w:sz w:val="24"/>
          <w:szCs w:val="24"/>
        </w:rPr>
      </w:pPr>
      <w:r w:rsidRPr="001F02A3">
        <w:rPr>
          <w:sz w:val="24"/>
          <w:szCs w:val="24"/>
        </w:rPr>
        <w:t>přední mlhové světlomety</w:t>
      </w:r>
    </w:p>
    <w:p w14:paraId="45F4EEE2" w14:textId="77777777" w:rsidR="001F02A3" w:rsidRPr="001F02A3" w:rsidRDefault="001F02A3" w:rsidP="001F02A3">
      <w:pPr>
        <w:pStyle w:val="Odstavecseseznamem1"/>
        <w:numPr>
          <w:ilvl w:val="0"/>
          <w:numId w:val="32"/>
        </w:numPr>
        <w:spacing w:after="0"/>
        <w:rPr>
          <w:sz w:val="24"/>
          <w:szCs w:val="24"/>
        </w:rPr>
      </w:pPr>
      <w:r w:rsidRPr="001F02A3">
        <w:rPr>
          <w:sz w:val="24"/>
          <w:szCs w:val="24"/>
        </w:rPr>
        <w:t>tempomat s omezovačem</w:t>
      </w:r>
    </w:p>
    <w:p w14:paraId="607D23E6" w14:textId="77777777" w:rsidR="001F02A3" w:rsidRPr="001F02A3" w:rsidRDefault="001F02A3" w:rsidP="001F02A3">
      <w:pPr>
        <w:pStyle w:val="Odstavecseseznamem1"/>
        <w:numPr>
          <w:ilvl w:val="0"/>
          <w:numId w:val="32"/>
        </w:numPr>
        <w:spacing w:after="0"/>
        <w:rPr>
          <w:sz w:val="24"/>
          <w:szCs w:val="24"/>
        </w:rPr>
      </w:pPr>
      <w:r w:rsidRPr="001F02A3">
        <w:rPr>
          <w:sz w:val="24"/>
          <w:szCs w:val="24"/>
        </w:rPr>
        <w:t>gumové koberce</w:t>
      </w:r>
    </w:p>
    <w:p w14:paraId="3BD7198E" w14:textId="77777777" w:rsidR="001F02A3" w:rsidRPr="001F02A3" w:rsidRDefault="001F02A3" w:rsidP="001F02A3">
      <w:pPr>
        <w:pStyle w:val="Odstavecseseznamem1"/>
        <w:numPr>
          <w:ilvl w:val="0"/>
          <w:numId w:val="32"/>
        </w:numPr>
        <w:spacing w:after="0"/>
        <w:rPr>
          <w:sz w:val="24"/>
          <w:szCs w:val="24"/>
        </w:rPr>
      </w:pPr>
      <w:r w:rsidRPr="001F02A3">
        <w:rPr>
          <w:sz w:val="24"/>
          <w:szCs w:val="24"/>
        </w:rPr>
        <w:t>základní povinná výbava</w:t>
      </w:r>
    </w:p>
    <w:p w14:paraId="45FC1EBF" w14:textId="77777777" w:rsidR="001351D6" w:rsidRPr="001351D6" w:rsidRDefault="001351D6" w:rsidP="001351D6">
      <w:pPr>
        <w:pStyle w:val="Odstavecseseznamem1"/>
        <w:spacing w:after="0"/>
        <w:rPr>
          <w:sz w:val="24"/>
          <w:szCs w:val="24"/>
        </w:rPr>
      </w:pPr>
    </w:p>
    <w:p w14:paraId="74346E22" w14:textId="77777777" w:rsidR="001351D6" w:rsidRDefault="001F02A3" w:rsidP="001F02A3">
      <w:pPr>
        <w:pStyle w:val="Odstavecseseznamem1"/>
        <w:numPr>
          <w:ilvl w:val="0"/>
          <w:numId w:val="8"/>
        </w:numPr>
        <w:spacing w:after="0"/>
        <w:ind w:left="284" w:hanging="284"/>
        <w:rPr>
          <w:sz w:val="24"/>
          <w:szCs w:val="24"/>
        </w:rPr>
      </w:pPr>
      <w:r>
        <w:rPr>
          <w:sz w:val="24"/>
          <w:szCs w:val="24"/>
        </w:rPr>
        <w:t xml:space="preserve">Prodávající se zavazuje s dodávkou zboží provést i jeho odzkoušení a zaškolení pověřeného zaměstnance kupujícím. </w:t>
      </w:r>
    </w:p>
    <w:p w14:paraId="1A720C02" w14:textId="77777777" w:rsidR="004C7FAE" w:rsidRDefault="004C7FAE" w:rsidP="004C7FAE">
      <w:pPr>
        <w:pStyle w:val="Odstavecseseznamem1"/>
        <w:spacing w:after="0"/>
        <w:ind w:left="284"/>
        <w:rPr>
          <w:sz w:val="24"/>
          <w:szCs w:val="24"/>
        </w:rPr>
      </w:pPr>
    </w:p>
    <w:p w14:paraId="244373BB" w14:textId="77777777" w:rsidR="004C7FAE" w:rsidRDefault="004C7FAE" w:rsidP="001F02A3">
      <w:pPr>
        <w:pStyle w:val="Odstavecseseznamem1"/>
        <w:numPr>
          <w:ilvl w:val="0"/>
          <w:numId w:val="8"/>
        </w:numPr>
        <w:spacing w:after="0"/>
        <w:ind w:left="284" w:hanging="284"/>
        <w:rPr>
          <w:sz w:val="24"/>
          <w:szCs w:val="24"/>
        </w:rPr>
      </w:pPr>
      <w:r>
        <w:rPr>
          <w:sz w:val="24"/>
          <w:szCs w:val="24"/>
        </w:rPr>
        <w:t>Prodávající se zavazuje dodat zároveň s osobním automobilem i příslušnou dokumentaci (vše v českém jazyce):</w:t>
      </w:r>
    </w:p>
    <w:p w14:paraId="1AF4375F" w14:textId="77777777" w:rsidR="004C7FAE" w:rsidRDefault="004C7FAE" w:rsidP="004C7FAE">
      <w:pPr>
        <w:pStyle w:val="Odstavecseseznamem1"/>
        <w:numPr>
          <w:ilvl w:val="0"/>
          <w:numId w:val="34"/>
        </w:numPr>
        <w:spacing w:after="0"/>
        <w:rPr>
          <w:sz w:val="24"/>
          <w:szCs w:val="24"/>
        </w:rPr>
      </w:pPr>
      <w:r>
        <w:rPr>
          <w:sz w:val="24"/>
          <w:szCs w:val="24"/>
        </w:rPr>
        <w:t>Technický průkaz</w:t>
      </w:r>
    </w:p>
    <w:p w14:paraId="25FD0849" w14:textId="77777777" w:rsidR="004C7FAE" w:rsidRDefault="004C7FAE" w:rsidP="004C7FAE">
      <w:pPr>
        <w:pStyle w:val="Odstavecseseznamem1"/>
        <w:numPr>
          <w:ilvl w:val="0"/>
          <w:numId w:val="34"/>
        </w:numPr>
        <w:spacing w:after="0"/>
        <w:rPr>
          <w:sz w:val="24"/>
          <w:szCs w:val="24"/>
        </w:rPr>
      </w:pPr>
      <w:r>
        <w:rPr>
          <w:sz w:val="24"/>
          <w:szCs w:val="24"/>
        </w:rPr>
        <w:t>Návod pro obsluhu</w:t>
      </w:r>
    </w:p>
    <w:p w14:paraId="7733AB03" w14:textId="77777777" w:rsidR="004C7FAE" w:rsidRPr="001351D6" w:rsidRDefault="004C7FAE" w:rsidP="004C7FAE">
      <w:pPr>
        <w:pStyle w:val="Odstavecseseznamem1"/>
        <w:numPr>
          <w:ilvl w:val="0"/>
          <w:numId w:val="34"/>
        </w:numPr>
        <w:spacing w:after="0"/>
        <w:rPr>
          <w:sz w:val="24"/>
          <w:szCs w:val="24"/>
        </w:rPr>
      </w:pPr>
      <w:r>
        <w:rPr>
          <w:sz w:val="24"/>
          <w:szCs w:val="24"/>
        </w:rPr>
        <w:t>Servisní knížka</w:t>
      </w:r>
    </w:p>
    <w:p w14:paraId="3FC8F9D3" w14:textId="21FAE26D" w:rsidR="00FA2D25" w:rsidRDefault="00FA2D25" w:rsidP="00FA2D25">
      <w:pPr>
        <w:pStyle w:val="Zkladntext"/>
        <w:numPr>
          <w:ilvl w:val="0"/>
          <w:numId w:val="8"/>
        </w:numPr>
        <w:spacing w:after="0"/>
        <w:ind w:left="284" w:hanging="284"/>
        <w:rPr>
          <w:rFonts w:ascii="Times New Roman" w:hAnsi="Times New Roman"/>
          <w:sz w:val="24"/>
        </w:rPr>
      </w:pPr>
      <w:r>
        <w:rPr>
          <w:rFonts w:ascii="Times New Roman" w:hAnsi="Times New Roman"/>
          <w:sz w:val="24"/>
        </w:rPr>
        <w:lastRenderedPageBreak/>
        <w:t xml:space="preserve">Smluvní strany prohlašují, že </w:t>
      </w:r>
      <w:r w:rsidR="00767853">
        <w:rPr>
          <w:rFonts w:ascii="Times New Roman" w:hAnsi="Times New Roman"/>
          <w:sz w:val="24"/>
        </w:rPr>
        <w:t>předmět smlouvy</w:t>
      </w:r>
      <w:r>
        <w:rPr>
          <w:rFonts w:ascii="Times New Roman" w:hAnsi="Times New Roman"/>
          <w:sz w:val="24"/>
        </w:rPr>
        <w:t xml:space="preserve"> na základě uvedené specifikace je dostatečn</w:t>
      </w:r>
      <w:r w:rsidR="00767853">
        <w:rPr>
          <w:rFonts w:ascii="Times New Roman" w:hAnsi="Times New Roman"/>
          <w:sz w:val="24"/>
        </w:rPr>
        <w:t>ě určitě a srozumitelně vymezen, prodávající odpovídá za jakost a kompletnost předmětu smlouvy v rozsahu smlouvy, kvalitu a úplnost dodávky. Prodávající odpovídá za to, že předmět plnění v okamžiku předání má a po dohodnutou záruční dobu bude mít vlastnosti stanovené platnými právními předpisy, všeobecně závaznými technickými předpisy, veškerými platnými technickými normami, které se vztahují k předmětu smlouvy</w:t>
      </w:r>
      <w:r w:rsidR="00B9701C">
        <w:rPr>
          <w:rFonts w:ascii="Times New Roman" w:hAnsi="Times New Roman"/>
          <w:sz w:val="24"/>
        </w:rPr>
        <w:t>,</w:t>
      </w:r>
      <w:r w:rsidR="00767853">
        <w:rPr>
          <w:rFonts w:ascii="Times New Roman" w:hAnsi="Times New Roman"/>
          <w:sz w:val="24"/>
        </w:rPr>
        <w:t xml:space="preserve"> a bude splňovat požadavky kupujícího uvedené v poptávce. Prodávající odpovídá za to, že na předmětu smlouvy neváznou žádná práva třetích osob, a že osobní automobil je nový a nepoužitý a není předmětem žádné exekuce či výkonu rozhodnutí. </w:t>
      </w:r>
      <w:r w:rsidR="00B9701C">
        <w:rPr>
          <w:rFonts w:ascii="Times New Roman" w:hAnsi="Times New Roman"/>
          <w:sz w:val="24"/>
        </w:rPr>
        <w:t xml:space="preserve"> </w:t>
      </w:r>
    </w:p>
    <w:p w14:paraId="30CD4099" w14:textId="77777777" w:rsidR="001E7793" w:rsidRDefault="001E7793" w:rsidP="001E7793">
      <w:pPr>
        <w:pStyle w:val="Zkladntext"/>
        <w:spacing w:after="0"/>
        <w:ind w:left="284" w:firstLine="0"/>
        <w:rPr>
          <w:rFonts w:ascii="Times New Roman" w:hAnsi="Times New Roman"/>
          <w:sz w:val="24"/>
        </w:rPr>
      </w:pPr>
    </w:p>
    <w:p w14:paraId="4E397DA5" w14:textId="77777777" w:rsidR="00D050D7" w:rsidRDefault="00D050D7">
      <w:pPr>
        <w:pStyle w:val="Zkladntext"/>
        <w:spacing w:after="0"/>
        <w:ind w:firstLine="0"/>
        <w:jc w:val="center"/>
        <w:rPr>
          <w:rFonts w:ascii="Times New Roman" w:hAnsi="Times New Roman"/>
          <w:b/>
          <w:sz w:val="24"/>
        </w:rPr>
      </w:pPr>
      <w:r>
        <w:rPr>
          <w:rFonts w:ascii="Times New Roman" w:hAnsi="Times New Roman"/>
          <w:b/>
          <w:sz w:val="24"/>
        </w:rPr>
        <w:t>I</w:t>
      </w:r>
      <w:r w:rsidR="00673BCF">
        <w:rPr>
          <w:rFonts w:ascii="Times New Roman" w:hAnsi="Times New Roman"/>
          <w:b/>
          <w:sz w:val="24"/>
        </w:rPr>
        <w:t>I</w:t>
      </w:r>
      <w:r>
        <w:rPr>
          <w:rFonts w:ascii="Times New Roman" w:hAnsi="Times New Roman"/>
          <w:b/>
          <w:sz w:val="24"/>
        </w:rPr>
        <w:t>I.</w:t>
      </w:r>
    </w:p>
    <w:p w14:paraId="0E960759" w14:textId="77777777" w:rsidR="00D050D7" w:rsidRDefault="009E645F">
      <w:pPr>
        <w:pStyle w:val="Zkladntext"/>
        <w:spacing w:after="0"/>
        <w:ind w:firstLine="0"/>
        <w:jc w:val="center"/>
        <w:rPr>
          <w:rFonts w:ascii="Times New Roman" w:hAnsi="Times New Roman"/>
          <w:b/>
          <w:sz w:val="24"/>
        </w:rPr>
      </w:pPr>
      <w:r>
        <w:rPr>
          <w:rFonts w:ascii="Times New Roman" w:hAnsi="Times New Roman"/>
          <w:b/>
          <w:sz w:val="24"/>
        </w:rPr>
        <w:t>M</w:t>
      </w:r>
      <w:r w:rsidR="00673BCF">
        <w:rPr>
          <w:rFonts w:ascii="Times New Roman" w:hAnsi="Times New Roman"/>
          <w:b/>
          <w:sz w:val="24"/>
        </w:rPr>
        <w:t xml:space="preserve">ísto </w:t>
      </w:r>
      <w:r>
        <w:rPr>
          <w:rFonts w:ascii="Times New Roman" w:hAnsi="Times New Roman"/>
          <w:b/>
          <w:sz w:val="24"/>
        </w:rPr>
        <w:t xml:space="preserve">a termín </w:t>
      </w:r>
      <w:r w:rsidR="00673BCF">
        <w:rPr>
          <w:rFonts w:ascii="Times New Roman" w:hAnsi="Times New Roman"/>
          <w:b/>
          <w:sz w:val="24"/>
        </w:rPr>
        <w:t>plnění</w:t>
      </w:r>
      <w:r>
        <w:rPr>
          <w:rFonts w:ascii="Times New Roman" w:hAnsi="Times New Roman"/>
          <w:b/>
          <w:sz w:val="24"/>
        </w:rPr>
        <w:t>, dodací podmínky</w:t>
      </w:r>
    </w:p>
    <w:p w14:paraId="2CA4A418" w14:textId="77777777" w:rsidR="009C5627" w:rsidRDefault="009C5627">
      <w:pPr>
        <w:pStyle w:val="Zkladntext"/>
        <w:spacing w:after="0"/>
        <w:ind w:firstLine="0"/>
        <w:jc w:val="center"/>
        <w:rPr>
          <w:rFonts w:ascii="Times New Roman" w:hAnsi="Times New Roman"/>
          <w:b/>
          <w:sz w:val="24"/>
        </w:rPr>
      </w:pPr>
    </w:p>
    <w:p w14:paraId="4338007D" w14:textId="77777777" w:rsidR="00236A5A" w:rsidRPr="00236A5A" w:rsidRDefault="009E645F" w:rsidP="00BC0210">
      <w:pPr>
        <w:pStyle w:val="Zkladntext"/>
        <w:numPr>
          <w:ilvl w:val="0"/>
          <w:numId w:val="9"/>
        </w:numPr>
        <w:spacing w:after="0"/>
        <w:ind w:left="284" w:hanging="284"/>
        <w:jc w:val="left"/>
        <w:rPr>
          <w:rFonts w:ascii="Times New Roman" w:hAnsi="Times New Roman"/>
          <w:b/>
          <w:sz w:val="24"/>
        </w:rPr>
      </w:pPr>
      <w:r w:rsidRPr="00236A5A">
        <w:rPr>
          <w:rFonts w:ascii="Times New Roman" w:hAnsi="Times New Roman"/>
          <w:sz w:val="24"/>
        </w:rPr>
        <w:t>Místem plnění zakázky je sídlo prodávajícího</w:t>
      </w:r>
      <w:r w:rsidR="00236A5A" w:rsidRPr="00236A5A">
        <w:rPr>
          <w:rFonts w:ascii="Times New Roman" w:hAnsi="Times New Roman"/>
          <w:sz w:val="24"/>
        </w:rPr>
        <w:t>.</w:t>
      </w:r>
    </w:p>
    <w:p w14:paraId="56779818" w14:textId="77777777" w:rsidR="00236A5A" w:rsidRPr="00236A5A" w:rsidRDefault="00236A5A" w:rsidP="00236A5A">
      <w:pPr>
        <w:pStyle w:val="Zkladntext"/>
        <w:spacing w:after="0"/>
        <w:ind w:left="284" w:firstLine="0"/>
        <w:jc w:val="left"/>
        <w:rPr>
          <w:rFonts w:ascii="Times New Roman" w:hAnsi="Times New Roman"/>
          <w:b/>
          <w:sz w:val="24"/>
        </w:rPr>
      </w:pPr>
    </w:p>
    <w:p w14:paraId="4512C502" w14:textId="77777777" w:rsidR="00236A5A" w:rsidRPr="00236A5A" w:rsidRDefault="00236A5A" w:rsidP="00BC0210">
      <w:pPr>
        <w:pStyle w:val="Zkladntext"/>
        <w:numPr>
          <w:ilvl w:val="0"/>
          <w:numId w:val="9"/>
        </w:numPr>
        <w:spacing w:after="0"/>
        <w:ind w:left="284" w:hanging="284"/>
        <w:jc w:val="left"/>
        <w:rPr>
          <w:rFonts w:ascii="Times New Roman" w:hAnsi="Times New Roman"/>
          <w:b/>
          <w:sz w:val="24"/>
        </w:rPr>
      </w:pPr>
      <w:r w:rsidRPr="00236A5A">
        <w:rPr>
          <w:rFonts w:ascii="Times New Roman" w:hAnsi="Times New Roman"/>
          <w:sz w:val="24"/>
        </w:rPr>
        <w:t>Prodávající se zavazuje dodat kupujícímu předmět smlouvy nejpozději</w:t>
      </w:r>
      <w:r>
        <w:rPr>
          <w:rFonts w:ascii="Times New Roman" w:hAnsi="Times New Roman"/>
          <w:b/>
          <w:sz w:val="24"/>
        </w:rPr>
        <w:t xml:space="preserve"> do 31.10.2022.</w:t>
      </w:r>
    </w:p>
    <w:p w14:paraId="7C1CB3F7" w14:textId="77777777" w:rsidR="009671C0" w:rsidRPr="009671C0" w:rsidRDefault="009671C0" w:rsidP="009671C0">
      <w:pPr>
        <w:pStyle w:val="Zkladntext"/>
        <w:spacing w:after="0"/>
        <w:ind w:left="284" w:firstLine="0"/>
        <w:jc w:val="left"/>
        <w:rPr>
          <w:rFonts w:ascii="Times New Roman" w:hAnsi="Times New Roman"/>
          <w:b/>
          <w:sz w:val="24"/>
        </w:rPr>
      </w:pPr>
    </w:p>
    <w:p w14:paraId="74310D8D" w14:textId="77777777" w:rsidR="009671C0" w:rsidRPr="009671C0" w:rsidRDefault="009671C0" w:rsidP="009671C0">
      <w:pPr>
        <w:pStyle w:val="Zkladntext"/>
        <w:numPr>
          <w:ilvl w:val="0"/>
          <w:numId w:val="9"/>
        </w:numPr>
        <w:spacing w:after="0"/>
        <w:ind w:left="284" w:hanging="284"/>
        <w:rPr>
          <w:rFonts w:ascii="Times New Roman" w:hAnsi="Times New Roman"/>
          <w:b/>
          <w:sz w:val="24"/>
        </w:rPr>
      </w:pPr>
      <w:r>
        <w:rPr>
          <w:rFonts w:ascii="Times New Roman" w:hAnsi="Times New Roman"/>
          <w:sz w:val="24"/>
        </w:rPr>
        <w:t xml:space="preserve">Dodání osobního automobilu zajišťuje na základě protokolárního předání prodávající, společně s dodáním se prodávající zavazuje provést zaškolení obsluhy a provést o něm záznam s uvedením konkrétního vozidla a osnovy školení a předat kupujícímu veškeré doklady potřebné k převzetí a k užívání osobního automobilu. Za datum splnění dodávky se považuje den podpisu předávacího protokolu oběma smluvními stranami. </w:t>
      </w:r>
    </w:p>
    <w:p w14:paraId="18E1E01F" w14:textId="77777777" w:rsidR="009671C0" w:rsidRDefault="009671C0" w:rsidP="009671C0">
      <w:pPr>
        <w:pStyle w:val="Odstavecseseznamem"/>
        <w:jc w:val="both"/>
        <w:rPr>
          <w:b/>
        </w:rPr>
      </w:pPr>
    </w:p>
    <w:p w14:paraId="2C5FCF84" w14:textId="77777777" w:rsidR="009671C0" w:rsidRPr="009671C0" w:rsidRDefault="009671C0" w:rsidP="009671C0">
      <w:pPr>
        <w:pStyle w:val="Zkladntext"/>
        <w:numPr>
          <w:ilvl w:val="0"/>
          <w:numId w:val="9"/>
        </w:numPr>
        <w:spacing w:after="0"/>
        <w:ind w:left="284" w:hanging="284"/>
        <w:rPr>
          <w:rFonts w:ascii="Times New Roman" w:hAnsi="Times New Roman"/>
          <w:b/>
          <w:sz w:val="24"/>
        </w:rPr>
      </w:pPr>
      <w:r>
        <w:rPr>
          <w:rFonts w:ascii="Times New Roman" w:hAnsi="Times New Roman"/>
          <w:sz w:val="24"/>
        </w:rPr>
        <w:t xml:space="preserve">Kupující převezme dodané zboží potvrzením předávacího protokolu odpovědným zaměstnancem kupujícího. Jedno vyhotovení předávacího protokolu podepsané oprávněnou osobou za kupujícího zůstane prodávajícímu a druhé vyhotovení bude předáno pracovníkem prodávajícího kupujícímu. </w:t>
      </w:r>
    </w:p>
    <w:p w14:paraId="72A8D504" w14:textId="77777777" w:rsidR="009671C0" w:rsidRDefault="009671C0" w:rsidP="009671C0">
      <w:pPr>
        <w:pStyle w:val="Odstavecseseznamem"/>
        <w:rPr>
          <w:b/>
        </w:rPr>
      </w:pPr>
    </w:p>
    <w:p w14:paraId="5200E107" w14:textId="77777777" w:rsidR="009671C0" w:rsidRPr="009671C0" w:rsidRDefault="009671C0" w:rsidP="009671C0">
      <w:pPr>
        <w:pStyle w:val="Zkladntext"/>
        <w:numPr>
          <w:ilvl w:val="0"/>
          <w:numId w:val="9"/>
        </w:numPr>
        <w:spacing w:after="0"/>
        <w:ind w:left="284" w:hanging="284"/>
        <w:rPr>
          <w:rFonts w:ascii="Times New Roman" w:hAnsi="Times New Roman"/>
          <w:b/>
          <w:sz w:val="24"/>
        </w:rPr>
      </w:pPr>
      <w:r>
        <w:rPr>
          <w:rFonts w:ascii="Times New Roman" w:hAnsi="Times New Roman"/>
          <w:sz w:val="24"/>
        </w:rPr>
        <w:t xml:space="preserve">V případě zajištění zjevných vad při předávce osobního automobilu může přebírající osoba odmítnout jeho převzetí, což řádně i s důvody potvrdí na předávacím protokolu. </w:t>
      </w:r>
    </w:p>
    <w:p w14:paraId="06C5BD03" w14:textId="77777777" w:rsidR="009671C0" w:rsidRDefault="009671C0" w:rsidP="009671C0">
      <w:pPr>
        <w:pStyle w:val="Odstavecseseznamem"/>
        <w:rPr>
          <w:b/>
        </w:rPr>
      </w:pPr>
    </w:p>
    <w:p w14:paraId="6AF0CC0B" w14:textId="77777777" w:rsidR="009671C0" w:rsidRDefault="009671C0" w:rsidP="009671C0">
      <w:pPr>
        <w:pStyle w:val="Zkladntext"/>
        <w:numPr>
          <w:ilvl w:val="0"/>
          <w:numId w:val="9"/>
        </w:numPr>
        <w:spacing w:after="0"/>
        <w:ind w:left="284" w:hanging="284"/>
        <w:rPr>
          <w:rFonts w:ascii="Times New Roman" w:hAnsi="Times New Roman"/>
          <w:b/>
          <w:sz w:val="24"/>
        </w:rPr>
      </w:pPr>
      <w:r>
        <w:rPr>
          <w:rFonts w:ascii="Times New Roman" w:hAnsi="Times New Roman"/>
          <w:sz w:val="24"/>
        </w:rPr>
        <w:t xml:space="preserve">Vlastnické právo k osobnímu automobilu přechází na kupujícího okamžikem, kdy kupující písemně potvrdí v místě plnění jeho převzetí. Tímto okamžikem přechází na kupujícího rovněž nebezpečí vzniku škody na předmětu smlouvy nebo jeho části. </w:t>
      </w:r>
    </w:p>
    <w:p w14:paraId="32D0A56D" w14:textId="77777777" w:rsidR="009C5627" w:rsidRDefault="009C5627">
      <w:pPr>
        <w:pStyle w:val="Zkladntext"/>
        <w:spacing w:after="0"/>
        <w:ind w:firstLine="0"/>
        <w:jc w:val="center"/>
        <w:rPr>
          <w:rFonts w:ascii="Times New Roman" w:hAnsi="Times New Roman"/>
          <w:b/>
          <w:sz w:val="24"/>
        </w:rPr>
      </w:pPr>
    </w:p>
    <w:p w14:paraId="548DB7C6" w14:textId="77777777" w:rsidR="00D050D7" w:rsidRPr="00E96C4C" w:rsidRDefault="00861F0D">
      <w:pPr>
        <w:pStyle w:val="Zkladntext"/>
        <w:spacing w:after="0"/>
        <w:ind w:firstLine="0"/>
        <w:jc w:val="center"/>
        <w:rPr>
          <w:rFonts w:ascii="Times New Roman" w:hAnsi="Times New Roman"/>
          <w:b/>
          <w:sz w:val="24"/>
        </w:rPr>
      </w:pPr>
      <w:r w:rsidRPr="00E96C4C">
        <w:rPr>
          <w:rFonts w:ascii="Times New Roman" w:hAnsi="Times New Roman"/>
          <w:b/>
          <w:sz w:val="24"/>
        </w:rPr>
        <w:t>IV</w:t>
      </w:r>
      <w:r w:rsidR="00D050D7" w:rsidRPr="00E96C4C">
        <w:rPr>
          <w:rFonts w:ascii="Times New Roman" w:hAnsi="Times New Roman"/>
          <w:b/>
          <w:sz w:val="24"/>
        </w:rPr>
        <w:t>.</w:t>
      </w:r>
    </w:p>
    <w:p w14:paraId="5BCFFAA0" w14:textId="77777777" w:rsidR="00D050D7" w:rsidRPr="00E96C4C" w:rsidRDefault="00236A5A">
      <w:pPr>
        <w:pStyle w:val="Zkladntext"/>
        <w:spacing w:after="0"/>
        <w:ind w:firstLine="0"/>
        <w:jc w:val="center"/>
        <w:rPr>
          <w:rFonts w:ascii="Times New Roman" w:hAnsi="Times New Roman"/>
          <w:b/>
          <w:sz w:val="24"/>
        </w:rPr>
      </w:pPr>
      <w:r w:rsidRPr="00E96C4C">
        <w:rPr>
          <w:rFonts w:ascii="Times New Roman" w:hAnsi="Times New Roman"/>
          <w:b/>
          <w:sz w:val="24"/>
        </w:rPr>
        <w:t>Kupní cena a</w:t>
      </w:r>
      <w:r w:rsidR="003F212B" w:rsidRPr="00E96C4C">
        <w:rPr>
          <w:rFonts w:ascii="Times New Roman" w:hAnsi="Times New Roman"/>
          <w:b/>
          <w:sz w:val="24"/>
        </w:rPr>
        <w:t xml:space="preserve"> platební podmínky</w:t>
      </w:r>
    </w:p>
    <w:p w14:paraId="54CEA1D8" w14:textId="77777777" w:rsidR="00D050D7" w:rsidRDefault="00D050D7">
      <w:pPr>
        <w:pStyle w:val="Zkladntext"/>
        <w:spacing w:after="0"/>
        <w:ind w:firstLine="0"/>
        <w:rPr>
          <w:rFonts w:ascii="Times New Roman" w:hAnsi="Times New Roman"/>
          <w:sz w:val="24"/>
        </w:rPr>
      </w:pPr>
    </w:p>
    <w:p w14:paraId="1623AD85" w14:textId="77777777" w:rsidR="00D050D7" w:rsidRDefault="00E96C4C" w:rsidP="00EA4E9F">
      <w:pPr>
        <w:pStyle w:val="Odstavecseseznamem"/>
        <w:numPr>
          <w:ilvl w:val="0"/>
          <w:numId w:val="10"/>
        </w:numPr>
        <w:spacing w:line="240" w:lineRule="atLeast"/>
        <w:ind w:left="284" w:hanging="284"/>
        <w:jc w:val="both"/>
      </w:pPr>
      <w:r>
        <w:t>Kupní c</w:t>
      </w:r>
      <w:r w:rsidR="00D050D7">
        <w:t xml:space="preserve">ena za </w:t>
      </w:r>
      <w:r>
        <w:t>dodaný předmět smlouvy</w:t>
      </w:r>
      <w:r w:rsidR="00D050D7">
        <w:t xml:space="preserve"> je</w:t>
      </w:r>
      <w:r w:rsidR="003F212B">
        <w:t xml:space="preserve"> mezi smluvními stranami stanovena</w:t>
      </w:r>
      <w:r w:rsidR="00563A85">
        <w:t xml:space="preserve"> </w:t>
      </w:r>
      <w:r w:rsidR="00ED7B54">
        <w:t xml:space="preserve">dle </w:t>
      </w:r>
      <w:r>
        <w:t>prodávajícím</w:t>
      </w:r>
      <w:r w:rsidR="00ED7B54">
        <w:t xml:space="preserve"> stanovené ceny, která byla </w:t>
      </w:r>
      <w:r w:rsidR="00233B30">
        <w:t>v rámci veřejné zakázky uvedena jako cena nabídková, tj</w:t>
      </w:r>
      <w:r w:rsidR="00D050D7">
        <w:t xml:space="preserve">: </w:t>
      </w:r>
    </w:p>
    <w:p w14:paraId="71C476D1" w14:textId="77777777" w:rsidR="00985307" w:rsidRPr="008264AC" w:rsidRDefault="00985307" w:rsidP="00EA4E9F">
      <w:pPr>
        <w:spacing w:line="240" w:lineRule="atLeast"/>
        <w:ind w:left="284" w:hanging="284"/>
        <w:jc w:val="both"/>
      </w:pPr>
    </w:p>
    <w:p w14:paraId="190F3646" w14:textId="58319011" w:rsidR="000677E4" w:rsidRDefault="003402F1" w:rsidP="00563A85">
      <w:pPr>
        <w:pStyle w:val="Zkladntextodsazen2"/>
        <w:tabs>
          <w:tab w:val="clear" w:pos="4536"/>
        </w:tabs>
        <w:ind w:left="1134" w:firstLine="282"/>
        <w:jc w:val="left"/>
        <w:rPr>
          <w:sz w:val="24"/>
        </w:rPr>
      </w:pPr>
      <w:r>
        <w:rPr>
          <w:sz w:val="24"/>
        </w:rPr>
        <w:t xml:space="preserve">  </w:t>
      </w:r>
      <w:r w:rsidR="001E5D85">
        <w:rPr>
          <w:sz w:val="24"/>
        </w:rPr>
        <w:t xml:space="preserve">330 </w:t>
      </w:r>
      <w:r w:rsidR="00A779D9">
        <w:rPr>
          <w:sz w:val="24"/>
        </w:rPr>
        <w:t>570,26</w:t>
      </w:r>
      <w:r w:rsidR="0034015B">
        <w:rPr>
          <w:sz w:val="24"/>
        </w:rPr>
        <w:t xml:space="preserve"> </w:t>
      </w:r>
      <w:r w:rsidR="00A779D9">
        <w:rPr>
          <w:sz w:val="24"/>
        </w:rPr>
        <w:t xml:space="preserve">Kč </w:t>
      </w:r>
      <w:r w:rsidR="0034015B">
        <w:rPr>
          <w:sz w:val="24"/>
        </w:rPr>
        <w:t>bez DPH</w:t>
      </w:r>
    </w:p>
    <w:p w14:paraId="77A1E921" w14:textId="740E9F25" w:rsidR="0034015B" w:rsidRDefault="00EA4E9F" w:rsidP="00EA4E9F">
      <w:pPr>
        <w:pStyle w:val="Zkladntextodsazen2"/>
        <w:tabs>
          <w:tab w:val="clear" w:pos="4536"/>
        </w:tabs>
        <w:ind w:left="1416" w:firstLine="0"/>
        <w:jc w:val="left"/>
        <w:rPr>
          <w:sz w:val="24"/>
        </w:rPr>
      </w:pPr>
      <w:r>
        <w:rPr>
          <w:sz w:val="24"/>
        </w:rPr>
        <w:t xml:space="preserve">  </w:t>
      </w:r>
      <w:r w:rsidR="00A779D9">
        <w:rPr>
          <w:sz w:val="24"/>
        </w:rPr>
        <w:t xml:space="preserve">  </w:t>
      </w:r>
      <w:r w:rsidR="001E5D85">
        <w:rPr>
          <w:sz w:val="24"/>
        </w:rPr>
        <w:t xml:space="preserve">69 </w:t>
      </w:r>
      <w:r w:rsidR="00A779D9">
        <w:rPr>
          <w:sz w:val="24"/>
        </w:rPr>
        <w:t xml:space="preserve">419,74 </w:t>
      </w:r>
      <w:r w:rsidR="0034015B">
        <w:rPr>
          <w:sz w:val="24"/>
        </w:rPr>
        <w:t>DPH 21 %</w:t>
      </w:r>
    </w:p>
    <w:p w14:paraId="19797EB1" w14:textId="5A909B87" w:rsidR="009F439C" w:rsidRDefault="00494913" w:rsidP="00494913">
      <w:pPr>
        <w:pStyle w:val="Zkladntextodsazen2"/>
        <w:tabs>
          <w:tab w:val="clear" w:pos="4536"/>
        </w:tabs>
        <w:ind w:left="1416" w:firstLine="0"/>
        <w:jc w:val="left"/>
        <w:rPr>
          <w:sz w:val="24"/>
        </w:rPr>
      </w:pPr>
      <w:r>
        <w:rPr>
          <w:b/>
          <w:sz w:val="24"/>
        </w:rPr>
        <w:t xml:space="preserve">  </w:t>
      </w:r>
      <w:r w:rsidR="001E5D85">
        <w:rPr>
          <w:b/>
          <w:bCs/>
          <w:sz w:val="24"/>
        </w:rPr>
        <w:t xml:space="preserve">399 </w:t>
      </w:r>
      <w:r w:rsidR="00A779D9" w:rsidRPr="00A779D9">
        <w:rPr>
          <w:b/>
          <w:bCs/>
          <w:sz w:val="24"/>
        </w:rPr>
        <w:t>990,--</w:t>
      </w:r>
      <w:r w:rsidR="00617194" w:rsidRPr="00A779D9">
        <w:rPr>
          <w:b/>
          <w:bCs/>
          <w:sz w:val="24"/>
        </w:rPr>
        <w:t xml:space="preserve"> </w:t>
      </w:r>
      <w:r w:rsidR="00A779D9">
        <w:rPr>
          <w:b/>
          <w:bCs/>
          <w:sz w:val="24"/>
        </w:rPr>
        <w:t xml:space="preserve"> </w:t>
      </w:r>
      <w:r w:rsidR="00A779D9" w:rsidRPr="00A779D9">
        <w:rPr>
          <w:b/>
          <w:bCs/>
          <w:sz w:val="24"/>
        </w:rPr>
        <w:t xml:space="preserve">Kč </w:t>
      </w:r>
      <w:r w:rsidR="0034015B" w:rsidRPr="00A779D9">
        <w:rPr>
          <w:b/>
          <w:bCs/>
          <w:sz w:val="24"/>
        </w:rPr>
        <w:t xml:space="preserve">vč. DPH </w:t>
      </w:r>
      <w:r w:rsidR="0034015B">
        <w:rPr>
          <w:sz w:val="24"/>
        </w:rPr>
        <w:t>(slovy:</w:t>
      </w:r>
      <w:r w:rsidR="00233B30">
        <w:rPr>
          <w:b/>
          <w:sz w:val="24"/>
        </w:rPr>
        <w:t xml:space="preserve">  </w:t>
      </w:r>
      <w:proofErr w:type="spellStart"/>
      <w:r w:rsidR="00A779D9">
        <w:rPr>
          <w:sz w:val="24"/>
        </w:rPr>
        <w:t>třistadevadesátdevěttisícdevětsetdevadesátkorunčeských</w:t>
      </w:r>
      <w:proofErr w:type="spellEnd"/>
      <w:r w:rsidR="0034015B">
        <w:rPr>
          <w:sz w:val="24"/>
        </w:rPr>
        <w:t>)</w:t>
      </w:r>
    </w:p>
    <w:p w14:paraId="64FE0EC3" w14:textId="77777777" w:rsidR="00233B30" w:rsidRDefault="00233B30" w:rsidP="00494913">
      <w:pPr>
        <w:pStyle w:val="Zkladntextodsazen2"/>
        <w:tabs>
          <w:tab w:val="clear" w:pos="4536"/>
        </w:tabs>
        <w:ind w:left="1416" w:firstLine="0"/>
        <w:jc w:val="left"/>
        <w:rPr>
          <w:sz w:val="24"/>
        </w:rPr>
      </w:pPr>
    </w:p>
    <w:p w14:paraId="01892D1B" w14:textId="77777777" w:rsidR="00233B30" w:rsidRDefault="00E96C4C" w:rsidP="00A577D6">
      <w:pPr>
        <w:pStyle w:val="Odstavecseseznamem"/>
        <w:numPr>
          <w:ilvl w:val="0"/>
          <w:numId w:val="10"/>
        </w:numPr>
        <w:spacing w:line="240" w:lineRule="atLeast"/>
        <w:ind w:left="284" w:hanging="284"/>
        <w:jc w:val="both"/>
      </w:pPr>
      <w:r>
        <w:t xml:space="preserve">Kupní cena zboží je sjednána jako pevná a maximální přípustná a zahrnuje mimo vlastní dodávku osobního automobilu veškeré v době uzavření této smlouvy předpokládané i nepředpokládané náklady související s dodávkou </w:t>
      </w:r>
      <w:r w:rsidR="00442455">
        <w:t>předmětu plnění, tedy veškeré náklady, které mohl prodávající s vynaložením odborné</w:t>
      </w:r>
      <w:r w:rsidR="00DE0940">
        <w:t xml:space="preserve"> péče v průběhu uzavření smlouvy předpokládat, tj. zejména náklady na balení, likvidaci obalů, dopravu (přepravu) a pojištění do místa plnění, náklady vzniklé v souvislosti s manipulací se zbožím, skladováním, vyhotovení potřebné dokumentace, provedení potřebných nebo vyžádaných zkoušek, případné clo a dovozní poplatky, ostatní správní poplatky apod., jakož i náklady ve smlouvě výslovně neuvedené.</w:t>
      </w:r>
    </w:p>
    <w:p w14:paraId="06940542" w14:textId="77777777" w:rsidR="00233B30" w:rsidRDefault="00233B30" w:rsidP="00233B30">
      <w:pPr>
        <w:pStyle w:val="Odstavecseseznamem"/>
        <w:spacing w:line="240" w:lineRule="atLeast"/>
        <w:ind w:left="284"/>
        <w:jc w:val="both"/>
      </w:pPr>
    </w:p>
    <w:p w14:paraId="779A5B0A" w14:textId="77777777" w:rsidR="009F439C" w:rsidRDefault="009F439C" w:rsidP="00A577D6">
      <w:pPr>
        <w:pStyle w:val="Odstavecseseznamem"/>
        <w:numPr>
          <w:ilvl w:val="0"/>
          <w:numId w:val="10"/>
        </w:numPr>
        <w:spacing w:line="240" w:lineRule="atLeast"/>
        <w:ind w:left="284" w:hanging="284"/>
        <w:jc w:val="both"/>
      </w:pPr>
      <w:r>
        <w:t xml:space="preserve">Smluvní strany se dohodly, že </w:t>
      </w:r>
      <w:r w:rsidR="00DE0940">
        <w:t xml:space="preserve">kupní </w:t>
      </w:r>
      <w:r>
        <w:t xml:space="preserve">cena je splatná na základě </w:t>
      </w:r>
      <w:r w:rsidR="00233B30">
        <w:t xml:space="preserve">daňového dokladu - </w:t>
      </w:r>
      <w:r>
        <w:t>faktury vystavené</w:t>
      </w:r>
      <w:r w:rsidR="00233B30">
        <w:t xml:space="preserve"> </w:t>
      </w:r>
      <w:r w:rsidR="00DE0940">
        <w:t>prodávajícím</w:t>
      </w:r>
      <w:r>
        <w:t xml:space="preserve"> po předání</w:t>
      </w:r>
      <w:r w:rsidR="00233B30">
        <w:t xml:space="preserve"> </w:t>
      </w:r>
      <w:r w:rsidR="00292BDE">
        <w:t>a převzetí předmětu smlouvy</w:t>
      </w:r>
      <w:r>
        <w:t xml:space="preserve">. Splatnost faktury je </w:t>
      </w:r>
      <w:r w:rsidRPr="00A577D6">
        <w:rPr>
          <w:b/>
        </w:rPr>
        <w:t>14 dnů</w:t>
      </w:r>
      <w:r>
        <w:t xml:space="preserve"> ode dne doručení faktury </w:t>
      </w:r>
      <w:r w:rsidR="00292BDE">
        <w:t>kupujícímu</w:t>
      </w:r>
      <w:r>
        <w:t>. Faktura musí obsahovat náležitosti daňového dokla</w:t>
      </w:r>
      <w:r w:rsidR="00E80212">
        <w:t>du dle zákona o DPH</w:t>
      </w:r>
      <w:r w:rsidR="00A577D6">
        <w:t xml:space="preserve"> </w:t>
      </w:r>
      <w:r>
        <w:t xml:space="preserve">č. 235/2004 Sb. </w:t>
      </w:r>
      <w:r w:rsidR="00292BDE">
        <w:t xml:space="preserve">Kupní </w:t>
      </w:r>
      <w:r w:rsidR="00292BDE">
        <w:lastRenderedPageBreak/>
        <w:t>cena</w:t>
      </w:r>
      <w:r>
        <w:t xml:space="preserve"> bude </w:t>
      </w:r>
      <w:r w:rsidR="00292BDE">
        <w:t>kupujícím</w:t>
      </w:r>
      <w:r>
        <w:t xml:space="preserve"> hrazena bezhotovostním převodem na bankovní účet </w:t>
      </w:r>
      <w:r w:rsidR="00292BDE">
        <w:t>prodávajícího</w:t>
      </w:r>
      <w:r>
        <w:t xml:space="preserve">. Termín splatnosti je dodržen, pokud je nejpozději v den splatnosti </w:t>
      </w:r>
      <w:r w:rsidR="00292BDE">
        <w:t xml:space="preserve">kupní </w:t>
      </w:r>
      <w:r>
        <w:t xml:space="preserve">cena </w:t>
      </w:r>
      <w:r w:rsidR="00113018">
        <w:t xml:space="preserve">připsána </w:t>
      </w:r>
      <w:r>
        <w:t xml:space="preserve">na bankovní účet </w:t>
      </w:r>
      <w:r w:rsidR="00292BDE">
        <w:t>prodávajícího</w:t>
      </w:r>
      <w:r>
        <w:t>.</w:t>
      </w:r>
    </w:p>
    <w:p w14:paraId="563737C7" w14:textId="77777777" w:rsidR="00146566" w:rsidRDefault="00146566" w:rsidP="00146566">
      <w:pPr>
        <w:pStyle w:val="Odstavecseseznamem"/>
        <w:spacing w:line="240" w:lineRule="atLeast"/>
        <w:ind w:left="284"/>
        <w:jc w:val="both"/>
      </w:pPr>
    </w:p>
    <w:p w14:paraId="1F63AF14" w14:textId="77777777" w:rsidR="00146566" w:rsidRDefault="00146566" w:rsidP="00146566">
      <w:pPr>
        <w:pStyle w:val="Zkladntext"/>
        <w:spacing w:after="0"/>
        <w:ind w:left="720" w:firstLine="0"/>
        <w:jc w:val="center"/>
        <w:rPr>
          <w:rFonts w:ascii="Times New Roman" w:hAnsi="Times New Roman"/>
          <w:b/>
          <w:sz w:val="24"/>
        </w:rPr>
      </w:pPr>
      <w:r>
        <w:rPr>
          <w:rFonts w:ascii="Times New Roman" w:hAnsi="Times New Roman"/>
          <w:b/>
          <w:sz w:val="24"/>
        </w:rPr>
        <w:t>V.</w:t>
      </w:r>
    </w:p>
    <w:p w14:paraId="4E404750" w14:textId="77777777" w:rsidR="00146566" w:rsidRDefault="00146566" w:rsidP="00146566">
      <w:pPr>
        <w:pStyle w:val="Zkladntext"/>
        <w:spacing w:after="0"/>
        <w:ind w:left="720" w:firstLine="0"/>
        <w:jc w:val="center"/>
        <w:rPr>
          <w:rFonts w:ascii="Times New Roman" w:hAnsi="Times New Roman"/>
          <w:b/>
          <w:sz w:val="24"/>
        </w:rPr>
      </w:pPr>
      <w:r>
        <w:rPr>
          <w:rFonts w:ascii="Times New Roman" w:hAnsi="Times New Roman"/>
          <w:b/>
          <w:sz w:val="24"/>
        </w:rPr>
        <w:t>Záruka a jakost</w:t>
      </w:r>
    </w:p>
    <w:p w14:paraId="12FCB8FC" w14:textId="77777777" w:rsidR="00146566" w:rsidRDefault="00146566" w:rsidP="00146566">
      <w:pPr>
        <w:pStyle w:val="Zkladntext"/>
        <w:spacing w:after="0"/>
        <w:ind w:left="720" w:firstLine="0"/>
        <w:jc w:val="center"/>
        <w:rPr>
          <w:rFonts w:ascii="Times New Roman" w:hAnsi="Times New Roman"/>
          <w:b/>
          <w:sz w:val="24"/>
        </w:rPr>
      </w:pPr>
    </w:p>
    <w:p w14:paraId="045144C3" w14:textId="77777777" w:rsidR="00146566" w:rsidRDefault="00146566" w:rsidP="00146566">
      <w:pPr>
        <w:pStyle w:val="Odstavecseseznamem"/>
        <w:numPr>
          <w:ilvl w:val="0"/>
          <w:numId w:val="18"/>
        </w:numPr>
        <w:ind w:left="284" w:hanging="284"/>
        <w:jc w:val="both"/>
      </w:pPr>
      <w:r>
        <w:t>Na předmět smlouvy je v souladu s § 2113 a násl. OZ sjednána záruka za jakost v délce 24 měsíců od data protokolárního převzetí zboží nebo jeho jednotlivé části kupujícím. Záruka se vztahuje na veškeré dodané zboží.</w:t>
      </w:r>
    </w:p>
    <w:p w14:paraId="3CC79C92" w14:textId="77777777" w:rsidR="00146566" w:rsidRDefault="00146566" w:rsidP="00146566">
      <w:pPr>
        <w:pStyle w:val="Odstavecseseznamem"/>
        <w:ind w:left="284"/>
        <w:jc w:val="both"/>
      </w:pPr>
    </w:p>
    <w:p w14:paraId="50CE5B90" w14:textId="77777777" w:rsidR="00146566" w:rsidRDefault="00146566" w:rsidP="00146566">
      <w:pPr>
        <w:pStyle w:val="Odstavecseseznamem"/>
        <w:numPr>
          <w:ilvl w:val="0"/>
          <w:numId w:val="18"/>
        </w:numPr>
        <w:ind w:left="284" w:hanging="284"/>
        <w:jc w:val="both"/>
      </w:pPr>
      <w:r>
        <w:t xml:space="preserve">V případě, že dodané zboží bude mít vadu, je kupující povinen tuto vadu nebo vady bez zbytečného odkladu po jejich zjištění u prodávajícího reklamovat. Reklamace musí být písemná. </w:t>
      </w:r>
    </w:p>
    <w:p w14:paraId="179B8AF1" w14:textId="77777777" w:rsidR="00146566" w:rsidRDefault="00146566" w:rsidP="00146566">
      <w:pPr>
        <w:pStyle w:val="Odstavecseseznamem"/>
        <w:ind w:left="284"/>
        <w:jc w:val="both"/>
      </w:pPr>
    </w:p>
    <w:p w14:paraId="452DFB0B" w14:textId="77777777" w:rsidR="00146566" w:rsidRDefault="005D28F2" w:rsidP="00146566">
      <w:pPr>
        <w:pStyle w:val="Odstavecseseznamem"/>
        <w:numPr>
          <w:ilvl w:val="0"/>
          <w:numId w:val="18"/>
        </w:numPr>
        <w:ind w:left="284" w:hanging="284"/>
        <w:jc w:val="both"/>
      </w:pPr>
      <w:r>
        <w:t>Prodávající je povinen vadu odstranit na vlastní náklady včetně potřebné demontáže a montáže a ostatních nákladů souvisejících se odstraněním vady.</w:t>
      </w:r>
    </w:p>
    <w:p w14:paraId="1004B761" w14:textId="77777777" w:rsidR="005D28F2" w:rsidRDefault="005D28F2" w:rsidP="005D28F2">
      <w:pPr>
        <w:pStyle w:val="Odstavecseseznamem"/>
      </w:pPr>
    </w:p>
    <w:p w14:paraId="1FFBCAAC" w14:textId="77777777" w:rsidR="005D28F2" w:rsidRDefault="005D28F2" w:rsidP="00146566">
      <w:pPr>
        <w:pStyle w:val="Odstavecseseznamem"/>
        <w:numPr>
          <w:ilvl w:val="0"/>
          <w:numId w:val="18"/>
        </w:numPr>
        <w:ind w:left="284" w:hanging="284"/>
        <w:jc w:val="both"/>
      </w:pPr>
      <w:r>
        <w:t xml:space="preserve">Pro případ, že prodávající ve shora uvedené lhůtě reklamaci nevyřídí, resp. neodstraní-li vady zboží v uvedené lhůtě v souladu s požadavkem kupujícího, je kupující oprávněn odstranit vady zboží sám či za použití třetí osoby, a to na náklady a nebezpečí prodávajícího, přičemž odstranění vad zboží dle tohoto odstavce nemá vliv na práva kupujícího ze záruky na zboží (a to nejen co se záruční doby týče, ale zejména i práva požadovat slevu z kupní ceny zboží apod.), současně nemá vliv a právo kupujícího odstoupit od smlouvy. </w:t>
      </w:r>
    </w:p>
    <w:p w14:paraId="199AF86F" w14:textId="77777777" w:rsidR="005D28F2" w:rsidRDefault="005D28F2" w:rsidP="005D28F2">
      <w:pPr>
        <w:pStyle w:val="Odstavecseseznamem"/>
      </w:pPr>
    </w:p>
    <w:p w14:paraId="69398CE5" w14:textId="77777777" w:rsidR="005D28F2" w:rsidRDefault="00113018" w:rsidP="00146566">
      <w:pPr>
        <w:pStyle w:val="Odstavecseseznamem"/>
        <w:numPr>
          <w:ilvl w:val="0"/>
          <w:numId w:val="18"/>
        </w:numPr>
        <w:ind w:left="284" w:hanging="284"/>
        <w:jc w:val="both"/>
      </w:pPr>
      <w:r>
        <w:t>Dodá</w:t>
      </w:r>
      <w:r w:rsidR="005D28F2">
        <w:t>ní zboží s vadami bránícími jeho řádnému užívání se považuje za podstatné porušení smlouvy ve smyslu ustanovení OZ a může být důvodem k odstoupení od smlouvy</w:t>
      </w:r>
      <w:r w:rsidR="0090362D">
        <w:t>.</w:t>
      </w:r>
      <w:r w:rsidR="005D28F2">
        <w:t xml:space="preserve"> </w:t>
      </w:r>
    </w:p>
    <w:p w14:paraId="5FDF0D79" w14:textId="77777777" w:rsidR="005D28F2" w:rsidRDefault="005D28F2" w:rsidP="005D28F2">
      <w:pPr>
        <w:pStyle w:val="Odstavecseseznamem"/>
      </w:pPr>
    </w:p>
    <w:p w14:paraId="0B14C476" w14:textId="77777777" w:rsidR="005D28F2" w:rsidRDefault="005D28F2" w:rsidP="00146566">
      <w:pPr>
        <w:pStyle w:val="Odstavecseseznamem"/>
        <w:numPr>
          <w:ilvl w:val="0"/>
          <w:numId w:val="18"/>
        </w:numPr>
        <w:ind w:left="284" w:hanging="284"/>
        <w:jc w:val="both"/>
      </w:pPr>
      <w:r>
        <w:t>Uplatněním nároků z vad zboží není dotčen nárok na náhradu škody a na zaplacení smluvní pokuty.</w:t>
      </w:r>
    </w:p>
    <w:p w14:paraId="36C18CC1" w14:textId="77777777" w:rsidR="005D28F2" w:rsidRDefault="005D28F2" w:rsidP="005D28F2">
      <w:pPr>
        <w:pStyle w:val="Odstavecseseznamem"/>
      </w:pPr>
    </w:p>
    <w:p w14:paraId="3A419032" w14:textId="77777777" w:rsidR="005D28F2" w:rsidRDefault="005D28F2" w:rsidP="00146566">
      <w:pPr>
        <w:pStyle w:val="Odstavecseseznamem"/>
        <w:numPr>
          <w:ilvl w:val="0"/>
          <w:numId w:val="18"/>
        </w:numPr>
        <w:ind w:left="284" w:hanging="284"/>
        <w:jc w:val="both"/>
      </w:pPr>
      <w:r>
        <w:t xml:space="preserve">Prodávající se zavazuje provádět záruční a pozáruční servis na zboží. Prodávající se zavazuje k zajištění záručních prohlídek i pozáručních oprav na základě objednávky kupujícího. </w:t>
      </w:r>
    </w:p>
    <w:p w14:paraId="00459DF8" w14:textId="77777777" w:rsidR="002E30C4" w:rsidRDefault="002E30C4" w:rsidP="002E30C4">
      <w:pPr>
        <w:pStyle w:val="Odstavecseseznamem"/>
      </w:pPr>
    </w:p>
    <w:p w14:paraId="09C9D15E" w14:textId="77777777" w:rsidR="002E30C4" w:rsidRDefault="002E30C4" w:rsidP="00146566">
      <w:pPr>
        <w:pStyle w:val="Odstavecseseznamem"/>
        <w:numPr>
          <w:ilvl w:val="0"/>
          <w:numId w:val="18"/>
        </w:numPr>
        <w:ind w:left="284" w:hanging="284"/>
        <w:jc w:val="both"/>
      </w:pPr>
      <w:r>
        <w:t>Servisním místem (a to záručním i pozáručním) je sídlo prodávajícího, nedohodnou-li se smluvní strany s ohledem na charakter opravy jinak.</w:t>
      </w:r>
    </w:p>
    <w:p w14:paraId="0DAB5ED4" w14:textId="77777777" w:rsidR="00146566" w:rsidRDefault="00146566" w:rsidP="00146566">
      <w:pPr>
        <w:pStyle w:val="Odstavecseseznamem"/>
      </w:pPr>
    </w:p>
    <w:p w14:paraId="0261AE45" w14:textId="77777777" w:rsidR="00D050D7" w:rsidRDefault="00D050D7">
      <w:pPr>
        <w:pStyle w:val="Zkladntext"/>
        <w:spacing w:after="0"/>
        <w:ind w:firstLine="0"/>
        <w:jc w:val="center"/>
        <w:rPr>
          <w:rFonts w:ascii="Times New Roman" w:hAnsi="Times New Roman"/>
          <w:b/>
          <w:sz w:val="24"/>
        </w:rPr>
      </w:pPr>
      <w:r>
        <w:rPr>
          <w:rFonts w:ascii="Times New Roman" w:hAnsi="Times New Roman"/>
          <w:b/>
          <w:sz w:val="24"/>
        </w:rPr>
        <w:t>V</w:t>
      </w:r>
      <w:r w:rsidR="002E30C4">
        <w:rPr>
          <w:rFonts w:ascii="Times New Roman" w:hAnsi="Times New Roman"/>
          <w:b/>
          <w:sz w:val="24"/>
        </w:rPr>
        <w:t>I</w:t>
      </w:r>
      <w:r>
        <w:rPr>
          <w:rFonts w:ascii="Times New Roman" w:hAnsi="Times New Roman"/>
          <w:b/>
          <w:sz w:val="24"/>
        </w:rPr>
        <w:t xml:space="preserve">. </w:t>
      </w:r>
    </w:p>
    <w:p w14:paraId="78672E38" w14:textId="77777777" w:rsidR="00D050D7" w:rsidRDefault="00500078">
      <w:pPr>
        <w:pStyle w:val="Zkladntext"/>
        <w:spacing w:after="0"/>
        <w:ind w:firstLine="0"/>
        <w:jc w:val="center"/>
        <w:rPr>
          <w:rFonts w:ascii="Times New Roman" w:hAnsi="Times New Roman"/>
          <w:b/>
          <w:sz w:val="24"/>
        </w:rPr>
      </w:pPr>
      <w:r>
        <w:rPr>
          <w:rFonts w:ascii="Times New Roman" w:hAnsi="Times New Roman"/>
          <w:b/>
          <w:sz w:val="24"/>
        </w:rPr>
        <w:t>Smluvní pokuty</w:t>
      </w:r>
    </w:p>
    <w:p w14:paraId="296515CB" w14:textId="77777777" w:rsidR="00D050D7" w:rsidRDefault="00D050D7">
      <w:pPr>
        <w:jc w:val="both"/>
      </w:pPr>
    </w:p>
    <w:p w14:paraId="2601CDDC" w14:textId="77777777" w:rsidR="00D050D7" w:rsidRDefault="00500078" w:rsidP="007603E7">
      <w:pPr>
        <w:pStyle w:val="Odstavecseseznamem"/>
        <w:numPr>
          <w:ilvl w:val="0"/>
          <w:numId w:val="37"/>
        </w:numPr>
        <w:ind w:left="284" w:hanging="284"/>
        <w:jc w:val="both"/>
      </w:pPr>
      <w:r>
        <w:t xml:space="preserve">V případě, že </w:t>
      </w:r>
      <w:r w:rsidR="00157F72">
        <w:t>prodávající</w:t>
      </w:r>
      <w:r>
        <w:t xml:space="preserve"> nedodrží termín plnění sjednaný v této smlouvě, uhradí </w:t>
      </w:r>
      <w:r w:rsidR="00157F72">
        <w:t xml:space="preserve">kupujícímu </w:t>
      </w:r>
      <w:r>
        <w:t xml:space="preserve">smluvní pokutu ve výši </w:t>
      </w:r>
      <w:r w:rsidRPr="008E2212">
        <w:t>0,0</w:t>
      </w:r>
      <w:r w:rsidR="008E2212" w:rsidRPr="008E2212">
        <w:t>5</w:t>
      </w:r>
      <w:r w:rsidRPr="008E2212">
        <w:t xml:space="preserve"> %</w:t>
      </w:r>
      <w:r>
        <w:t xml:space="preserve"> z</w:t>
      </w:r>
      <w:r w:rsidR="00157F72">
        <w:t xml:space="preserve"> kupní ceny </w:t>
      </w:r>
      <w:r>
        <w:t>za každý den prodlení.</w:t>
      </w:r>
    </w:p>
    <w:p w14:paraId="2E4344D8" w14:textId="77777777" w:rsidR="008E2212" w:rsidRDefault="008E2212" w:rsidP="008E2212">
      <w:pPr>
        <w:pStyle w:val="Odstavecseseznamem"/>
        <w:ind w:left="284"/>
        <w:jc w:val="both"/>
      </w:pPr>
    </w:p>
    <w:p w14:paraId="65B4D6BA" w14:textId="77777777" w:rsidR="00500078" w:rsidRDefault="00500078" w:rsidP="007603E7">
      <w:pPr>
        <w:pStyle w:val="Odstavecseseznamem"/>
        <w:numPr>
          <w:ilvl w:val="0"/>
          <w:numId w:val="37"/>
        </w:numPr>
        <w:ind w:left="284" w:hanging="284"/>
        <w:jc w:val="both"/>
      </w:pPr>
      <w:r>
        <w:t xml:space="preserve">V případě prodlení </w:t>
      </w:r>
      <w:r w:rsidR="00157F72">
        <w:t>kupujícího</w:t>
      </w:r>
      <w:r>
        <w:t xml:space="preserve"> s placením faktury uhradí </w:t>
      </w:r>
      <w:r w:rsidR="00157F72">
        <w:t>kupující</w:t>
      </w:r>
      <w:r>
        <w:t xml:space="preserve"> </w:t>
      </w:r>
      <w:r w:rsidR="00157F72">
        <w:t>prodávajícímu</w:t>
      </w:r>
      <w:r>
        <w:t xml:space="preserve"> smluvní pokutu ve výši 0,</w:t>
      </w:r>
      <w:r w:rsidR="008E2212">
        <w:t>05</w:t>
      </w:r>
      <w:r>
        <w:t>% z nezaplacené částky za každý den prodlení.</w:t>
      </w:r>
    </w:p>
    <w:p w14:paraId="659E899D" w14:textId="77777777" w:rsidR="007603E7" w:rsidRDefault="007603E7" w:rsidP="007603E7">
      <w:pPr>
        <w:pStyle w:val="Odstavecseseznamem"/>
      </w:pPr>
    </w:p>
    <w:p w14:paraId="0E124965" w14:textId="77777777" w:rsidR="00075B6C" w:rsidRDefault="00075B6C" w:rsidP="007603E7">
      <w:pPr>
        <w:pStyle w:val="Odstavecseseznamem"/>
        <w:numPr>
          <w:ilvl w:val="0"/>
          <w:numId w:val="37"/>
        </w:numPr>
        <w:ind w:left="284" w:hanging="284"/>
        <w:jc w:val="both"/>
      </w:pPr>
      <w:r>
        <w:t xml:space="preserve">Za prodlení s odstraněním vad </w:t>
      </w:r>
      <w:r w:rsidR="00157F72">
        <w:t>na předmětu smlouvy v záruční době</w:t>
      </w:r>
      <w:r>
        <w:t xml:space="preserve"> v dohodnutých termínech, vyúčtuje </w:t>
      </w:r>
      <w:r w:rsidR="00157F72">
        <w:t xml:space="preserve">kupující prodávajícímu </w:t>
      </w:r>
      <w:r>
        <w:t>smluvní pokutu ve výši 500,- Kč za každý den prodlení.</w:t>
      </w:r>
    </w:p>
    <w:p w14:paraId="6E9656BE" w14:textId="77777777" w:rsidR="008E2212" w:rsidRDefault="008E2212" w:rsidP="008E2212">
      <w:pPr>
        <w:pStyle w:val="Odstavecseseznamem"/>
        <w:ind w:left="284"/>
        <w:jc w:val="both"/>
      </w:pPr>
    </w:p>
    <w:p w14:paraId="188AB9ED" w14:textId="77777777" w:rsidR="008E2212" w:rsidRDefault="00157F72" w:rsidP="007603E7">
      <w:pPr>
        <w:pStyle w:val="Odstavecseseznamem"/>
        <w:numPr>
          <w:ilvl w:val="0"/>
          <w:numId w:val="37"/>
        </w:numPr>
        <w:ind w:left="284" w:hanging="284"/>
        <w:jc w:val="both"/>
      </w:pPr>
      <w:r>
        <w:t xml:space="preserve">Smluvní pokuta nebo náhrada škody je splatná ve lhůtě 15 kalendářních dnů ode dne obdržení výzvy oprávněné smluvní strany k úhradě, spolu s příslušnou fakturou vystavenou v souladu s platnými právními předpisy. Smluvní pokuta nebo náhrada škody bude zaplacena bezhotovostním převodem na účet uvedený ve smlouvě, popřípadě na jiný účet sdělený písemně oprávněnou smluvní stranou povinné smluvní straně, přičemž povinnost k zaplacení je splněna dnem připsání příslušné částky na tento účet. </w:t>
      </w:r>
    </w:p>
    <w:p w14:paraId="1D0B792A" w14:textId="77777777" w:rsidR="00157F72" w:rsidRDefault="00157F72" w:rsidP="00157F72">
      <w:pPr>
        <w:pStyle w:val="Odstavecseseznamem"/>
      </w:pPr>
    </w:p>
    <w:p w14:paraId="5C33FF59" w14:textId="77777777" w:rsidR="00157F72" w:rsidRDefault="00157F72" w:rsidP="007603E7">
      <w:pPr>
        <w:pStyle w:val="Odstavecseseznamem"/>
        <w:numPr>
          <w:ilvl w:val="0"/>
          <w:numId w:val="37"/>
        </w:numPr>
        <w:ind w:left="284" w:hanging="284"/>
        <w:jc w:val="both"/>
      </w:pPr>
      <w:r>
        <w:t xml:space="preserve">Zaplacení smluvní pokuty v případě porušení jedné povinnosti dle smlouvy se nedotýká povinnosti zaplatit smluvní pokutu při opětovném porušení stejné povinnosti, pokud se nejedná zjevně o trvající stav, nebo při </w:t>
      </w:r>
      <w:r>
        <w:lastRenderedPageBreak/>
        <w:t>porušení jiné povinnosti dle smlouvy. Zaplacením smluvní pokuty rovněž nezaniká povinnost, jejíž porušení je smluvní pokutou sankcionováno.</w:t>
      </w:r>
    </w:p>
    <w:p w14:paraId="5F76D489" w14:textId="77777777" w:rsidR="00500078" w:rsidRDefault="00500078">
      <w:pPr>
        <w:pStyle w:val="Vc"/>
        <w:spacing w:before="0"/>
        <w:jc w:val="both"/>
        <w:rPr>
          <w:rFonts w:ascii="Times New Roman" w:hAnsi="Times New Roman"/>
          <w:b/>
          <w:caps/>
        </w:rPr>
      </w:pPr>
    </w:p>
    <w:p w14:paraId="6CC46DB3" w14:textId="77777777" w:rsidR="00D050D7" w:rsidRDefault="00D050D7">
      <w:pPr>
        <w:pStyle w:val="Zkladntext"/>
        <w:spacing w:after="0"/>
        <w:ind w:firstLine="0"/>
        <w:jc w:val="center"/>
        <w:rPr>
          <w:rFonts w:ascii="Times New Roman" w:hAnsi="Times New Roman"/>
          <w:b/>
          <w:sz w:val="24"/>
        </w:rPr>
      </w:pPr>
      <w:r>
        <w:rPr>
          <w:rFonts w:ascii="Times New Roman" w:hAnsi="Times New Roman"/>
          <w:b/>
          <w:sz w:val="24"/>
        </w:rPr>
        <w:t>V</w:t>
      </w:r>
      <w:r w:rsidR="002E30C4">
        <w:rPr>
          <w:rFonts w:ascii="Times New Roman" w:hAnsi="Times New Roman"/>
          <w:b/>
          <w:sz w:val="24"/>
        </w:rPr>
        <w:t>I</w:t>
      </w:r>
      <w:r>
        <w:rPr>
          <w:rFonts w:ascii="Times New Roman" w:hAnsi="Times New Roman"/>
          <w:b/>
          <w:sz w:val="24"/>
        </w:rPr>
        <w:t>I.</w:t>
      </w:r>
    </w:p>
    <w:p w14:paraId="46B15560" w14:textId="77777777" w:rsidR="00D050D7" w:rsidRDefault="00C0650D">
      <w:pPr>
        <w:pStyle w:val="Zkladntext"/>
        <w:spacing w:after="0"/>
        <w:ind w:firstLine="0"/>
        <w:jc w:val="center"/>
        <w:rPr>
          <w:rFonts w:ascii="Times New Roman" w:hAnsi="Times New Roman"/>
          <w:b/>
          <w:sz w:val="24"/>
        </w:rPr>
      </w:pPr>
      <w:r>
        <w:rPr>
          <w:rFonts w:ascii="Times New Roman" w:hAnsi="Times New Roman"/>
          <w:b/>
          <w:sz w:val="24"/>
        </w:rPr>
        <w:t>Ukončení smlouvy</w:t>
      </w:r>
    </w:p>
    <w:p w14:paraId="1C252CB4" w14:textId="77777777" w:rsidR="00861F0D" w:rsidRDefault="00861F0D">
      <w:pPr>
        <w:pStyle w:val="Zkladntext"/>
        <w:spacing w:after="0"/>
        <w:ind w:firstLine="0"/>
        <w:jc w:val="center"/>
        <w:rPr>
          <w:rFonts w:ascii="Times New Roman" w:hAnsi="Times New Roman"/>
          <w:b/>
          <w:sz w:val="24"/>
        </w:rPr>
      </w:pPr>
    </w:p>
    <w:p w14:paraId="5930AD49" w14:textId="77777777" w:rsidR="00861F0D" w:rsidRDefault="00C0650D" w:rsidP="00861F0D">
      <w:pPr>
        <w:pStyle w:val="Zkladntext"/>
        <w:numPr>
          <w:ilvl w:val="0"/>
          <w:numId w:val="21"/>
        </w:numPr>
        <w:spacing w:after="0"/>
        <w:ind w:left="426" w:hanging="426"/>
        <w:rPr>
          <w:rFonts w:ascii="Times New Roman" w:hAnsi="Times New Roman"/>
          <w:sz w:val="24"/>
        </w:rPr>
      </w:pPr>
      <w:r>
        <w:rPr>
          <w:rFonts w:ascii="Times New Roman" w:hAnsi="Times New Roman"/>
          <w:sz w:val="24"/>
        </w:rPr>
        <w:t>Smlouva může být ukončena jedním z následujících způsobů:</w:t>
      </w:r>
    </w:p>
    <w:p w14:paraId="3B74B6B1" w14:textId="77777777" w:rsidR="00C0650D" w:rsidRDefault="00C0650D" w:rsidP="00C0650D">
      <w:pPr>
        <w:pStyle w:val="Zkladntext"/>
        <w:numPr>
          <w:ilvl w:val="0"/>
          <w:numId w:val="35"/>
        </w:numPr>
        <w:spacing w:after="0"/>
        <w:rPr>
          <w:rFonts w:ascii="Times New Roman" w:hAnsi="Times New Roman"/>
          <w:sz w:val="24"/>
        </w:rPr>
      </w:pPr>
      <w:r>
        <w:rPr>
          <w:rFonts w:ascii="Times New Roman" w:hAnsi="Times New Roman"/>
          <w:sz w:val="24"/>
        </w:rPr>
        <w:t>písemnou dohodou smluvních stran, jejíž součástí je i vypořádání vzájemných závazků a pohledávek, ke dni stanovenému v takové dohodě,</w:t>
      </w:r>
    </w:p>
    <w:p w14:paraId="079170BB" w14:textId="77777777" w:rsidR="00C0650D" w:rsidRDefault="00C0650D" w:rsidP="00C0650D">
      <w:pPr>
        <w:pStyle w:val="Zkladntext"/>
        <w:numPr>
          <w:ilvl w:val="0"/>
          <w:numId w:val="35"/>
        </w:numPr>
        <w:spacing w:after="0"/>
        <w:rPr>
          <w:rFonts w:ascii="Times New Roman" w:hAnsi="Times New Roman"/>
          <w:sz w:val="24"/>
        </w:rPr>
      </w:pPr>
      <w:r>
        <w:rPr>
          <w:rFonts w:ascii="Times New Roman" w:hAnsi="Times New Roman"/>
          <w:sz w:val="24"/>
        </w:rPr>
        <w:t>písemným odstoupením některé ze smluvních stran zejména v následujících případech:</w:t>
      </w:r>
    </w:p>
    <w:p w14:paraId="719E73E6" w14:textId="77777777" w:rsidR="00C0650D" w:rsidRDefault="00C0650D" w:rsidP="00C0650D">
      <w:pPr>
        <w:pStyle w:val="Zkladntext"/>
        <w:numPr>
          <w:ilvl w:val="0"/>
          <w:numId w:val="34"/>
        </w:numPr>
        <w:spacing w:after="0"/>
        <w:ind w:left="1134" w:hanging="283"/>
        <w:rPr>
          <w:rFonts w:ascii="Times New Roman" w:hAnsi="Times New Roman"/>
          <w:sz w:val="24"/>
        </w:rPr>
      </w:pPr>
      <w:r>
        <w:rPr>
          <w:rFonts w:ascii="Times New Roman" w:hAnsi="Times New Roman"/>
          <w:sz w:val="24"/>
        </w:rPr>
        <w:t>druhá smluvní strana neplní řádně povinnosti dle smlouvy, byla na tuto skutečnost písemně upozorněna a nezjednala nápravu ani v dodatečně poskytnuté přiměřené lhůtě, která nesmí být kratší než 15 kalendářních dnů, pokud se strany nedohodnou jinak</w:t>
      </w:r>
      <w:r w:rsidR="003D2CB3">
        <w:rPr>
          <w:rFonts w:ascii="Times New Roman" w:hAnsi="Times New Roman"/>
          <w:sz w:val="24"/>
        </w:rPr>
        <w:t>,</w:t>
      </w:r>
    </w:p>
    <w:p w14:paraId="66D120B5" w14:textId="77777777" w:rsidR="003D2CB3" w:rsidRDefault="003D2CB3" w:rsidP="00C0650D">
      <w:pPr>
        <w:pStyle w:val="Zkladntext"/>
        <w:numPr>
          <w:ilvl w:val="0"/>
          <w:numId w:val="34"/>
        </w:numPr>
        <w:spacing w:after="0"/>
        <w:ind w:left="1134" w:hanging="283"/>
        <w:rPr>
          <w:rFonts w:ascii="Times New Roman" w:hAnsi="Times New Roman"/>
          <w:sz w:val="24"/>
        </w:rPr>
      </w:pPr>
      <w:r>
        <w:rPr>
          <w:rFonts w:ascii="Times New Roman" w:hAnsi="Times New Roman"/>
          <w:sz w:val="24"/>
        </w:rPr>
        <w:t>předmět smlouvy vykazuje vady bránící jeho řádnému užívání</w:t>
      </w:r>
    </w:p>
    <w:p w14:paraId="7FE0BE28" w14:textId="77777777" w:rsidR="003D2CB3" w:rsidRDefault="003D2CB3" w:rsidP="00C0650D">
      <w:pPr>
        <w:pStyle w:val="Zkladntext"/>
        <w:numPr>
          <w:ilvl w:val="0"/>
          <w:numId w:val="34"/>
        </w:numPr>
        <w:spacing w:after="0"/>
        <w:ind w:left="1134" w:hanging="283"/>
        <w:rPr>
          <w:rFonts w:ascii="Times New Roman" w:hAnsi="Times New Roman"/>
          <w:sz w:val="24"/>
        </w:rPr>
      </w:pPr>
      <w:r>
        <w:rPr>
          <w:rFonts w:ascii="Times New Roman" w:hAnsi="Times New Roman"/>
          <w:sz w:val="24"/>
        </w:rPr>
        <w:t>ohledně majetku druhé smluvní strany bylo zahájeno insolvenční řízení (řízení o úpadku), insolvenční návrh byl zamítnut pro nedostatek majetku dlužníka, bylo povoleno moratorium nebo pokud je tato smluvní strana v likvidaci, ustanovení § 253 zákona č. 182/2006 Sb. tímto není dotčeno.  O této skutečnosti je taková smluvní strana povinna neprodleně, nejpozději však do 3 dnů ode dne, kdy taková skutečnost nastane, podat druhé smluvní straně informaci.</w:t>
      </w:r>
    </w:p>
    <w:p w14:paraId="6BEBEEC7" w14:textId="77777777" w:rsidR="003D2CB3" w:rsidRDefault="003D2CB3" w:rsidP="003D2CB3">
      <w:pPr>
        <w:pStyle w:val="Zkladntext"/>
        <w:spacing w:after="0"/>
        <w:ind w:firstLine="0"/>
        <w:rPr>
          <w:rFonts w:ascii="Times New Roman" w:hAnsi="Times New Roman"/>
          <w:sz w:val="24"/>
        </w:rPr>
      </w:pPr>
      <w:r>
        <w:rPr>
          <w:rFonts w:ascii="Times New Roman" w:hAnsi="Times New Roman"/>
          <w:sz w:val="24"/>
        </w:rPr>
        <w:t>Odstoupení od smlouvy musí být písemné a nabývá účinnosti dnem doručení druhé smluvní straně. V případě pochybností se tento právní úkon považuje za doručený 3. pracovním dnem po jeho odeslání odstupující smluvní stranou. Odstoupení od smlouvy se nedotýká nároku na zaplacení smluvní pokuty či nároku na náhradu škody.</w:t>
      </w:r>
    </w:p>
    <w:p w14:paraId="55343803" w14:textId="77777777" w:rsidR="003D2CB3" w:rsidRDefault="003D2CB3" w:rsidP="003D2CB3">
      <w:pPr>
        <w:pStyle w:val="Zkladntext"/>
        <w:spacing w:after="0"/>
        <w:ind w:firstLine="0"/>
        <w:rPr>
          <w:rFonts w:ascii="Times New Roman" w:hAnsi="Times New Roman"/>
          <w:sz w:val="24"/>
        </w:rPr>
      </w:pPr>
    </w:p>
    <w:p w14:paraId="4F559E56" w14:textId="77777777" w:rsidR="00146566" w:rsidRDefault="003D2CB3" w:rsidP="003D2CB3">
      <w:pPr>
        <w:pStyle w:val="Zkladntext"/>
        <w:spacing w:after="0"/>
        <w:ind w:firstLine="0"/>
        <w:rPr>
          <w:rFonts w:ascii="Times New Roman" w:hAnsi="Times New Roman"/>
          <w:sz w:val="24"/>
        </w:rPr>
      </w:pPr>
      <w:r>
        <w:rPr>
          <w:rFonts w:ascii="Times New Roman" w:hAnsi="Times New Roman"/>
          <w:sz w:val="24"/>
        </w:rPr>
        <w:t xml:space="preserve">V případě zániku smlouvy z jakéhokoli důvodu jsou smluvní strany povinny vypořádat si vzájemně nároky ze smlouvy do 30ti kalendářních dnů od zániku smlouvy. </w:t>
      </w:r>
    </w:p>
    <w:p w14:paraId="26345B5D" w14:textId="1B538C4D" w:rsidR="00146566" w:rsidRDefault="003D2CB3" w:rsidP="003D2CB3">
      <w:pPr>
        <w:pStyle w:val="Zkladntext"/>
        <w:spacing w:after="0"/>
        <w:ind w:firstLine="0"/>
        <w:rPr>
          <w:rFonts w:ascii="Times New Roman" w:hAnsi="Times New Roman"/>
          <w:sz w:val="24"/>
        </w:rPr>
      </w:pPr>
      <w:r>
        <w:rPr>
          <w:rFonts w:ascii="Times New Roman" w:hAnsi="Times New Roman"/>
          <w:sz w:val="24"/>
        </w:rPr>
        <w:t xml:space="preserve"> </w:t>
      </w:r>
    </w:p>
    <w:p w14:paraId="41A1D268" w14:textId="77777777" w:rsidR="00146566" w:rsidRDefault="00146566" w:rsidP="00146566">
      <w:pPr>
        <w:pStyle w:val="Zkladntext"/>
        <w:spacing w:after="0"/>
        <w:ind w:firstLine="0"/>
        <w:jc w:val="center"/>
        <w:rPr>
          <w:rFonts w:ascii="Times New Roman" w:hAnsi="Times New Roman"/>
          <w:b/>
          <w:sz w:val="24"/>
        </w:rPr>
      </w:pPr>
      <w:r>
        <w:rPr>
          <w:rFonts w:ascii="Times New Roman" w:hAnsi="Times New Roman"/>
          <w:b/>
          <w:sz w:val="24"/>
        </w:rPr>
        <w:t>VI</w:t>
      </w:r>
      <w:r w:rsidR="002E30C4">
        <w:rPr>
          <w:rFonts w:ascii="Times New Roman" w:hAnsi="Times New Roman"/>
          <w:b/>
          <w:sz w:val="24"/>
        </w:rPr>
        <w:t>I</w:t>
      </w:r>
      <w:r>
        <w:rPr>
          <w:rFonts w:ascii="Times New Roman" w:hAnsi="Times New Roman"/>
          <w:b/>
          <w:sz w:val="24"/>
        </w:rPr>
        <w:t>I.</w:t>
      </w:r>
    </w:p>
    <w:p w14:paraId="7811AE87" w14:textId="77777777" w:rsidR="00146566" w:rsidRDefault="00146566" w:rsidP="00146566">
      <w:pPr>
        <w:pStyle w:val="Zkladntext"/>
        <w:spacing w:after="0"/>
        <w:ind w:firstLine="0"/>
        <w:jc w:val="center"/>
        <w:rPr>
          <w:rFonts w:ascii="Times New Roman" w:hAnsi="Times New Roman"/>
          <w:b/>
          <w:sz w:val="24"/>
        </w:rPr>
      </w:pPr>
      <w:r>
        <w:rPr>
          <w:rFonts w:ascii="Times New Roman" w:hAnsi="Times New Roman"/>
          <w:b/>
          <w:sz w:val="24"/>
        </w:rPr>
        <w:t>Ostatní a závěrečná ustanovení</w:t>
      </w:r>
    </w:p>
    <w:p w14:paraId="09B5760D" w14:textId="77777777" w:rsidR="00861F0D" w:rsidRDefault="00861F0D" w:rsidP="00861F0D">
      <w:pPr>
        <w:pStyle w:val="Zkladntext"/>
        <w:spacing w:after="0"/>
        <w:ind w:left="426" w:firstLine="0"/>
        <w:rPr>
          <w:rFonts w:ascii="Times New Roman" w:hAnsi="Times New Roman"/>
          <w:sz w:val="24"/>
        </w:rPr>
      </w:pPr>
    </w:p>
    <w:p w14:paraId="117E7571" w14:textId="77777777" w:rsidR="00861F0D" w:rsidRDefault="002E30C4" w:rsidP="0090362D">
      <w:pPr>
        <w:pStyle w:val="Zkladntext"/>
        <w:numPr>
          <w:ilvl w:val="0"/>
          <w:numId w:val="36"/>
        </w:numPr>
        <w:spacing w:after="0"/>
        <w:ind w:left="426" w:hanging="426"/>
        <w:rPr>
          <w:rFonts w:ascii="Times New Roman" w:hAnsi="Times New Roman"/>
          <w:sz w:val="24"/>
        </w:rPr>
      </w:pPr>
      <w:r>
        <w:rPr>
          <w:rFonts w:ascii="Times New Roman" w:hAnsi="Times New Roman"/>
          <w:sz w:val="24"/>
        </w:rPr>
        <w:t>Smluvní strany jsou povinny neprodleně oznamovat změny týkající se své právní subjektivity, např. sloučení nebo splynutí s jiným subjektem, přechod závazků na právního nástupce nebo třetí osobu (postupníka), jakož i jiné skutečnosti, které mohou ovlivnit plnění závazků ze smlouvy.</w:t>
      </w:r>
    </w:p>
    <w:p w14:paraId="3B6C23AD" w14:textId="77777777" w:rsidR="00861F0D" w:rsidRDefault="00861F0D" w:rsidP="0090362D">
      <w:pPr>
        <w:pStyle w:val="Zkladntext"/>
        <w:spacing w:after="0"/>
        <w:ind w:left="426" w:firstLine="0"/>
        <w:rPr>
          <w:rFonts w:ascii="Times New Roman" w:hAnsi="Times New Roman"/>
          <w:sz w:val="24"/>
        </w:rPr>
      </w:pPr>
    </w:p>
    <w:p w14:paraId="3EA18375" w14:textId="77777777" w:rsidR="00D050D7" w:rsidRDefault="002E30C4" w:rsidP="000D2F72">
      <w:pPr>
        <w:pStyle w:val="Zkladntext"/>
        <w:numPr>
          <w:ilvl w:val="0"/>
          <w:numId w:val="21"/>
        </w:numPr>
        <w:spacing w:after="0"/>
        <w:ind w:left="426" w:hanging="426"/>
        <w:rPr>
          <w:rFonts w:ascii="Times New Roman" w:hAnsi="Times New Roman"/>
          <w:sz w:val="24"/>
        </w:rPr>
      </w:pPr>
      <w:r>
        <w:rPr>
          <w:rFonts w:ascii="Times New Roman" w:hAnsi="Times New Roman"/>
          <w:sz w:val="24"/>
        </w:rPr>
        <w:t>Obě smluvní strany se dohodly, že smlouva je v celém rozsahu závazná i pro právní nástupce smluvních stran nebo i jinou třetí osobu (postupníka). Smluvní strany se tímto dohodly, že prodávající není oprávněn bez předchozího písemného souhlasu kupujícího postoupit na třetí osobu (postupník), jakoukoliv pohledávku vyplývající ze smlouvy nebo jakkoli pohledávku vůči kupujícímu vyplývající ze smlouvy zatížit právy ve prospěch třetích osob, ať už zástavním či zadržovacím.</w:t>
      </w:r>
    </w:p>
    <w:p w14:paraId="553CF0A6" w14:textId="77777777" w:rsidR="002E30C4" w:rsidRDefault="002E30C4" w:rsidP="002E30C4">
      <w:pPr>
        <w:pStyle w:val="Odstavecseseznamem"/>
      </w:pPr>
    </w:p>
    <w:p w14:paraId="1DE905A5" w14:textId="6DBB311B" w:rsidR="002E30C4" w:rsidRDefault="002E30C4" w:rsidP="000D2F72">
      <w:pPr>
        <w:pStyle w:val="Zkladntext"/>
        <w:numPr>
          <w:ilvl w:val="0"/>
          <w:numId w:val="21"/>
        </w:numPr>
        <w:spacing w:after="0"/>
        <w:ind w:left="426" w:hanging="426"/>
        <w:rPr>
          <w:rFonts w:ascii="Times New Roman" w:hAnsi="Times New Roman"/>
          <w:sz w:val="24"/>
        </w:rPr>
      </w:pPr>
      <w:r>
        <w:rPr>
          <w:rFonts w:ascii="Times New Roman" w:hAnsi="Times New Roman"/>
          <w:sz w:val="24"/>
        </w:rPr>
        <w:t>Prodávajíc</w:t>
      </w:r>
      <w:r w:rsidR="00773560">
        <w:rPr>
          <w:rFonts w:ascii="Times New Roman" w:hAnsi="Times New Roman"/>
          <w:sz w:val="24"/>
        </w:rPr>
        <w:t>í</w:t>
      </w:r>
      <w:r>
        <w:rPr>
          <w:rFonts w:ascii="Times New Roman" w:hAnsi="Times New Roman"/>
          <w:sz w:val="24"/>
        </w:rPr>
        <w:t xml:space="preserve"> prohlašuje, že zboží je ve výlučném vlastnictví prodávajícího</w:t>
      </w:r>
      <w:r w:rsidR="00773560">
        <w:rPr>
          <w:rFonts w:ascii="Times New Roman" w:hAnsi="Times New Roman"/>
          <w:sz w:val="24"/>
        </w:rPr>
        <w:t>, je prosté práv třetích osob z titulu průmyslového nebo jiného duševního vlastnictví ke zboží, přičemž si je vědom svém odpovědnosti ve smyslu ustanovení OZ, když tímto se prodávající pro případ nepravdivosti tohoto tvrzení, tedy pro případ, že vůči kupujícímu uplatní jakékoli nároky (ať už finančního či jakéhokoli jiného charakteru z výše uvedeného titulu) třetí osoba mající ke zboží práva průmyslového či jiného duševního vlastnictví, zavazuje řešit a vyřešit veškeré případné takovéto spory (tedy i soudní spory) plně na své vlastní náklady (včetně právních služeb), a současně se zavazuje zaplatit kupujícímu veškeré škody vzniklé v příčinné souvislosti s porušením těchto práv ze strany prodávajícího.</w:t>
      </w:r>
    </w:p>
    <w:p w14:paraId="4D9B885C" w14:textId="77777777" w:rsidR="001E7793" w:rsidRDefault="001E7793" w:rsidP="001E7793">
      <w:pPr>
        <w:pStyle w:val="Odstavecseseznamem"/>
      </w:pPr>
    </w:p>
    <w:p w14:paraId="481E82CC" w14:textId="5BD44634" w:rsidR="00773560" w:rsidRPr="001E7793" w:rsidRDefault="00773560" w:rsidP="001E7793">
      <w:pPr>
        <w:pStyle w:val="Zkladntext"/>
        <w:numPr>
          <w:ilvl w:val="0"/>
          <w:numId w:val="21"/>
        </w:numPr>
        <w:spacing w:after="0"/>
        <w:ind w:left="426" w:hanging="426"/>
        <w:rPr>
          <w:rFonts w:ascii="Times New Roman" w:hAnsi="Times New Roman"/>
          <w:sz w:val="24"/>
        </w:rPr>
      </w:pPr>
      <w:r w:rsidRPr="001E7793">
        <w:rPr>
          <w:rFonts w:ascii="Times New Roman" w:hAnsi="Times New Roman"/>
          <w:sz w:val="24"/>
        </w:rPr>
        <w:t>Jednotlivé články smlouvy včetně příloh mohou být doplňovány, měněny nebo rušeny písemnými, vzájemně dohodnutými, vzestupně a postupně číslovanými dodatky podepsanými oprávněnými zástupci smluvních stran.</w:t>
      </w:r>
    </w:p>
    <w:p w14:paraId="558CB0BD" w14:textId="77777777" w:rsidR="00773560" w:rsidRDefault="00773560" w:rsidP="00773560">
      <w:pPr>
        <w:pStyle w:val="Odstavecseseznamem"/>
      </w:pPr>
    </w:p>
    <w:p w14:paraId="11651A54" w14:textId="77777777" w:rsidR="00773560" w:rsidRDefault="00773560" w:rsidP="000D2F72">
      <w:pPr>
        <w:pStyle w:val="Zkladntext"/>
        <w:numPr>
          <w:ilvl w:val="0"/>
          <w:numId w:val="21"/>
        </w:numPr>
        <w:spacing w:after="0"/>
        <w:ind w:left="426" w:hanging="426"/>
        <w:rPr>
          <w:rFonts w:ascii="Times New Roman" w:hAnsi="Times New Roman"/>
          <w:sz w:val="24"/>
        </w:rPr>
      </w:pPr>
      <w:r>
        <w:rPr>
          <w:rFonts w:ascii="Times New Roman" w:hAnsi="Times New Roman"/>
          <w:sz w:val="24"/>
        </w:rPr>
        <w:t>Práva a závazky touto smlouvou výslovně neupravené se řídí právním řádem ČR, zejména OZ.</w:t>
      </w:r>
    </w:p>
    <w:p w14:paraId="6EAFCFEB" w14:textId="77777777" w:rsidR="00773560" w:rsidRDefault="00773560" w:rsidP="00773560">
      <w:pPr>
        <w:pStyle w:val="Odstavecseseznamem"/>
      </w:pPr>
    </w:p>
    <w:p w14:paraId="69C86E8B" w14:textId="77777777" w:rsidR="00773560" w:rsidRDefault="00773560" w:rsidP="000D2F72">
      <w:pPr>
        <w:pStyle w:val="Zkladntext"/>
        <w:numPr>
          <w:ilvl w:val="0"/>
          <w:numId w:val="21"/>
        </w:numPr>
        <w:spacing w:after="0"/>
        <w:ind w:left="426" w:hanging="426"/>
        <w:rPr>
          <w:rFonts w:ascii="Times New Roman" w:hAnsi="Times New Roman"/>
          <w:sz w:val="24"/>
        </w:rPr>
      </w:pPr>
      <w:r>
        <w:rPr>
          <w:rFonts w:ascii="Times New Roman" w:hAnsi="Times New Roman"/>
          <w:sz w:val="24"/>
        </w:rPr>
        <w:t>Případné spory, které by vzešly ze smlouvy, budou přednostně řešeny smírnou cestou. Nedojde-li k dohodě smluvních stran, bude spor řešen u věcně a místně příslušného obecného soudu.</w:t>
      </w:r>
    </w:p>
    <w:p w14:paraId="4945B438" w14:textId="77777777" w:rsidR="00593FF7" w:rsidRDefault="00593FF7" w:rsidP="00593FF7">
      <w:pPr>
        <w:pStyle w:val="Odstavecseseznamem"/>
      </w:pPr>
    </w:p>
    <w:p w14:paraId="121FAD80" w14:textId="77777777" w:rsidR="00593FF7" w:rsidRDefault="00593FF7" w:rsidP="00593FF7">
      <w:pPr>
        <w:pStyle w:val="Zkladntext"/>
        <w:numPr>
          <w:ilvl w:val="0"/>
          <w:numId w:val="21"/>
        </w:numPr>
        <w:spacing w:after="0"/>
        <w:ind w:left="426" w:hanging="426"/>
        <w:rPr>
          <w:rFonts w:ascii="Times New Roman" w:hAnsi="Times New Roman"/>
          <w:sz w:val="24"/>
        </w:rPr>
      </w:pPr>
      <w:r>
        <w:rPr>
          <w:rFonts w:ascii="Times New Roman" w:hAnsi="Times New Roman"/>
          <w:sz w:val="24"/>
        </w:rPr>
        <w:t>Je-li některé ustanovení této smlouvy neplatné, odporovatelné nebo nevynutitelné či stane-li se takovým v budoucnu, nedo</w:t>
      </w:r>
      <w:r w:rsidRPr="00593FF7">
        <w:rPr>
          <w:rFonts w:ascii="Times New Roman" w:hAnsi="Times New Roman"/>
          <w:sz w:val="24"/>
        </w:rPr>
        <w:t>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644FC337" w14:textId="77777777" w:rsidR="00593FF7" w:rsidRDefault="00593FF7" w:rsidP="00593FF7">
      <w:pPr>
        <w:pStyle w:val="Odstavecseseznamem"/>
      </w:pPr>
    </w:p>
    <w:p w14:paraId="63010C44" w14:textId="77777777" w:rsidR="00593FF7" w:rsidRDefault="00593FF7" w:rsidP="00593FF7">
      <w:pPr>
        <w:pStyle w:val="Zkladntext"/>
        <w:numPr>
          <w:ilvl w:val="0"/>
          <w:numId w:val="21"/>
        </w:numPr>
        <w:spacing w:after="0"/>
        <w:ind w:left="426" w:hanging="426"/>
        <w:rPr>
          <w:rFonts w:ascii="Times New Roman" w:hAnsi="Times New Roman"/>
          <w:sz w:val="24"/>
        </w:rPr>
      </w:pPr>
      <w:r>
        <w:rPr>
          <w:rFonts w:ascii="Times New Roman" w:hAnsi="Times New Roman"/>
          <w:sz w:val="24"/>
        </w:rPr>
        <w:t>Smluvní strany prohlašují, že ke dni podpisu smlouvy mají všechny dokumenty (případně jejich kopie), které jsou označeny jako podklady smlouvy, k dispozici alespoň v jednom vyhotovení.</w:t>
      </w:r>
    </w:p>
    <w:p w14:paraId="3A406D23" w14:textId="77777777" w:rsidR="00593FF7" w:rsidRDefault="00593FF7" w:rsidP="00593FF7">
      <w:pPr>
        <w:pStyle w:val="Odstavecseseznamem"/>
      </w:pPr>
    </w:p>
    <w:p w14:paraId="54A7A8C9" w14:textId="77777777" w:rsidR="00593FF7" w:rsidRDefault="00593FF7" w:rsidP="00593FF7">
      <w:pPr>
        <w:pStyle w:val="Zkladntext"/>
        <w:numPr>
          <w:ilvl w:val="0"/>
          <w:numId w:val="21"/>
        </w:numPr>
        <w:spacing w:after="0"/>
        <w:ind w:left="426" w:hanging="426"/>
        <w:rPr>
          <w:rFonts w:ascii="Times New Roman" w:hAnsi="Times New Roman"/>
          <w:sz w:val="24"/>
        </w:rPr>
      </w:pPr>
      <w:r>
        <w:rPr>
          <w:rFonts w:ascii="Times New Roman" w:hAnsi="Times New Roman"/>
          <w:sz w:val="24"/>
        </w:rPr>
        <w:t>Doručovací adresou pro účely této smlouvy je vždy sídlo společnosti, uvedené v záhlaví smlouvy, pokud se strany vzájemně nedohodly na jiné adrese výlučně pro doručování písemností. V pochybnostech se má za to, že písemnost byla druhé straně doručena 3. pracovního dne poté, co byla předána k poštovní přepravě.</w:t>
      </w:r>
    </w:p>
    <w:p w14:paraId="3F031564" w14:textId="77777777" w:rsidR="00593FF7" w:rsidRDefault="00593FF7" w:rsidP="00593FF7">
      <w:pPr>
        <w:pStyle w:val="Odstavecseseznamem"/>
      </w:pPr>
    </w:p>
    <w:p w14:paraId="74586628" w14:textId="77777777" w:rsidR="00593FF7" w:rsidRDefault="00593FF7" w:rsidP="00593FF7">
      <w:pPr>
        <w:pStyle w:val="Zkladntext"/>
        <w:numPr>
          <w:ilvl w:val="0"/>
          <w:numId w:val="21"/>
        </w:numPr>
        <w:spacing w:after="0"/>
        <w:ind w:left="426" w:hanging="426"/>
        <w:rPr>
          <w:rFonts w:ascii="Times New Roman" w:hAnsi="Times New Roman"/>
          <w:sz w:val="24"/>
        </w:rPr>
      </w:pPr>
      <w:r>
        <w:rPr>
          <w:rFonts w:ascii="Times New Roman" w:hAnsi="Times New Roman"/>
          <w:sz w:val="24"/>
        </w:rPr>
        <w:t>Smluvní strany prohlašují, že si smlouvu přečetly, plně porozuměly, jejímu obsahu a s jejím zněním souhlasí. D</w:t>
      </w:r>
      <w:r w:rsidR="0090362D">
        <w:rPr>
          <w:rFonts w:ascii="Times New Roman" w:hAnsi="Times New Roman"/>
          <w:sz w:val="24"/>
        </w:rPr>
        <w:t xml:space="preserve">ále prohlašují, že smlouvu uzavírají svobodně a vážně, nikoliv v tísni ani za nápadně nevýhodných podmínek. Na důkaz těchto prohlášení připojují své vlastnoruční podpisy. </w:t>
      </w:r>
    </w:p>
    <w:p w14:paraId="7E53FBA5" w14:textId="77777777" w:rsidR="0090362D" w:rsidRDefault="0090362D" w:rsidP="0090362D">
      <w:pPr>
        <w:pStyle w:val="Odstavecseseznamem"/>
      </w:pPr>
    </w:p>
    <w:p w14:paraId="76E9F787" w14:textId="77777777" w:rsidR="0090362D" w:rsidRDefault="0090362D" w:rsidP="00593FF7">
      <w:pPr>
        <w:pStyle w:val="Zkladntext"/>
        <w:numPr>
          <w:ilvl w:val="0"/>
          <w:numId w:val="21"/>
        </w:numPr>
        <w:spacing w:after="0"/>
        <w:ind w:left="426" w:hanging="426"/>
        <w:rPr>
          <w:rFonts w:ascii="Times New Roman" w:hAnsi="Times New Roman"/>
          <w:sz w:val="24"/>
        </w:rPr>
      </w:pPr>
      <w:r>
        <w:rPr>
          <w:rFonts w:ascii="Times New Roman" w:hAnsi="Times New Roman"/>
          <w:sz w:val="24"/>
        </w:rPr>
        <w:t xml:space="preserve">Smlouva je vyhotovena ve 2 stejnopisech, z nichž každý má platnost originálu. Každá smluvní strana obdrží po jednom stejnopise. </w:t>
      </w:r>
    </w:p>
    <w:p w14:paraId="08C9E95C" w14:textId="77777777" w:rsidR="0090362D" w:rsidRDefault="0090362D" w:rsidP="0090362D">
      <w:pPr>
        <w:pStyle w:val="Odstavecseseznamem"/>
      </w:pPr>
    </w:p>
    <w:p w14:paraId="450A36E1" w14:textId="77777777" w:rsidR="0090362D" w:rsidRDefault="002E0266" w:rsidP="0090362D">
      <w:pPr>
        <w:pStyle w:val="Odstavecseseznamem"/>
        <w:numPr>
          <w:ilvl w:val="0"/>
          <w:numId w:val="21"/>
        </w:numPr>
        <w:ind w:left="426" w:hanging="426"/>
        <w:jc w:val="both"/>
      </w:pPr>
      <w:r>
        <w:t>Prodávající</w:t>
      </w:r>
      <w:r w:rsidR="0090362D">
        <w:t xml:space="preserve"> je osobou povinnou spolupůsobit při výkonu finanční kontroly dle zákona č. 320/2001 Sb., o finanční kontrole ve veřejné správě v platném znění. </w:t>
      </w:r>
    </w:p>
    <w:p w14:paraId="33E82204" w14:textId="77777777" w:rsidR="0090362D" w:rsidRDefault="0090362D" w:rsidP="0090362D">
      <w:pPr>
        <w:pStyle w:val="Zkladntext"/>
        <w:spacing w:after="0"/>
        <w:ind w:left="426" w:firstLine="0"/>
        <w:rPr>
          <w:rFonts w:ascii="Times New Roman" w:hAnsi="Times New Roman"/>
          <w:sz w:val="24"/>
        </w:rPr>
      </w:pPr>
    </w:p>
    <w:p w14:paraId="6B6DC9D8" w14:textId="77777777" w:rsidR="00AC5DFF" w:rsidRDefault="002E0266" w:rsidP="00AC5DFF">
      <w:pPr>
        <w:pStyle w:val="Zkladntext"/>
        <w:numPr>
          <w:ilvl w:val="0"/>
          <w:numId w:val="21"/>
        </w:numPr>
        <w:spacing w:after="0"/>
        <w:ind w:left="426" w:hanging="426"/>
        <w:rPr>
          <w:rFonts w:ascii="Times New Roman" w:hAnsi="Times New Roman"/>
          <w:sz w:val="24"/>
        </w:rPr>
      </w:pPr>
      <w:r>
        <w:rPr>
          <w:rFonts w:ascii="Times New Roman" w:hAnsi="Times New Roman"/>
          <w:sz w:val="24"/>
        </w:rPr>
        <w:t>Kupující</w:t>
      </w:r>
      <w:r w:rsidR="0090362D" w:rsidRPr="00D72333">
        <w:rPr>
          <w:rFonts w:ascii="Times New Roman" w:hAnsi="Times New Roman"/>
          <w:sz w:val="24"/>
        </w:rPr>
        <w:t xml:space="preserve"> informoval druhou smluvní stranu, že je povi</w:t>
      </w:r>
      <w:r w:rsidR="0090362D">
        <w:rPr>
          <w:rFonts w:ascii="Times New Roman" w:hAnsi="Times New Roman"/>
          <w:sz w:val="24"/>
        </w:rPr>
        <w:t xml:space="preserve">nným subjektem ve smyslu zákon </w:t>
      </w:r>
      <w:r w:rsidR="0090362D" w:rsidRPr="00D72333">
        <w:rPr>
          <w:rFonts w:ascii="Times New Roman" w:hAnsi="Times New Roman"/>
          <w:sz w:val="24"/>
        </w:rPr>
        <w:t xml:space="preserve">č. 340/2015 Sb., o registru smluv. Smluvní strany se dohodly, že </w:t>
      </w:r>
      <w:r>
        <w:rPr>
          <w:rFonts w:ascii="Times New Roman" w:hAnsi="Times New Roman"/>
          <w:sz w:val="24"/>
        </w:rPr>
        <w:t>kupující</w:t>
      </w:r>
      <w:r w:rsidR="0090362D" w:rsidRPr="00D72333">
        <w:rPr>
          <w:rFonts w:ascii="Times New Roman" w:hAnsi="Times New Roman"/>
          <w:sz w:val="24"/>
        </w:rPr>
        <w:t xml:space="preserve"> bude subjektem, který vloží smlouvu</w:t>
      </w:r>
      <w:r w:rsidR="0090362D">
        <w:rPr>
          <w:rFonts w:ascii="Times New Roman" w:hAnsi="Times New Roman"/>
          <w:sz w:val="24"/>
        </w:rPr>
        <w:t xml:space="preserve"> a všechny její případné dodatky</w:t>
      </w:r>
      <w:r w:rsidR="0090362D" w:rsidRPr="00D72333">
        <w:rPr>
          <w:rFonts w:ascii="Times New Roman" w:hAnsi="Times New Roman"/>
          <w:sz w:val="24"/>
        </w:rPr>
        <w:t xml:space="preserve"> do registru smluv.</w:t>
      </w:r>
    </w:p>
    <w:p w14:paraId="6DE54DDD" w14:textId="77777777" w:rsidR="00AC5DFF" w:rsidRDefault="00AC5DFF" w:rsidP="00AC5DFF">
      <w:pPr>
        <w:pStyle w:val="Odstavecseseznamem"/>
      </w:pPr>
    </w:p>
    <w:p w14:paraId="10E914CB" w14:textId="77777777" w:rsidR="00AC5DFF" w:rsidRDefault="00AC5DFF" w:rsidP="00AC5DFF">
      <w:pPr>
        <w:pStyle w:val="Zkladntext"/>
        <w:numPr>
          <w:ilvl w:val="0"/>
          <w:numId w:val="21"/>
        </w:numPr>
        <w:spacing w:after="0"/>
        <w:ind w:left="426" w:hanging="426"/>
        <w:rPr>
          <w:rFonts w:ascii="Times New Roman" w:hAnsi="Times New Roman"/>
          <w:sz w:val="24"/>
          <w:szCs w:val="24"/>
        </w:rPr>
      </w:pPr>
      <w:r w:rsidRPr="00AC5DFF">
        <w:rPr>
          <w:rFonts w:ascii="Times New Roman" w:hAnsi="Times New Roman"/>
          <w:sz w:val="24"/>
          <w:szCs w:val="24"/>
        </w:rPr>
        <w:t>Platnosti nabývá smlouva dnem podpisu smlouvy oběma stranami, resp. pozdějším dnem podpisu jedné smluvní strany. Účinnosti nabývá smlouva dnem uveřejnění v registru smluv dle zákona č. 340/2015 Sb., o registru smluv.</w:t>
      </w:r>
    </w:p>
    <w:p w14:paraId="58CF6CD0" w14:textId="77777777" w:rsidR="00AC5DFF" w:rsidRDefault="00AC5DFF" w:rsidP="00AC5DFF">
      <w:pPr>
        <w:pStyle w:val="Odstavecseseznamem"/>
        <w:rPr>
          <w:szCs w:val="24"/>
        </w:rPr>
      </w:pPr>
    </w:p>
    <w:p w14:paraId="31E1CDAB" w14:textId="77777777" w:rsidR="00393E4E" w:rsidRPr="00944FEE" w:rsidRDefault="00393E4E" w:rsidP="007603E7">
      <w:pPr>
        <w:pStyle w:val="rove1"/>
        <w:numPr>
          <w:ilvl w:val="0"/>
          <w:numId w:val="21"/>
        </w:numPr>
        <w:spacing w:after="57"/>
        <w:ind w:left="426" w:hanging="426"/>
        <w:rPr>
          <w:rFonts w:ascii="Times New Roman" w:hAnsi="Times New Roman" w:cs="Times New Roman"/>
          <w:sz w:val="24"/>
          <w:lang w:bidi="ar-SA"/>
        </w:rPr>
      </w:pPr>
      <w:r w:rsidRPr="00D72333">
        <w:rPr>
          <w:rFonts w:ascii="Times New Roman" w:hAnsi="Times New Roman" w:cs="Times New Roman"/>
          <w:sz w:val="24"/>
          <w:lang w:bidi="ar-SA"/>
        </w:rPr>
        <w:t>Smluvní strany prohlašují, že veškeré informace uvedené v této smlouvě nepovažují za informace, které nelze poskytnout při postupu podle předpisů upravujících svobodný přístup k informacím a udělují svolení k jejich užití a zveřejnění bez stanovení jakýchkoliv dalších podmínek.</w:t>
      </w:r>
    </w:p>
    <w:p w14:paraId="5BAF1C95" w14:textId="77777777" w:rsidR="00393E4E" w:rsidRDefault="00393E4E" w:rsidP="00393E4E">
      <w:pPr>
        <w:ind w:right="-1417"/>
        <w:rPr>
          <w:sz w:val="28"/>
        </w:rPr>
      </w:pPr>
    </w:p>
    <w:p w14:paraId="291F9E11" w14:textId="77777777" w:rsidR="001E7793" w:rsidRDefault="001E7793" w:rsidP="00393E4E">
      <w:pPr>
        <w:ind w:right="-1417"/>
        <w:rPr>
          <w:szCs w:val="24"/>
        </w:rPr>
      </w:pPr>
    </w:p>
    <w:p w14:paraId="67E85E50" w14:textId="7C752F77" w:rsidR="00393E4E" w:rsidRPr="00FE7961" w:rsidRDefault="00393E4E" w:rsidP="00393E4E">
      <w:pPr>
        <w:ind w:right="-1417"/>
        <w:rPr>
          <w:szCs w:val="24"/>
        </w:rPr>
      </w:pPr>
      <w:r w:rsidRPr="00FE7961">
        <w:rPr>
          <w:szCs w:val="24"/>
        </w:rPr>
        <w:t>V Českém Těšíně dne</w:t>
      </w:r>
      <w:r w:rsidR="006C55A4">
        <w:rPr>
          <w:szCs w:val="24"/>
        </w:rPr>
        <w:tab/>
      </w:r>
      <w:r w:rsidR="0090362D">
        <w:rPr>
          <w:szCs w:val="24"/>
        </w:rPr>
        <w:t xml:space="preserve"> </w:t>
      </w:r>
      <w:proofErr w:type="gramStart"/>
      <w:r w:rsidR="001E5D85">
        <w:rPr>
          <w:szCs w:val="24"/>
        </w:rPr>
        <w:t>24.6.2022</w:t>
      </w:r>
      <w:proofErr w:type="gramEnd"/>
      <w:r>
        <w:rPr>
          <w:szCs w:val="24"/>
        </w:rPr>
        <w:tab/>
      </w:r>
      <w:r>
        <w:rPr>
          <w:szCs w:val="24"/>
        </w:rPr>
        <w:tab/>
      </w:r>
      <w:r>
        <w:rPr>
          <w:szCs w:val="24"/>
        </w:rPr>
        <w:tab/>
      </w:r>
      <w:r w:rsidR="006C55A4">
        <w:rPr>
          <w:szCs w:val="24"/>
        </w:rPr>
        <w:t xml:space="preserve">         </w:t>
      </w:r>
      <w:r w:rsidR="001E7793">
        <w:rPr>
          <w:szCs w:val="24"/>
        </w:rPr>
        <w:tab/>
        <w:t xml:space="preserve">      </w:t>
      </w:r>
      <w:r w:rsidRPr="00FE7961">
        <w:rPr>
          <w:szCs w:val="24"/>
        </w:rPr>
        <w:t>V</w:t>
      </w:r>
      <w:r w:rsidR="000D3E57">
        <w:rPr>
          <w:szCs w:val="24"/>
        </w:rPr>
        <w:t> </w:t>
      </w:r>
      <w:r w:rsidR="00A779D9">
        <w:rPr>
          <w:szCs w:val="24"/>
        </w:rPr>
        <w:t>Třinci</w:t>
      </w:r>
      <w:r w:rsidR="000D3E57">
        <w:rPr>
          <w:szCs w:val="24"/>
        </w:rPr>
        <w:t xml:space="preserve"> </w:t>
      </w:r>
      <w:r>
        <w:rPr>
          <w:szCs w:val="24"/>
        </w:rPr>
        <w:t xml:space="preserve"> dne</w:t>
      </w:r>
      <w:r w:rsidR="0090362D">
        <w:rPr>
          <w:szCs w:val="24"/>
        </w:rPr>
        <w:t xml:space="preserve"> </w:t>
      </w:r>
      <w:r w:rsidR="00200E8C">
        <w:rPr>
          <w:szCs w:val="24"/>
        </w:rPr>
        <w:t>27.6.2022</w:t>
      </w:r>
    </w:p>
    <w:p w14:paraId="58770943" w14:textId="77777777" w:rsidR="00393E4E" w:rsidRPr="00FE7961" w:rsidRDefault="00393E4E" w:rsidP="00393E4E">
      <w:pPr>
        <w:ind w:left="1068" w:right="-1417"/>
        <w:rPr>
          <w:szCs w:val="24"/>
        </w:rPr>
      </w:pPr>
    </w:p>
    <w:p w14:paraId="6CA95591" w14:textId="3762C818" w:rsidR="00393E4E" w:rsidRDefault="00393E4E" w:rsidP="00393E4E">
      <w:pPr>
        <w:ind w:right="-1417"/>
        <w:rPr>
          <w:szCs w:val="24"/>
        </w:rPr>
      </w:pPr>
    </w:p>
    <w:p w14:paraId="63A31F20" w14:textId="77777777" w:rsidR="001E7793" w:rsidRDefault="001E7793" w:rsidP="00393E4E">
      <w:pPr>
        <w:ind w:right="-1417"/>
        <w:rPr>
          <w:szCs w:val="24"/>
        </w:rPr>
      </w:pPr>
    </w:p>
    <w:p w14:paraId="0BC5C95C" w14:textId="77777777" w:rsidR="001E7793" w:rsidRPr="00FE7961" w:rsidRDefault="001E7793" w:rsidP="00393E4E">
      <w:pPr>
        <w:ind w:right="-1417"/>
        <w:rPr>
          <w:szCs w:val="24"/>
        </w:rPr>
      </w:pPr>
      <w:bookmarkStart w:id="0" w:name="_GoBack"/>
      <w:bookmarkEnd w:id="0"/>
    </w:p>
    <w:p w14:paraId="3744882C" w14:textId="77777777" w:rsidR="00393E4E" w:rsidRPr="00FE7961" w:rsidRDefault="00393E4E" w:rsidP="00393E4E">
      <w:pPr>
        <w:ind w:right="-1417"/>
        <w:rPr>
          <w:szCs w:val="24"/>
        </w:rPr>
      </w:pPr>
      <w:r w:rsidRPr="00FE7961">
        <w:rPr>
          <w:szCs w:val="24"/>
        </w:rPr>
        <w:t>……………………….…………..</w:t>
      </w:r>
      <w:r w:rsidRPr="00FE7961">
        <w:rPr>
          <w:szCs w:val="24"/>
        </w:rPr>
        <w:tab/>
      </w:r>
      <w:r w:rsidRPr="00FE7961">
        <w:rPr>
          <w:szCs w:val="24"/>
        </w:rPr>
        <w:tab/>
      </w:r>
      <w:r w:rsidRPr="00FE7961">
        <w:rPr>
          <w:szCs w:val="24"/>
        </w:rPr>
        <w:tab/>
      </w:r>
      <w:r w:rsidR="000D3E57">
        <w:rPr>
          <w:szCs w:val="24"/>
        </w:rPr>
        <w:tab/>
        <w:t xml:space="preserve">       ….</w:t>
      </w:r>
      <w:r w:rsidRPr="00FE7961">
        <w:rPr>
          <w:szCs w:val="24"/>
        </w:rPr>
        <w:t>……</w:t>
      </w:r>
      <w:r w:rsidR="000D3E57">
        <w:rPr>
          <w:szCs w:val="24"/>
        </w:rPr>
        <w:t>…..</w:t>
      </w:r>
      <w:r w:rsidRPr="00FE7961">
        <w:rPr>
          <w:szCs w:val="24"/>
        </w:rPr>
        <w:t>………..………………..</w:t>
      </w:r>
    </w:p>
    <w:p w14:paraId="5B28DA6C" w14:textId="6FFB1405" w:rsidR="000D3E57" w:rsidRDefault="00393E4E" w:rsidP="00393E4E">
      <w:pPr>
        <w:ind w:right="-1417"/>
        <w:rPr>
          <w:szCs w:val="24"/>
        </w:rPr>
      </w:pPr>
      <w:r w:rsidRPr="00FE7961">
        <w:rPr>
          <w:szCs w:val="24"/>
        </w:rPr>
        <w:t xml:space="preserve">  </w:t>
      </w:r>
      <w:r>
        <w:rPr>
          <w:szCs w:val="24"/>
        </w:rPr>
        <w:t xml:space="preserve"> Mgr. Michal </w:t>
      </w:r>
      <w:proofErr w:type="spellStart"/>
      <w:r>
        <w:rPr>
          <w:szCs w:val="24"/>
        </w:rPr>
        <w:t>Nešporek</w:t>
      </w:r>
      <w:proofErr w:type="spellEnd"/>
      <w:r>
        <w:rPr>
          <w:szCs w:val="24"/>
        </w:rPr>
        <w:t>, ředitel</w:t>
      </w:r>
      <w:r w:rsidRPr="00FE7961">
        <w:rPr>
          <w:szCs w:val="24"/>
        </w:rPr>
        <w:t xml:space="preserve">     </w:t>
      </w:r>
      <w:r w:rsidRPr="00FE7961">
        <w:rPr>
          <w:szCs w:val="24"/>
        </w:rPr>
        <w:tab/>
      </w:r>
      <w:r w:rsidRPr="00FE7961">
        <w:rPr>
          <w:szCs w:val="24"/>
        </w:rPr>
        <w:tab/>
      </w:r>
      <w:r w:rsidRPr="00FE7961">
        <w:rPr>
          <w:szCs w:val="24"/>
        </w:rPr>
        <w:tab/>
      </w:r>
      <w:r w:rsidRPr="00FE7961">
        <w:rPr>
          <w:szCs w:val="24"/>
        </w:rPr>
        <w:tab/>
      </w:r>
      <w:r w:rsidR="000D3E57">
        <w:rPr>
          <w:szCs w:val="24"/>
        </w:rPr>
        <w:tab/>
      </w:r>
      <w:r w:rsidR="00A779D9">
        <w:rPr>
          <w:szCs w:val="24"/>
        </w:rPr>
        <w:t xml:space="preserve"> Mgr. Jan </w:t>
      </w:r>
      <w:proofErr w:type="spellStart"/>
      <w:r w:rsidR="00A779D9">
        <w:rPr>
          <w:szCs w:val="24"/>
        </w:rPr>
        <w:t>Dembinný</w:t>
      </w:r>
      <w:proofErr w:type="spellEnd"/>
      <w:r w:rsidR="00A779D9">
        <w:rPr>
          <w:szCs w:val="24"/>
        </w:rPr>
        <w:t>, jednatel</w:t>
      </w:r>
      <w:r w:rsidR="000D3E57">
        <w:rPr>
          <w:szCs w:val="24"/>
        </w:rPr>
        <w:t xml:space="preserve"> </w:t>
      </w:r>
    </w:p>
    <w:p w14:paraId="4950444A" w14:textId="0E3C05F8" w:rsidR="00393E4E" w:rsidRDefault="00393E4E" w:rsidP="00393E4E">
      <w:pPr>
        <w:ind w:right="-1417"/>
        <w:rPr>
          <w:sz w:val="16"/>
        </w:rPr>
      </w:pPr>
      <w:r>
        <w:rPr>
          <w:sz w:val="16"/>
        </w:rPr>
        <w:t xml:space="preserve">                          za </w:t>
      </w:r>
      <w:r w:rsidR="0090362D">
        <w:rPr>
          <w:sz w:val="16"/>
        </w:rPr>
        <w:t>kupujícího</w:t>
      </w:r>
      <w:r>
        <w:rPr>
          <w:sz w:val="16"/>
        </w:rPr>
        <w:tab/>
      </w:r>
      <w:r>
        <w:rPr>
          <w:sz w:val="16"/>
        </w:rPr>
        <w:tab/>
      </w:r>
      <w:r>
        <w:rPr>
          <w:sz w:val="16"/>
        </w:rPr>
        <w:tab/>
      </w:r>
      <w:r>
        <w:rPr>
          <w:sz w:val="16"/>
        </w:rPr>
        <w:tab/>
      </w:r>
      <w:r>
        <w:rPr>
          <w:sz w:val="16"/>
        </w:rPr>
        <w:tab/>
        <w:t xml:space="preserve">                              </w:t>
      </w:r>
      <w:r>
        <w:rPr>
          <w:sz w:val="16"/>
        </w:rPr>
        <w:tab/>
        <w:t xml:space="preserve">             </w:t>
      </w:r>
      <w:r w:rsidR="00A779D9">
        <w:rPr>
          <w:sz w:val="16"/>
        </w:rPr>
        <w:t xml:space="preserve"> </w:t>
      </w:r>
      <w:r>
        <w:rPr>
          <w:sz w:val="16"/>
        </w:rPr>
        <w:t xml:space="preserve"> </w:t>
      </w:r>
      <w:r w:rsidR="00A779D9">
        <w:rPr>
          <w:sz w:val="16"/>
        </w:rPr>
        <w:t xml:space="preserve">      </w:t>
      </w:r>
      <w:r>
        <w:rPr>
          <w:sz w:val="16"/>
        </w:rPr>
        <w:t xml:space="preserve"> za </w:t>
      </w:r>
      <w:r w:rsidR="0090362D">
        <w:rPr>
          <w:sz w:val="16"/>
        </w:rPr>
        <w:t>prodávajícího</w:t>
      </w:r>
    </w:p>
    <w:p w14:paraId="2758A9AB" w14:textId="287570AB" w:rsidR="00393E4E" w:rsidRDefault="00393E4E" w:rsidP="00393E4E">
      <w:pPr>
        <w:pStyle w:val="Odstavecseseznamem"/>
        <w:ind w:left="426"/>
        <w:jc w:val="both"/>
      </w:pPr>
    </w:p>
    <w:p w14:paraId="3C701282" w14:textId="77777777" w:rsidR="001E7793" w:rsidRDefault="001E7793" w:rsidP="00393E4E">
      <w:pPr>
        <w:pStyle w:val="Odstavecseseznamem"/>
        <w:ind w:left="426"/>
        <w:jc w:val="both"/>
      </w:pPr>
    </w:p>
    <w:p w14:paraId="6B10BF16" w14:textId="77777777" w:rsidR="00D050D7" w:rsidRDefault="00D050D7">
      <w:pPr>
        <w:jc w:val="both"/>
        <w:rPr>
          <w:b/>
          <w:u w:val="single"/>
        </w:rPr>
      </w:pPr>
      <w:r>
        <w:rPr>
          <w:b/>
          <w:u w:val="single"/>
        </w:rPr>
        <w:t>Přílohy:</w:t>
      </w:r>
    </w:p>
    <w:p w14:paraId="44C7F882" w14:textId="5108264F" w:rsidR="00584123" w:rsidRDefault="005022A1" w:rsidP="00D050D7">
      <w:pPr>
        <w:jc w:val="both"/>
      </w:pPr>
      <w:r>
        <w:t xml:space="preserve">č. 1 </w:t>
      </w:r>
      <w:r w:rsidR="00C62ADA">
        <w:t>–</w:t>
      </w:r>
      <w:r w:rsidR="00D050D7">
        <w:t xml:space="preserve"> </w:t>
      </w:r>
      <w:r w:rsidR="00695C0C">
        <w:t>položkový</w:t>
      </w:r>
      <w:r w:rsidR="00CD762B">
        <w:t xml:space="preserve"> rozpočet</w:t>
      </w:r>
      <w:r w:rsidR="00C62ADA">
        <w:t xml:space="preserve"> ze dne </w:t>
      </w:r>
      <w:proofErr w:type="gramStart"/>
      <w:r w:rsidR="00A779D9">
        <w:t>03.02.2022</w:t>
      </w:r>
      <w:proofErr w:type="gramEnd"/>
    </w:p>
    <w:tbl>
      <w:tblPr>
        <w:tblW w:w="9945" w:type="dxa"/>
        <w:tblCellMar>
          <w:left w:w="70" w:type="dxa"/>
          <w:right w:w="70" w:type="dxa"/>
        </w:tblCellMar>
        <w:tblLook w:val="04A0" w:firstRow="1" w:lastRow="0" w:firstColumn="1" w:lastColumn="0" w:noHBand="0" w:noVBand="1"/>
      </w:tblPr>
      <w:tblGrid>
        <w:gridCol w:w="5115"/>
        <w:gridCol w:w="574"/>
        <w:gridCol w:w="4256"/>
      </w:tblGrid>
      <w:tr w:rsidR="001E7793" w:rsidRPr="001E7793" w14:paraId="36161D1C" w14:textId="77777777" w:rsidTr="001E7793">
        <w:trPr>
          <w:trHeight w:val="255"/>
        </w:trPr>
        <w:tc>
          <w:tcPr>
            <w:tcW w:w="9945" w:type="dxa"/>
            <w:gridSpan w:val="3"/>
            <w:tcBorders>
              <w:top w:val="nil"/>
              <w:left w:val="nil"/>
              <w:bottom w:val="nil"/>
              <w:right w:val="nil"/>
            </w:tcBorders>
            <w:shd w:val="clear" w:color="auto" w:fill="auto"/>
            <w:noWrap/>
            <w:vAlign w:val="bottom"/>
            <w:hideMark/>
          </w:tcPr>
          <w:p w14:paraId="3B055A76" w14:textId="77777777" w:rsidR="001E7793" w:rsidRDefault="001E7793" w:rsidP="001E7793">
            <w:pPr>
              <w:jc w:val="right"/>
              <w:rPr>
                <w:rFonts w:ascii="Arial" w:hAnsi="Arial" w:cs="Arial"/>
                <w:b/>
                <w:bCs/>
                <w:color w:val="000000"/>
                <w:sz w:val="20"/>
              </w:rPr>
            </w:pPr>
          </w:p>
          <w:p w14:paraId="7F821A6F" w14:textId="3BDA823C" w:rsidR="001E7793" w:rsidRDefault="001E7793" w:rsidP="001E7793">
            <w:pPr>
              <w:jc w:val="right"/>
              <w:rPr>
                <w:rFonts w:ascii="Arial" w:hAnsi="Arial" w:cs="Arial"/>
                <w:b/>
                <w:bCs/>
                <w:color w:val="000000"/>
                <w:sz w:val="20"/>
              </w:rPr>
            </w:pPr>
            <w:r>
              <w:rPr>
                <w:rFonts w:ascii="Arial" w:hAnsi="Arial" w:cs="Arial"/>
                <w:b/>
                <w:bCs/>
                <w:color w:val="000000"/>
                <w:sz w:val="20"/>
              </w:rPr>
              <w:lastRenderedPageBreak/>
              <w:t>PŘÍLOHA č. 1</w:t>
            </w:r>
          </w:p>
          <w:p w14:paraId="2F407955" w14:textId="77777777" w:rsidR="001E7793" w:rsidRDefault="001E7793" w:rsidP="001E7793">
            <w:pPr>
              <w:jc w:val="center"/>
              <w:rPr>
                <w:rFonts w:ascii="Arial" w:hAnsi="Arial" w:cs="Arial"/>
                <w:b/>
                <w:bCs/>
                <w:color w:val="000000"/>
                <w:sz w:val="20"/>
              </w:rPr>
            </w:pPr>
          </w:p>
          <w:p w14:paraId="418F6B59" w14:textId="17F50EAB" w:rsidR="001E7793" w:rsidRPr="001E7793" w:rsidRDefault="001E7793" w:rsidP="001E7793">
            <w:pPr>
              <w:jc w:val="center"/>
              <w:rPr>
                <w:rFonts w:ascii="Arial" w:hAnsi="Arial" w:cs="Arial"/>
                <w:b/>
                <w:bCs/>
                <w:color w:val="000000"/>
                <w:sz w:val="20"/>
              </w:rPr>
            </w:pPr>
            <w:r w:rsidRPr="001E7793">
              <w:rPr>
                <w:rFonts w:ascii="Arial" w:hAnsi="Arial" w:cs="Arial"/>
                <w:b/>
                <w:bCs/>
                <w:color w:val="000000"/>
                <w:sz w:val="20"/>
              </w:rPr>
              <w:t>Osobní automobil pro Masarykovu ZŠ a MŠ Český Těšín</w:t>
            </w:r>
          </w:p>
        </w:tc>
      </w:tr>
      <w:tr w:rsidR="001E7793" w:rsidRPr="001E7793" w14:paraId="14CDE041" w14:textId="77777777" w:rsidTr="001E7793">
        <w:trPr>
          <w:trHeight w:val="255"/>
        </w:trPr>
        <w:tc>
          <w:tcPr>
            <w:tcW w:w="5115" w:type="dxa"/>
            <w:tcBorders>
              <w:top w:val="nil"/>
              <w:left w:val="nil"/>
              <w:bottom w:val="nil"/>
              <w:right w:val="nil"/>
            </w:tcBorders>
            <w:shd w:val="clear" w:color="auto" w:fill="auto"/>
            <w:noWrap/>
            <w:vAlign w:val="bottom"/>
            <w:hideMark/>
          </w:tcPr>
          <w:p w14:paraId="0967849B" w14:textId="77777777" w:rsidR="001E7793" w:rsidRPr="001E7793" w:rsidRDefault="001E7793" w:rsidP="001E7793">
            <w:pPr>
              <w:jc w:val="center"/>
              <w:rPr>
                <w:rFonts w:ascii="Arial" w:hAnsi="Arial" w:cs="Arial"/>
                <w:b/>
                <w:bCs/>
                <w:color w:val="000000"/>
                <w:sz w:val="20"/>
              </w:rPr>
            </w:pPr>
          </w:p>
        </w:tc>
        <w:tc>
          <w:tcPr>
            <w:tcW w:w="574" w:type="dxa"/>
            <w:tcBorders>
              <w:top w:val="nil"/>
              <w:left w:val="nil"/>
              <w:bottom w:val="nil"/>
              <w:right w:val="nil"/>
            </w:tcBorders>
            <w:shd w:val="clear" w:color="auto" w:fill="auto"/>
            <w:noWrap/>
            <w:vAlign w:val="bottom"/>
            <w:hideMark/>
          </w:tcPr>
          <w:p w14:paraId="6356E215" w14:textId="77777777" w:rsidR="001E7793" w:rsidRPr="001E7793" w:rsidRDefault="001E7793" w:rsidP="001E7793">
            <w:pPr>
              <w:jc w:val="center"/>
              <w:rPr>
                <w:sz w:val="20"/>
              </w:rPr>
            </w:pPr>
          </w:p>
        </w:tc>
        <w:tc>
          <w:tcPr>
            <w:tcW w:w="4256" w:type="dxa"/>
            <w:tcBorders>
              <w:top w:val="nil"/>
              <w:left w:val="nil"/>
              <w:bottom w:val="nil"/>
              <w:right w:val="nil"/>
            </w:tcBorders>
            <w:shd w:val="clear" w:color="auto" w:fill="auto"/>
            <w:noWrap/>
            <w:vAlign w:val="bottom"/>
            <w:hideMark/>
          </w:tcPr>
          <w:p w14:paraId="172C2D2D" w14:textId="77777777" w:rsidR="001E7793" w:rsidRPr="001E7793" w:rsidRDefault="001E7793" w:rsidP="001E7793">
            <w:pPr>
              <w:jc w:val="center"/>
              <w:rPr>
                <w:sz w:val="20"/>
              </w:rPr>
            </w:pPr>
          </w:p>
        </w:tc>
      </w:tr>
      <w:tr w:rsidR="001E7793" w:rsidRPr="001E7793" w14:paraId="5BC3D3CE" w14:textId="77777777" w:rsidTr="001E7793">
        <w:trPr>
          <w:trHeight w:val="255"/>
        </w:trPr>
        <w:tc>
          <w:tcPr>
            <w:tcW w:w="5115" w:type="dxa"/>
            <w:tcBorders>
              <w:top w:val="nil"/>
              <w:left w:val="nil"/>
              <w:bottom w:val="nil"/>
              <w:right w:val="nil"/>
            </w:tcBorders>
            <w:shd w:val="clear" w:color="auto" w:fill="auto"/>
            <w:noWrap/>
            <w:vAlign w:val="bottom"/>
            <w:hideMark/>
          </w:tcPr>
          <w:p w14:paraId="66ECD569" w14:textId="77777777" w:rsidR="001E7793" w:rsidRPr="001E7793" w:rsidRDefault="001E7793" w:rsidP="001E7793">
            <w:pPr>
              <w:jc w:val="center"/>
              <w:rPr>
                <w:sz w:val="20"/>
              </w:rPr>
            </w:pPr>
          </w:p>
        </w:tc>
        <w:tc>
          <w:tcPr>
            <w:tcW w:w="574" w:type="dxa"/>
            <w:tcBorders>
              <w:top w:val="nil"/>
              <w:left w:val="nil"/>
              <w:bottom w:val="nil"/>
              <w:right w:val="nil"/>
            </w:tcBorders>
            <w:shd w:val="clear" w:color="auto" w:fill="auto"/>
            <w:noWrap/>
            <w:vAlign w:val="bottom"/>
            <w:hideMark/>
          </w:tcPr>
          <w:p w14:paraId="26C40812" w14:textId="77777777" w:rsidR="001E7793" w:rsidRPr="001E7793" w:rsidRDefault="001E7793" w:rsidP="001E7793">
            <w:pPr>
              <w:jc w:val="center"/>
              <w:rPr>
                <w:sz w:val="20"/>
              </w:rPr>
            </w:pPr>
          </w:p>
        </w:tc>
        <w:tc>
          <w:tcPr>
            <w:tcW w:w="4256" w:type="dxa"/>
            <w:tcBorders>
              <w:top w:val="nil"/>
              <w:left w:val="nil"/>
              <w:bottom w:val="nil"/>
              <w:right w:val="nil"/>
            </w:tcBorders>
            <w:shd w:val="clear" w:color="auto" w:fill="auto"/>
            <w:noWrap/>
            <w:vAlign w:val="bottom"/>
            <w:hideMark/>
          </w:tcPr>
          <w:p w14:paraId="497655BB" w14:textId="77777777" w:rsidR="001E7793" w:rsidRPr="001E7793" w:rsidRDefault="001E7793" w:rsidP="001E7793">
            <w:pPr>
              <w:jc w:val="center"/>
              <w:rPr>
                <w:sz w:val="20"/>
              </w:rPr>
            </w:pPr>
          </w:p>
        </w:tc>
      </w:tr>
      <w:tr w:rsidR="001E7793" w:rsidRPr="001E7793" w14:paraId="6D0A2110" w14:textId="77777777" w:rsidTr="001E7793">
        <w:trPr>
          <w:trHeight w:val="255"/>
        </w:trPr>
        <w:tc>
          <w:tcPr>
            <w:tcW w:w="5115" w:type="dxa"/>
            <w:tcBorders>
              <w:top w:val="nil"/>
              <w:left w:val="nil"/>
              <w:bottom w:val="nil"/>
              <w:right w:val="nil"/>
            </w:tcBorders>
            <w:shd w:val="clear" w:color="auto" w:fill="auto"/>
            <w:noWrap/>
            <w:vAlign w:val="bottom"/>
            <w:hideMark/>
          </w:tcPr>
          <w:p w14:paraId="02A15CC2" w14:textId="77777777" w:rsidR="001E7793" w:rsidRPr="001E7793" w:rsidRDefault="001E7793" w:rsidP="001E7793">
            <w:pPr>
              <w:jc w:val="center"/>
              <w:rPr>
                <w:sz w:val="20"/>
              </w:rPr>
            </w:pPr>
          </w:p>
        </w:tc>
        <w:tc>
          <w:tcPr>
            <w:tcW w:w="574" w:type="dxa"/>
            <w:tcBorders>
              <w:top w:val="nil"/>
              <w:left w:val="nil"/>
              <w:bottom w:val="nil"/>
              <w:right w:val="nil"/>
            </w:tcBorders>
            <w:shd w:val="clear" w:color="auto" w:fill="auto"/>
            <w:noWrap/>
            <w:vAlign w:val="bottom"/>
            <w:hideMark/>
          </w:tcPr>
          <w:p w14:paraId="03702691"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008442FA" w14:textId="77777777" w:rsidR="001E7793" w:rsidRPr="001E7793" w:rsidRDefault="001E7793" w:rsidP="001E7793">
            <w:pPr>
              <w:jc w:val="center"/>
              <w:rPr>
                <w:sz w:val="20"/>
              </w:rPr>
            </w:pPr>
          </w:p>
        </w:tc>
      </w:tr>
      <w:tr w:rsidR="001E7793" w:rsidRPr="001E7793" w14:paraId="7002BD81" w14:textId="77777777" w:rsidTr="001E7793">
        <w:trPr>
          <w:trHeight w:val="255"/>
        </w:trPr>
        <w:tc>
          <w:tcPr>
            <w:tcW w:w="5115" w:type="dxa"/>
            <w:tcBorders>
              <w:top w:val="nil"/>
              <w:left w:val="nil"/>
              <w:bottom w:val="nil"/>
              <w:right w:val="nil"/>
            </w:tcBorders>
            <w:shd w:val="clear" w:color="auto" w:fill="auto"/>
            <w:noWrap/>
            <w:vAlign w:val="bottom"/>
            <w:hideMark/>
          </w:tcPr>
          <w:p w14:paraId="38A352DC" w14:textId="77777777" w:rsidR="001E7793" w:rsidRPr="001E7793" w:rsidRDefault="001E7793" w:rsidP="001E7793">
            <w:pPr>
              <w:rPr>
                <w:rFonts w:ascii="Arial" w:hAnsi="Arial" w:cs="Arial"/>
                <w:b/>
                <w:bCs/>
                <w:color w:val="000000"/>
                <w:sz w:val="20"/>
                <w:u w:val="single"/>
              </w:rPr>
            </w:pPr>
            <w:r w:rsidRPr="001E7793">
              <w:rPr>
                <w:rFonts w:ascii="Arial" w:hAnsi="Arial" w:cs="Arial"/>
                <w:b/>
                <w:bCs/>
                <w:color w:val="000000"/>
                <w:sz w:val="20"/>
                <w:u w:val="single"/>
              </w:rPr>
              <w:t>Položkový rozpočet</w:t>
            </w:r>
          </w:p>
        </w:tc>
        <w:tc>
          <w:tcPr>
            <w:tcW w:w="574" w:type="dxa"/>
            <w:tcBorders>
              <w:top w:val="nil"/>
              <w:left w:val="nil"/>
              <w:bottom w:val="nil"/>
              <w:right w:val="nil"/>
            </w:tcBorders>
            <w:shd w:val="clear" w:color="auto" w:fill="auto"/>
            <w:noWrap/>
            <w:vAlign w:val="bottom"/>
            <w:hideMark/>
          </w:tcPr>
          <w:p w14:paraId="6CAE9D8F" w14:textId="77777777" w:rsidR="001E7793" w:rsidRPr="001E7793" w:rsidRDefault="001E7793" w:rsidP="001E7793">
            <w:pPr>
              <w:rPr>
                <w:rFonts w:ascii="Arial" w:hAnsi="Arial" w:cs="Arial"/>
                <w:b/>
                <w:bCs/>
                <w:color w:val="000000"/>
                <w:sz w:val="20"/>
                <w:u w:val="single"/>
              </w:rPr>
            </w:pPr>
          </w:p>
        </w:tc>
        <w:tc>
          <w:tcPr>
            <w:tcW w:w="4256" w:type="dxa"/>
            <w:tcBorders>
              <w:top w:val="nil"/>
              <w:left w:val="nil"/>
              <w:bottom w:val="nil"/>
              <w:right w:val="nil"/>
            </w:tcBorders>
            <w:shd w:val="clear" w:color="auto" w:fill="auto"/>
            <w:noWrap/>
            <w:vAlign w:val="bottom"/>
            <w:hideMark/>
          </w:tcPr>
          <w:p w14:paraId="01DF5669" w14:textId="77777777" w:rsidR="001E7793" w:rsidRPr="001E7793" w:rsidRDefault="001E7793" w:rsidP="001E7793">
            <w:pPr>
              <w:jc w:val="center"/>
              <w:rPr>
                <w:sz w:val="20"/>
              </w:rPr>
            </w:pPr>
          </w:p>
        </w:tc>
      </w:tr>
      <w:tr w:rsidR="001E7793" w:rsidRPr="001E7793" w14:paraId="3BA8C70F" w14:textId="77777777" w:rsidTr="001E7793">
        <w:trPr>
          <w:trHeight w:val="255"/>
        </w:trPr>
        <w:tc>
          <w:tcPr>
            <w:tcW w:w="5115" w:type="dxa"/>
            <w:tcBorders>
              <w:top w:val="nil"/>
              <w:left w:val="nil"/>
              <w:bottom w:val="nil"/>
              <w:right w:val="nil"/>
            </w:tcBorders>
            <w:shd w:val="clear" w:color="auto" w:fill="auto"/>
            <w:noWrap/>
            <w:vAlign w:val="bottom"/>
            <w:hideMark/>
          </w:tcPr>
          <w:p w14:paraId="342CE305"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390E099D"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6A939ADC" w14:textId="77777777" w:rsidR="001E7793" w:rsidRPr="001E7793" w:rsidRDefault="001E7793" w:rsidP="001E7793">
            <w:pPr>
              <w:jc w:val="center"/>
              <w:rPr>
                <w:sz w:val="20"/>
              </w:rPr>
            </w:pPr>
          </w:p>
        </w:tc>
      </w:tr>
      <w:tr w:rsidR="001E7793" w:rsidRPr="001E7793" w14:paraId="01649A23" w14:textId="77777777" w:rsidTr="001E7793">
        <w:trPr>
          <w:trHeight w:val="255"/>
        </w:trPr>
        <w:tc>
          <w:tcPr>
            <w:tcW w:w="5115" w:type="dxa"/>
            <w:tcBorders>
              <w:top w:val="nil"/>
              <w:left w:val="nil"/>
              <w:bottom w:val="nil"/>
              <w:right w:val="nil"/>
            </w:tcBorders>
            <w:shd w:val="clear" w:color="auto" w:fill="auto"/>
            <w:noWrap/>
            <w:vAlign w:val="bottom"/>
            <w:hideMark/>
          </w:tcPr>
          <w:p w14:paraId="54E95BD2" w14:textId="77777777" w:rsidR="001E7793" w:rsidRPr="001E7793" w:rsidRDefault="001E7793" w:rsidP="001E7793">
            <w:pPr>
              <w:rPr>
                <w:rFonts w:ascii="Arial" w:hAnsi="Arial" w:cs="Arial"/>
                <w:b/>
                <w:bCs/>
                <w:color w:val="000000"/>
                <w:sz w:val="20"/>
              </w:rPr>
            </w:pPr>
            <w:r w:rsidRPr="001E7793">
              <w:rPr>
                <w:rFonts w:ascii="Arial" w:hAnsi="Arial" w:cs="Arial"/>
                <w:b/>
                <w:bCs/>
                <w:color w:val="000000"/>
                <w:sz w:val="20"/>
              </w:rPr>
              <w:t xml:space="preserve">Dacia </w:t>
            </w:r>
            <w:proofErr w:type="spellStart"/>
            <w:r w:rsidRPr="001E7793">
              <w:rPr>
                <w:rFonts w:ascii="Arial" w:hAnsi="Arial" w:cs="Arial"/>
                <w:b/>
                <w:bCs/>
                <w:color w:val="000000"/>
                <w:sz w:val="20"/>
              </w:rPr>
              <w:t>Jogger</w:t>
            </w:r>
            <w:proofErr w:type="spellEnd"/>
            <w:r w:rsidRPr="001E7793">
              <w:rPr>
                <w:rFonts w:ascii="Arial" w:hAnsi="Arial" w:cs="Arial"/>
                <w:b/>
                <w:bCs/>
                <w:color w:val="000000"/>
                <w:sz w:val="20"/>
              </w:rPr>
              <w:t xml:space="preserve"> </w:t>
            </w:r>
            <w:proofErr w:type="spellStart"/>
            <w:r w:rsidRPr="001E7793">
              <w:rPr>
                <w:rFonts w:ascii="Arial" w:hAnsi="Arial" w:cs="Arial"/>
                <w:b/>
                <w:bCs/>
                <w:color w:val="000000"/>
                <w:sz w:val="20"/>
              </w:rPr>
              <w:t>Essential</w:t>
            </w:r>
            <w:proofErr w:type="spellEnd"/>
            <w:r w:rsidRPr="001E7793">
              <w:rPr>
                <w:rFonts w:ascii="Arial" w:hAnsi="Arial" w:cs="Arial"/>
                <w:b/>
                <w:bCs/>
                <w:color w:val="000000"/>
                <w:sz w:val="20"/>
              </w:rPr>
              <w:t xml:space="preserve"> </w:t>
            </w:r>
            <w:proofErr w:type="spellStart"/>
            <w:r w:rsidRPr="001E7793">
              <w:rPr>
                <w:rFonts w:ascii="Arial" w:hAnsi="Arial" w:cs="Arial"/>
                <w:b/>
                <w:bCs/>
                <w:color w:val="000000"/>
                <w:sz w:val="20"/>
              </w:rPr>
              <w:t>Tce</w:t>
            </w:r>
            <w:proofErr w:type="spellEnd"/>
            <w:r w:rsidRPr="001E7793">
              <w:rPr>
                <w:rFonts w:ascii="Arial" w:hAnsi="Arial" w:cs="Arial"/>
                <w:b/>
                <w:bCs/>
                <w:color w:val="000000"/>
                <w:sz w:val="20"/>
              </w:rPr>
              <w:t xml:space="preserve"> 100 LPG 7 míst</w:t>
            </w:r>
          </w:p>
        </w:tc>
        <w:tc>
          <w:tcPr>
            <w:tcW w:w="574" w:type="dxa"/>
            <w:tcBorders>
              <w:top w:val="nil"/>
              <w:left w:val="nil"/>
              <w:bottom w:val="nil"/>
              <w:right w:val="nil"/>
            </w:tcBorders>
            <w:shd w:val="clear" w:color="auto" w:fill="auto"/>
            <w:noWrap/>
            <w:vAlign w:val="bottom"/>
            <w:hideMark/>
          </w:tcPr>
          <w:p w14:paraId="17746B2C" w14:textId="77777777" w:rsidR="001E7793" w:rsidRPr="001E7793" w:rsidRDefault="001E7793" w:rsidP="001E7793">
            <w:pPr>
              <w:rPr>
                <w:rFonts w:ascii="Arial" w:hAnsi="Arial" w:cs="Arial"/>
                <w:b/>
                <w:bCs/>
                <w:color w:val="000000"/>
                <w:sz w:val="20"/>
              </w:rPr>
            </w:pPr>
          </w:p>
        </w:tc>
        <w:tc>
          <w:tcPr>
            <w:tcW w:w="4256" w:type="dxa"/>
            <w:tcBorders>
              <w:top w:val="nil"/>
              <w:left w:val="nil"/>
              <w:bottom w:val="nil"/>
              <w:right w:val="nil"/>
            </w:tcBorders>
            <w:shd w:val="clear" w:color="auto" w:fill="auto"/>
            <w:noWrap/>
            <w:vAlign w:val="bottom"/>
            <w:hideMark/>
          </w:tcPr>
          <w:p w14:paraId="68402F54" w14:textId="77777777" w:rsidR="001E7793" w:rsidRPr="001E7793" w:rsidRDefault="001E7793" w:rsidP="001E7793">
            <w:pPr>
              <w:jc w:val="center"/>
              <w:rPr>
                <w:sz w:val="20"/>
              </w:rPr>
            </w:pPr>
          </w:p>
        </w:tc>
      </w:tr>
      <w:tr w:rsidR="001E7793" w:rsidRPr="001E7793" w14:paraId="35D62547" w14:textId="77777777" w:rsidTr="001E7793">
        <w:trPr>
          <w:trHeight w:val="255"/>
        </w:trPr>
        <w:tc>
          <w:tcPr>
            <w:tcW w:w="5115" w:type="dxa"/>
            <w:tcBorders>
              <w:top w:val="nil"/>
              <w:left w:val="nil"/>
              <w:bottom w:val="nil"/>
              <w:right w:val="nil"/>
            </w:tcBorders>
            <w:shd w:val="clear" w:color="auto" w:fill="auto"/>
            <w:noWrap/>
            <w:vAlign w:val="bottom"/>
            <w:hideMark/>
          </w:tcPr>
          <w:p w14:paraId="0B79E46B"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5E3C9D16"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56632D85" w14:textId="77777777" w:rsidR="001E7793" w:rsidRPr="001E7793" w:rsidRDefault="001E7793" w:rsidP="001E7793">
            <w:pPr>
              <w:jc w:val="center"/>
              <w:rPr>
                <w:sz w:val="20"/>
              </w:rPr>
            </w:pPr>
          </w:p>
        </w:tc>
      </w:tr>
      <w:tr w:rsidR="001E7793" w:rsidRPr="001E7793" w14:paraId="6767DD44" w14:textId="77777777" w:rsidTr="001E7793">
        <w:trPr>
          <w:trHeight w:val="255"/>
        </w:trPr>
        <w:tc>
          <w:tcPr>
            <w:tcW w:w="9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60E616"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Specifikace předmětu veřejné zakázky – parametry osobního automobilu:</w:t>
            </w:r>
          </w:p>
        </w:tc>
      </w:tr>
      <w:tr w:rsidR="001E7793" w:rsidRPr="001E7793" w14:paraId="73EA0DA5"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16A05C89"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počet míst k sezení – 7</w:t>
            </w:r>
          </w:p>
        </w:tc>
        <w:tc>
          <w:tcPr>
            <w:tcW w:w="574" w:type="dxa"/>
            <w:tcBorders>
              <w:top w:val="nil"/>
              <w:left w:val="nil"/>
              <w:bottom w:val="single" w:sz="4" w:space="0" w:color="auto"/>
              <w:right w:val="single" w:sz="4" w:space="0" w:color="auto"/>
            </w:tcBorders>
            <w:shd w:val="clear" w:color="auto" w:fill="auto"/>
            <w:noWrap/>
            <w:vAlign w:val="bottom"/>
            <w:hideMark/>
          </w:tcPr>
          <w:p w14:paraId="210ABDA7"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341A66E4"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55014557"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751A6474"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xml:space="preserve">karoserie - </w:t>
            </w:r>
            <w:proofErr w:type="spellStart"/>
            <w:r w:rsidRPr="001E7793">
              <w:rPr>
                <w:rFonts w:ascii="Arial" w:hAnsi="Arial" w:cs="Arial"/>
                <w:color w:val="000000"/>
                <w:sz w:val="20"/>
              </w:rPr>
              <w:t>combi</w:t>
            </w:r>
            <w:proofErr w:type="spellEnd"/>
          </w:p>
        </w:tc>
        <w:tc>
          <w:tcPr>
            <w:tcW w:w="574" w:type="dxa"/>
            <w:tcBorders>
              <w:top w:val="nil"/>
              <w:left w:val="nil"/>
              <w:bottom w:val="single" w:sz="4" w:space="0" w:color="auto"/>
              <w:right w:val="single" w:sz="4" w:space="0" w:color="auto"/>
            </w:tcBorders>
            <w:shd w:val="clear" w:color="auto" w:fill="auto"/>
            <w:noWrap/>
            <w:vAlign w:val="bottom"/>
            <w:hideMark/>
          </w:tcPr>
          <w:p w14:paraId="108CBD8A"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0250134E"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280FA529"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2CCE08AE"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typ motoru – palivo benzín/LPG</w:t>
            </w:r>
          </w:p>
        </w:tc>
        <w:tc>
          <w:tcPr>
            <w:tcW w:w="574" w:type="dxa"/>
            <w:tcBorders>
              <w:top w:val="nil"/>
              <w:left w:val="nil"/>
              <w:bottom w:val="single" w:sz="4" w:space="0" w:color="auto"/>
              <w:right w:val="single" w:sz="4" w:space="0" w:color="auto"/>
            </w:tcBorders>
            <w:shd w:val="clear" w:color="auto" w:fill="auto"/>
            <w:noWrap/>
            <w:vAlign w:val="bottom"/>
            <w:hideMark/>
          </w:tcPr>
          <w:p w14:paraId="772FBF2B"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7DC5CB27"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6542F818"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7B3FD176"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objem motoru min. 900 cm3</w:t>
            </w:r>
          </w:p>
        </w:tc>
        <w:tc>
          <w:tcPr>
            <w:tcW w:w="574" w:type="dxa"/>
            <w:tcBorders>
              <w:top w:val="nil"/>
              <w:left w:val="nil"/>
              <w:bottom w:val="single" w:sz="4" w:space="0" w:color="auto"/>
              <w:right w:val="single" w:sz="4" w:space="0" w:color="auto"/>
            </w:tcBorders>
            <w:shd w:val="clear" w:color="auto" w:fill="auto"/>
            <w:noWrap/>
            <w:vAlign w:val="bottom"/>
            <w:hideMark/>
          </w:tcPr>
          <w:p w14:paraId="5A538537"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512A77CE"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999 cm3</w:t>
            </w:r>
          </w:p>
        </w:tc>
      </w:tr>
      <w:tr w:rsidR="001E7793" w:rsidRPr="001E7793" w14:paraId="47397CB5"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55349DE3"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min. výkon motoru 70 kW</w:t>
            </w:r>
          </w:p>
        </w:tc>
        <w:tc>
          <w:tcPr>
            <w:tcW w:w="574" w:type="dxa"/>
            <w:tcBorders>
              <w:top w:val="nil"/>
              <w:left w:val="nil"/>
              <w:bottom w:val="single" w:sz="4" w:space="0" w:color="auto"/>
              <w:right w:val="single" w:sz="4" w:space="0" w:color="auto"/>
            </w:tcBorders>
            <w:shd w:val="clear" w:color="auto" w:fill="auto"/>
            <w:noWrap/>
            <w:vAlign w:val="bottom"/>
            <w:hideMark/>
          </w:tcPr>
          <w:p w14:paraId="5E9A0041"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5508A1F1"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74 kW (LPG) / 67 kW (benzín)</w:t>
            </w:r>
          </w:p>
        </w:tc>
      </w:tr>
      <w:tr w:rsidR="001E7793" w:rsidRPr="001E7793" w14:paraId="624DF24C"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037203A6"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euro norma – EURO6</w:t>
            </w:r>
          </w:p>
        </w:tc>
        <w:tc>
          <w:tcPr>
            <w:tcW w:w="574" w:type="dxa"/>
            <w:tcBorders>
              <w:top w:val="nil"/>
              <w:left w:val="nil"/>
              <w:bottom w:val="single" w:sz="4" w:space="0" w:color="auto"/>
              <w:right w:val="single" w:sz="4" w:space="0" w:color="auto"/>
            </w:tcBorders>
            <w:shd w:val="clear" w:color="auto" w:fill="auto"/>
            <w:noWrap/>
            <w:vAlign w:val="bottom"/>
            <w:hideMark/>
          </w:tcPr>
          <w:p w14:paraId="4802AD41"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29BD6810"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EURO 6dFULL</w:t>
            </w:r>
          </w:p>
        </w:tc>
      </w:tr>
      <w:tr w:rsidR="001E7793" w:rsidRPr="001E7793" w14:paraId="566CFADF"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63552832"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manuální převodovka</w:t>
            </w:r>
          </w:p>
        </w:tc>
        <w:tc>
          <w:tcPr>
            <w:tcW w:w="574" w:type="dxa"/>
            <w:tcBorders>
              <w:top w:val="nil"/>
              <w:left w:val="nil"/>
              <w:bottom w:val="single" w:sz="4" w:space="0" w:color="auto"/>
              <w:right w:val="single" w:sz="4" w:space="0" w:color="auto"/>
            </w:tcBorders>
            <w:shd w:val="clear" w:color="auto" w:fill="auto"/>
            <w:noWrap/>
            <w:vAlign w:val="bottom"/>
            <w:hideMark/>
          </w:tcPr>
          <w:p w14:paraId="54F3F728"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2E5D9013"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6stupňová</w:t>
            </w:r>
          </w:p>
        </w:tc>
      </w:tr>
      <w:tr w:rsidR="001E7793" w:rsidRPr="001E7793" w14:paraId="5A35A812"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2DE13247"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barva bílá nemetalická</w:t>
            </w:r>
          </w:p>
        </w:tc>
        <w:tc>
          <w:tcPr>
            <w:tcW w:w="574" w:type="dxa"/>
            <w:tcBorders>
              <w:top w:val="nil"/>
              <w:left w:val="nil"/>
              <w:bottom w:val="single" w:sz="4" w:space="0" w:color="auto"/>
              <w:right w:val="single" w:sz="4" w:space="0" w:color="auto"/>
            </w:tcBorders>
            <w:shd w:val="clear" w:color="auto" w:fill="auto"/>
            <w:noWrap/>
            <w:vAlign w:val="bottom"/>
            <w:hideMark/>
          </w:tcPr>
          <w:p w14:paraId="33528B89"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00BFD406"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22F2D66B"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577D95BA"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vyjímatelné sedadlo třetí řady, popř. i druhé řady, případně sklopná</w:t>
            </w:r>
          </w:p>
        </w:tc>
        <w:tc>
          <w:tcPr>
            <w:tcW w:w="574" w:type="dxa"/>
            <w:tcBorders>
              <w:top w:val="nil"/>
              <w:left w:val="nil"/>
              <w:bottom w:val="single" w:sz="4" w:space="0" w:color="auto"/>
              <w:right w:val="single" w:sz="4" w:space="0" w:color="auto"/>
            </w:tcBorders>
            <w:shd w:val="clear" w:color="auto" w:fill="auto"/>
            <w:noWrap/>
            <w:vAlign w:val="bottom"/>
            <w:hideMark/>
          </w:tcPr>
          <w:p w14:paraId="07E5E80D"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1A03E848"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5808489C"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59188C8E"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tmavý interiér</w:t>
            </w:r>
          </w:p>
        </w:tc>
        <w:tc>
          <w:tcPr>
            <w:tcW w:w="574" w:type="dxa"/>
            <w:tcBorders>
              <w:top w:val="nil"/>
              <w:left w:val="nil"/>
              <w:bottom w:val="single" w:sz="4" w:space="0" w:color="auto"/>
              <w:right w:val="single" w:sz="4" w:space="0" w:color="auto"/>
            </w:tcBorders>
            <w:shd w:val="clear" w:color="auto" w:fill="auto"/>
            <w:noWrap/>
            <w:vAlign w:val="bottom"/>
            <w:hideMark/>
          </w:tcPr>
          <w:p w14:paraId="1DD4FA95"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0E9DD530"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6414D205"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50D66F06"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integrovaný střešní nosič</w:t>
            </w:r>
          </w:p>
        </w:tc>
        <w:tc>
          <w:tcPr>
            <w:tcW w:w="574" w:type="dxa"/>
            <w:tcBorders>
              <w:top w:val="nil"/>
              <w:left w:val="nil"/>
              <w:bottom w:val="single" w:sz="4" w:space="0" w:color="auto"/>
              <w:right w:val="single" w:sz="4" w:space="0" w:color="auto"/>
            </w:tcBorders>
            <w:shd w:val="clear" w:color="auto" w:fill="auto"/>
            <w:noWrap/>
            <w:vAlign w:val="bottom"/>
            <w:hideMark/>
          </w:tcPr>
          <w:p w14:paraId="4D6E17AA"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138EB079"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57A67D4F" w14:textId="77777777" w:rsidTr="001E7793">
        <w:trPr>
          <w:trHeight w:val="255"/>
        </w:trPr>
        <w:tc>
          <w:tcPr>
            <w:tcW w:w="5115" w:type="dxa"/>
            <w:tcBorders>
              <w:top w:val="nil"/>
              <w:left w:val="nil"/>
              <w:bottom w:val="nil"/>
              <w:right w:val="nil"/>
            </w:tcBorders>
            <w:shd w:val="clear" w:color="auto" w:fill="auto"/>
            <w:noWrap/>
            <w:vAlign w:val="bottom"/>
            <w:hideMark/>
          </w:tcPr>
          <w:p w14:paraId="0DC9EF46" w14:textId="77777777" w:rsidR="001E7793" w:rsidRPr="001E7793" w:rsidRDefault="001E7793" w:rsidP="001E7793">
            <w:pPr>
              <w:rPr>
                <w:rFonts w:ascii="Arial" w:hAnsi="Arial" w:cs="Arial"/>
                <w:color w:val="000000"/>
                <w:sz w:val="20"/>
              </w:rPr>
            </w:pPr>
          </w:p>
        </w:tc>
        <w:tc>
          <w:tcPr>
            <w:tcW w:w="574" w:type="dxa"/>
            <w:tcBorders>
              <w:top w:val="nil"/>
              <w:left w:val="nil"/>
              <w:bottom w:val="nil"/>
              <w:right w:val="nil"/>
            </w:tcBorders>
            <w:shd w:val="clear" w:color="auto" w:fill="auto"/>
            <w:noWrap/>
            <w:vAlign w:val="bottom"/>
            <w:hideMark/>
          </w:tcPr>
          <w:p w14:paraId="16ED01A9"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1D6570D6" w14:textId="77777777" w:rsidR="001E7793" w:rsidRPr="001E7793" w:rsidRDefault="001E7793" w:rsidP="001E7793">
            <w:pPr>
              <w:jc w:val="center"/>
              <w:rPr>
                <w:sz w:val="20"/>
              </w:rPr>
            </w:pPr>
          </w:p>
        </w:tc>
      </w:tr>
      <w:tr w:rsidR="001E7793" w:rsidRPr="001E7793" w14:paraId="773E6544" w14:textId="77777777" w:rsidTr="001E7793">
        <w:trPr>
          <w:trHeight w:val="255"/>
        </w:trPr>
        <w:tc>
          <w:tcPr>
            <w:tcW w:w="5115" w:type="dxa"/>
            <w:tcBorders>
              <w:top w:val="nil"/>
              <w:left w:val="nil"/>
              <w:bottom w:val="nil"/>
              <w:right w:val="nil"/>
            </w:tcBorders>
            <w:shd w:val="clear" w:color="auto" w:fill="auto"/>
            <w:noWrap/>
            <w:vAlign w:val="bottom"/>
            <w:hideMark/>
          </w:tcPr>
          <w:p w14:paraId="2922290D"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1E8D9A09"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395B1B98" w14:textId="77777777" w:rsidR="001E7793" w:rsidRPr="001E7793" w:rsidRDefault="001E7793" w:rsidP="001E7793">
            <w:pPr>
              <w:jc w:val="center"/>
              <w:rPr>
                <w:sz w:val="20"/>
              </w:rPr>
            </w:pPr>
          </w:p>
        </w:tc>
      </w:tr>
      <w:tr w:rsidR="001E7793" w:rsidRPr="001E7793" w14:paraId="6D2B0B8B" w14:textId="77777777" w:rsidTr="001E7793">
        <w:trPr>
          <w:trHeight w:val="255"/>
        </w:trPr>
        <w:tc>
          <w:tcPr>
            <w:tcW w:w="9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BFD3BF"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Požadované doplňkové vybavení:</w:t>
            </w:r>
          </w:p>
        </w:tc>
      </w:tr>
      <w:tr w:rsidR="001E7793" w:rsidRPr="001E7793" w14:paraId="65E595FC"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2766C670"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manuální klimatizace</w:t>
            </w:r>
          </w:p>
        </w:tc>
        <w:tc>
          <w:tcPr>
            <w:tcW w:w="574" w:type="dxa"/>
            <w:tcBorders>
              <w:top w:val="nil"/>
              <w:left w:val="nil"/>
              <w:bottom w:val="single" w:sz="4" w:space="0" w:color="auto"/>
              <w:right w:val="single" w:sz="4" w:space="0" w:color="auto"/>
            </w:tcBorders>
            <w:shd w:val="clear" w:color="auto" w:fill="auto"/>
            <w:noWrap/>
            <w:vAlign w:val="bottom"/>
            <w:hideMark/>
          </w:tcPr>
          <w:p w14:paraId="2CD782BE"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62BF7482"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6586B902"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33B7E0EE"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nastavitelný volat ve dvou osách</w:t>
            </w:r>
          </w:p>
        </w:tc>
        <w:tc>
          <w:tcPr>
            <w:tcW w:w="574" w:type="dxa"/>
            <w:tcBorders>
              <w:top w:val="nil"/>
              <w:left w:val="nil"/>
              <w:bottom w:val="single" w:sz="4" w:space="0" w:color="auto"/>
              <w:right w:val="single" w:sz="4" w:space="0" w:color="auto"/>
            </w:tcBorders>
            <w:shd w:val="clear" w:color="auto" w:fill="auto"/>
            <w:noWrap/>
            <w:vAlign w:val="bottom"/>
            <w:hideMark/>
          </w:tcPr>
          <w:p w14:paraId="303CD205"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2851CF34"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03809DF4"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7C7467A0"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zadní parkovací asistent</w:t>
            </w:r>
          </w:p>
        </w:tc>
        <w:tc>
          <w:tcPr>
            <w:tcW w:w="574" w:type="dxa"/>
            <w:tcBorders>
              <w:top w:val="nil"/>
              <w:left w:val="nil"/>
              <w:bottom w:val="single" w:sz="4" w:space="0" w:color="auto"/>
              <w:right w:val="single" w:sz="4" w:space="0" w:color="auto"/>
            </w:tcBorders>
            <w:shd w:val="clear" w:color="auto" w:fill="auto"/>
            <w:noWrap/>
            <w:vAlign w:val="bottom"/>
            <w:hideMark/>
          </w:tcPr>
          <w:p w14:paraId="18B86687"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75421731"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7D1DD2F8"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78384386"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přední mlhové světlomety</w:t>
            </w:r>
          </w:p>
        </w:tc>
        <w:tc>
          <w:tcPr>
            <w:tcW w:w="574" w:type="dxa"/>
            <w:tcBorders>
              <w:top w:val="nil"/>
              <w:left w:val="nil"/>
              <w:bottom w:val="single" w:sz="4" w:space="0" w:color="auto"/>
              <w:right w:val="single" w:sz="4" w:space="0" w:color="auto"/>
            </w:tcBorders>
            <w:shd w:val="clear" w:color="auto" w:fill="auto"/>
            <w:noWrap/>
            <w:vAlign w:val="bottom"/>
            <w:hideMark/>
          </w:tcPr>
          <w:p w14:paraId="21835A20"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47254D93"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6A9A1C48"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7C337ABD"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tempomat s omezovačem</w:t>
            </w:r>
          </w:p>
        </w:tc>
        <w:tc>
          <w:tcPr>
            <w:tcW w:w="574" w:type="dxa"/>
            <w:tcBorders>
              <w:top w:val="nil"/>
              <w:left w:val="nil"/>
              <w:bottom w:val="single" w:sz="4" w:space="0" w:color="auto"/>
              <w:right w:val="single" w:sz="4" w:space="0" w:color="auto"/>
            </w:tcBorders>
            <w:shd w:val="clear" w:color="auto" w:fill="auto"/>
            <w:noWrap/>
            <w:vAlign w:val="bottom"/>
            <w:hideMark/>
          </w:tcPr>
          <w:p w14:paraId="5DF88E3C"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23756B17"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37CB4617"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353BE893"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gumové koberce</w:t>
            </w:r>
          </w:p>
        </w:tc>
        <w:tc>
          <w:tcPr>
            <w:tcW w:w="574" w:type="dxa"/>
            <w:tcBorders>
              <w:top w:val="nil"/>
              <w:left w:val="nil"/>
              <w:bottom w:val="single" w:sz="4" w:space="0" w:color="auto"/>
              <w:right w:val="single" w:sz="4" w:space="0" w:color="auto"/>
            </w:tcBorders>
            <w:shd w:val="clear" w:color="auto" w:fill="auto"/>
            <w:noWrap/>
            <w:vAlign w:val="bottom"/>
            <w:hideMark/>
          </w:tcPr>
          <w:p w14:paraId="565610E3"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3ED2CB3A"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2F9D7D2E" w14:textId="77777777" w:rsidTr="001E7793">
        <w:trPr>
          <w:trHeight w:val="255"/>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14:paraId="0C4CA7EA"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základní povinná výbava</w:t>
            </w:r>
          </w:p>
        </w:tc>
        <w:tc>
          <w:tcPr>
            <w:tcW w:w="574" w:type="dxa"/>
            <w:tcBorders>
              <w:top w:val="nil"/>
              <w:left w:val="nil"/>
              <w:bottom w:val="single" w:sz="4" w:space="0" w:color="auto"/>
              <w:right w:val="single" w:sz="4" w:space="0" w:color="auto"/>
            </w:tcBorders>
            <w:shd w:val="clear" w:color="auto" w:fill="auto"/>
            <w:noWrap/>
            <w:vAlign w:val="bottom"/>
            <w:hideMark/>
          </w:tcPr>
          <w:p w14:paraId="73D28163" w14:textId="77777777" w:rsidR="001E7793" w:rsidRPr="001E7793" w:rsidRDefault="001E7793" w:rsidP="001E7793">
            <w:pPr>
              <w:jc w:val="center"/>
              <w:rPr>
                <w:rFonts w:ascii="Arial" w:hAnsi="Arial" w:cs="Arial"/>
                <w:color w:val="000000"/>
                <w:sz w:val="20"/>
              </w:rPr>
            </w:pPr>
            <w:r w:rsidRPr="001E7793">
              <w:rPr>
                <w:rFonts w:ascii="Arial" w:hAnsi="Arial" w:cs="Arial"/>
                <w:color w:val="000000"/>
                <w:sz w:val="20"/>
              </w:rPr>
              <w:t>ANO</w:t>
            </w:r>
          </w:p>
        </w:tc>
        <w:tc>
          <w:tcPr>
            <w:tcW w:w="4256" w:type="dxa"/>
            <w:tcBorders>
              <w:top w:val="nil"/>
              <w:left w:val="nil"/>
              <w:bottom w:val="single" w:sz="4" w:space="0" w:color="auto"/>
              <w:right w:val="single" w:sz="4" w:space="0" w:color="auto"/>
            </w:tcBorders>
            <w:shd w:val="clear" w:color="auto" w:fill="auto"/>
            <w:noWrap/>
            <w:vAlign w:val="bottom"/>
            <w:hideMark/>
          </w:tcPr>
          <w:p w14:paraId="6DBABACF"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w:t>
            </w:r>
          </w:p>
        </w:tc>
      </w:tr>
      <w:tr w:rsidR="001E7793" w:rsidRPr="001E7793" w14:paraId="23AD37D8" w14:textId="77777777" w:rsidTr="001E7793">
        <w:trPr>
          <w:trHeight w:val="255"/>
        </w:trPr>
        <w:tc>
          <w:tcPr>
            <w:tcW w:w="5115" w:type="dxa"/>
            <w:tcBorders>
              <w:top w:val="nil"/>
              <w:left w:val="nil"/>
              <w:bottom w:val="nil"/>
              <w:right w:val="nil"/>
            </w:tcBorders>
            <w:shd w:val="clear" w:color="auto" w:fill="auto"/>
            <w:noWrap/>
            <w:vAlign w:val="bottom"/>
            <w:hideMark/>
          </w:tcPr>
          <w:p w14:paraId="47D8096E" w14:textId="77777777" w:rsidR="001E7793" w:rsidRPr="001E7793" w:rsidRDefault="001E7793" w:rsidP="001E7793">
            <w:pPr>
              <w:rPr>
                <w:rFonts w:ascii="Arial" w:hAnsi="Arial" w:cs="Arial"/>
                <w:color w:val="000000"/>
                <w:sz w:val="20"/>
              </w:rPr>
            </w:pPr>
          </w:p>
        </w:tc>
        <w:tc>
          <w:tcPr>
            <w:tcW w:w="574" w:type="dxa"/>
            <w:tcBorders>
              <w:top w:val="nil"/>
              <w:left w:val="nil"/>
              <w:bottom w:val="nil"/>
              <w:right w:val="nil"/>
            </w:tcBorders>
            <w:shd w:val="clear" w:color="auto" w:fill="auto"/>
            <w:noWrap/>
            <w:vAlign w:val="bottom"/>
            <w:hideMark/>
          </w:tcPr>
          <w:p w14:paraId="45EE91E2"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6C5F6B88" w14:textId="77777777" w:rsidR="001E7793" w:rsidRPr="001E7793" w:rsidRDefault="001E7793" w:rsidP="001E7793">
            <w:pPr>
              <w:jc w:val="center"/>
              <w:rPr>
                <w:sz w:val="20"/>
              </w:rPr>
            </w:pPr>
          </w:p>
        </w:tc>
      </w:tr>
      <w:tr w:rsidR="001E7793" w:rsidRPr="001E7793" w14:paraId="765B044A" w14:textId="77777777" w:rsidTr="001E7793">
        <w:trPr>
          <w:trHeight w:val="255"/>
        </w:trPr>
        <w:tc>
          <w:tcPr>
            <w:tcW w:w="5115" w:type="dxa"/>
            <w:tcBorders>
              <w:top w:val="nil"/>
              <w:left w:val="nil"/>
              <w:bottom w:val="nil"/>
              <w:right w:val="nil"/>
            </w:tcBorders>
            <w:shd w:val="clear" w:color="auto" w:fill="auto"/>
            <w:noWrap/>
            <w:vAlign w:val="bottom"/>
            <w:hideMark/>
          </w:tcPr>
          <w:p w14:paraId="474421A0"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1BCACDE5"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4E498AB4" w14:textId="77777777" w:rsidR="001E7793" w:rsidRPr="001E7793" w:rsidRDefault="001E7793" w:rsidP="001E7793">
            <w:pPr>
              <w:jc w:val="center"/>
              <w:rPr>
                <w:sz w:val="20"/>
              </w:rPr>
            </w:pPr>
          </w:p>
        </w:tc>
      </w:tr>
      <w:tr w:rsidR="001E7793" w:rsidRPr="001E7793" w14:paraId="48B0C3ED" w14:textId="77777777" w:rsidTr="001E7793">
        <w:trPr>
          <w:trHeight w:val="255"/>
        </w:trPr>
        <w:tc>
          <w:tcPr>
            <w:tcW w:w="5115" w:type="dxa"/>
            <w:tcBorders>
              <w:top w:val="nil"/>
              <w:left w:val="nil"/>
              <w:bottom w:val="nil"/>
              <w:right w:val="nil"/>
            </w:tcBorders>
            <w:shd w:val="clear" w:color="auto" w:fill="auto"/>
            <w:noWrap/>
            <w:vAlign w:val="bottom"/>
            <w:hideMark/>
          </w:tcPr>
          <w:p w14:paraId="1CC0701D"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1D99CB4C"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3018F661" w14:textId="77777777" w:rsidR="001E7793" w:rsidRPr="001E7793" w:rsidRDefault="001E7793" w:rsidP="001E7793">
            <w:pPr>
              <w:jc w:val="center"/>
              <w:rPr>
                <w:sz w:val="20"/>
              </w:rPr>
            </w:pPr>
          </w:p>
        </w:tc>
      </w:tr>
      <w:tr w:rsidR="001E7793" w:rsidRPr="001E7793" w14:paraId="1EB0F40D" w14:textId="77777777" w:rsidTr="001E7793">
        <w:trPr>
          <w:trHeight w:val="255"/>
        </w:trPr>
        <w:tc>
          <w:tcPr>
            <w:tcW w:w="5115" w:type="dxa"/>
            <w:tcBorders>
              <w:top w:val="nil"/>
              <w:left w:val="nil"/>
              <w:bottom w:val="nil"/>
              <w:right w:val="nil"/>
            </w:tcBorders>
            <w:shd w:val="clear" w:color="auto" w:fill="auto"/>
            <w:noWrap/>
            <w:vAlign w:val="bottom"/>
            <w:hideMark/>
          </w:tcPr>
          <w:p w14:paraId="40592906"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3787A16C"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694888B2" w14:textId="77777777" w:rsidR="001E7793" w:rsidRPr="001E7793" w:rsidRDefault="001E7793" w:rsidP="001E7793">
            <w:pPr>
              <w:jc w:val="center"/>
              <w:rPr>
                <w:sz w:val="20"/>
              </w:rPr>
            </w:pPr>
          </w:p>
        </w:tc>
      </w:tr>
      <w:tr w:rsidR="001E7793" w:rsidRPr="001E7793" w14:paraId="71DB2E51" w14:textId="77777777" w:rsidTr="001E7793">
        <w:trPr>
          <w:trHeight w:val="255"/>
        </w:trPr>
        <w:tc>
          <w:tcPr>
            <w:tcW w:w="5115" w:type="dxa"/>
            <w:tcBorders>
              <w:top w:val="nil"/>
              <w:left w:val="nil"/>
              <w:bottom w:val="nil"/>
              <w:right w:val="nil"/>
            </w:tcBorders>
            <w:shd w:val="clear" w:color="auto" w:fill="auto"/>
            <w:noWrap/>
            <w:vAlign w:val="bottom"/>
            <w:hideMark/>
          </w:tcPr>
          <w:p w14:paraId="058F52F8"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666EA911"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bottom"/>
            <w:hideMark/>
          </w:tcPr>
          <w:p w14:paraId="3E58DB20" w14:textId="77777777" w:rsidR="001E7793" w:rsidRPr="001E7793" w:rsidRDefault="001E7793" w:rsidP="001E7793">
            <w:pPr>
              <w:jc w:val="center"/>
              <w:rPr>
                <w:sz w:val="20"/>
              </w:rPr>
            </w:pPr>
          </w:p>
        </w:tc>
      </w:tr>
      <w:tr w:rsidR="001E7793" w:rsidRPr="001E7793" w14:paraId="1941140F" w14:textId="77777777" w:rsidTr="001E7793">
        <w:trPr>
          <w:trHeight w:val="255"/>
        </w:trPr>
        <w:tc>
          <w:tcPr>
            <w:tcW w:w="5115" w:type="dxa"/>
            <w:tcBorders>
              <w:top w:val="nil"/>
              <w:left w:val="nil"/>
              <w:bottom w:val="nil"/>
              <w:right w:val="nil"/>
            </w:tcBorders>
            <w:shd w:val="clear" w:color="auto" w:fill="auto"/>
            <w:noWrap/>
            <w:vAlign w:val="bottom"/>
            <w:hideMark/>
          </w:tcPr>
          <w:p w14:paraId="008CD583" w14:textId="77777777" w:rsidR="001E7793" w:rsidRPr="001E7793" w:rsidRDefault="001E7793" w:rsidP="001E7793">
            <w:pPr>
              <w:rPr>
                <w:sz w:val="20"/>
              </w:rPr>
            </w:pPr>
          </w:p>
        </w:tc>
        <w:tc>
          <w:tcPr>
            <w:tcW w:w="574" w:type="dxa"/>
            <w:tcBorders>
              <w:top w:val="nil"/>
              <w:left w:val="nil"/>
              <w:bottom w:val="nil"/>
              <w:right w:val="nil"/>
            </w:tcBorders>
            <w:shd w:val="clear" w:color="auto" w:fill="auto"/>
            <w:noWrap/>
            <w:vAlign w:val="bottom"/>
            <w:hideMark/>
          </w:tcPr>
          <w:p w14:paraId="35E7AE46"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hideMark/>
          </w:tcPr>
          <w:p w14:paraId="1415894D" w14:textId="77777777" w:rsidR="001E7793" w:rsidRPr="001E7793" w:rsidRDefault="001E7793" w:rsidP="001E7793">
            <w:pPr>
              <w:rPr>
                <w:rFonts w:ascii="Arial" w:hAnsi="Arial" w:cs="Arial"/>
                <w:color w:val="000000"/>
                <w:sz w:val="20"/>
              </w:rPr>
            </w:pPr>
            <w:r w:rsidRPr="001E7793">
              <w:rPr>
                <w:rFonts w:ascii="Arial" w:hAnsi="Arial" w:cs="Arial"/>
                <w:color w:val="000000"/>
                <w:sz w:val="20"/>
              </w:rPr>
              <w:t xml:space="preserve">V Třinci dne </w:t>
            </w:r>
            <w:proofErr w:type="gramStart"/>
            <w:r w:rsidRPr="001E7793">
              <w:rPr>
                <w:rFonts w:ascii="Arial" w:hAnsi="Arial" w:cs="Arial"/>
                <w:color w:val="000000"/>
                <w:sz w:val="20"/>
              </w:rPr>
              <w:t>03.02.2022</w:t>
            </w:r>
            <w:proofErr w:type="gramEnd"/>
          </w:p>
        </w:tc>
      </w:tr>
      <w:tr w:rsidR="001E7793" w:rsidRPr="001E7793" w14:paraId="4BE9475F" w14:textId="77777777" w:rsidTr="001E7793">
        <w:trPr>
          <w:trHeight w:val="255"/>
        </w:trPr>
        <w:tc>
          <w:tcPr>
            <w:tcW w:w="5115" w:type="dxa"/>
            <w:tcBorders>
              <w:top w:val="nil"/>
              <w:left w:val="nil"/>
              <w:bottom w:val="nil"/>
              <w:right w:val="nil"/>
            </w:tcBorders>
            <w:shd w:val="clear" w:color="auto" w:fill="auto"/>
            <w:noWrap/>
            <w:vAlign w:val="bottom"/>
            <w:hideMark/>
          </w:tcPr>
          <w:p w14:paraId="70AB490E" w14:textId="77777777" w:rsidR="001E7793" w:rsidRPr="001E7793" w:rsidRDefault="001E7793" w:rsidP="001E7793">
            <w:pPr>
              <w:jc w:val="right"/>
              <w:rPr>
                <w:rFonts w:ascii="Arial" w:hAnsi="Arial" w:cs="Arial"/>
                <w:color w:val="000000"/>
                <w:sz w:val="20"/>
              </w:rPr>
            </w:pPr>
          </w:p>
        </w:tc>
        <w:tc>
          <w:tcPr>
            <w:tcW w:w="574" w:type="dxa"/>
            <w:tcBorders>
              <w:top w:val="nil"/>
              <w:left w:val="nil"/>
              <w:bottom w:val="nil"/>
              <w:right w:val="nil"/>
            </w:tcBorders>
            <w:shd w:val="clear" w:color="auto" w:fill="auto"/>
            <w:noWrap/>
            <w:vAlign w:val="bottom"/>
            <w:hideMark/>
          </w:tcPr>
          <w:p w14:paraId="761E9478"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hideMark/>
          </w:tcPr>
          <w:p w14:paraId="0E32BF80" w14:textId="77777777" w:rsidR="001E7793" w:rsidRPr="001E7793" w:rsidRDefault="001E7793" w:rsidP="001E7793">
            <w:pPr>
              <w:jc w:val="center"/>
              <w:rPr>
                <w:sz w:val="20"/>
              </w:rPr>
            </w:pPr>
          </w:p>
        </w:tc>
      </w:tr>
      <w:tr w:rsidR="001E7793" w:rsidRPr="001E7793" w14:paraId="54E1209B" w14:textId="77777777" w:rsidTr="001E7793">
        <w:trPr>
          <w:trHeight w:val="255"/>
        </w:trPr>
        <w:tc>
          <w:tcPr>
            <w:tcW w:w="5115" w:type="dxa"/>
            <w:tcBorders>
              <w:top w:val="nil"/>
              <w:left w:val="nil"/>
              <w:bottom w:val="nil"/>
              <w:right w:val="nil"/>
            </w:tcBorders>
            <w:shd w:val="clear" w:color="auto" w:fill="auto"/>
            <w:noWrap/>
            <w:vAlign w:val="bottom"/>
            <w:hideMark/>
          </w:tcPr>
          <w:p w14:paraId="4F63F85A" w14:textId="77777777" w:rsidR="001E7793" w:rsidRPr="001E7793" w:rsidRDefault="001E7793" w:rsidP="001E7793">
            <w:pPr>
              <w:jc w:val="right"/>
              <w:rPr>
                <w:sz w:val="20"/>
              </w:rPr>
            </w:pPr>
          </w:p>
        </w:tc>
        <w:tc>
          <w:tcPr>
            <w:tcW w:w="574" w:type="dxa"/>
            <w:tcBorders>
              <w:top w:val="nil"/>
              <w:left w:val="nil"/>
              <w:bottom w:val="nil"/>
              <w:right w:val="nil"/>
            </w:tcBorders>
            <w:shd w:val="clear" w:color="auto" w:fill="auto"/>
            <w:noWrap/>
            <w:vAlign w:val="bottom"/>
            <w:hideMark/>
          </w:tcPr>
          <w:p w14:paraId="493B83AA"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hideMark/>
          </w:tcPr>
          <w:p w14:paraId="0B36EAFA" w14:textId="77777777" w:rsidR="001E7793" w:rsidRPr="001E7793" w:rsidRDefault="001E7793" w:rsidP="001E7793">
            <w:pPr>
              <w:jc w:val="center"/>
              <w:rPr>
                <w:sz w:val="20"/>
              </w:rPr>
            </w:pPr>
          </w:p>
        </w:tc>
      </w:tr>
      <w:tr w:rsidR="001E7793" w:rsidRPr="001E7793" w14:paraId="4A78CF2E" w14:textId="77777777" w:rsidTr="001E7793">
        <w:trPr>
          <w:trHeight w:val="255"/>
        </w:trPr>
        <w:tc>
          <w:tcPr>
            <w:tcW w:w="5115" w:type="dxa"/>
            <w:tcBorders>
              <w:top w:val="nil"/>
              <w:left w:val="nil"/>
              <w:bottom w:val="nil"/>
              <w:right w:val="nil"/>
            </w:tcBorders>
            <w:shd w:val="clear" w:color="auto" w:fill="auto"/>
            <w:noWrap/>
            <w:vAlign w:val="bottom"/>
            <w:hideMark/>
          </w:tcPr>
          <w:p w14:paraId="5BACC574" w14:textId="77777777" w:rsidR="001E7793" w:rsidRPr="001E7793" w:rsidRDefault="001E7793" w:rsidP="001E7793">
            <w:pPr>
              <w:jc w:val="right"/>
              <w:rPr>
                <w:sz w:val="20"/>
              </w:rPr>
            </w:pPr>
          </w:p>
        </w:tc>
        <w:tc>
          <w:tcPr>
            <w:tcW w:w="574" w:type="dxa"/>
            <w:tcBorders>
              <w:top w:val="nil"/>
              <w:left w:val="nil"/>
              <w:bottom w:val="nil"/>
              <w:right w:val="nil"/>
            </w:tcBorders>
            <w:shd w:val="clear" w:color="auto" w:fill="auto"/>
            <w:noWrap/>
            <w:vAlign w:val="bottom"/>
            <w:hideMark/>
          </w:tcPr>
          <w:p w14:paraId="0E1FE99B"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hideMark/>
          </w:tcPr>
          <w:p w14:paraId="79519973" w14:textId="77777777" w:rsidR="001E7793" w:rsidRPr="001E7793" w:rsidRDefault="001E7793" w:rsidP="001E7793">
            <w:pPr>
              <w:jc w:val="center"/>
              <w:rPr>
                <w:sz w:val="20"/>
              </w:rPr>
            </w:pPr>
          </w:p>
        </w:tc>
      </w:tr>
      <w:tr w:rsidR="001E7793" w:rsidRPr="001E7793" w14:paraId="1224080A" w14:textId="77777777" w:rsidTr="001E7793">
        <w:trPr>
          <w:trHeight w:val="255"/>
        </w:trPr>
        <w:tc>
          <w:tcPr>
            <w:tcW w:w="5115" w:type="dxa"/>
            <w:tcBorders>
              <w:top w:val="nil"/>
              <w:left w:val="nil"/>
              <w:bottom w:val="nil"/>
              <w:right w:val="nil"/>
            </w:tcBorders>
            <w:shd w:val="clear" w:color="auto" w:fill="auto"/>
            <w:noWrap/>
            <w:vAlign w:val="bottom"/>
            <w:hideMark/>
          </w:tcPr>
          <w:p w14:paraId="17B10209" w14:textId="77777777" w:rsidR="001E7793" w:rsidRPr="001E7793" w:rsidRDefault="001E7793" w:rsidP="001E7793">
            <w:pPr>
              <w:jc w:val="right"/>
              <w:rPr>
                <w:sz w:val="20"/>
              </w:rPr>
            </w:pPr>
          </w:p>
        </w:tc>
        <w:tc>
          <w:tcPr>
            <w:tcW w:w="574" w:type="dxa"/>
            <w:tcBorders>
              <w:top w:val="nil"/>
              <w:left w:val="nil"/>
              <w:right w:val="nil"/>
            </w:tcBorders>
            <w:shd w:val="clear" w:color="auto" w:fill="auto"/>
            <w:noWrap/>
            <w:vAlign w:val="bottom"/>
            <w:hideMark/>
          </w:tcPr>
          <w:p w14:paraId="7CA7E370" w14:textId="77777777" w:rsidR="001E7793" w:rsidRPr="001E7793" w:rsidRDefault="001E7793" w:rsidP="001E7793">
            <w:pPr>
              <w:rPr>
                <w:sz w:val="20"/>
              </w:rPr>
            </w:pPr>
          </w:p>
        </w:tc>
        <w:tc>
          <w:tcPr>
            <w:tcW w:w="4256" w:type="dxa"/>
            <w:tcBorders>
              <w:top w:val="nil"/>
              <w:left w:val="nil"/>
              <w:right w:val="nil"/>
            </w:tcBorders>
            <w:shd w:val="clear" w:color="auto" w:fill="auto"/>
            <w:noWrap/>
            <w:vAlign w:val="center"/>
            <w:hideMark/>
          </w:tcPr>
          <w:p w14:paraId="4FCD4D87" w14:textId="77777777" w:rsidR="001E7793" w:rsidRPr="001E7793" w:rsidRDefault="001E7793" w:rsidP="001E7793">
            <w:pPr>
              <w:jc w:val="center"/>
              <w:rPr>
                <w:sz w:val="20"/>
              </w:rPr>
            </w:pPr>
          </w:p>
        </w:tc>
      </w:tr>
      <w:tr w:rsidR="001E7793" w:rsidRPr="001E7793" w14:paraId="4997F36C" w14:textId="77777777" w:rsidTr="001E7793">
        <w:trPr>
          <w:trHeight w:val="255"/>
        </w:trPr>
        <w:tc>
          <w:tcPr>
            <w:tcW w:w="5115" w:type="dxa"/>
            <w:tcBorders>
              <w:top w:val="nil"/>
              <w:left w:val="nil"/>
              <w:bottom w:val="nil"/>
              <w:right w:val="nil"/>
            </w:tcBorders>
            <w:shd w:val="clear" w:color="auto" w:fill="auto"/>
            <w:noWrap/>
            <w:vAlign w:val="bottom"/>
            <w:hideMark/>
          </w:tcPr>
          <w:p w14:paraId="0B5532DD" w14:textId="77777777" w:rsidR="001E7793" w:rsidRPr="001E7793" w:rsidRDefault="001E7793" w:rsidP="001E7793">
            <w:pPr>
              <w:jc w:val="right"/>
              <w:rPr>
                <w:sz w:val="20"/>
              </w:rPr>
            </w:pPr>
          </w:p>
        </w:tc>
        <w:tc>
          <w:tcPr>
            <w:tcW w:w="574" w:type="dxa"/>
            <w:tcBorders>
              <w:top w:val="nil"/>
              <w:left w:val="nil"/>
              <w:bottom w:val="nil"/>
              <w:right w:val="nil"/>
            </w:tcBorders>
            <w:shd w:val="clear" w:color="auto" w:fill="auto"/>
            <w:noWrap/>
            <w:vAlign w:val="bottom"/>
            <w:hideMark/>
          </w:tcPr>
          <w:p w14:paraId="5E8D09D9"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hideMark/>
          </w:tcPr>
          <w:p w14:paraId="63BFA132" w14:textId="77777777" w:rsidR="001E7793" w:rsidRPr="001E7793" w:rsidRDefault="001E7793" w:rsidP="001E7793">
            <w:pPr>
              <w:jc w:val="right"/>
              <w:rPr>
                <w:rFonts w:ascii="Arial" w:hAnsi="Arial" w:cs="Arial"/>
                <w:color w:val="000000"/>
                <w:sz w:val="20"/>
              </w:rPr>
            </w:pPr>
            <w:r w:rsidRPr="001E7793">
              <w:rPr>
                <w:rFonts w:ascii="Arial" w:hAnsi="Arial" w:cs="Arial"/>
                <w:color w:val="000000"/>
                <w:sz w:val="20"/>
              </w:rPr>
              <w:t>_____________________________________</w:t>
            </w:r>
          </w:p>
        </w:tc>
      </w:tr>
      <w:tr w:rsidR="001E7793" w:rsidRPr="001E7793" w14:paraId="07B22B55" w14:textId="77777777" w:rsidTr="001E7793">
        <w:trPr>
          <w:trHeight w:val="255"/>
        </w:trPr>
        <w:tc>
          <w:tcPr>
            <w:tcW w:w="5115" w:type="dxa"/>
            <w:tcBorders>
              <w:top w:val="nil"/>
              <w:left w:val="nil"/>
              <w:bottom w:val="nil"/>
              <w:right w:val="nil"/>
            </w:tcBorders>
            <w:shd w:val="clear" w:color="auto" w:fill="auto"/>
            <w:noWrap/>
            <w:vAlign w:val="bottom"/>
            <w:hideMark/>
          </w:tcPr>
          <w:p w14:paraId="65626487" w14:textId="77777777" w:rsidR="001E7793" w:rsidRPr="001E7793" w:rsidRDefault="001E7793" w:rsidP="001E7793">
            <w:pPr>
              <w:jc w:val="right"/>
              <w:rPr>
                <w:rFonts w:ascii="Arial" w:hAnsi="Arial" w:cs="Arial"/>
                <w:color w:val="000000"/>
                <w:sz w:val="20"/>
              </w:rPr>
            </w:pPr>
          </w:p>
        </w:tc>
        <w:tc>
          <w:tcPr>
            <w:tcW w:w="574" w:type="dxa"/>
            <w:tcBorders>
              <w:top w:val="nil"/>
              <w:left w:val="nil"/>
              <w:bottom w:val="nil"/>
              <w:right w:val="nil"/>
            </w:tcBorders>
            <w:shd w:val="clear" w:color="auto" w:fill="auto"/>
            <w:noWrap/>
            <w:vAlign w:val="bottom"/>
            <w:hideMark/>
          </w:tcPr>
          <w:p w14:paraId="0AB77746"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hideMark/>
          </w:tcPr>
          <w:p w14:paraId="3B675EF2" w14:textId="3313E873" w:rsidR="001E7793" w:rsidRPr="001E7793" w:rsidRDefault="001E7793" w:rsidP="001E7793">
            <w:pPr>
              <w:rPr>
                <w:rFonts w:ascii="Arial" w:hAnsi="Arial" w:cs="Arial"/>
                <w:color w:val="000000"/>
                <w:sz w:val="20"/>
              </w:rPr>
            </w:pPr>
            <w:r w:rsidRPr="001E7793">
              <w:rPr>
                <w:rFonts w:ascii="Arial" w:hAnsi="Arial" w:cs="Arial"/>
                <w:color w:val="000000"/>
                <w:sz w:val="20"/>
              </w:rPr>
              <w:t xml:space="preserve"> </w:t>
            </w:r>
            <w:r>
              <w:rPr>
                <w:rFonts w:ascii="Arial" w:hAnsi="Arial" w:cs="Arial"/>
                <w:color w:val="000000"/>
                <w:sz w:val="20"/>
              </w:rPr>
              <w:t xml:space="preserve">             </w:t>
            </w:r>
            <w:r w:rsidRPr="001E7793">
              <w:rPr>
                <w:rFonts w:ascii="Arial" w:hAnsi="Arial" w:cs="Arial"/>
                <w:color w:val="000000"/>
                <w:sz w:val="20"/>
              </w:rPr>
              <w:t xml:space="preserve">Mgr. Jan </w:t>
            </w:r>
            <w:proofErr w:type="spellStart"/>
            <w:r w:rsidRPr="001E7793">
              <w:rPr>
                <w:rFonts w:ascii="Arial" w:hAnsi="Arial" w:cs="Arial"/>
                <w:color w:val="000000"/>
                <w:sz w:val="20"/>
              </w:rPr>
              <w:t>Dembinný</w:t>
            </w:r>
            <w:proofErr w:type="spellEnd"/>
            <w:r w:rsidRPr="001E7793">
              <w:rPr>
                <w:rFonts w:ascii="Arial" w:hAnsi="Arial" w:cs="Arial"/>
                <w:color w:val="000000"/>
                <w:sz w:val="20"/>
              </w:rPr>
              <w:t>, jednatel</w:t>
            </w:r>
          </w:p>
        </w:tc>
      </w:tr>
      <w:tr w:rsidR="001E7793" w:rsidRPr="001E7793" w14:paraId="3F035D99" w14:textId="77777777" w:rsidTr="001E7793">
        <w:trPr>
          <w:trHeight w:val="255"/>
        </w:trPr>
        <w:tc>
          <w:tcPr>
            <w:tcW w:w="5115" w:type="dxa"/>
            <w:tcBorders>
              <w:top w:val="nil"/>
              <w:left w:val="nil"/>
              <w:bottom w:val="nil"/>
              <w:right w:val="nil"/>
            </w:tcBorders>
            <w:shd w:val="clear" w:color="auto" w:fill="auto"/>
            <w:noWrap/>
            <w:vAlign w:val="bottom"/>
          </w:tcPr>
          <w:p w14:paraId="32AEEB91" w14:textId="77777777" w:rsidR="001E7793" w:rsidRPr="001E7793" w:rsidRDefault="001E7793" w:rsidP="001E7793">
            <w:pPr>
              <w:jc w:val="right"/>
              <w:rPr>
                <w:rFonts w:ascii="Arial" w:hAnsi="Arial" w:cs="Arial"/>
                <w:color w:val="000000"/>
                <w:sz w:val="20"/>
              </w:rPr>
            </w:pPr>
          </w:p>
        </w:tc>
        <w:tc>
          <w:tcPr>
            <w:tcW w:w="574" w:type="dxa"/>
            <w:tcBorders>
              <w:top w:val="nil"/>
              <w:left w:val="nil"/>
              <w:bottom w:val="nil"/>
              <w:right w:val="nil"/>
            </w:tcBorders>
            <w:shd w:val="clear" w:color="auto" w:fill="auto"/>
            <w:noWrap/>
            <w:vAlign w:val="bottom"/>
          </w:tcPr>
          <w:p w14:paraId="7B8FE739" w14:textId="77777777" w:rsidR="001E7793" w:rsidRPr="001E7793" w:rsidRDefault="001E7793" w:rsidP="001E7793">
            <w:pPr>
              <w:rPr>
                <w:sz w:val="20"/>
              </w:rPr>
            </w:pPr>
          </w:p>
        </w:tc>
        <w:tc>
          <w:tcPr>
            <w:tcW w:w="4256" w:type="dxa"/>
            <w:tcBorders>
              <w:top w:val="nil"/>
              <w:left w:val="nil"/>
              <w:bottom w:val="nil"/>
              <w:right w:val="nil"/>
            </w:tcBorders>
            <w:shd w:val="clear" w:color="auto" w:fill="auto"/>
            <w:noWrap/>
            <w:vAlign w:val="center"/>
          </w:tcPr>
          <w:p w14:paraId="5AA675D5" w14:textId="77777777" w:rsidR="001E7793" w:rsidRPr="001E7793" w:rsidRDefault="001E7793" w:rsidP="001E7793">
            <w:pPr>
              <w:rPr>
                <w:rFonts w:ascii="Arial" w:hAnsi="Arial" w:cs="Arial"/>
                <w:color w:val="000000"/>
                <w:sz w:val="20"/>
              </w:rPr>
            </w:pPr>
          </w:p>
        </w:tc>
      </w:tr>
    </w:tbl>
    <w:p w14:paraId="35678786" w14:textId="77777777" w:rsidR="001E7793" w:rsidRDefault="001E7793" w:rsidP="00D050D7">
      <w:pPr>
        <w:jc w:val="both"/>
      </w:pPr>
    </w:p>
    <w:sectPr w:rsidR="001E7793" w:rsidSect="00AF51BC">
      <w:headerReference w:type="default" r:id="rId8"/>
      <w:footerReference w:type="default" r:id="rId9"/>
      <w:pgSz w:w="11907" w:h="16840" w:code="9"/>
      <w:pgMar w:top="1021" w:right="567" w:bottom="1021" w:left="567" w:header="567"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0BE4" w14:textId="77777777" w:rsidR="00FF512E" w:rsidRDefault="00FF512E">
      <w:r>
        <w:separator/>
      </w:r>
    </w:p>
  </w:endnote>
  <w:endnote w:type="continuationSeparator" w:id="0">
    <w:p w14:paraId="10FA3E14" w14:textId="77777777" w:rsidR="00FF512E" w:rsidRDefault="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182D" w14:textId="2C2CA55E" w:rsidR="00233B30" w:rsidRDefault="00233B30" w:rsidP="00B46B80">
    <w:pPr>
      <w:pStyle w:val="Zpat"/>
      <w:spacing w:line="60" w:lineRule="atLeast"/>
      <w:jc w:val="center"/>
    </w:pPr>
    <w:r>
      <w:rPr>
        <w:rStyle w:val="slostrnky"/>
      </w:rPr>
      <w:fldChar w:fldCharType="begin"/>
    </w:r>
    <w:r>
      <w:rPr>
        <w:rStyle w:val="slostrnky"/>
      </w:rPr>
      <w:instrText xml:space="preserve"> PAGE </w:instrText>
    </w:r>
    <w:r>
      <w:rPr>
        <w:rStyle w:val="slostrnky"/>
      </w:rPr>
      <w:fldChar w:fldCharType="separate"/>
    </w:r>
    <w:r w:rsidR="00200E8C">
      <w:rPr>
        <w:rStyle w:val="slostrnky"/>
        <w:noProof/>
      </w:rPr>
      <w:t>- 2 -</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BEE2" w14:textId="77777777" w:rsidR="00FF512E" w:rsidRDefault="00FF512E">
      <w:r>
        <w:separator/>
      </w:r>
    </w:p>
  </w:footnote>
  <w:footnote w:type="continuationSeparator" w:id="0">
    <w:p w14:paraId="0EBDB532" w14:textId="77777777" w:rsidR="00FF512E" w:rsidRDefault="00FF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7DAF" w14:textId="77777777" w:rsidR="00233B30" w:rsidRDefault="00233B30" w:rsidP="007913C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51D"/>
    <w:multiLevelType w:val="hybridMultilevel"/>
    <w:tmpl w:val="A10CF846"/>
    <w:lvl w:ilvl="0" w:tplc="44D4CA2C">
      <w:start w:val="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6D82AAD"/>
    <w:multiLevelType w:val="hybridMultilevel"/>
    <w:tmpl w:val="E65A8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0898"/>
    <w:multiLevelType w:val="hybridMultilevel"/>
    <w:tmpl w:val="5BCE7E18"/>
    <w:lvl w:ilvl="0" w:tplc="BA166F6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298180C"/>
    <w:multiLevelType w:val="singleLevel"/>
    <w:tmpl w:val="91CE0656"/>
    <w:lvl w:ilvl="0">
      <w:start w:val="5"/>
      <w:numFmt w:val="bullet"/>
      <w:pStyle w:val="rove1"/>
      <w:lvlText w:val="-"/>
      <w:lvlJc w:val="left"/>
      <w:pPr>
        <w:tabs>
          <w:tab w:val="num" w:pos="1065"/>
        </w:tabs>
        <w:ind w:left="1065" w:hanging="360"/>
      </w:pPr>
      <w:rPr>
        <w:rFonts w:hint="default"/>
      </w:rPr>
    </w:lvl>
  </w:abstractNum>
  <w:abstractNum w:abstractNumId="4" w15:restartNumberingAfterBreak="0">
    <w:nsid w:val="154B0D3E"/>
    <w:multiLevelType w:val="hybridMultilevel"/>
    <w:tmpl w:val="DF041FA4"/>
    <w:lvl w:ilvl="0" w:tplc="D1286166">
      <w:start w:val="167"/>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184B3214"/>
    <w:multiLevelType w:val="hybridMultilevel"/>
    <w:tmpl w:val="55E6AF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116733"/>
    <w:multiLevelType w:val="hybridMultilevel"/>
    <w:tmpl w:val="ABF2149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7" w15:restartNumberingAfterBreak="0">
    <w:nsid w:val="1C08046D"/>
    <w:multiLevelType w:val="singleLevel"/>
    <w:tmpl w:val="D5281FFE"/>
    <w:lvl w:ilvl="0">
      <w:start w:val="1"/>
      <w:numFmt w:val="bullet"/>
      <w:lvlText w:val="-"/>
      <w:lvlJc w:val="left"/>
      <w:pPr>
        <w:tabs>
          <w:tab w:val="num" w:pos="1069"/>
        </w:tabs>
        <w:ind w:left="1069" w:hanging="360"/>
      </w:pPr>
      <w:rPr>
        <w:rFonts w:hint="default"/>
      </w:rPr>
    </w:lvl>
  </w:abstractNum>
  <w:abstractNum w:abstractNumId="8" w15:restartNumberingAfterBreak="0">
    <w:nsid w:val="1E1427AD"/>
    <w:multiLevelType w:val="hybridMultilevel"/>
    <w:tmpl w:val="8E024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E244D"/>
    <w:multiLevelType w:val="hybridMultilevel"/>
    <w:tmpl w:val="AAE49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91AC6"/>
    <w:multiLevelType w:val="hybridMultilevel"/>
    <w:tmpl w:val="B2D8A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E0679E"/>
    <w:multiLevelType w:val="hybridMultilevel"/>
    <w:tmpl w:val="C644C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95112B"/>
    <w:multiLevelType w:val="hybridMultilevel"/>
    <w:tmpl w:val="8362C5FA"/>
    <w:lvl w:ilvl="0" w:tplc="5DFAA9D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94031C6"/>
    <w:multiLevelType w:val="hybridMultilevel"/>
    <w:tmpl w:val="60E48E50"/>
    <w:lvl w:ilvl="0" w:tplc="B5A4E8B8">
      <w:start w:val="35"/>
      <w:numFmt w:val="decimal"/>
      <w:lvlText w:val="%1"/>
      <w:lvlJc w:val="left"/>
      <w:pPr>
        <w:ind w:left="1896" w:hanging="360"/>
      </w:pPr>
      <w:rPr>
        <w:rFonts w:hint="default"/>
      </w:rPr>
    </w:lvl>
    <w:lvl w:ilvl="1" w:tplc="04050019" w:tentative="1">
      <w:start w:val="1"/>
      <w:numFmt w:val="lowerLetter"/>
      <w:lvlText w:val="%2."/>
      <w:lvlJc w:val="left"/>
      <w:pPr>
        <w:ind w:left="2616" w:hanging="360"/>
      </w:pPr>
    </w:lvl>
    <w:lvl w:ilvl="2" w:tplc="0405001B" w:tentative="1">
      <w:start w:val="1"/>
      <w:numFmt w:val="lowerRoman"/>
      <w:lvlText w:val="%3."/>
      <w:lvlJc w:val="right"/>
      <w:pPr>
        <w:ind w:left="3336" w:hanging="180"/>
      </w:pPr>
    </w:lvl>
    <w:lvl w:ilvl="3" w:tplc="0405000F">
      <w:start w:val="1"/>
      <w:numFmt w:val="decimal"/>
      <w:lvlText w:val="%4."/>
      <w:lvlJc w:val="left"/>
      <w:pPr>
        <w:ind w:left="4056" w:hanging="360"/>
      </w:pPr>
    </w:lvl>
    <w:lvl w:ilvl="4" w:tplc="04050019" w:tentative="1">
      <w:start w:val="1"/>
      <w:numFmt w:val="lowerLetter"/>
      <w:lvlText w:val="%5."/>
      <w:lvlJc w:val="left"/>
      <w:pPr>
        <w:ind w:left="4776" w:hanging="360"/>
      </w:pPr>
    </w:lvl>
    <w:lvl w:ilvl="5" w:tplc="0405001B" w:tentative="1">
      <w:start w:val="1"/>
      <w:numFmt w:val="lowerRoman"/>
      <w:lvlText w:val="%6."/>
      <w:lvlJc w:val="right"/>
      <w:pPr>
        <w:ind w:left="5496" w:hanging="180"/>
      </w:pPr>
    </w:lvl>
    <w:lvl w:ilvl="6" w:tplc="0405000F" w:tentative="1">
      <w:start w:val="1"/>
      <w:numFmt w:val="decimal"/>
      <w:lvlText w:val="%7."/>
      <w:lvlJc w:val="left"/>
      <w:pPr>
        <w:ind w:left="6216" w:hanging="360"/>
      </w:pPr>
    </w:lvl>
    <w:lvl w:ilvl="7" w:tplc="04050019" w:tentative="1">
      <w:start w:val="1"/>
      <w:numFmt w:val="lowerLetter"/>
      <w:lvlText w:val="%8."/>
      <w:lvlJc w:val="left"/>
      <w:pPr>
        <w:ind w:left="6936" w:hanging="360"/>
      </w:pPr>
    </w:lvl>
    <w:lvl w:ilvl="8" w:tplc="0405001B" w:tentative="1">
      <w:start w:val="1"/>
      <w:numFmt w:val="lowerRoman"/>
      <w:lvlText w:val="%9."/>
      <w:lvlJc w:val="right"/>
      <w:pPr>
        <w:ind w:left="7656" w:hanging="180"/>
      </w:pPr>
    </w:lvl>
  </w:abstractNum>
  <w:abstractNum w:abstractNumId="14" w15:restartNumberingAfterBreak="0">
    <w:nsid w:val="296D026A"/>
    <w:multiLevelType w:val="hybridMultilevel"/>
    <w:tmpl w:val="A58EAD4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ED1DC5"/>
    <w:multiLevelType w:val="hybridMultilevel"/>
    <w:tmpl w:val="9BEAF984"/>
    <w:lvl w:ilvl="0" w:tplc="22768DF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15:restartNumberingAfterBreak="0">
    <w:nsid w:val="2A6179CD"/>
    <w:multiLevelType w:val="hybridMultilevel"/>
    <w:tmpl w:val="51B2AAA6"/>
    <w:lvl w:ilvl="0" w:tplc="0DE8E7E8">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7" w15:restartNumberingAfterBreak="0">
    <w:nsid w:val="2ACC0A67"/>
    <w:multiLevelType w:val="hybridMultilevel"/>
    <w:tmpl w:val="2544E7BA"/>
    <w:lvl w:ilvl="0" w:tplc="195C5946">
      <w:start w:val="3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C30457"/>
    <w:multiLevelType w:val="singleLevel"/>
    <w:tmpl w:val="40D0DDC4"/>
    <w:lvl w:ilvl="0">
      <w:start w:val="1"/>
      <w:numFmt w:val="decimal"/>
      <w:lvlText w:val="%1."/>
      <w:lvlJc w:val="left"/>
      <w:pPr>
        <w:tabs>
          <w:tab w:val="num" w:pos="1068"/>
        </w:tabs>
        <w:ind w:left="1068" w:hanging="360"/>
      </w:pPr>
      <w:rPr>
        <w:rFonts w:hint="default"/>
        <w:b w:val="0"/>
      </w:rPr>
    </w:lvl>
  </w:abstractNum>
  <w:abstractNum w:abstractNumId="19" w15:restartNumberingAfterBreak="0">
    <w:nsid w:val="308C325D"/>
    <w:multiLevelType w:val="hybridMultilevel"/>
    <w:tmpl w:val="17F0C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6D1D5B"/>
    <w:multiLevelType w:val="hybridMultilevel"/>
    <w:tmpl w:val="F1366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78125B"/>
    <w:multiLevelType w:val="hybridMultilevel"/>
    <w:tmpl w:val="C0CE1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03BA8"/>
    <w:multiLevelType w:val="singleLevel"/>
    <w:tmpl w:val="A61CFDA4"/>
    <w:lvl w:ilvl="0">
      <w:start w:val="1"/>
      <w:numFmt w:val="decimal"/>
      <w:lvlText w:val="%1."/>
      <w:lvlJc w:val="left"/>
      <w:pPr>
        <w:tabs>
          <w:tab w:val="num" w:pos="1068"/>
        </w:tabs>
        <w:ind w:left="1068" w:hanging="360"/>
      </w:pPr>
      <w:rPr>
        <w:rFonts w:hint="default"/>
      </w:rPr>
    </w:lvl>
  </w:abstractNum>
  <w:abstractNum w:abstractNumId="23" w15:restartNumberingAfterBreak="0">
    <w:nsid w:val="45785BD1"/>
    <w:multiLevelType w:val="hybridMultilevel"/>
    <w:tmpl w:val="6764C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1E68AC"/>
    <w:multiLevelType w:val="hybridMultilevel"/>
    <w:tmpl w:val="4B2AF78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860F6"/>
    <w:multiLevelType w:val="hybridMultilevel"/>
    <w:tmpl w:val="15E8BC1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092A4D"/>
    <w:multiLevelType w:val="hybridMultilevel"/>
    <w:tmpl w:val="5DE6B124"/>
    <w:lvl w:ilvl="0" w:tplc="A2F055D6">
      <w:start w:val="35"/>
      <w:numFmt w:val="decimal"/>
      <w:lvlText w:val="%1"/>
      <w:lvlJc w:val="left"/>
      <w:pPr>
        <w:ind w:left="1890" w:hanging="360"/>
      </w:pPr>
      <w:rPr>
        <w:rFonts w:hint="default"/>
      </w:rPr>
    </w:lvl>
    <w:lvl w:ilvl="1" w:tplc="04050019" w:tentative="1">
      <w:start w:val="1"/>
      <w:numFmt w:val="lowerLetter"/>
      <w:lvlText w:val="%2."/>
      <w:lvlJc w:val="left"/>
      <w:pPr>
        <w:ind w:left="2610" w:hanging="360"/>
      </w:pPr>
    </w:lvl>
    <w:lvl w:ilvl="2" w:tplc="0405001B" w:tentative="1">
      <w:start w:val="1"/>
      <w:numFmt w:val="lowerRoman"/>
      <w:lvlText w:val="%3."/>
      <w:lvlJc w:val="right"/>
      <w:pPr>
        <w:ind w:left="3330" w:hanging="180"/>
      </w:pPr>
    </w:lvl>
    <w:lvl w:ilvl="3" w:tplc="0405000F" w:tentative="1">
      <w:start w:val="1"/>
      <w:numFmt w:val="decimal"/>
      <w:lvlText w:val="%4."/>
      <w:lvlJc w:val="left"/>
      <w:pPr>
        <w:ind w:left="4050" w:hanging="360"/>
      </w:pPr>
    </w:lvl>
    <w:lvl w:ilvl="4" w:tplc="04050019" w:tentative="1">
      <w:start w:val="1"/>
      <w:numFmt w:val="lowerLetter"/>
      <w:lvlText w:val="%5."/>
      <w:lvlJc w:val="left"/>
      <w:pPr>
        <w:ind w:left="4770" w:hanging="360"/>
      </w:pPr>
    </w:lvl>
    <w:lvl w:ilvl="5" w:tplc="0405001B" w:tentative="1">
      <w:start w:val="1"/>
      <w:numFmt w:val="lowerRoman"/>
      <w:lvlText w:val="%6."/>
      <w:lvlJc w:val="right"/>
      <w:pPr>
        <w:ind w:left="5490" w:hanging="180"/>
      </w:pPr>
    </w:lvl>
    <w:lvl w:ilvl="6" w:tplc="0405000F" w:tentative="1">
      <w:start w:val="1"/>
      <w:numFmt w:val="decimal"/>
      <w:lvlText w:val="%7."/>
      <w:lvlJc w:val="left"/>
      <w:pPr>
        <w:ind w:left="6210" w:hanging="360"/>
      </w:pPr>
    </w:lvl>
    <w:lvl w:ilvl="7" w:tplc="04050019" w:tentative="1">
      <w:start w:val="1"/>
      <w:numFmt w:val="lowerLetter"/>
      <w:lvlText w:val="%8."/>
      <w:lvlJc w:val="left"/>
      <w:pPr>
        <w:ind w:left="6930" w:hanging="360"/>
      </w:pPr>
    </w:lvl>
    <w:lvl w:ilvl="8" w:tplc="0405001B" w:tentative="1">
      <w:start w:val="1"/>
      <w:numFmt w:val="lowerRoman"/>
      <w:lvlText w:val="%9."/>
      <w:lvlJc w:val="right"/>
      <w:pPr>
        <w:ind w:left="7650" w:hanging="180"/>
      </w:pPr>
    </w:lvl>
  </w:abstractNum>
  <w:abstractNum w:abstractNumId="27" w15:restartNumberingAfterBreak="0">
    <w:nsid w:val="51364E1D"/>
    <w:multiLevelType w:val="singleLevel"/>
    <w:tmpl w:val="EC761592"/>
    <w:lvl w:ilvl="0">
      <w:start w:val="7"/>
      <w:numFmt w:val="upperRoman"/>
      <w:lvlText w:val=""/>
      <w:lvlJc w:val="left"/>
      <w:pPr>
        <w:tabs>
          <w:tab w:val="num" w:pos="360"/>
        </w:tabs>
        <w:ind w:left="360" w:hanging="360"/>
      </w:pPr>
      <w:rPr>
        <w:rFonts w:hint="default"/>
      </w:rPr>
    </w:lvl>
  </w:abstractNum>
  <w:abstractNum w:abstractNumId="28" w15:restartNumberingAfterBreak="0">
    <w:nsid w:val="54F03B73"/>
    <w:multiLevelType w:val="hybridMultilevel"/>
    <w:tmpl w:val="F3F47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66B56"/>
    <w:multiLevelType w:val="hybridMultilevel"/>
    <w:tmpl w:val="28B299D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413F9"/>
    <w:multiLevelType w:val="hybridMultilevel"/>
    <w:tmpl w:val="9376974A"/>
    <w:lvl w:ilvl="0" w:tplc="DDF0C7F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5C4C1AC5"/>
    <w:multiLevelType w:val="hybridMultilevel"/>
    <w:tmpl w:val="0CDA5A74"/>
    <w:lvl w:ilvl="0" w:tplc="755842DA">
      <w:start w:val="202"/>
      <w:numFmt w:val="decimal"/>
      <w:lvlText w:val="%1"/>
      <w:lvlJc w:val="left"/>
      <w:pPr>
        <w:ind w:left="1776" w:hanging="360"/>
      </w:pPr>
      <w:rPr>
        <w:rFonts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15:restartNumberingAfterBreak="0">
    <w:nsid w:val="5D0E333A"/>
    <w:multiLevelType w:val="hybridMultilevel"/>
    <w:tmpl w:val="61CADE6A"/>
    <w:lvl w:ilvl="0" w:tplc="B97A2C78">
      <w:start w:val="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15:restartNumberingAfterBreak="0">
    <w:nsid w:val="60A43755"/>
    <w:multiLevelType w:val="hybridMultilevel"/>
    <w:tmpl w:val="86B2C444"/>
    <w:lvl w:ilvl="0" w:tplc="9A3A447A">
      <w:start w:val="35"/>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4" w15:restartNumberingAfterBreak="0">
    <w:nsid w:val="63AA49EE"/>
    <w:multiLevelType w:val="hybridMultilevel"/>
    <w:tmpl w:val="A12EE364"/>
    <w:lvl w:ilvl="0" w:tplc="877E863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E73DB4"/>
    <w:multiLevelType w:val="hybridMultilevel"/>
    <w:tmpl w:val="F9C4642C"/>
    <w:lvl w:ilvl="0" w:tplc="EBE2BF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7FDB5C42"/>
    <w:multiLevelType w:val="hybridMultilevel"/>
    <w:tmpl w:val="B14C61A8"/>
    <w:lvl w:ilvl="0" w:tplc="C7385826">
      <w:start w:val="1"/>
      <w:numFmt w:val="decimal"/>
      <w:lvlText w:val="%1."/>
      <w:lvlJc w:val="left"/>
      <w:pPr>
        <w:ind w:left="1004" w:hanging="360"/>
      </w:pPr>
      <w:rPr>
        <w:rFonts w:ascii="Times New Roman" w:hAnsi="Times New Roman" w:cs="Times New Roman" w:hint="default"/>
        <w:b w:val="0"/>
        <w:color w:val="auto"/>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3"/>
  </w:num>
  <w:num w:numId="2">
    <w:abstractNumId w:val="7"/>
  </w:num>
  <w:num w:numId="3">
    <w:abstractNumId w:val="27"/>
  </w:num>
  <w:num w:numId="4">
    <w:abstractNumId w:val="6"/>
  </w:num>
  <w:num w:numId="5">
    <w:abstractNumId w:val="29"/>
  </w:num>
  <w:num w:numId="6">
    <w:abstractNumId w:val="5"/>
  </w:num>
  <w:num w:numId="7">
    <w:abstractNumId w:val="2"/>
  </w:num>
  <w:num w:numId="8">
    <w:abstractNumId w:val="36"/>
  </w:num>
  <w:num w:numId="9">
    <w:abstractNumId w:val="14"/>
  </w:num>
  <w:num w:numId="10">
    <w:abstractNumId w:val="10"/>
  </w:num>
  <w:num w:numId="11">
    <w:abstractNumId w:val="21"/>
  </w:num>
  <w:num w:numId="12">
    <w:abstractNumId w:val="13"/>
  </w:num>
  <w:num w:numId="13">
    <w:abstractNumId w:val="4"/>
  </w:num>
  <w:num w:numId="14">
    <w:abstractNumId w:val="31"/>
  </w:num>
  <w:num w:numId="15">
    <w:abstractNumId w:val="26"/>
  </w:num>
  <w:num w:numId="16">
    <w:abstractNumId w:val="17"/>
  </w:num>
  <w:num w:numId="17">
    <w:abstractNumId w:val="33"/>
  </w:num>
  <w:num w:numId="18">
    <w:abstractNumId w:val="16"/>
  </w:num>
  <w:num w:numId="19">
    <w:abstractNumId w:val="24"/>
  </w:num>
  <w:num w:numId="20">
    <w:abstractNumId w:val="28"/>
  </w:num>
  <w:num w:numId="21">
    <w:abstractNumId w:val="11"/>
  </w:num>
  <w:num w:numId="22">
    <w:abstractNumId w:val="20"/>
  </w:num>
  <w:num w:numId="23">
    <w:abstractNumId w:val="34"/>
  </w:num>
  <w:num w:numId="24">
    <w:abstractNumId w:val="9"/>
  </w:num>
  <w:num w:numId="25">
    <w:abstractNumId w:val="22"/>
  </w:num>
  <w:num w:numId="26">
    <w:abstractNumId w:val="18"/>
  </w:num>
  <w:num w:numId="27">
    <w:abstractNumId w:val="25"/>
  </w:num>
  <w:num w:numId="28">
    <w:abstractNumId w:val="15"/>
  </w:num>
  <w:num w:numId="29">
    <w:abstractNumId w:val="8"/>
  </w:num>
  <w:num w:numId="30">
    <w:abstractNumId w:val="32"/>
  </w:num>
  <w:num w:numId="31">
    <w:abstractNumId w:val="12"/>
  </w:num>
  <w:num w:numId="32">
    <w:abstractNumId w:val="23"/>
  </w:num>
  <w:num w:numId="33">
    <w:abstractNumId w:val="19"/>
  </w:num>
  <w:num w:numId="34">
    <w:abstractNumId w:val="0"/>
  </w:num>
  <w:num w:numId="35">
    <w:abstractNumId w:val="35"/>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36"/>
    <w:rsid w:val="0000514B"/>
    <w:rsid w:val="000106A4"/>
    <w:rsid w:val="00010D44"/>
    <w:rsid w:val="00025F68"/>
    <w:rsid w:val="00026ADD"/>
    <w:rsid w:val="000339AE"/>
    <w:rsid w:val="00043036"/>
    <w:rsid w:val="000478EA"/>
    <w:rsid w:val="00053074"/>
    <w:rsid w:val="000677E4"/>
    <w:rsid w:val="00067AE9"/>
    <w:rsid w:val="000749BD"/>
    <w:rsid w:val="00075B6C"/>
    <w:rsid w:val="000819E9"/>
    <w:rsid w:val="00081F68"/>
    <w:rsid w:val="000C7A1E"/>
    <w:rsid w:val="000D2F72"/>
    <w:rsid w:val="000D3E57"/>
    <w:rsid w:val="000D53F1"/>
    <w:rsid w:val="000E2C69"/>
    <w:rsid w:val="000E4D4E"/>
    <w:rsid w:val="001045CC"/>
    <w:rsid w:val="00113018"/>
    <w:rsid w:val="001146C2"/>
    <w:rsid w:val="001351D6"/>
    <w:rsid w:val="00146566"/>
    <w:rsid w:val="00151ECD"/>
    <w:rsid w:val="001535F6"/>
    <w:rsid w:val="00157DA2"/>
    <w:rsid w:val="00157F72"/>
    <w:rsid w:val="0018553F"/>
    <w:rsid w:val="001D1CF8"/>
    <w:rsid w:val="001D6FD3"/>
    <w:rsid w:val="001E5D85"/>
    <w:rsid w:val="001E7793"/>
    <w:rsid w:val="001F02A3"/>
    <w:rsid w:val="001F42B9"/>
    <w:rsid w:val="00200E8C"/>
    <w:rsid w:val="00204A21"/>
    <w:rsid w:val="002165CE"/>
    <w:rsid w:val="00233B30"/>
    <w:rsid w:val="0023645E"/>
    <w:rsid w:val="00236A5A"/>
    <w:rsid w:val="00241A92"/>
    <w:rsid w:val="002630C5"/>
    <w:rsid w:val="00281DA5"/>
    <w:rsid w:val="00292BDE"/>
    <w:rsid w:val="00292EB9"/>
    <w:rsid w:val="00296DD5"/>
    <w:rsid w:val="002B422E"/>
    <w:rsid w:val="002E0266"/>
    <w:rsid w:val="002E30C4"/>
    <w:rsid w:val="002F05AC"/>
    <w:rsid w:val="00324D5C"/>
    <w:rsid w:val="00325E35"/>
    <w:rsid w:val="0034015B"/>
    <w:rsid w:val="003402F1"/>
    <w:rsid w:val="003409A4"/>
    <w:rsid w:val="00360930"/>
    <w:rsid w:val="0037306A"/>
    <w:rsid w:val="0038311C"/>
    <w:rsid w:val="00393E4E"/>
    <w:rsid w:val="003A27B9"/>
    <w:rsid w:val="003A42D0"/>
    <w:rsid w:val="003B5275"/>
    <w:rsid w:val="003C226C"/>
    <w:rsid w:val="003C45FF"/>
    <w:rsid w:val="003C54F9"/>
    <w:rsid w:val="003D2CB3"/>
    <w:rsid w:val="003E5887"/>
    <w:rsid w:val="003E7577"/>
    <w:rsid w:val="003F0E49"/>
    <w:rsid w:val="003F212B"/>
    <w:rsid w:val="003F356A"/>
    <w:rsid w:val="003F777B"/>
    <w:rsid w:val="004127B1"/>
    <w:rsid w:val="00415B24"/>
    <w:rsid w:val="004275A0"/>
    <w:rsid w:val="00431E1C"/>
    <w:rsid w:val="00436477"/>
    <w:rsid w:val="00442455"/>
    <w:rsid w:val="00472E0D"/>
    <w:rsid w:val="00490B9A"/>
    <w:rsid w:val="00494913"/>
    <w:rsid w:val="004C065C"/>
    <w:rsid w:val="004C1C8D"/>
    <w:rsid w:val="004C5DDF"/>
    <w:rsid w:val="004C7FAE"/>
    <w:rsid w:val="004D5114"/>
    <w:rsid w:val="004D6224"/>
    <w:rsid w:val="00500078"/>
    <w:rsid w:val="005022A1"/>
    <w:rsid w:val="00541D9C"/>
    <w:rsid w:val="00563A85"/>
    <w:rsid w:val="005771E9"/>
    <w:rsid w:val="00584123"/>
    <w:rsid w:val="005924D1"/>
    <w:rsid w:val="00593FF7"/>
    <w:rsid w:val="005A2070"/>
    <w:rsid w:val="005B1C25"/>
    <w:rsid w:val="005C2683"/>
    <w:rsid w:val="005C6728"/>
    <w:rsid w:val="005D0EF9"/>
    <w:rsid w:val="005D28F2"/>
    <w:rsid w:val="005E269B"/>
    <w:rsid w:val="0060077D"/>
    <w:rsid w:val="006060C1"/>
    <w:rsid w:val="00617194"/>
    <w:rsid w:val="00630F45"/>
    <w:rsid w:val="00667152"/>
    <w:rsid w:val="006716C6"/>
    <w:rsid w:val="00673BCF"/>
    <w:rsid w:val="0067509B"/>
    <w:rsid w:val="0069508D"/>
    <w:rsid w:val="00695C0C"/>
    <w:rsid w:val="006C3FF7"/>
    <w:rsid w:val="006C55A4"/>
    <w:rsid w:val="006D4016"/>
    <w:rsid w:val="006E7836"/>
    <w:rsid w:val="00707A89"/>
    <w:rsid w:val="0072381D"/>
    <w:rsid w:val="00725DA3"/>
    <w:rsid w:val="007452AF"/>
    <w:rsid w:val="007520B8"/>
    <w:rsid w:val="007603E7"/>
    <w:rsid w:val="00767853"/>
    <w:rsid w:val="007732CD"/>
    <w:rsid w:val="00773560"/>
    <w:rsid w:val="00782DFB"/>
    <w:rsid w:val="00785327"/>
    <w:rsid w:val="00786783"/>
    <w:rsid w:val="0078792E"/>
    <w:rsid w:val="00790482"/>
    <w:rsid w:val="007913CA"/>
    <w:rsid w:val="007B17FA"/>
    <w:rsid w:val="007E267B"/>
    <w:rsid w:val="007E4841"/>
    <w:rsid w:val="007E58FD"/>
    <w:rsid w:val="007E7817"/>
    <w:rsid w:val="007E7C7B"/>
    <w:rsid w:val="00812EC0"/>
    <w:rsid w:val="00814B4C"/>
    <w:rsid w:val="008172F7"/>
    <w:rsid w:val="0082066E"/>
    <w:rsid w:val="008264AC"/>
    <w:rsid w:val="00830418"/>
    <w:rsid w:val="0084129A"/>
    <w:rsid w:val="0085464E"/>
    <w:rsid w:val="00856F87"/>
    <w:rsid w:val="00861F0D"/>
    <w:rsid w:val="008651AB"/>
    <w:rsid w:val="008B39E2"/>
    <w:rsid w:val="008B429E"/>
    <w:rsid w:val="008D0221"/>
    <w:rsid w:val="008E2212"/>
    <w:rsid w:val="008E4BF7"/>
    <w:rsid w:val="0090362D"/>
    <w:rsid w:val="00925398"/>
    <w:rsid w:val="00935D6A"/>
    <w:rsid w:val="00936E6A"/>
    <w:rsid w:val="009426CA"/>
    <w:rsid w:val="0094383F"/>
    <w:rsid w:val="009438BE"/>
    <w:rsid w:val="00947EA9"/>
    <w:rsid w:val="00947F79"/>
    <w:rsid w:val="009671C0"/>
    <w:rsid w:val="00970BCD"/>
    <w:rsid w:val="0097384A"/>
    <w:rsid w:val="00985307"/>
    <w:rsid w:val="00995F73"/>
    <w:rsid w:val="009A5026"/>
    <w:rsid w:val="009C5627"/>
    <w:rsid w:val="009C5E1E"/>
    <w:rsid w:val="009E645F"/>
    <w:rsid w:val="009F328C"/>
    <w:rsid w:val="009F4001"/>
    <w:rsid w:val="009F439C"/>
    <w:rsid w:val="009F5E0B"/>
    <w:rsid w:val="00A13C2B"/>
    <w:rsid w:val="00A16B71"/>
    <w:rsid w:val="00A3745F"/>
    <w:rsid w:val="00A43E64"/>
    <w:rsid w:val="00A577D6"/>
    <w:rsid w:val="00A57C4A"/>
    <w:rsid w:val="00A679E4"/>
    <w:rsid w:val="00A73E73"/>
    <w:rsid w:val="00A76CCB"/>
    <w:rsid w:val="00A779D9"/>
    <w:rsid w:val="00A8584C"/>
    <w:rsid w:val="00AC1CCB"/>
    <w:rsid w:val="00AC5DFF"/>
    <w:rsid w:val="00AD3E8A"/>
    <w:rsid w:val="00AE1F9C"/>
    <w:rsid w:val="00AE7D53"/>
    <w:rsid w:val="00AF0C63"/>
    <w:rsid w:val="00AF51BC"/>
    <w:rsid w:val="00B02021"/>
    <w:rsid w:val="00B037B8"/>
    <w:rsid w:val="00B3049C"/>
    <w:rsid w:val="00B45F99"/>
    <w:rsid w:val="00B467AF"/>
    <w:rsid w:val="00B46B80"/>
    <w:rsid w:val="00B619C6"/>
    <w:rsid w:val="00B801E2"/>
    <w:rsid w:val="00B94DF1"/>
    <w:rsid w:val="00B9701C"/>
    <w:rsid w:val="00BA29D9"/>
    <w:rsid w:val="00BA47F3"/>
    <w:rsid w:val="00BE5330"/>
    <w:rsid w:val="00BE7F64"/>
    <w:rsid w:val="00BF024F"/>
    <w:rsid w:val="00BF1665"/>
    <w:rsid w:val="00BF1AFF"/>
    <w:rsid w:val="00C006B5"/>
    <w:rsid w:val="00C0650D"/>
    <w:rsid w:val="00C23B8E"/>
    <w:rsid w:val="00C23D82"/>
    <w:rsid w:val="00C310B7"/>
    <w:rsid w:val="00C31306"/>
    <w:rsid w:val="00C37D53"/>
    <w:rsid w:val="00C43406"/>
    <w:rsid w:val="00C537BF"/>
    <w:rsid w:val="00C62ADA"/>
    <w:rsid w:val="00C7014F"/>
    <w:rsid w:val="00C71102"/>
    <w:rsid w:val="00C8100B"/>
    <w:rsid w:val="00C9165B"/>
    <w:rsid w:val="00CA5EE0"/>
    <w:rsid w:val="00CC0583"/>
    <w:rsid w:val="00CC2814"/>
    <w:rsid w:val="00CC4E24"/>
    <w:rsid w:val="00CC5589"/>
    <w:rsid w:val="00CD090C"/>
    <w:rsid w:val="00CD762B"/>
    <w:rsid w:val="00CE3CBB"/>
    <w:rsid w:val="00CF7F37"/>
    <w:rsid w:val="00D050D7"/>
    <w:rsid w:val="00D50684"/>
    <w:rsid w:val="00D5191D"/>
    <w:rsid w:val="00D61A27"/>
    <w:rsid w:val="00D8109C"/>
    <w:rsid w:val="00D840B9"/>
    <w:rsid w:val="00DE0940"/>
    <w:rsid w:val="00DE0FF0"/>
    <w:rsid w:val="00DE49E7"/>
    <w:rsid w:val="00E05FDF"/>
    <w:rsid w:val="00E2711D"/>
    <w:rsid w:val="00E33B06"/>
    <w:rsid w:val="00E447C9"/>
    <w:rsid w:val="00E64A2F"/>
    <w:rsid w:val="00E725F8"/>
    <w:rsid w:val="00E80212"/>
    <w:rsid w:val="00E96C4C"/>
    <w:rsid w:val="00E9713A"/>
    <w:rsid w:val="00EA4E9F"/>
    <w:rsid w:val="00EC3754"/>
    <w:rsid w:val="00ED7B54"/>
    <w:rsid w:val="00EF070A"/>
    <w:rsid w:val="00EF132D"/>
    <w:rsid w:val="00F0674E"/>
    <w:rsid w:val="00F16602"/>
    <w:rsid w:val="00F44801"/>
    <w:rsid w:val="00F56EA5"/>
    <w:rsid w:val="00F720D9"/>
    <w:rsid w:val="00F73FBE"/>
    <w:rsid w:val="00F740EE"/>
    <w:rsid w:val="00F80963"/>
    <w:rsid w:val="00F929BE"/>
    <w:rsid w:val="00FA2D25"/>
    <w:rsid w:val="00FA58D5"/>
    <w:rsid w:val="00FB3B43"/>
    <w:rsid w:val="00FB5346"/>
    <w:rsid w:val="00FC1E77"/>
    <w:rsid w:val="00FF5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8D0A6"/>
  <w15:docId w15:val="{65611D2B-ABC2-4549-A083-B0C5BF5E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FBE"/>
    <w:rPr>
      <w:sz w:val="24"/>
    </w:rPr>
  </w:style>
  <w:style w:type="paragraph" w:styleId="Nadpis1">
    <w:name w:val="heading 1"/>
    <w:basedOn w:val="Normln"/>
    <w:next w:val="Normln"/>
    <w:qFormat/>
    <w:rsid w:val="00F73FBE"/>
    <w:pPr>
      <w:keepNext/>
      <w:jc w:val="center"/>
      <w:outlineLvl w:val="0"/>
    </w:pPr>
    <w:rPr>
      <w:b/>
    </w:rPr>
  </w:style>
  <w:style w:type="paragraph" w:styleId="Nadpis2">
    <w:name w:val="heading 2"/>
    <w:basedOn w:val="Normln"/>
    <w:next w:val="Normln"/>
    <w:qFormat/>
    <w:rsid w:val="00F73FBE"/>
    <w:pPr>
      <w:keepNext/>
      <w:jc w:val="center"/>
      <w:outlineLvl w:val="1"/>
    </w:pPr>
    <w:rPr>
      <w:b/>
      <w:color w:val="000000"/>
      <w:sz w:val="20"/>
      <w:lang w:val="pl-PL"/>
    </w:rPr>
  </w:style>
  <w:style w:type="paragraph" w:styleId="Nadpis6">
    <w:name w:val="heading 6"/>
    <w:basedOn w:val="Normln"/>
    <w:next w:val="Normln"/>
    <w:qFormat/>
    <w:rsid w:val="00F73FBE"/>
    <w:pPr>
      <w:spacing w:before="240" w:after="60"/>
      <w:ind w:left="301"/>
      <w:outlineLvl w:val="5"/>
    </w:pPr>
    <w:rPr>
      <w:rFonts w:ascii="Arial" w:hAnsi="Arial"/>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73FBE"/>
    <w:pPr>
      <w:spacing w:after="240"/>
      <w:ind w:firstLine="720"/>
      <w:jc w:val="both"/>
    </w:pPr>
    <w:rPr>
      <w:rFonts w:ascii="Arial" w:hAnsi="Arial"/>
      <w:sz w:val="20"/>
    </w:rPr>
  </w:style>
  <w:style w:type="paragraph" w:styleId="Zkladntextodsazen">
    <w:name w:val="Body Text Indent"/>
    <w:basedOn w:val="Normln"/>
    <w:rsid w:val="00F73FBE"/>
    <w:pPr>
      <w:tabs>
        <w:tab w:val="num" w:pos="709"/>
      </w:tabs>
      <w:jc w:val="both"/>
    </w:pPr>
    <w:rPr>
      <w:color w:val="000000"/>
    </w:rPr>
  </w:style>
  <w:style w:type="paragraph" w:styleId="Zkladntextodsazen2">
    <w:name w:val="Body Text Indent 2"/>
    <w:basedOn w:val="Normln"/>
    <w:rsid w:val="00F73FBE"/>
    <w:pPr>
      <w:tabs>
        <w:tab w:val="left" w:pos="4536"/>
      </w:tabs>
      <w:spacing w:line="240" w:lineRule="atLeast"/>
      <w:ind w:left="426" w:hanging="426"/>
      <w:jc w:val="both"/>
    </w:pPr>
    <w:rPr>
      <w:sz w:val="22"/>
    </w:rPr>
  </w:style>
  <w:style w:type="paragraph" w:styleId="Zkladntextodsazen3">
    <w:name w:val="Body Text Indent 3"/>
    <w:basedOn w:val="Normln"/>
    <w:rsid w:val="00F73FBE"/>
    <w:pPr>
      <w:spacing w:line="240" w:lineRule="atLeast"/>
      <w:ind w:left="705" w:hanging="705"/>
      <w:jc w:val="both"/>
    </w:pPr>
  </w:style>
  <w:style w:type="paragraph" w:customStyle="1" w:styleId="Vc">
    <w:name w:val="Věc"/>
    <w:rsid w:val="00F73FBE"/>
    <w:pPr>
      <w:spacing w:before="480"/>
    </w:pPr>
    <w:rPr>
      <w:rFonts w:ascii="Arial" w:hAnsi="Arial"/>
      <w:sz w:val="24"/>
      <w:u w:val="single"/>
    </w:rPr>
  </w:style>
  <w:style w:type="paragraph" w:styleId="Zkladntext3">
    <w:name w:val="Body Text 3"/>
    <w:basedOn w:val="Normln"/>
    <w:rsid w:val="00F73FBE"/>
    <w:pPr>
      <w:jc w:val="both"/>
    </w:pPr>
  </w:style>
  <w:style w:type="paragraph" w:styleId="Zhlav">
    <w:name w:val="header"/>
    <w:basedOn w:val="Normln"/>
    <w:rsid w:val="007913CA"/>
    <w:pPr>
      <w:tabs>
        <w:tab w:val="center" w:pos="4536"/>
        <w:tab w:val="right" w:pos="9072"/>
      </w:tabs>
    </w:pPr>
  </w:style>
  <w:style w:type="paragraph" w:styleId="Zpat">
    <w:name w:val="footer"/>
    <w:basedOn w:val="Normln"/>
    <w:rsid w:val="007913CA"/>
    <w:pPr>
      <w:tabs>
        <w:tab w:val="center" w:pos="4536"/>
        <w:tab w:val="right" w:pos="9072"/>
      </w:tabs>
    </w:pPr>
  </w:style>
  <w:style w:type="character" w:styleId="slostrnky">
    <w:name w:val="page number"/>
    <w:basedOn w:val="Standardnpsmoodstavce"/>
    <w:rsid w:val="00B46B80"/>
  </w:style>
  <w:style w:type="paragraph" w:styleId="Nzev">
    <w:name w:val="Title"/>
    <w:basedOn w:val="Normln"/>
    <w:next w:val="Normln"/>
    <w:link w:val="NzevChar"/>
    <w:qFormat/>
    <w:rsid w:val="0072381D"/>
    <w:pPr>
      <w:spacing w:before="240" w:after="60"/>
      <w:jc w:val="center"/>
      <w:outlineLvl w:val="0"/>
    </w:pPr>
    <w:rPr>
      <w:rFonts w:ascii="Cambria" w:hAnsi="Cambria"/>
      <w:b/>
      <w:bCs/>
      <w:kern w:val="28"/>
      <w:sz w:val="32"/>
      <w:szCs w:val="32"/>
    </w:rPr>
  </w:style>
  <w:style w:type="character" w:customStyle="1" w:styleId="NzevChar">
    <w:name w:val="Název Char"/>
    <w:link w:val="Nzev"/>
    <w:rsid w:val="0072381D"/>
    <w:rPr>
      <w:rFonts w:ascii="Cambria" w:eastAsia="Times New Roman" w:hAnsi="Cambria" w:cs="Times New Roman"/>
      <w:b/>
      <w:bCs/>
      <w:kern w:val="28"/>
      <w:sz w:val="32"/>
      <w:szCs w:val="32"/>
    </w:rPr>
  </w:style>
  <w:style w:type="paragraph" w:styleId="Textbubliny">
    <w:name w:val="Balloon Text"/>
    <w:basedOn w:val="Normln"/>
    <w:semiHidden/>
    <w:rsid w:val="00F740EE"/>
    <w:rPr>
      <w:rFonts w:ascii="Tahoma" w:hAnsi="Tahoma" w:cs="Tahoma"/>
      <w:sz w:val="16"/>
      <w:szCs w:val="16"/>
    </w:rPr>
  </w:style>
  <w:style w:type="character" w:customStyle="1" w:styleId="ZkladntextChar">
    <w:name w:val="Základní text Char"/>
    <w:basedOn w:val="Standardnpsmoodstavce"/>
    <w:link w:val="Zkladntext"/>
    <w:rsid w:val="005A2070"/>
    <w:rPr>
      <w:rFonts w:ascii="Arial" w:hAnsi="Arial"/>
    </w:rPr>
  </w:style>
  <w:style w:type="character" w:styleId="Hypertextovodkaz">
    <w:name w:val="Hyperlink"/>
    <w:basedOn w:val="Standardnpsmoodstavce"/>
    <w:rsid w:val="00541D9C"/>
    <w:rPr>
      <w:color w:val="0000FF" w:themeColor="hyperlink"/>
      <w:u w:val="single"/>
    </w:rPr>
  </w:style>
  <w:style w:type="paragraph" w:styleId="Odstavecseseznamem">
    <w:name w:val="List Paragraph"/>
    <w:basedOn w:val="Normln"/>
    <w:uiPriority w:val="34"/>
    <w:qFormat/>
    <w:rsid w:val="00C23D82"/>
    <w:pPr>
      <w:ind w:left="720"/>
      <w:contextualSpacing/>
    </w:pPr>
  </w:style>
  <w:style w:type="paragraph" w:customStyle="1" w:styleId="rove1">
    <w:name w:val="Úroveň 1"/>
    <w:basedOn w:val="Normln"/>
    <w:rsid w:val="00393E4E"/>
    <w:pPr>
      <w:widowControl w:val="0"/>
      <w:numPr>
        <w:numId w:val="1"/>
      </w:numPr>
      <w:suppressAutoHyphens/>
      <w:spacing w:after="80"/>
      <w:jc w:val="both"/>
    </w:pPr>
    <w:rPr>
      <w:rFonts w:ascii="Arial" w:hAnsi="Arial" w:cs="Arial"/>
      <w:kern w:val="1"/>
      <w:sz w:val="20"/>
      <w:szCs w:val="24"/>
      <w:lang w:eastAsia="zh-CN" w:bidi="en-US"/>
    </w:rPr>
  </w:style>
  <w:style w:type="paragraph" w:customStyle="1" w:styleId="Odstavecseseznamem1">
    <w:name w:val="Odstavec se seznamem1"/>
    <w:basedOn w:val="Normln"/>
    <w:rsid w:val="00B801E2"/>
    <w:pPr>
      <w:spacing w:after="200" w:line="276" w:lineRule="auto"/>
      <w:ind w:left="72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85934">
      <w:bodyDiv w:val="1"/>
      <w:marLeft w:val="0"/>
      <w:marRight w:val="0"/>
      <w:marTop w:val="0"/>
      <w:marBottom w:val="0"/>
      <w:divBdr>
        <w:top w:val="none" w:sz="0" w:space="0" w:color="auto"/>
        <w:left w:val="none" w:sz="0" w:space="0" w:color="auto"/>
        <w:bottom w:val="none" w:sz="0" w:space="0" w:color="auto"/>
        <w:right w:val="none" w:sz="0" w:space="0" w:color="auto"/>
      </w:divBdr>
    </w:div>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es.PC5\Local%20Settings\Temporary%20Internet%20Files\Content.IE5\ES27P1L4\SoD_TRING_short%5b1%5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CCA2-DE71-4820-A546-CF96D34F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SoD_TRING_short[1]</Template>
  <TotalTime>4</TotalTime>
  <Pages>1</Pages>
  <Words>2603</Words>
  <Characters>15363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KAZUIST, s.r.o.</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install</dc:creator>
  <cp:lastModifiedBy>Lenka Fiačanová</cp:lastModifiedBy>
  <cp:revision>4</cp:revision>
  <cp:lastPrinted>2018-05-29T06:57:00Z</cp:lastPrinted>
  <dcterms:created xsi:type="dcterms:W3CDTF">2022-06-27T12:51:00Z</dcterms:created>
  <dcterms:modified xsi:type="dcterms:W3CDTF">2022-06-27T12:55:00Z</dcterms:modified>
</cp:coreProperties>
</file>