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FF099" w14:textId="77777777" w:rsidR="00C65CAD" w:rsidRDefault="00C65CAD"/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E54198" w14:paraId="0C93C12A" w14:textId="77777777" w:rsidTr="00DC4E5E">
        <w:trPr>
          <w:trHeight w:hRule="exact" w:val="2835"/>
        </w:trPr>
        <w:tc>
          <w:tcPr>
            <w:tcW w:w="9214" w:type="dxa"/>
          </w:tcPr>
          <w:p w14:paraId="144DED42" w14:textId="598E45DE" w:rsidR="00E54198" w:rsidRDefault="00E54198" w:rsidP="00DC4E5E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rPr>
                <w:rFonts w:ascii="Arial Narrow" w:hAnsi="Arial Narrow" w:cs="Arial Narrow"/>
                <w:bCs w:val="0"/>
                <w:iCs w:val="0"/>
              </w:rPr>
            </w:pPr>
          </w:p>
        </w:tc>
      </w:tr>
      <w:tr w:rsidR="00E54198" w14:paraId="38F1F992" w14:textId="77777777" w:rsidTr="00DC4E5E">
        <w:trPr>
          <w:trHeight w:hRule="exact" w:val="2835"/>
        </w:trPr>
        <w:tc>
          <w:tcPr>
            <w:tcW w:w="9214" w:type="dxa"/>
            <w:vAlign w:val="center"/>
          </w:tcPr>
          <w:p w14:paraId="1B6626FA" w14:textId="77777777" w:rsidR="00E54198" w:rsidRPr="006807E3" w:rsidRDefault="00E54198" w:rsidP="00DC4E5E">
            <w:pPr>
              <w:pStyle w:val="Titulek"/>
            </w:pPr>
            <w:bookmarkStart w:id="0" w:name="_GoBack"/>
            <w:bookmarkEnd w:id="0"/>
            <w:r>
              <w:t>Karta IDS ZK - ceník</w:t>
            </w:r>
          </w:p>
        </w:tc>
      </w:tr>
      <w:tr w:rsidR="00E54198" w14:paraId="3F81A4B0" w14:textId="77777777" w:rsidTr="00DC4E5E">
        <w:trPr>
          <w:trHeight w:hRule="exact" w:val="1418"/>
        </w:trPr>
        <w:tc>
          <w:tcPr>
            <w:tcW w:w="9214" w:type="dxa"/>
            <w:vAlign w:val="center"/>
          </w:tcPr>
          <w:p w14:paraId="36002B15" w14:textId="77777777" w:rsidR="00E54198" w:rsidRPr="0039274B" w:rsidRDefault="00E54198" w:rsidP="00DC4E5E">
            <w:pPr>
              <w:pStyle w:val="Titulek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Příloha č. 7 Smlouvy o přistoupení k IDS ZK</w:t>
            </w:r>
          </w:p>
        </w:tc>
      </w:tr>
      <w:tr w:rsidR="00E54198" w14:paraId="110ECA4C" w14:textId="77777777" w:rsidTr="00DC4E5E">
        <w:trPr>
          <w:trHeight w:hRule="exact" w:val="3969"/>
        </w:trPr>
        <w:tc>
          <w:tcPr>
            <w:tcW w:w="9214" w:type="dxa"/>
          </w:tcPr>
          <w:p w14:paraId="262914C7" w14:textId="77777777" w:rsidR="00E54198" w:rsidRDefault="00E54198" w:rsidP="00DC4E5E">
            <w:pPr>
              <w:rPr>
                <w:rFonts w:ascii="Arial Narrow" w:hAnsi="Arial Narrow" w:cs="Arial Narrow"/>
              </w:rPr>
            </w:pPr>
          </w:p>
        </w:tc>
      </w:tr>
    </w:tbl>
    <w:p w14:paraId="1D9B51D7" w14:textId="77777777" w:rsidR="00C65CAD" w:rsidRDefault="00C65CAD"/>
    <w:p w14:paraId="6A9F7953" w14:textId="77777777" w:rsidR="00C65CAD" w:rsidRDefault="00C65CAD"/>
    <w:p w14:paraId="02FE454A" w14:textId="77777777" w:rsidR="00C65CAD" w:rsidRDefault="00C65CAD"/>
    <w:tbl>
      <w:tblPr>
        <w:tblW w:w="9356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3"/>
        <w:gridCol w:w="6203"/>
      </w:tblGrid>
      <w:tr w:rsidR="00C65CAD" w:rsidRPr="00F037ED" w14:paraId="23C806C9" w14:textId="77777777" w:rsidTr="00DC4E5E">
        <w:trPr>
          <w:trHeight w:hRule="exact" w:val="1015"/>
        </w:trPr>
        <w:tc>
          <w:tcPr>
            <w:tcW w:w="3153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5085FCA2" w14:textId="27EB40BB" w:rsidR="00C65CAD" w:rsidRPr="00F037ED" w:rsidRDefault="00C65CAD" w:rsidP="00E54198">
            <w:pPr>
              <w:ind w:left="142" w:right="284"/>
              <w:rPr>
                <w:rFonts w:ascii="Arial Narrow" w:eastAsiaTheme="minorHAnsi" w:hAnsi="Arial Narrow" w:cs="Arial Narrow"/>
                <w:b/>
                <w:sz w:val="32"/>
                <w:szCs w:val="32"/>
                <w:lang w:eastAsia="en-US"/>
              </w:rPr>
            </w:pPr>
            <w:r w:rsidRPr="00F037ED">
              <w:rPr>
                <w:rFonts w:ascii="Arial Narrow" w:eastAsiaTheme="minorHAnsi" w:hAnsi="Arial Narrow" w:cs="Arial Narrow"/>
                <w:b/>
                <w:color w:val="44546A" w:themeColor="text2"/>
                <w:sz w:val="32"/>
                <w:szCs w:val="32"/>
                <w:lang w:eastAsia="en-US"/>
              </w:rPr>
              <w:t xml:space="preserve">Zlín, </w:t>
            </w:r>
            <w:r w:rsidR="00E54198">
              <w:rPr>
                <w:rFonts w:ascii="Arial Narrow" w:eastAsiaTheme="minorHAnsi" w:hAnsi="Arial Narrow" w:cs="Arial Narrow"/>
                <w:b/>
                <w:color w:val="44546A" w:themeColor="text2"/>
                <w:sz w:val="32"/>
                <w:szCs w:val="32"/>
                <w:lang w:eastAsia="en-US"/>
              </w:rPr>
              <w:t>listopad 2020</w:t>
            </w:r>
          </w:p>
        </w:tc>
        <w:tc>
          <w:tcPr>
            <w:tcW w:w="6203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center"/>
          </w:tcPr>
          <w:p w14:paraId="3F39B455" w14:textId="77777777" w:rsidR="00C65CAD" w:rsidRPr="00F037ED" w:rsidRDefault="00C65CAD" w:rsidP="00DC4E5E">
            <w:pPr>
              <w:ind w:left="397" w:right="284"/>
              <w:jc w:val="center"/>
              <w:rPr>
                <w:rFonts w:ascii="Arial Narrow" w:eastAsiaTheme="minorHAnsi" w:hAnsi="Arial Narrow" w:cs="Arial Narrow"/>
                <w:sz w:val="22"/>
                <w:szCs w:val="22"/>
                <w:lang w:eastAsia="en-US"/>
              </w:rPr>
            </w:pPr>
            <w:r w:rsidRPr="00F037ED">
              <w:rPr>
                <w:rFonts w:ascii="Arial Narrow" w:eastAsiaTheme="minorHAnsi" w:hAnsi="Arial Narrow" w:cs="Arial Narrow"/>
                <w:noProof/>
                <w:sz w:val="22"/>
                <w:szCs w:val="22"/>
                <w:lang w:bidi="ar-SA"/>
              </w:rPr>
              <w:drawing>
                <wp:inline distT="0" distB="0" distL="0" distR="0" wp14:anchorId="4BB901B2" wp14:editId="1382D7BE">
                  <wp:extent cx="1326673" cy="589522"/>
                  <wp:effectExtent l="0" t="0" r="6985" b="127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eb_rgb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183" cy="59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C4C52" w14:textId="77777777" w:rsidR="00C65CAD" w:rsidRDefault="00C65CAD">
      <w:pPr>
        <w:rPr>
          <w:rFonts w:ascii="Calibri" w:eastAsia="Calibri" w:hAnsi="Calibri" w:cs="Calibri"/>
          <w:b/>
          <w:bCs/>
          <w:sz w:val="40"/>
          <w:szCs w:val="40"/>
        </w:rPr>
      </w:pPr>
      <w:r>
        <w:br w:type="page"/>
      </w:r>
    </w:p>
    <w:p w14:paraId="1135B268" w14:textId="5AE9AE9B" w:rsidR="00A057D5" w:rsidRDefault="00073A61">
      <w:pPr>
        <w:pStyle w:val="Zkladntext20"/>
      </w:pPr>
      <w:r>
        <w:lastRenderedPageBreak/>
        <w:t xml:space="preserve">Ceník produktů a služeb </w:t>
      </w:r>
      <w:r w:rsidR="00180D51">
        <w:t xml:space="preserve">karty </w:t>
      </w:r>
      <w:r w:rsidR="000A722D">
        <w:t>ZETKA</w:t>
      </w:r>
    </w:p>
    <w:p w14:paraId="540A041D" w14:textId="19CF6174" w:rsidR="00A057D5" w:rsidRDefault="00073A61">
      <w:pPr>
        <w:pStyle w:val="Zkladntext1"/>
      </w:pPr>
      <w:r>
        <w:rPr>
          <w:b/>
          <w:bCs/>
        </w:rPr>
        <w:t xml:space="preserve">Vydání </w:t>
      </w:r>
      <w:r w:rsidR="000A722D">
        <w:rPr>
          <w:b/>
          <w:bCs/>
        </w:rPr>
        <w:t>ZETKY</w:t>
      </w:r>
      <w:r w:rsidR="00075639">
        <w:rPr>
          <w:b/>
          <w:bCs/>
        </w:rPr>
        <w:t xml:space="preserve"> (neprovádí ČD)</w:t>
      </w:r>
    </w:p>
    <w:p w14:paraId="1F4CBF8D" w14:textId="3A5E321A" w:rsidR="00A057D5" w:rsidRPr="00180D51" w:rsidRDefault="00073A61" w:rsidP="00180D51">
      <w:pPr>
        <w:pStyle w:val="Zkladntext1"/>
        <w:rPr>
          <w:u w:val="dotted"/>
        </w:rPr>
      </w:pPr>
      <w:r>
        <w:t>Anonymní</w:t>
      </w:r>
      <w:r w:rsidR="00180D51">
        <w:t xml:space="preserve"> </w:t>
      </w:r>
      <w:r w:rsidR="00180D51">
        <w:tab/>
      </w:r>
      <w:r w:rsidR="00180D51">
        <w:tab/>
      </w:r>
      <w:r w:rsidR="00180D51">
        <w:tab/>
      </w:r>
      <w:r w:rsidR="00180D51">
        <w:tab/>
      </w:r>
      <w:r w:rsidR="00180D51">
        <w:tab/>
      </w:r>
      <w:r w:rsidR="00180D51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180D51">
        <w:t>130 Kč</w:t>
      </w:r>
    </w:p>
    <w:p w14:paraId="6B8519CA" w14:textId="4F296987" w:rsidR="00180D51" w:rsidRDefault="00073A61" w:rsidP="00826FFD">
      <w:pPr>
        <w:pStyle w:val="Zkladntext1"/>
      </w:pPr>
      <w:r>
        <w:t>Osobní</w:t>
      </w:r>
      <w:r w:rsidR="00180D51">
        <w:t xml:space="preserve">                                                                               </w:t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180D51">
        <w:t>130 Kč</w:t>
      </w:r>
    </w:p>
    <w:p w14:paraId="28F63A16" w14:textId="77777777" w:rsidR="00180D51" w:rsidRDefault="00180D51" w:rsidP="00180D51">
      <w:pPr>
        <w:pStyle w:val="Zkladntext1"/>
        <w:tabs>
          <w:tab w:val="right" w:leader="dot" w:pos="8746"/>
          <w:tab w:val="left" w:pos="8960"/>
        </w:tabs>
        <w:rPr>
          <w:b/>
          <w:bCs/>
        </w:rPr>
      </w:pPr>
    </w:p>
    <w:p w14:paraId="49F0BF9B" w14:textId="6C93808E" w:rsidR="00A057D5" w:rsidRDefault="00073A61">
      <w:pPr>
        <w:pStyle w:val="Zkladntext1"/>
      </w:pPr>
      <w:r>
        <w:rPr>
          <w:b/>
          <w:bCs/>
        </w:rPr>
        <w:t xml:space="preserve">Doručení </w:t>
      </w:r>
      <w:r w:rsidR="000A722D">
        <w:rPr>
          <w:b/>
          <w:bCs/>
        </w:rPr>
        <w:t>ZETKY</w:t>
      </w:r>
      <w:r w:rsidR="00075639">
        <w:rPr>
          <w:b/>
          <w:bCs/>
        </w:rPr>
        <w:t xml:space="preserve"> (neprovádí ČD)</w:t>
      </w:r>
    </w:p>
    <w:p w14:paraId="33F36F0E" w14:textId="226A7F7D" w:rsidR="00A057D5" w:rsidRDefault="00073A61" w:rsidP="00180D51">
      <w:pPr>
        <w:pStyle w:val="Zkladntext1"/>
      </w:pPr>
      <w:r>
        <w:t>Na kontaktní místo</w:t>
      </w:r>
      <w:r w:rsidR="00180D51">
        <w:tab/>
      </w:r>
      <w:r w:rsidR="00180D51">
        <w:tab/>
      </w:r>
      <w:r w:rsidR="00180D51">
        <w:tab/>
      </w:r>
      <w:r w:rsidR="00180D51">
        <w:tab/>
      </w:r>
      <w:r w:rsidR="00180D51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180D51">
        <w:t>bezplatně</w:t>
      </w:r>
    </w:p>
    <w:p w14:paraId="7C997B84" w14:textId="5DDDA25F" w:rsidR="00A057D5" w:rsidRDefault="00180D51" w:rsidP="00180D51">
      <w:pPr>
        <w:pStyle w:val="Zkladntext1"/>
        <w:spacing w:after="480"/>
      </w:pPr>
      <w:r>
        <w:t>Poštou</w:t>
      </w:r>
      <w:r w:rsidR="00B30B30">
        <w:tab/>
      </w:r>
      <w:r w:rsidR="00B30B30">
        <w:tab/>
      </w:r>
      <w:r w:rsidR="00B30B30">
        <w:tab/>
      </w:r>
      <w:r>
        <w:tab/>
      </w:r>
      <w:r>
        <w:tab/>
      </w:r>
      <w:r>
        <w:tab/>
      </w:r>
      <w:r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>
        <w:t>47 Kč</w:t>
      </w:r>
    </w:p>
    <w:p w14:paraId="27246972" w14:textId="70D6484A" w:rsidR="00A057D5" w:rsidRDefault="00073A61">
      <w:pPr>
        <w:pStyle w:val="Zkladntext1"/>
      </w:pPr>
      <w:r>
        <w:rPr>
          <w:b/>
          <w:bCs/>
        </w:rPr>
        <w:t xml:space="preserve">Další </w:t>
      </w:r>
      <w:proofErr w:type="gramStart"/>
      <w:r>
        <w:rPr>
          <w:b/>
          <w:bCs/>
        </w:rPr>
        <w:t xml:space="preserve">operace s </w:t>
      </w:r>
      <w:r w:rsidR="000A722D">
        <w:rPr>
          <w:b/>
          <w:bCs/>
        </w:rPr>
        <w:t>ZETKOU</w:t>
      </w:r>
      <w:proofErr w:type="gramEnd"/>
    </w:p>
    <w:p w14:paraId="3AEE02DF" w14:textId="5BA8F275" w:rsidR="00A057D5" w:rsidRDefault="00073A61" w:rsidP="00826FFD">
      <w:pPr>
        <w:pStyle w:val="Zkladntext1"/>
      </w:pPr>
      <w:r>
        <w:t>Ověření nároku na slevu / změna profilu</w:t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  <w:t>20 Kč</w:t>
      </w:r>
    </w:p>
    <w:p w14:paraId="57F0F14A" w14:textId="0A6D17A3" w:rsidR="00A057D5" w:rsidRDefault="00073A61" w:rsidP="00826FFD">
      <w:pPr>
        <w:pStyle w:val="Zkladntext1"/>
      </w:pPr>
      <w:r>
        <w:t xml:space="preserve">Zablokování </w:t>
      </w:r>
      <w:r w:rsidR="000A722D">
        <w:t>ZETKY</w:t>
      </w:r>
      <w:r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>
        <w:t>bezplatně</w:t>
      </w:r>
    </w:p>
    <w:p w14:paraId="51657A46" w14:textId="4357066B" w:rsidR="00A057D5" w:rsidRDefault="00073A61" w:rsidP="00826FFD">
      <w:pPr>
        <w:pStyle w:val="Zkladntext1"/>
      </w:pPr>
      <w:r>
        <w:t xml:space="preserve">Odblokování </w:t>
      </w:r>
      <w:r w:rsidR="000A722D">
        <w:t>ZETKY</w:t>
      </w:r>
      <w:r w:rsidR="00F96E20">
        <w:t xml:space="preserve"> </w:t>
      </w:r>
      <w:r w:rsidR="00F96E20" w:rsidRPr="00075639">
        <w:rPr>
          <w:bCs/>
        </w:rPr>
        <w:t>(neprovádí ČD)</w:t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>
        <w:t>30</w:t>
      </w:r>
      <w:r w:rsidR="00826FFD">
        <w:t xml:space="preserve"> </w:t>
      </w:r>
      <w:r>
        <w:t>Kč</w:t>
      </w:r>
    </w:p>
    <w:p w14:paraId="3D10B9D4" w14:textId="139CC178" w:rsidR="00A057D5" w:rsidRDefault="00073A61" w:rsidP="00826FFD">
      <w:pPr>
        <w:pStyle w:val="Zkladntext1"/>
      </w:pPr>
      <w:r>
        <w:t xml:space="preserve">Zrušení </w:t>
      </w:r>
      <w:r w:rsidR="000A722D">
        <w:t>ZETKY</w:t>
      </w:r>
      <w:r>
        <w:t xml:space="preserve"> na vlastní žádost, vyplacení zůstatku z karty v</w:t>
      </w:r>
      <w:r w:rsidR="00826FFD">
        <w:t> </w:t>
      </w:r>
      <w:r>
        <w:t>hotovosti</w:t>
      </w:r>
      <w:r w:rsidR="00826FFD">
        <w:t xml:space="preserve"> </w:t>
      </w:r>
      <w:r w:rsidR="00826FFD">
        <w:tab/>
      </w:r>
      <w:r w:rsidR="00826FFD">
        <w:tab/>
        <w:t>100 Kč</w:t>
      </w:r>
    </w:p>
    <w:p w14:paraId="45B5D128" w14:textId="3D8ABF23" w:rsidR="00A057D5" w:rsidRDefault="00073A61" w:rsidP="00826FFD">
      <w:pPr>
        <w:pStyle w:val="Zkladntext1"/>
      </w:pPr>
      <w:r>
        <w:t>Vyplacení zůstatku z</w:t>
      </w:r>
      <w:r w:rsidR="000A722D">
        <w:t>e</w:t>
      </w:r>
      <w:r>
        <w:t xml:space="preserve"> </w:t>
      </w:r>
      <w:r w:rsidR="000A722D">
        <w:t>ZETKY</w:t>
      </w:r>
      <w:r>
        <w:t xml:space="preserve"> v</w:t>
      </w:r>
      <w:r w:rsidR="00826FFD">
        <w:t> </w:t>
      </w:r>
      <w:r>
        <w:t>hotovosti</w:t>
      </w:r>
      <w:r w:rsidR="00826FFD">
        <w:t xml:space="preserve"> </w:t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</w:r>
      <w:r w:rsidR="00826FFD">
        <w:tab/>
        <w:t>100 Kč</w:t>
      </w:r>
    </w:p>
    <w:p w14:paraId="6B25CEE2" w14:textId="18F848C4" w:rsidR="00A057D5" w:rsidRDefault="00073A61" w:rsidP="00826FFD">
      <w:pPr>
        <w:pStyle w:val="Zkladntext1"/>
        <w:spacing w:after="480"/>
      </w:pPr>
      <w:r>
        <w:t xml:space="preserve">Vydání nové </w:t>
      </w:r>
      <w:r w:rsidR="000A722D">
        <w:t>ZETKY</w:t>
      </w:r>
      <w:r>
        <w:t xml:space="preserve"> po ztrátě, zrušení původní </w:t>
      </w:r>
      <w:r w:rsidR="000A722D">
        <w:t>ZETKY</w:t>
      </w:r>
      <w:r w:rsidR="00075639">
        <w:t xml:space="preserve"> </w:t>
      </w:r>
      <w:r w:rsidR="00075639" w:rsidRPr="00075639">
        <w:rPr>
          <w:bCs/>
        </w:rPr>
        <w:t>(neprovádí ČD)</w:t>
      </w:r>
      <w:r>
        <w:tab/>
      </w:r>
      <w:r w:rsidR="00826FFD">
        <w:tab/>
      </w:r>
      <w:r>
        <w:t>130 Kč</w:t>
      </w:r>
    </w:p>
    <w:p w14:paraId="247EAEC3" w14:textId="77777777" w:rsidR="00A057D5" w:rsidRDefault="00073A61">
      <w:pPr>
        <w:pStyle w:val="Zkladntext1"/>
      </w:pPr>
      <w:r>
        <w:rPr>
          <w:b/>
          <w:bCs/>
        </w:rPr>
        <w:t>Oprávněná reklamace</w:t>
      </w:r>
    </w:p>
    <w:p w14:paraId="2B032FA8" w14:textId="458A4D73" w:rsidR="00A057D5" w:rsidRDefault="00073A61" w:rsidP="00025060">
      <w:pPr>
        <w:pStyle w:val="Zkladntext1"/>
      </w:pPr>
      <w:r>
        <w:t xml:space="preserve">Vydání nové </w:t>
      </w:r>
      <w:r w:rsidR="000A722D">
        <w:t>ZETKY</w:t>
      </w:r>
      <w:r w:rsidR="00A26A61">
        <w:t xml:space="preserve"> </w:t>
      </w:r>
      <w:r w:rsidR="00A26A61" w:rsidRPr="00075639">
        <w:rPr>
          <w:bCs/>
        </w:rPr>
        <w:t>(neprovádí ČD)</w:t>
      </w:r>
      <w:r w:rsidR="00025060">
        <w:tab/>
      </w:r>
      <w:r w:rsidR="00025060">
        <w:tab/>
      </w:r>
      <w:r w:rsidR="00025060">
        <w:tab/>
      </w:r>
      <w:r w:rsidR="00025060">
        <w:tab/>
      </w:r>
      <w:r w:rsidR="00025060">
        <w:tab/>
      </w:r>
      <w:r w:rsidR="00025060">
        <w:tab/>
      </w:r>
      <w:r w:rsidR="00025060">
        <w:tab/>
      </w:r>
      <w:r>
        <w:t>bezplatně</w:t>
      </w:r>
    </w:p>
    <w:p w14:paraId="3447F814" w14:textId="3DEB50CD" w:rsidR="00A057D5" w:rsidRDefault="00073A61" w:rsidP="00025060">
      <w:pPr>
        <w:pStyle w:val="Zkladntext1"/>
      </w:pPr>
      <w:r>
        <w:t xml:space="preserve">Vyplacení zůstatku z reklamované </w:t>
      </w:r>
      <w:r w:rsidR="000A722D">
        <w:t>ZETKY</w:t>
      </w:r>
      <w:r>
        <w:t xml:space="preserve"> v</w:t>
      </w:r>
      <w:r w:rsidR="00F96E20">
        <w:t> </w:t>
      </w:r>
      <w:r>
        <w:t>hotovosti</w:t>
      </w:r>
      <w:r w:rsidR="00F96E20">
        <w:t xml:space="preserve"> </w:t>
      </w:r>
      <w:r w:rsidR="00F96E20" w:rsidRPr="00075639">
        <w:rPr>
          <w:bCs/>
        </w:rPr>
        <w:t>(neprovádí ČD)</w:t>
      </w:r>
      <w:r w:rsidR="00025060">
        <w:tab/>
      </w:r>
      <w:r>
        <w:tab/>
        <w:t>100 Kč</w:t>
      </w:r>
    </w:p>
    <w:p w14:paraId="4804EC02" w14:textId="30BDC1A4" w:rsidR="00A057D5" w:rsidRDefault="00073A61" w:rsidP="00025060">
      <w:pPr>
        <w:pStyle w:val="Zkladntext1"/>
        <w:spacing w:after="480"/>
      </w:pPr>
      <w:r>
        <w:t xml:space="preserve">Převedení zůstatku na novou nebo náhradní </w:t>
      </w:r>
      <w:r w:rsidR="000A722D">
        <w:t>ZETKU</w:t>
      </w:r>
      <w:r w:rsidR="00A26A61">
        <w:t xml:space="preserve"> </w:t>
      </w:r>
      <w:r w:rsidR="00A26A61" w:rsidRPr="00A26A61">
        <w:rPr>
          <w:bCs/>
        </w:rPr>
        <w:t>(neprovádí ČD)</w:t>
      </w:r>
      <w:r w:rsidR="00025060">
        <w:tab/>
      </w:r>
      <w:r>
        <w:tab/>
        <w:t>bezplatně</w:t>
      </w:r>
    </w:p>
    <w:p w14:paraId="7FDEF345" w14:textId="77777777" w:rsidR="00A057D5" w:rsidRDefault="00073A61">
      <w:pPr>
        <w:pStyle w:val="Zkladntext1"/>
      </w:pPr>
      <w:r>
        <w:rPr>
          <w:b/>
          <w:bCs/>
        </w:rPr>
        <w:t>Neoprávněná reklamace</w:t>
      </w:r>
    </w:p>
    <w:p w14:paraId="2727A983" w14:textId="5B015006" w:rsidR="00A057D5" w:rsidRDefault="00073A61" w:rsidP="0092241F">
      <w:pPr>
        <w:pStyle w:val="Zkladntext1"/>
      </w:pPr>
      <w:r>
        <w:t xml:space="preserve">Vydání nové </w:t>
      </w:r>
      <w:r w:rsidR="000A722D">
        <w:t>ZETKY</w:t>
      </w:r>
      <w:r w:rsidR="00F96E20">
        <w:t xml:space="preserve"> </w:t>
      </w:r>
      <w:r w:rsidR="00F96E20" w:rsidRPr="00075639">
        <w:rPr>
          <w:bCs/>
        </w:rPr>
        <w:t>(neprovádí ČD)</w:t>
      </w:r>
      <w:r w:rsidR="0092241F">
        <w:tab/>
      </w:r>
      <w:r w:rsidR="0092241F">
        <w:tab/>
      </w:r>
      <w:r w:rsidR="0092241F">
        <w:tab/>
      </w:r>
      <w:r w:rsidR="0092241F">
        <w:tab/>
      </w:r>
      <w:r w:rsidR="0092241F">
        <w:tab/>
      </w:r>
      <w:r w:rsidR="0092241F">
        <w:tab/>
      </w:r>
      <w:r>
        <w:tab/>
        <w:t>130 Kč</w:t>
      </w:r>
    </w:p>
    <w:p w14:paraId="379EBB6A" w14:textId="790D8B0E" w:rsidR="00A057D5" w:rsidRDefault="00073A61" w:rsidP="0092241F">
      <w:pPr>
        <w:pStyle w:val="Zkladntext1"/>
      </w:pPr>
      <w:r>
        <w:t>Vyplacení zůstatku z</w:t>
      </w:r>
      <w:r w:rsidR="000A722D">
        <w:t>e</w:t>
      </w:r>
      <w:r>
        <w:t xml:space="preserve"> </w:t>
      </w:r>
      <w:r w:rsidR="000A722D">
        <w:t>ZETKY</w:t>
      </w:r>
      <w:r>
        <w:t xml:space="preserve"> v</w:t>
      </w:r>
      <w:r w:rsidR="00F96E20">
        <w:t> </w:t>
      </w:r>
      <w:r>
        <w:t>hotovosti</w:t>
      </w:r>
      <w:r w:rsidR="00F96E20">
        <w:t xml:space="preserve"> </w:t>
      </w:r>
      <w:r w:rsidR="00F96E20" w:rsidRPr="00075639">
        <w:rPr>
          <w:bCs/>
        </w:rPr>
        <w:t>(neprovádí ČD)</w:t>
      </w:r>
      <w:r>
        <w:tab/>
      </w:r>
      <w:r w:rsidR="0092241F">
        <w:tab/>
      </w:r>
      <w:r w:rsidR="0092241F">
        <w:tab/>
      </w:r>
      <w:r w:rsidR="0092241F">
        <w:tab/>
      </w:r>
      <w:r>
        <w:t>100 Kč</w:t>
      </w:r>
    </w:p>
    <w:p w14:paraId="5F88AD85" w14:textId="184A82F8" w:rsidR="00A057D5" w:rsidRDefault="00073A61" w:rsidP="0092241F">
      <w:pPr>
        <w:pStyle w:val="Zkladntext1"/>
        <w:spacing w:after="320"/>
      </w:pPr>
      <w:r>
        <w:t xml:space="preserve">Převedení zůstatku na novou </w:t>
      </w:r>
      <w:r w:rsidR="000A722D">
        <w:t>ZETKU</w:t>
      </w:r>
      <w:r w:rsidR="000A722D">
        <w:tab/>
      </w:r>
      <w:r w:rsidR="00F96E20" w:rsidRPr="00075639">
        <w:rPr>
          <w:bCs/>
        </w:rPr>
        <w:t>(neprovádí ČD)</w:t>
      </w:r>
      <w:r w:rsidR="0092241F">
        <w:tab/>
      </w:r>
      <w:r w:rsidR="0092241F">
        <w:tab/>
      </w:r>
      <w:r w:rsidR="0092241F">
        <w:tab/>
      </w:r>
      <w:r w:rsidR="0092241F">
        <w:tab/>
      </w:r>
      <w:r>
        <w:t>bezplatně</w:t>
      </w:r>
    </w:p>
    <w:p w14:paraId="1975A342" w14:textId="6D2DB0DC" w:rsidR="00A057D5" w:rsidRDefault="00073A61" w:rsidP="0092241F">
      <w:pPr>
        <w:pStyle w:val="Zkladntext1"/>
        <w:spacing w:after="320"/>
      </w:pPr>
      <w:r>
        <w:t xml:space="preserve">Kauce (vratná záloha) pro případ nevrácení náhradní </w:t>
      </w:r>
      <w:r w:rsidR="000A722D">
        <w:t>ZETKY</w:t>
      </w:r>
      <w:r w:rsidR="00A26A61">
        <w:t xml:space="preserve"> </w:t>
      </w:r>
      <w:r w:rsidR="00A26A61" w:rsidRPr="00A26A61">
        <w:rPr>
          <w:bCs/>
        </w:rPr>
        <w:t>(neprovádí ČD)</w:t>
      </w:r>
      <w:r>
        <w:tab/>
        <w:t>130</w:t>
      </w:r>
      <w:r w:rsidR="0092241F">
        <w:t xml:space="preserve"> </w:t>
      </w:r>
      <w:r>
        <w:t>Kč</w:t>
      </w:r>
    </w:p>
    <w:p w14:paraId="736D1A33" w14:textId="3B92FF6D" w:rsidR="0092241F" w:rsidRDefault="00073A61" w:rsidP="0092241F">
      <w:pPr>
        <w:pStyle w:val="Zkladntext1"/>
        <w:spacing w:after="160"/>
      </w:pPr>
      <w:r>
        <w:t>Vrácení Dlouhodobého časového jízdného v hotovosti (poměrná část)</w:t>
      </w:r>
      <w:r>
        <w:tab/>
      </w:r>
      <w:r w:rsidR="0092241F">
        <w:tab/>
      </w:r>
      <w:r>
        <w:t>100</w:t>
      </w:r>
      <w:r w:rsidR="0092241F">
        <w:t xml:space="preserve"> </w:t>
      </w:r>
      <w:r>
        <w:t xml:space="preserve">Kč </w:t>
      </w:r>
    </w:p>
    <w:p w14:paraId="4BB1670F" w14:textId="2109769C" w:rsidR="00A057D5" w:rsidRDefault="00073A61">
      <w:pPr>
        <w:pStyle w:val="Zkladntext1"/>
        <w:spacing w:after="160"/>
      </w:pPr>
      <w:r>
        <w:t>Ceny jsou uvedeny včetně DPH</w:t>
      </w:r>
      <w:r w:rsidR="0092241F">
        <w:t>.</w:t>
      </w:r>
    </w:p>
    <w:p w14:paraId="6D849934" w14:textId="77777777" w:rsidR="00025060" w:rsidRDefault="00025060">
      <w:pPr>
        <w:pStyle w:val="Zkladntext1"/>
      </w:pPr>
    </w:p>
    <w:p w14:paraId="3B758AE4" w14:textId="44A92EE2" w:rsidR="0092241F" w:rsidRDefault="00073A61">
      <w:pPr>
        <w:pStyle w:val="Zkladntext1"/>
      </w:pPr>
      <w:r>
        <w:t xml:space="preserve">Platnost ceníku </w:t>
      </w:r>
      <w:proofErr w:type="gramStart"/>
      <w:r>
        <w:t>od</w:t>
      </w:r>
      <w:proofErr w:type="gramEnd"/>
      <w:r>
        <w:t xml:space="preserve">: </w:t>
      </w:r>
      <w:proofErr w:type="gramStart"/>
      <w:r w:rsidR="000A722D">
        <w:t>30</w:t>
      </w:r>
      <w:r>
        <w:t>.</w:t>
      </w:r>
      <w:r w:rsidR="009B4F0F">
        <w:t>1</w:t>
      </w:r>
      <w:r w:rsidR="0061280F">
        <w:t>1</w:t>
      </w:r>
      <w:r>
        <w:t>.2020</w:t>
      </w:r>
      <w:proofErr w:type="gramEnd"/>
      <w:r w:rsidR="0092241F">
        <w:t xml:space="preserve"> </w:t>
      </w:r>
    </w:p>
    <w:p w14:paraId="6FCB86AF" w14:textId="427FCA02" w:rsidR="00A057D5" w:rsidRDefault="0092241F" w:rsidP="0092241F">
      <w:pPr>
        <w:pStyle w:val="Zkladntext1"/>
        <w:ind w:left="6663" w:hanging="426"/>
      </w:pPr>
      <w:r w:rsidRPr="0092241F">
        <w:rPr>
          <w:b/>
          <w:bCs/>
        </w:rPr>
        <w:t>Koordinátor veřejné dopravy Zlínského kraje, s.r.o.</w:t>
      </w:r>
    </w:p>
    <w:sectPr w:rsidR="00A057D5" w:rsidSect="00C65CAD">
      <w:headerReference w:type="first" r:id="rId9"/>
      <w:pgSz w:w="11900" w:h="16840"/>
      <w:pgMar w:top="1407" w:right="1388" w:bottom="1313" w:left="1388" w:header="979" w:footer="88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9ADCF" w14:textId="77777777" w:rsidR="00000770" w:rsidRDefault="00000770">
      <w:r>
        <w:separator/>
      </w:r>
    </w:p>
  </w:endnote>
  <w:endnote w:type="continuationSeparator" w:id="0">
    <w:p w14:paraId="170CEE39" w14:textId="77777777" w:rsidR="00000770" w:rsidRDefault="0000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9F6B4" w14:textId="77777777" w:rsidR="00000770" w:rsidRDefault="00000770"/>
  </w:footnote>
  <w:footnote w:type="continuationSeparator" w:id="0">
    <w:p w14:paraId="324E8C01" w14:textId="77777777" w:rsidR="00000770" w:rsidRDefault="000007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32DAE" w14:textId="0B3F01F1" w:rsidR="00C65CAD" w:rsidRDefault="00C65CAD" w:rsidP="00C65CAD">
    <w:pPr>
      <w:pStyle w:val="Zhlav"/>
      <w:jc w:val="right"/>
    </w:pPr>
    <w:r>
      <w:rPr>
        <w:rFonts w:ascii="Arial" w:hAnsi="Arial" w:cs="Arial"/>
        <w:b/>
      </w:rPr>
      <w:t>Příloha č. 0795-18-P43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D5"/>
    <w:rsid w:val="00000770"/>
    <w:rsid w:val="00025060"/>
    <w:rsid w:val="00073A61"/>
    <w:rsid w:val="00075639"/>
    <w:rsid w:val="000A722D"/>
    <w:rsid w:val="000D7726"/>
    <w:rsid w:val="000F6C2F"/>
    <w:rsid w:val="00180D51"/>
    <w:rsid w:val="001C5181"/>
    <w:rsid w:val="00376251"/>
    <w:rsid w:val="00417793"/>
    <w:rsid w:val="0061280F"/>
    <w:rsid w:val="00683893"/>
    <w:rsid w:val="00826FFD"/>
    <w:rsid w:val="00884785"/>
    <w:rsid w:val="0092241F"/>
    <w:rsid w:val="009B4F0F"/>
    <w:rsid w:val="00A057D5"/>
    <w:rsid w:val="00A26A61"/>
    <w:rsid w:val="00B23421"/>
    <w:rsid w:val="00B30B30"/>
    <w:rsid w:val="00C65CAD"/>
    <w:rsid w:val="00D244B8"/>
    <w:rsid w:val="00DF5224"/>
    <w:rsid w:val="00E54198"/>
    <w:rsid w:val="00F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62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pacing w:after="44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639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7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2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25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251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65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5CA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65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5CAD"/>
    <w:rPr>
      <w:color w:val="000000"/>
    </w:rPr>
  </w:style>
  <w:style w:type="paragraph" w:styleId="Titulek">
    <w:name w:val="caption"/>
    <w:aliases w:val="Obrázek"/>
    <w:basedOn w:val="Normln"/>
    <w:next w:val="Normln"/>
    <w:rsid w:val="00E54198"/>
    <w:pPr>
      <w:widowControl/>
      <w:tabs>
        <w:tab w:val="right" w:pos="709"/>
        <w:tab w:val="left" w:pos="851"/>
      </w:tabs>
      <w:spacing w:before="60" w:after="60" w:line="360" w:lineRule="auto"/>
      <w:jc w:val="center"/>
    </w:pPr>
    <w:rPr>
      <w:rFonts w:ascii="Times New Roman" w:eastAsia="Times New Roman" w:hAnsi="Times New Roman" w:cs="Times New Roman"/>
      <w:b/>
      <w:color w:val="44546A" w:themeColor="text2"/>
      <w:sz w:val="56"/>
      <w:lang w:bidi="ar-SA"/>
    </w:rPr>
  </w:style>
  <w:style w:type="paragraph" w:customStyle="1" w:styleId="Rovnice">
    <w:name w:val="Rovnice"/>
    <w:basedOn w:val="Normln"/>
    <w:rsid w:val="00E54198"/>
    <w:pPr>
      <w:widowControl/>
      <w:tabs>
        <w:tab w:val="center" w:pos="4253"/>
        <w:tab w:val="right" w:pos="8505"/>
      </w:tabs>
      <w:spacing w:after="120" w:line="360" w:lineRule="auto"/>
      <w:jc w:val="both"/>
    </w:pPr>
    <w:rPr>
      <w:rFonts w:ascii="Times New Roman" w:eastAsia="Times New Roman" w:hAnsi="Times New Roman" w:cs="Times New Roman"/>
      <w:bCs/>
      <w:iCs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pacing w:after="44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639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7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2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25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251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65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5CA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65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5CAD"/>
    <w:rPr>
      <w:color w:val="000000"/>
    </w:rPr>
  </w:style>
  <w:style w:type="paragraph" w:styleId="Titulek">
    <w:name w:val="caption"/>
    <w:aliases w:val="Obrázek"/>
    <w:basedOn w:val="Normln"/>
    <w:next w:val="Normln"/>
    <w:rsid w:val="00E54198"/>
    <w:pPr>
      <w:widowControl/>
      <w:tabs>
        <w:tab w:val="right" w:pos="709"/>
        <w:tab w:val="left" w:pos="851"/>
      </w:tabs>
      <w:spacing w:before="60" w:after="60" w:line="360" w:lineRule="auto"/>
      <w:jc w:val="center"/>
    </w:pPr>
    <w:rPr>
      <w:rFonts w:ascii="Times New Roman" w:eastAsia="Times New Roman" w:hAnsi="Times New Roman" w:cs="Times New Roman"/>
      <w:b/>
      <w:color w:val="44546A" w:themeColor="text2"/>
      <w:sz w:val="56"/>
      <w:lang w:bidi="ar-SA"/>
    </w:rPr>
  </w:style>
  <w:style w:type="paragraph" w:customStyle="1" w:styleId="Rovnice">
    <w:name w:val="Rovnice"/>
    <w:basedOn w:val="Normln"/>
    <w:rsid w:val="00E54198"/>
    <w:pPr>
      <w:widowControl/>
      <w:tabs>
        <w:tab w:val="center" w:pos="4253"/>
        <w:tab w:val="right" w:pos="8505"/>
      </w:tabs>
      <w:spacing w:after="120" w:line="360" w:lineRule="auto"/>
      <w:jc w:val="both"/>
    </w:pPr>
    <w:rPr>
      <w:rFonts w:ascii="Times New Roman" w:eastAsia="Times New Roman" w:hAnsi="Times New Roman" w:cs="Times New Roman"/>
      <w:bCs/>
      <w:iCs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4B23C-435B-4352-B7A7-8AEB965E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Pastrňák</dc:creator>
  <cp:keywords/>
  <cp:lastModifiedBy>Zvěřina Karel, Ing.</cp:lastModifiedBy>
  <cp:revision>16</cp:revision>
  <dcterms:created xsi:type="dcterms:W3CDTF">2020-10-14T16:29:00Z</dcterms:created>
  <dcterms:modified xsi:type="dcterms:W3CDTF">2020-12-16T12:32:00Z</dcterms:modified>
</cp:coreProperties>
</file>