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E25F" w14:textId="30C16834" w:rsidR="00200C74" w:rsidRPr="00E64203" w:rsidRDefault="00460DAC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06C77101" wp14:editId="5ED1EB3E">
            <wp:simplePos x="0" y="0"/>
            <wp:positionH relativeFrom="page">
              <wp:posOffset>542887</wp:posOffset>
            </wp:positionH>
            <wp:positionV relativeFrom="topMargin">
              <wp:posOffset>672577</wp:posOffset>
            </wp:positionV>
            <wp:extent cx="3171825" cy="400050"/>
            <wp:effectExtent l="0" t="0" r="9525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20BCA" w14:textId="77777777" w:rsidR="00460DAC" w:rsidRPr="00E64203" w:rsidRDefault="00460DAC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3A60E127" w14:textId="02D3D0EF" w:rsidR="00266698" w:rsidRPr="00E64203" w:rsidRDefault="00693A9A" w:rsidP="00E6420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</w:t>
      </w:r>
      <w:r w:rsidR="00F5235C">
        <w:rPr>
          <w:rFonts w:ascii="Times New Roman" w:hAnsi="Times New Roman"/>
          <w:b/>
          <w:bCs/>
          <w:sz w:val="32"/>
          <w:szCs w:val="32"/>
        </w:rPr>
        <w:t xml:space="preserve">mlouva o </w:t>
      </w:r>
      <w:r w:rsidR="00E55F3E">
        <w:rPr>
          <w:rFonts w:ascii="Times New Roman" w:hAnsi="Times New Roman"/>
          <w:b/>
          <w:bCs/>
          <w:sz w:val="32"/>
          <w:szCs w:val="32"/>
        </w:rPr>
        <w:t xml:space="preserve">spolupráci při </w:t>
      </w:r>
      <w:r w:rsidR="003E0B4A">
        <w:rPr>
          <w:rFonts w:ascii="Times New Roman" w:hAnsi="Times New Roman"/>
          <w:b/>
          <w:bCs/>
          <w:sz w:val="32"/>
          <w:szCs w:val="32"/>
        </w:rPr>
        <w:t xml:space="preserve">zajištění </w:t>
      </w:r>
      <w:r w:rsidR="00F5235C">
        <w:rPr>
          <w:rFonts w:ascii="Times New Roman" w:hAnsi="Times New Roman"/>
          <w:b/>
          <w:bCs/>
          <w:sz w:val="32"/>
          <w:szCs w:val="32"/>
        </w:rPr>
        <w:t>ubytování</w:t>
      </w:r>
    </w:p>
    <w:p w14:paraId="0FCA8165" w14:textId="77777777" w:rsidR="003B7B3F" w:rsidRPr="00E64203" w:rsidRDefault="003B7B3F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5352D13C" w14:textId="4F176BEE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E64203">
        <w:rPr>
          <w:rFonts w:ascii="Times New Roman" w:hAnsi="Times New Roman"/>
          <w:b/>
          <w:bCs/>
          <w:sz w:val="24"/>
          <w:szCs w:val="26"/>
        </w:rPr>
        <w:t>Smluvní strany:</w:t>
      </w:r>
    </w:p>
    <w:p w14:paraId="5DB46D9E" w14:textId="77777777" w:rsidR="003B7B3F" w:rsidRPr="00E64203" w:rsidRDefault="003B7B3F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2B31DAD1" w14:textId="77777777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E64203">
        <w:rPr>
          <w:rFonts w:ascii="Times New Roman" w:hAnsi="Times New Roman"/>
          <w:b/>
          <w:bCs/>
          <w:sz w:val="24"/>
          <w:szCs w:val="26"/>
        </w:rPr>
        <w:t>Středočeský kraj</w:t>
      </w:r>
    </w:p>
    <w:p w14:paraId="32A44C9B" w14:textId="7058AB37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Zborovská </w:t>
      </w:r>
      <w:r w:rsidR="003B7B3F" w:rsidRPr="00E64203">
        <w:rPr>
          <w:rFonts w:ascii="Times New Roman" w:hAnsi="Times New Roman"/>
          <w:sz w:val="24"/>
          <w:szCs w:val="26"/>
        </w:rPr>
        <w:t>81/</w:t>
      </w:r>
      <w:r w:rsidRPr="00E64203">
        <w:rPr>
          <w:rFonts w:ascii="Times New Roman" w:hAnsi="Times New Roman"/>
          <w:sz w:val="24"/>
          <w:szCs w:val="26"/>
        </w:rPr>
        <w:t xml:space="preserve">11, 150 </w:t>
      </w:r>
      <w:r w:rsidR="009A3D49" w:rsidRPr="00E64203">
        <w:rPr>
          <w:rFonts w:ascii="Times New Roman" w:hAnsi="Times New Roman"/>
          <w:sz w:val="24"/>
          <w:szCs w:val="26"/>
        </w:rPr>
        <w:t>21</w:t>
      </w:r>
      <w:r w:rsidRPr="00E64203">
        <w:rPr>
          <w:rFonts w:ascii="Times New Roman" w:hAnsi="Times New Roman"/>
          <w:sz w:val="24"/>
          <w:szCs w:val="26"/>
        </w:rPr>
        <w:t xml:space="preserve"> Praha 5 – Smíchov</w:t>
      </w:r>
    </w:p>
    <w:p w14:paraId="641BB77D" w14:textId="0F9B9A1C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zastoupený </w:t>
      </w:r>
      <w:r w:rsidR="000C54FF">
        <w:rPr>
          <w:rFonts w:ascii="Times New Roman" w:hAnsi="Times New Roman"/>
          <w:sz w:val="24"/>
          <w:szCs w:val="26"/>
        </w:rPr>
        <w:t xml:space="preserve">Mgr. </w:t>
      </w:r>
      <w:r w:rsidR="000D3644">
        <w:rPr>
          <w:rFonts w:ascii="Times New Roman" w:hAnsi="Times New Roman"/>
          <w:sz w:val="24"/>
          <w:szCs w:val="26"/>
        </w:rPr>
        <w:t xml:space="preserve">Janem Louškou, ředitelem </w:t>
      </w:r>
      <w:r w:rsidR="00857B80">
        <w:rPr>
          <w:rFonts w:ascii="Times New Roman" w:hAnsi="Times New Roman"/>
          <w:sz w:val="24"/>
          <w:szCs w:val="26"/>
        </w:rPr>
        <w:t>Krajského úřadu Středočeského kraje, pověřen Radou Středočeského kraje, usnesením č. 056-12/2022/RK ze dne 24. 3. 2022</w:t>
      </w:r>
      <w:r w:rsidR="000C54FF">
        <w:rPr>
          <w:rFonts w:ascii="Times New Roman" w:hAnsi="Times New Roman"/>
          <w:sz w:val="24"/>
          <w:szCs w:val="26"/>
        </w:rPr>
        <w:t xml:space="preserve"> </w:t>
      </w:r>
    </w:p>
    <w:p w14:paraId="165B26CE" w14:textId="598C2971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IČ: 708</w:t>
      </w:r>
      <w:r w:rsidR="003B7B3F" w:rsidRPr="00E64203">
        <w:rPr>
          <w:rFonts w:ascii="Times New Roman" w:hAnsi="Times New Roman"/>
          <w:sz w:val="24"/>
          <w:szCs w:val="26"/>
        </w:rPr>
        <w:t xml:space="preserve"> </w:t>
      </w:r>
      <w:r w:rsidRPr="00E64203">
        <w:rPr>
          <w:rFonts w:ascii="Times New Roman" w:hAnsi="Times New Roman"/>
          <w:sz w:val="24"/>
          <w:szCs w:val="26"/>
        </w:rPr>
        <w:t>91</w:t>
      </w:r>
      <w:r w:rsidR="003B7B3F" w:rsidRPr="00E64203">
        <w:rPr>
          <w:rFonts w:ascii="Times New Roman" w:hAnsi="Times New Roman"/>
          <w:sz w:val="24"/>
          <w:szCs w:val="26"/>
        </w:rPr>
        <w:t xml:space="preserve"> </w:t>
      </w:r>
      <w:r w:rsidRPr="00E64203">
        <w:rPr>
          <w:rFonts w:ascii="Times New Roman" w:hAnsi="Times New Roman"/>
          <w:sz w:val="24"/>
          <w:szCs w:val="26"/>
        </w:rPr>
        <w:t>095</w:t>
      </w:r>
    </w:p>
    <w:p w14:paraId="26DE1037" w14:textId="3676F25D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dále jen „</w:t>
      </w:r>
      <w:r w:rsidR="00266698" w:rsidRPr="00E64203">
        <w:rPr>
          <w:rFonts w:ascii="Times New Roman" w:hAnsi="Times New Roman"/>
          <w:i/>
          <w:iCs/>
          <w:sz w:val="24"/>
          <w:szCs w:val="26"/>
        </w:rPr>
        <w:t>objednatel</w:t>
      </w:r>
      <w:r w:rsidRPr="00E64203">
        <w:rPr>
          <w:rFonts w:ascii="Times New Roman" w:hAnsi="Times New Roman"/>
          <w:sz w:val="24"/>
          <w:szCs w:val="26"/>
        </w:rPr>
        <w:t>“</w:t>
      </w:r>
    </w:p>
    <w:p w14:paraId="3020D9E2" w14:textId="77777777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77538D03" w14:textId="77777777" w:rsidR="001E3369" w:rsidRPr="00F5235C" w:rsidRDefault="001E3369" w:rsidP="00F5235C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6"/>
        </w:rPr>
      </w:pPr>
      <w:r w:rsidRPr="00F5235C">
        <w:rPr>
          <w:rFonts w:ascii="Times New Roman" w:hAnsi="Times New Roman"/>
          <w:b/>
          <w:bCs/>
          <w:sz w:val="24"/>
          <w:szCs w:val="26"/>
        </w:rPr>
        <w:t>a</w:t>
      </w:r>
    </w:p>
    <w:p w14:paraId="5B55AB18" w14:textId="77777777" w:rsidR="001E3369" w:rsidRPr="00E64203" w:rsidRDefault="001E3369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918D11" w14:textId="3E5877C8" w:rsidR="001E3369" w:rsidRPr="00E64203" w:rsidRDefault="003B7B3F" w:rsidP="00693A9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E64203">
        <w:rPr>
          <w:rFonts w:ascii="Times New Roman" w:hAnsi="Times New Roman"/>
          <w:b/>
          <w:bCs/>
          <w:sz w:val="24"/>
          <w:szCs w:val="26"/>
        </w:rPr>
        <w:t>Název druhé smluvní strany</w:t>
      </w:r>
      <w:r w:rsidR="00DF7FB5">
        <w:rPr>
          <w:rFonts w:ascii="Times New Roman" w:hAnsi="Times New Roman"/>
          <w:b/>
          <w:bCs/>
          <w:sz w:val="24"/>
          <w:szCs w:val="26"/>
        </w:rPr>
        <w:t xml:space="preserve">: </w:t>
      </w:r>
      <w:r w:rsidR="000942EB" w:rsidRPr="000942EB">
        <w:rPr>
          <w:rFonts w:ascii="Times New Roman" w:hAnsi="Times New Roman"/>
          <w:b/>
          <w:bCs/>
          <w:sz w:val="24"/>
          <w:szCs w:val="26"/>
        </w:rPr>
        <w:t>PRESSKAN system, a.</w:t>
      </w:r>
      <w:r w:rsidR="000942EB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0942EB" w:rsidRPr="000942EB">
        <w:rPr>
          <w:rFonts w:ascii="Times New Roman" w:hAnsi="Times New Roman"/>
          <w:b/>
          <w:bCs/>
          <w:sz w:val="24"/>
          <w:szCs w:val="26"/>
        </w:rPr>
        <w:t>s.</w:t>
      </w:r>
    </w:p>
    <w:p w14:paraId="6ADD7461" w14:textId="28256F21" w:rsidR="001E3369" w:rsidRPr="000942EB" w:rsidRDefault="003B7B3F" w:rsidP="00E6420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Adresa druhé smluvní strany</w:t>
      </w:r>
      <w:r w:rsidR="00DF7FB5">
        <w:rPr>
          <w:rFonts w:ascii="Times New Roman" w:hAnsi="Times New Roman"/>
          <w:sz w:val="24"/>
          <w:szCs w:val="26"/>
        </w:rPr>
        <w:t xml:space="preserve">: </w:t>
      </w:r>
      <w:r w:rsidR="000942EB" w:rsidRPr="000942EB">
        <w:rPr>
          <w:rFonts w:ascii="Times New Roman" w:hAnsi="Times New Roman"/>
          <w:sz w:val="24"/>
          <w:szCs w:val="26"/>
        </w:rPr>
        <w:t>Vápenice 2974/13,  79601 Prostějov</w:t>
      </w:r>
    </w:p>
    <w:p w14:paraId="4CC697B6" w14:textId="3017B5E1" w:rsidR="00364394" w:rsidRPr="00E64203" w:rsidRDefault="006E790A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</w:t>
      </w:r>
      <w:r w:rsidR="001E3369" w:rsidRPr="00E64203">
        <w:rPr>
          <w:rFonts w:ascii="Times New Roman" w:hAnsi="Times New Roman"/>
          <w:sz w:val="24"/>
          <w:szCs w:val="26"/>
        </w:rPr>
        <w:t>astoupen</w:t>
      </w:r>
      <w:r w:rsidR="003B7B3F" w:rsidRPr="00E64203">
        <w:rPr>
          <w:rFonts w:ascii="Times New Roman" w:hAnsi="Times New Roman"/>
          <w:sz w:val="24"/>
          <w:szCs w:val="26"/>
        </w:rPr>
        <w:t>á</w:t>
      </w:r>
      <w:r w:rsidR="003C778C">
        <w:rPr>
          <w:rFonts w:ascii="Times New Roman" w:hAnsi="Times New Roman"/>
          <w:sz w:val="24"/>
          <w:szCs w:val="26"/>
        </w:rPr>
        <w:t xml:space="preserve"> </w:t>
      </w:r>
      <w:r w:rsidR="003C778C" w:rsidRPr="000410BE">
        <w:rPr>
          <w:rFonts w:ascii="Times New Roman" w:hAnsi="Times New Roman"/>
          <w:sz w:val="24"/>
          <w:szCs w:val="26"/>
          <w:highlight w:val="yellow"/>
        </w:rPr>
        <w:t>…………………………………………..</w:t>
      </w:r>
    </w:p>
    <w:p w14:paraId="79B70AD6" w14:textId="786ABAEC" w:rsidR="001E3369" w:rsidRPr="00E64203" w:rsidRDefault="00364394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DF7FB5">
        <w:rPr>
          <w:rFonts w:ascii="Times New Roman" w:hAnsi="Times New Roman"/>
          <w:sz w:val="24"/>
          <w:szCs w:val="26"/>
        </w:rPr>
        <w:t xml:space="preserve">: </w:t>
      </w:r>
      <w:r w:rsidR="000942EB" w:rsidRPr="000942EB">
        <w:rPr>
          <w:rFonts w:ascii="Times New Roman" w:hAnsi="Times New Roman"/>
          <w:sz w:val="24"/>
          <w:szCs w:val="26"/>
        </w:rPr>
        <w:t>60743824</w:t>
      </w:r>
    </w:p>
    <w:p w14:paraId="234A2427" w14:textId="52A0E85B" w:rsidR="003B7B3F" w:rsidRDefault="003B7B3F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3C778C">
        <w:rPr>
          <w:rFonts w:ascii="Times New Roman" w:hAnsi="Times New Roman"/>
          <w:sz w:val="24"/>
          <w:szCs w:val="26"/>
        </w:rPr>
        <w:t xml:space="preserve"> </w:t>
      </w:r>
      <w:r w:rsidR="003C778C" w:rsidRPr="000410BE">
        <w:rPr>
          <w:rFonts w:ascii="Times New Roman" w:hAnsi="Times New Roman"/>
          <w:sz w:val="24"/>
          <w:szCs w:val="26"/>
          <w:highlight w:val="yellow"/>
        </w:rPr>
        <w:t>……………………………………………..</w:t>
      </w:r>
    </w:p>
    <w:p w14:paraId="490EFC46" w14:textId="6C67413B" w:rsidR="000575F3" w:rsidRDefault="000575F3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e-mailová adresa</w:t>
      </w:r>
      <w:r w:rsidR="003C778C">
        <w:rPr>
          <w:rFonts w:ascii="Times New Roman" w:hAnsi="Times New Roman"/>
          <w:sz w:val="24"/>
          <w:szCs w:val="26"/>
        </w:rPr>
        <w:t xml:space="preserve"> </w:t>
      </w:r>
      <w:r w:rsidR="003C778C" w:rsidRPr="000410BE">
        <w:rPr>
          <w:rFonts w:ascii="Times New Roman" w:hAnsi="Times New Roman"/>
          <w:sz w:val="24"/>
          <w:szCs w:val="26"/>
          <w:highlight w:val="yellow"/>
        </w:rPr>
        <w:t>…………………………</w:t>
      </w:r>
    </w:p>
    <w:p w14:paraId="0804FD47" w14:textId="70D553F6" w:rsidR="000575F3" w:rsidRPr="00E64203" w:rsidRDefault="000575F3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adresa DS</w:t>
      </w:r>
      <w:r w:rsidR="00970377">
        <w:rPr>
          <w:rFonts w:ascii="Times New Roman" w:hAnsi="Times New Roman"/>
          <w:sz w:val="24"/>
          <w:szCs w:val="26"/>
        </w:rPr>
        <w:t xml:space="preserve">: </w:t>
      </w:r>
    </w:p>
    <w:p w14:paraId="7E27BF41" w14:textId="4CD5BBA7" w:rsidR="001E3369" w:rsidRDefault="001E3369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dále jen „</w:t>
      </w:r>
      <w:r w:rsidR="00F5235C">
        <w:rPr>
          <w:rFonts w:ascii="Times New Roman" w:hAnsi="Times New Roman"/>
          <w:i/>
          <w:iCs/>
          <w:sz w:val="24"/>
          <w:szCs w:val="26"/>
        </w:rPr>
        <w:t>ubytovatel</w:t>
      </w:r>
      <w:r w:rsidRPr="00E64203">
        <w:rPr>
          <w:rFonts w:ascii="Times New Roman" w:hAnsi="Times New Roman"/>
          <w:sz w:val="24"/>
          <w:szCs w:val="26"/>
        </w:rPr>
        <w:t>“</w:t>
      </w:r>
    </w:p>
    <w:p w14:paraId="02E332CE" w14:textId="77777777" w:rsidR="009A5611" w:rsidRPr="00E64203" w:rsidRDefault="009A5611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891D199" w14:textId="4568559D" w:rsidR="001E3369" w:rsidRPr="00E64203" w:rsidRDefault="001E3369" w:rsidP="00E6420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 w:rsidR="003546C8" w:rsidRPr="00E64203">
        <w:rPr>
          <w:rFonts w:ascii="Times New Roman" w:hAnsi="Times New Roman"/>
          <w:sz w:val="24"/>
          <w:szCs w:val="26"/>
        </w:rPr>
        <w:t>tuto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693A9A">
        <w:rPr>
          <w:rFonts w:ascii="Times New Roman" w:hAnsi="Times New Roman"/>
          <w:sz w:val="24"/>
          <w:szCs w:val="26"/>
        </w:rPr>
        <w:t>s</w:t>
      </w:r>
      <w:r w:rsidR="00F5235C">
        <w:rPr>
          <w:rFonts w:ascii="Times New Roman" w:hAnsi="Times New Roman"/>
          <w:sz w:val="24"/>
          <w:szCs w:val="26"/>
        </w:rPr>
        <w:t xml:space="preserve">mlouvu o </w:t>
      </w:r>
      <w:r w:rsidR="00E55F3E">
        <w:rPr>
          <w:rFonts w:ascii="Times New Roman" w:hAnsi="Times New Roman"/>
          <w:sz w:val="24"/>
          <w:szCs w:val="26"/>
        </w:rPr>
        <w:t xml:space="preserve">spolupráci při </w:t>
      </w:r>
      <w:r w:rsidR="00A35619">
        <w:rPr>
          <w:rFonts w:ascii="Times New Roman" w:hAnsi="Times New Roman"/>
          <w:sz w:val="24"/>
          <w:szCs w:val="26"/>
        </w:rPr>
        <w:t xml:space="preserve">zajištění </w:t>
      </w:r>
      <w:r w:rsidR="00F5235C">
        <w:rPr>
          <w:rFonts w:ascii="Times New Roman" w:hAnsi="Times New Roman"/>
          <w:sz w:val="24"/>
          <w:szCs w:val="26"/>
        </w:rPr>
        <w:t>ubytování</w:t>
      </w:r>
      <w:r w:rsidRPr="00E64203">
        <w:rPr>
          <w:rFonts w:ascii="Times New Roman" w:hAnsi="Times New Roman"/>
          <w:sz w:val="24"/>
          <w:szCs w:val="26"/>
        </w:rPr>
        <w:t xml:space="preserve"> (dále jen </w:t>
      </w:r>
      <w:r w:rsidR="003546C8" w:rsidRPr="00E64203">
        <w:rPr>
          <w:rFonts w:ascii="Times New Roman" w:hAnsi="Times New Roman"/>
          <w:sz w:val="24"/>
          <w:szCs w:val="26"/>
        </w:rPr>
        <w:t>„</w:t>
      </w:r>
      <w:r w:rsidR="003546C8" w:rsidRPr="00E64203">
        <w:rPr>
          <w:rFonts w:ascii="Times New Roman" w:hAnsi="Times New Roman"/>
          <w:i/>
          <w:iCs/>
          <w:sz w:val="24"/>
          <w:szCs w:val="26"/>
        </w:rPr>
        <w:t>S</w:t>
      </w:r>
      <w:r w:rsidRPr="00E64203">
        <w:rPr>
          <w:rFonts w:ascii="Times New Roman" w:hAnsi="Times New Roman"/>
          <w:i/>
          <w:iCs/>
          <w:sz w:val="24"/>
          <w:szCs w:val="26"/>
        </w:rPr>
        <w:t>mlouva</w:t>
      </w:r>
      <w:r w:rsidR="003546C8" w:rsidRPr="00E64203">
        <w:rPr>
          <w:rFonts w:ascii="Times New Roman" w:hAnsi="Times New Roman"/>
          <w:sz w:val="24"/>
          <w:szCs w:val="26"/>
        </w:rPr>
        <w:t>“</w:t>
      </w:r>
      <w:r w:rsidRPr="00E64203">
        <w:rPr>
          <w:rFonts w:ascii="Times New Roman" w:hAnsi="Times New Roman"/>
          <w:sz w:val="24"/>
          <w:szCs w:val="26"/>
        </w:rPr>
        <w:t xml:space="preserve">) </w:t>
      </w:r>
      <w:r w:rsidR="000A245A"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občanského zákoníku</w:t>
      </w:r>
      <w:r w:rsidR="003546C8" w:rsidRPr="00E64203">
        <w:rPr>
          <w:rFonts w:ascii="Times New Roman" w:hAnsi="Times New Roman"/>
          <w:sz w:val="24"/>
          <w:szCs w:val="26"/>
        </w:rPr>
        <w:t xml:space="preserve">, vedenou v evidenci </w:t>
      </w:r>
      <w:r w:rsidR="00266698" w:rsidRPr="00E64203">
        <w:rPr>
          <w:rFonts w:ascii="Times New Roman" w:hAnsi="Times New Roman"/>
          <w:sz w:val="24"/>
          <w:szCs w:val="26"/>
        </w:rPr>
        <w:t>objednatele</w:t>
      </w:r>
      <w:r w:rsidR="003546C8" w:rsidRPr="00E64203">
        <w:rPr>
          <w:rFonts w:ascii="Times New Roman" w:hAnsi="Times New Roman"/>
          <w:sz w:val="24"/>
          <w:szCs w:val="26"/>
        </w:rPr>
        <w:t xml:space="preserve"> pod č. </w:t>
      </w:r>
      <w:r w:rsidR="000942EB" w:rsidRPr="000942EB">
        <w:rPr>
          <w:rFonts w:ascii="Times New Roman" w:hAnsi="Times New Roman"/>
          <w:sz w:val="24"/>
          <w:szCs w:val="26"/>
        </w:rPr>
        <w:t>S-4128/OBŘ/2022</w:t>
      </w:r>
    </w:p>
    <w:p w14:paraId="6850C944" w14:textId="13FB8D5E" w:rsidR="00F5235C" w:rsidRPr="00E64203" w:rsidRDefault="0066374D" w:rsidP="003C3F72">
      <w:pPr>
        <w:jc w:val="center"/>
        <w:textAlignment w:val="baseline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F5057E">
        <w:rPr>
          <w:rFonts w:ascii="Times New Roman" w:hAnsi="Times New Roman"/>
          <w:b/>
          <w:bCs/>
          <w:sz w:val="24"/>
          <w:szCs w:val="26"/>
        </w:rPr>
        <w:t>1</w:t>
      </w:r>
    </w:p>
    <w:p w14:paraId="385A6823" w14:textId="73026443" w:rsidR="007E1995" w:rsidRDefault="007E1995" w:rsidP="009A5611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</w:t>
      </w:r>
      <w:r w:rsidR="00F5235C">
        <w:rPr>
          <w:rFonts w:ascii="Times New Roman" w:hAnsi="Times New Roman"/>
          <w:b/>
          <w:bCs/>
          <w:sz w:val="24"/>
          <w:szCs w:val="26"/>
        </w:rPr>
        <w:t>vodní ustanovení</w:t>
      </w:r>
    </w:p>
    <w:p w14:paraId="377B6FAF" w14:textId="4AE1E22D" w:rsidR="007E1995" w:rsidRDefault="007E1995" w:rsidP="00522C2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tuto Smlouvu uzavírají v důsledku ozbrojeného konfliktu na Ukrajině a s tím spojenou humanitární krizí mimořádného rozsahu, kdy z napadené Ukrajiny prchají před válkou civilisté</w:t>
      </w:r>
      <w:r w:rsidR="00F505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je nezbytné jim v rámci nezbytné pomoci zajistit i přechodné ubytování.</w:t>
      </w:r>
    </w:p>
    <w:p w14:paraId="5B7FEEA7" w14:textId="47475816" w:rsidR="009A5611" w:rsidRDefault="009A5611" w:rsidP="00522C2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Středočeský kraj a ubytovatel tak v rámci pomoci uprchlíkům z</w:t>
      </w:r>
      <w:r w:rsidR="00F505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F5057E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zavírají tuto Smlouvu, kdy jejím předmětem je úprava vzájemných práv a povinností mezi objednatelem a ubytovatel</w:t>
      </w:r>
      <w:r w:rsidR="00B5216C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.</w:t>
      </w:r>
    </w:p>
    <w:p w14:paraId="2BCA6D4D" w14:textId="593644E7" w:rsidR="009A5611" w:rsidRDefault="0000144E" w:rsidP="009A561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1FD1">
        <w:rPr>
          <w:rFonts w:ascii="Times New Roman" w:hAnsi="Times New Roman"/>
          <w:sz w:val="24"/>
          <w:szCs w:val="24"/>
        </w:rPr>
        <w:t xml:space="preserve">Tato Smlouva je uzavírána zejména s úmyslem zajistit úhradu nákladů za ubytování </w:t>
      </w:r>
      <w:r w:rsidR="00F63D58">
        <w:rPr>
          <w:rFonts w:ascii="Times New Roman" w:hAnsi="Times New Roman"/>
          <w:sz w:val="24"/>
          <w:szCs w:val="24"/>
        </w:rPr>
        <w:t xml:space="preserve">osob přicházejících z území </w:t>
      </w:r>
      <w:r w:rsidRPr="002D1FD1">
        <w:rPr>
          <w:rFonts w:ascii="Times New Roman" w:hAnsi="Times New Roman"/>
          <w:sz w:val="24"/>
          <w:szCs w:val="24"/>
        </w:rPr>
        <w:t xml:space="preserve">Ukrajiny u ubytovatele a umožnit tak objednateli čerpání kompenzačních příspěvků za </w:t>
      </w:r>
      <w:r w:rsidR="00F63D58">
        <w:rPr>
          <w:rFonts w:ascii="Times New Roman" w:hAnsi="Times New Roman"/>
          <w:sz w:val="24"/>
          <w:szCs w:val="24"/>
        </w:rPr>
        <w:t xml:space="preserve">zajištění </w:t>
      </w:r>
      <w:r w:rsidRPr="002D1FD1">
        <w:rPr>
          <w:rFonts w:ascii="Times New Roman" w:hAnsi="Times New Roman"/>
          <w:sz w:val="24"/>
          <w:szCs w:val="24"/>
        </w:rPr>
        <w:t>ubytování dle usnesení Vlády ČR.</w:t>
      </w:r>
      <w:r w:rsidR="002D1FD1" w:rsidRPr="002D1FD1">
        <w:rPr>
          <w:rFonts w:ascii="Times New Roman" w:hAnsi="Times New Roman"/>
          <w:sz w:val="24"/>
          <w:szCs w:val="24"/>
        </w:rPr>
        <w:t xml:space="preserve"> Tato Smlouva plní shodný účel jako smlouvy o zajištění ubytovací kapacity, jak jsou zmiňovány v Metodickém doporučení pro územní samosprávné celky </w:t>
      </w:r>
      <w:r w:rsidR="002D1FD1">
        <w:rPr>
          <w:rFonts w:ascii="Times New Roman" w:hAnsi="Times New Roman"/>
          <w:sz w:val="24"/>
          <w:szCs w:val="24"/>
        </w:rPr>
        <w:t>–</w:t>
      </w:r>
      <w:r w:rsidR="002D1FD1" w:rsidRPr="002D1FD1">
        <w:rPr>
          <w:rFonts w:ascii="Times New Roman" w:hAnsi="Times New Roman"/>
          <w:sz w:val="24"/>
          <w:szCs w:val="24"/>
        </w:rPr>
        <w:t xml:space="preserve"> Zajištění ubytovací kapacity v obcích a krajích pro osoby přicházející z území Ukrajiny podle usnesení vlády č. 207 ze dne 16. března 2022 o vyčlenění volných ubytovacích kapacit v</w:t>
      </w:r>
      <w:r w:rsidR="002D1FD1">
        <w:rPr>
          <w:rFonts w:ascii="Times New Roman" w:hAnsi="Times New Roman"/>
          <w:sz w:val="24"/>
          <w:szCs w:val="24"/>
        </w:rPr>
        <w:t> </w:t>
      </w:r>
      <w:r w:rsidR="002D1FD1" w:rsidRPr="002D1FD1">
        <w:rPr>
          <w:rFonts w:ascii="Times New Roman" w:hAnsi="Times New Roman"/>
          <w:sz w:val="24"/>
          <w:szCs w:val="24"/>
        </w:rPr>
        <w:t>krajích</w:t>
      </w:r>
      <w:r w:rsidR="002D1FD1">
        <w:rPr>
          <w:rFonts w:ascii="Times New Roman" w:hAnsi="Times New Roman"/>
          <w:sz w:val="24"/>
          <w:szCs w:val="24"/>
        </w:rPr>
        <w:t xml:space="preserve"> publikovaném Ministerstvem vnitra ČR</w:t>
      </w:r>
      <w:r w:rsidR="00A91F3B">
        <w:rPr>
          <w:rFonts w:ascii="Times New Roman" w:hAnsi="Times New Roman"/>
          <w:sz w:val="24"/>
          <w:szCs w:val="24"/>
        </w:rPr>
        <w:t xml:space="preserve"> (dále jen „</w:t>
      </w:r>
      <w:r w:rsidR="00A91F3B" w:rsidRPr="00A91F3B">
        <w:rPr>
          <w:rFonts w:ascii="Times New Roman" w:hAnsi="Times New Roman"/>
          <w:i/>
          <w:iCs/>
          <w:sz w:val="24"/>
          <w:szCs w:val="24"/>
        </w:rPr>
        <w:t>Usnesení č. 207</w:t>
      </w:r>
      <w:r w:rsidR="00A91F3B">
        <w:rPr>
          <w:rFonts w:ascii="Times New Roman" w:hAnsi="Times New Roman"/>
          <w:sz w:val="24"/>
          <w:szCs w:val="24"/>
        </w:rPr>
        <w:t>“)</w:t>
      </w:r>
      <w:r w:rsidR="002D1FD1">
        <w:rPr>
          <w:rFonts w:ascii="Times New Roman" w:hAnsi="Times New Roman"/>
          <w:sz w:val="24"/>
          <w:szCs w:val="24"/>
        </w:rPr>
        <w:t>.</w:t>
      </w:r>
    </w:p>
    <w:p w14:paraId="11FE29F6" w14:textId="3B0AEAA2" w:rsidR="003C778C" w:rsidRDefault="003C778C" w:rsidP="003C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B1FAB" w14:textId="4C6D2ED2" w:rsidR="009A5611" w:rsidRPr="00E64203" w:rsidRDefault="0066374D" w:rsidP="009A5611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F5057E">
        <w:rPr>
          <w:rFonts w:ascii="Times New Roman" w:hAnsi="Times New Roman"/>
          <w:b/>
          <w:bCs/>
          <w:sz w:val="24"/>
          <w:szCs w:val="26"/>
        </w:rPr>
        <w:t>2</w:t>
      </w:r>
    </w:p>
    <w:p w14:paraId="3964A643" w14:textId="315D5BB3" w:rsidR="009A5611" w:rsidRPr="009A5611" w:rsidRDefault="009A5611" w:rsidP="009A5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22DBF47C" w14:textId="43A789D1" w:rsidR="00F5235C" w:rsidRPr="009A5611" w:rsidRDefault="00F5235C" w:rsidP="00522C2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lastRenderedPageBreak/>
        <w:t>Předmětem tét</w:t>
      </w:r>
      <w:r w:rsidR="00B35D1E">
        <w:rPr>
          <w:rFonts w:ascii="Times New Roman" w:hAnsi="Times New Roman"/>
          <w:sz w:val="24"/>
          <w:szCs w:val="24"/>
        </w:rPr>
        <w:t>o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2D1FD1">
        <w:rPr>
          <w:rFonts w:ascii="Times New Roman" w:hAnsi="Times New Roman"/>
          <w:sz w:val="24"/>
          <w:szCs w:val="24"/>
        </w:rPr>
        <w:t xml:space="preserve">zajistit </w:t>
      </w:r>
      <w:r w:rsidR="003A60CA">
        <w:rPr>
          <w:rFonts w:ascii="Times New Roman" w:hAnsi="Times New Roman"/>
          <w:sz w:val="24"/>
          <w:szCs w:val="24"/>
        </w:rPr>
        <w:t>bez</w:t>
      </w:r>
      <w:r w:rsidR="00B5216C">
        <w:rPr>
          <w:rFonts w:ascii="Times New Roman" w:hAnsi="Times New Roman"/>
          <w:sz w:val="24"/>
          <w:szCs w:val="24"/>
        </w:rPr>
        <w:t>ú</w:t>
      </w:r>
      <w:r w:rsidR="003A60CA">
        <w:rPr>
          <w:rFonts w:ascii="Times New Roman" w:hAnsi="Times New Roman"/>
          <w:sz w:val="24"/>
          <w:szCs w:val="24"/>
        </w:rPr>
        <w:t xml:space="preserve">platné </w:t>
      </w:r>
      <w:r w:rsidR="002D1FD1">
        <w:rPr>
          <w:rFonts w:ascii="Times New Roman" w:hAnsi="Times New Roman"/>
          <w:sz w:val="24"/>
          <w:szCs w:val="24"/>
        </w:rPr>
        <w:t>ubytování pro</w:t>
      </w:r>
      <w:r w:rsidR="00693A9A">
        <w:rPr>
          <w:rFonts w:ascii="Times New Roman" w:hAnsi="Times New Roman"/>
          <w:sz w:val="24"/>
          <w:szCs w:val="24"/>
        </w:rPr>
        <w:t> </w:t>
      </w:r>
      <w:r w:rsidR="00F63D58">
        <w:rPr>
          <w:rFonts w:ascii="Times New Roman" w:hAnsi="Times New Roman"/>
          <w:sz w:val="24"/>
          <w:szCs w:val="24"/>
        </w:rPr>
        <w:t>osoby přicházející z území</w:t>
      </w:r>
      <w:r w:rsidR="00693A9A">
        <w:rPr>
          <w:rFonts w:ascii="Times New Roman" w:hAnsi="Times New Roman"/>
          <w:sz w:val="24"/>
          <w:szCs w:val="24"/>
        </w:rPr>
        <w:t xml:space="preserve"> Ukrajiny </w:t>
      </w:r>
      <w:r w:rsidR="00693A9A" w:rsidRPr="009A5611">
        <w:rPr>
          <w:rFonts w:ascii="Times New Roman" w:hAnsi="Times New Roman"/>
          <w:sz w:val="24"/>
          <w:szCs w:val="24"/>
        </w:rPr>
        <w:t>(dále též jako „</w:t>
      </w:r>
      <w:r w:rsidR="00693A9A" w:rsidRPr="00B35D1E">
        <w:rPr>
          <w:rFonts w:ascii="Times New Roman" w:hAnsi="Times New Roman"/>
          <w:i/>
          <w:iCs/>
          <w:sz w:val="24"/>
          <w:szCs w:val="24"/>
        </w:rPr>
        <w:t>ubytovaný</w:t>
      </w:r>
      <w:r w:rsidR="00693A9A" w:rsidRPr="009A5611">
        <w:rPr>
          <w:rFonts w:ascii="Times New Roman" w:hAnsi="Times New Roman"/>
          <w:sz w:val="24"/>
          <w:szCs w:val="24"/>
        </w:rPr>
        <w:t>“</w:t>
      </w:r>
      <w:r w:rsidR="00693A9A">
        <w:rPr>
          <w:rFonts w:ascii="Times New Roman" w:hAnsi="Times New Roman"/>
          <w:sz w:val="24"/>
          <w:szCs w:val="24"/>
        </w:rPr>
        <w:t xml:space="preserve"> či „</w:t>
      </w:r>
      <w:r w:rsidR="00693A9A">
        <w:rPr>
          <w:rFonts w:ascii="Times New Roman" w:hAnsi="Times New Roman"/>
          <w:i/>
          <w:iCs/>
          <w:sz w:val="24"/>
          <w:szCs w:val="24"/>
        </w:rPr>
        <w:t>ubytovaní</w:t>
      </w:r>
      <w:r w:rsidR="00693A9A">
        <w:rPr>
          <w:rFonts w:ascii="Times New Roman" w:hAnsi="Times New Roman"/>
          <w:sz w:val="24"/>
          <w:szCs w:val="24"/>
        </w:rPr>
        <w:t>“</w:t>
      </w:r>
      <w:r w:rsidR="00693A9A" w:rsidRPr="009A5611">
        <w:rPr>
          <w:rFonts w:ascii="Times New Roman" w:hAnsi="Times New Roman"/>
          <w:sz w:val="24"/>
          <w:szCs w:val="24"/>
        </w:rPr>
        <w:t>)</w:t>
      </w:r>
      <w:r w:rsidR="00A91F3B">
        <w:rPr>
          <w:rFonts w:ascii="Times New Roman" w:hAnsi="Times New Roman"/>
          <w:sz w:val="24"/>
          <w:szCs w:val="24"/>
        </w:rPr>
        <w:t xml:space="preserve"> (poskytnutí kapacit ubytovatele pro účely dočasného nouzového přístřeší nebo nouzového ubytování osob podle Usnesení č. 207)</w:t>
      </w:r>
      <w:r w:rsidR="00D12864">
        <w:rPr>
          <w:rFonts w:ascii="Times New Roman" w:hAnsi="Times New Roman"/>
          <w:sz w:val="24"/>
          <w:szCs w:val="24"/>
        </w:rPr>
        <w:t>,</w:t>
      </w:r>
      <w:r w:rsidR="00693A9A">
        <w:rPr>
          <w:rFonts w:ascii="Times New Roman" w:hAnsi="Times New Roman"/>
          <w:sz w:val="24"/>
          <w:szCs w:val="24"/>
        </w:rPr>
        <w:t xml:space="preserve"> a to na základě informace </w:t>
      </w:r>
      <w:r w:rsidR="00E55F3E">
        <w:rPr>
          <w:rFonts w:ascii="Times New Roman" w:hAnsi="Times New Roman"/>
          <w:sz w:val="24"/>
          <w:szCs w:val="24"/>
        </w:rPr>
        <w:t xml:space="preserve">o konkrétních </w:t>
      </w:r>
      <w:r w:rsidR="00F63D58">
        <w:rPr>
          <w:rFonts w:ascii="Times New Roman" w:hAnsi="Times New Roman"/>
          <w:sz w:val="24"/>
          <w:szCs w:val="24"/>
        </w:rPr>
        <w:t>osobách</w:t>
      </w:r>
      <w:r w:rsidR="00E55F3E">
        <w:rPr>
          <w:rFonts w:ascii="Times New Roman" w:hAnsi="Times New Roman"/>
          <w:sz w:val="24"/>
          <w:szCs w:val="24"/>
        </w:rPr>
        <w:t xml:space="preserve"> </w:t>
      </w:r>
      <w:r w:rsidR="00693A9A">
        <w:rPr>
          <w:rFonts w:ascii="Times New Roman" w:hAnsi="Times New Roman"/>
          <w:sz w:val="24"/>
          <w:szCs w:val="24"/>
        </w:rPr>
        <w:t xml:space="preserve">od objednatele, a poskytnout </w:t>
      </w:r>
      <w:r w:rsidR="002D1FD1">
        <w:rPr>
          <w:rFonts w:ascii="Times New Roman" w:hAnsi="Times New Roman"/>
          <w:sz w:val="24"/>
          <w:szCs w:val="24"/>
        </w:rPr>
        <w:t xml:space="preserve">jim </w:t>
      </w:r>
      <w:r w:rsidR="003A60CA">
        <w:rPr>
          <w:rFonts w:ascii="Times New Roman" w:hAnsi="Times New Roman"/>
          <w:sz w:val="24"/>
          <w:szCs w:val="24"/>
        </w:rPr>
        <w:t>bez</w:t>
      </w:r>
      <w:r w:rsidR="00B5216C">
        <w:rPr>
          <w:rFonts w:ascii="Times New Roman" w:hAnsi="Times New Roman"/>
          <w:sz w:val="24"/>
          <w:szCs w:val="24"/>
        </w:rPr>
        <w:t>ú</w:t>
      </w:r>
      <w:r w:rsidR="003A60CA">
        <w:rPr>
          <w:rFonts w:ascii="Times New Roman" w:hAnsi="Times New Roman"/>
          <w:sz w:val="24"/>
          <w:szCs w:val="24"/>
        </w:rPr>
        <w:t xml:space="preserve">platné </w:t>
      </w:r>
      <w:r w:rsidR="00693A9A">
        <w:rPr>
          <w:rFonts w:ascii="Times New Roman" w:hAnsi="Times New Roman"/>
          <w:sz w:val="24"/>
          <w:szCs w:val="24"/>
        </w:rPr>
        <w:t>ubytování</w:t>
      </w:r>
      <w:r w:rsidR="00D12864">
        <w:rPr>
          <w:rFonts w:ascii="Times New Roman" w:hAnsi="Times New Roman"/>
          <w:sz w:val="24"/>
          <w:szCs w:val="24"/>
        </w:rPr>
        <w:t xml:space="preserve"> a dále závazek objednatele uhradit ubytovateli náklady na ubytování dle této Smlouvy</w:t>
      </w:r>
      <w:r w:rsidR="00A91F3B">
        <w:rPr>
          <w:rFonts w:ascii="Times New Roman" w:hAnsi="Times New Roman"/>
          <w:sz w:val="24"/>
          <w:szCs w:val="24"/>
        </w:rPr>
        <w:t xml:space="preserve"> (poskytnout kompenzační příspěvek podle Usnesení č. 207)</w:t>
      </w:r>
      <w:r w:rsidR="00D12864">
        <w:rPr>
          <w:rFonts w:ascii="Times New Roman" w:hAnsi="Times New Roman"/>
          <w:sz w:val="24"/>
          <w:szCs w:val="24"/>
        </w:rPr>
        <w:t>.</w:t>
      </w:r>
    </w:p>
    <w:p w14:paraId="6A49483A" w14:textId="7F6FF55F" w:rsidR="00F5235C" w:rsidRPr="009A5611" w:rsidRDefault="00F5235C" w:rsidP="00522C2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 xml:space="preserve">Ubytovatel prohlašuje, že je </w:t>
      </w:r>
      <w:r w:rsidR="00F5057E">
        <w:rPr>
          <w:rFonts w:ascii="Times New Roman" w:hAnsi="Times New Roman"/>
          <w:sz w:val="24"/>
          <w:szCs w:val="24"/>
        </w:rPr>
        <w:t xml:space="preserve">poskytovatelem ubytovacích služeb podle z.č. 455/1991 Sb., živnostenský zákon, a že je </w:t>
      </w:r>
      <w:r w:rsidRPr="009A5611">
        <w:rPr>
          <w:rFonts w:ascii="Times New Roman" w:hAnsi="Times New Roman"/>
          <w:sz w:val="24"/>
          <w:szCs w:val="24"/>
        </w:rPr>
        <w:t>oprávněn</w:t>
      </w:r>
      <w:r w:rsidR="00B35D1E">
        <w:rPr>
          <w:rFonts w:ascii="Times New Roman" w:hAnsi="Times New Roman"/>
          <w:sz w:val="24"/>
          <w:szCs w:val="24"/>
        </w:rPr>
        <w:t xml:space="preserve"> </w:t>
      </w:r>
      <w:r w:rsidRPr="009A5611">
        <w:rPr>
          <w:rFonts w:ascii="Times New Roman" w:hAnsi="Times New Roman"/>
          <w:sz w:val="24"/>
          <w:szCs w:val="24"/>
        </w:rPr>
        <w:t>poskytovat ubytovací služby v rámci své podnikatelské činnosti</w:t>
      </w:r>
      <w:r w:rsidR="00B5216C">
        <w:rPr>
          <w:rFonts w:ascii="Times New Roman" w:hAnsi="Times New Roman"/>
          <w:sz w:val="24"/>
          <w:szCs w:val="24"/>
        </w:rPr>
        <w:t xml:space="preserve"> a v příloze č. 1 specifikovaném ubytovacím zařízení</w:t>
      </w:r>
      <w:r w:rsidRPr="009A5611">
        <w:rPr>
          <w:rFonts w:ascii="Times New Roman" w:hAnsi="Times New Roman"/>
          <w:sz w:val="24"/>
          <w:szCs w:val="24"/>
        </w:rPr>
        <w:t>. </w:t>
      </w:r>
      <w:r w:rsidR="00B5216C">
        <w:rPr>
          <w:rFonts w:ascii="Times New Roman" w:hAnsi="Times New Roman"/>
          <w:sz w:val="24"/>
          <w:szCs w:val="24"/>
        </w:rPr>
        <w:t>Ubytovatel prohlašuje, že ubytovací zařízení naplňuje standardy stanovené Hasičským záchranným sborem ČR.</w:t>
      </w:r>
    </w:p>
    <w:p w14:paraId="6BD9D32C" w14:textId="4053F96F" w:rsidR="00F5235C" w:rsidRPr="009A5611" w:rsidRDefault="00F5235C" w:rsidP="00522C2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 xml:space="preserve">Ubytovaný má právo užívat prostor vyhrazený mu </w:t>
      </w:r>
      <w:r w:rsidR="00B35D1E">
        <w:rPr>
          <w:rFonts w:ascii="Times New Roman" w:hAnsi="Times New Roman"/>
          <w:sz w:val="24"/>
          <w:szCs w:val="24"/>
        </w:rPr>
        <w:t xml:space="preserve">ubytovatelem </w:t>
      </w:r>
      <w:r w:rsidRPr="009A5611">
        <w:rPr>
          <w:rFonts w:ascii="Times New Roman" w:hAnsi="Times New Roman"/>
          <w:sz w:val="24"/>
          <w:szCs w:val="24"/>
        </w:rPr>
        <w:t xml:space="preserve">k ubytování, jakož i společné prostory ubytovacího zařízení a využívat služby s ubytováním </w:t>
      </w:r>
      <w:r w:rsidR="00B35D1E">
        <w:rPr>
          <w:rFonts w:ascii="Times New Roman" w:hAnsi="Times New Roman"/>
          <w:sz w:val="24"/>
          <w:szCs w:val="24"/>
        </w:rPr>
        <w:t xml:space="preserve">běžně </w:t>
      </w:r>
      <w:r w:rsidRPr="009A5611">
        <w:rPr>
          <w:rFonts w:ascii="Times New Roman" w:hAnsi="Times New Roman"/>
          <w:sz w:val="24"/>
          <w:szCs w:val="24"/>
        </w:rPr>
        <w:t>spojené. </w:t>
      </w:r>
    </w:p>
    <w:p w14:paraId="1E8742A3" w14:textId="2E0AE538" w:rsidR="00F5235C" w:rsidRDefault="00F5235C" w:rsidP="00522C2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ubytováni ve stavu, který je způsobilý pro jejich řádné užívání a zajistí mu nerušený výkon jeho práv spojených s ubytováním. </w:t>
      </w:r>
    </w:p>
    <w:p w14:paraId="72BBCAC1" w14:textId="57A0DAC8" w:rsidR="00F5235C" w:rsidRPr="00A91F3B" w:rsidRDefault="00B35D1E" w:rsidP="00A91F3B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ubytovacího zařízení</w:t>
      </w:r>
      <w:r w:rsidR="002A5E06">
        <w:rPr>
          <w:rFonts w:ascii="Times New Roman" w:hAnsi="Times New Roman"/>
          <w:sz w:val="24"/>
          <w:szCs w:val="24"/>
        </w:rPr>
        <w:t xml:space="preserve"> </w:t>
      </w:r>
      <w:r w:rsidR="003F3DB7">
        <w:rPr>
          <w:rFonts w:ascii="Times New Roman" w:hAnsi="Times New Roman"/>
          <w:sz w:val="24"/>
          <w:szCs w:val="24"/>
        </w:rPr>
        <w:t>(</w:t>
      </w:r>
      <w:bookmarkStart w:id="0" w:name="_Hlk97895103"/>
      <w:r w:rsidR="003F3DB7">
        <w:rPr>
          <w:rFonts w:ascii="Times New Roman" w:hAnsi="Times New Roman"/>
          <w:sz w:val="24"/>
          <w:szCs w:val="24"/>
        </w:rPr>
        <w:t xml:space="preserve">název a adresa ubytovacího zařízení, </w:t>
      </w:r>
      <w:r w:rsidR="00227F40">
        <w:rPr>
          <w:rFonts w:ascii="Times New Roman" w:hAnsi="Times New Roman"/>
          <w:sz w:val="24"/>
          <w:szCs w:val="24"/>
        </w:rPr>
        <w:t xml:space="preserve">nabízená ubytovací kapacita, </w:t>
      </w:r>
      <w:r w:rsidR="00693A9A">
        <w:rPr>
          <w:rFonts w:ascii="Times New Roman" w:hAnsi="Times New Roman"/>
          <w:sz w:val="24"/>
          <w:szCs w:val="24"/>
        </w:rPr>
        <w:t xml:space="preserve">členění ubytovací kapacity, </w:t>
      </w:r>
      <w:r w:rsidR="00227F40">
        <w:rPr>
          <w:rFonts w:ascii="Times New Roman" w:hAnsi="Times New Roman"/>
          <w:sz w:val="24"/>
          <w:szCs w:val="24"/>
        </w:rPr>
        <w:t>identifikace provozovatele, kontaktní údaje</w:t>
      </w:r>
      <w:bookmarkEnd w:id="0"/>
      <w:r w:rsidR="003F3DB7">
        <w:rPr>
          <w:rFonts w:ascii="Times New Roman" w:hAnsi="Times New Roman"/>
          <w:sz w:val="24"/>
          <w:szCs w:val="24"/>
        </w:rPr>
        <w:t>)</w:t>
      </w:r>
      <w:r w:rsidR="0066374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227F40">
        <w:rPr>
          <w:rFonts w:ascii="Times New Roman" w:hAnsi="Times New Roman"/>
          <w:sz w:val="24"/>
          <w:szCs w:val="24"/>
        </w:rPr>
        <w:t>případně další doplňující informace</w:t>
      </w:r>
      <w:r w:rsidR="000D0601">
        <w:rPr>
          <w:rFonts w:ascii="Times New Roman" w:hAnsi="Times New Roman"/>
          <w:sz w:val="24"/>
          <w:szCs w:val="24"/>
        </w:rPr>
        <w:t xml:space="preserve"> tvoří příloh</w:t>
      </w:r>
      <w:r w:rsidR="00D249A3">
        <w:rPr>
          <w:rFonts w:ascii="Times New Roman" w:hAnsi="Times New Roman"/>
          <w:sz w:val="24"/>
          <w:szCs w:val="24"/>
        </w:rPr>
        <w:t>y</w:t>
      </w:r>
      <w:r w:rsidR="000D0601">
        <w:rPr>
          <w:rFonts w:ascii="Times New Roman" w:hAnsi="Times New Roman"/>
          <w:sz w:val="24"/>
          <w:szCs w:val="24"/>
        </w:rPr>
        <w:t xml:space="preserve"> této Smlouvy. </w:t>
      </w:r>
    </w:p>
    <w:p w14:paraId="523A167E" w14:textId="77777777" w:rsidR="00AA6480" w:rsidRPr="00B35D1E" w:rsidRDefault="00AA6480" w:rsidP="00B35D1E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295E3810" w14:textId="77777777" w:rsidR="00F5235C" w:rsidRPr="00B35D1E" w:rsidRDefault="00F5235C" w:rsidP="00B35D1E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Čl. 3</w:t>
      </w:r>
    </w:p>
    <w:p w14:paraId="1E9991A9" w14:textId="703E86D7" w:rsidR="00F5235C" w:rsidRDefault="00F5235C" w:rsidP="00B35D1E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 w:rsidR="00B35D1E">
        <w:rPr>
          <w:rFonts w:ascii="Times New Roman" w:hAnsi="Times New Roman"/>
          <w:b/>
          <w:bCs/>
          <w:sz w:val="24"/>
          <w:szCs w:val="26"/>
        </w:rPr>
        <w:t>e Smlouvy</w:t>
      </w:r>
    </w:p>
    <w:p w14:paraId="33FAD2BE" w14:textId="6CAB0080" w:rsidR="00F5235C" w:rsidRDefault="00F5235C" w:rsidP="00522C2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 xml:space="preserve">V případě potřeby zajištění ubytování pro uprchlíky z Ukrajiny, </w:t>
      </w:r>
      <w:r w:rsidR="00693A9A">
        <w:rPr>
          <w:rFonts w:ascii="Times New Roman" w:hAnsi="Times New Roman"/>
          <w:sz w:val="24"/>
          <w:szCs w:val="24"/>
        </w:rPr>
        <w:t>informuje</w:t>
      </w:r>
      <w:r w:rsidRPr="00B35D1E">
        <w:rPr>
          <w:rFonts w:ascii="Times New Roman" w:hAnsi="Times New Roman"/>
          <w:sz w:val="24"/>
          <w:szCs w:val="24"/>
        </w:rPr>
        <w:t xml:space="preserve"> objednatel ubytovatele </w:t>
      </w:r>
      <w:r w:rsidR="00693A9A">
        <w:rPr>
          <w:rFonts w:ascii="Times New Roman" w:hAnsi="Times New Roman"/>
          <w:sz w:val="24"/>
          <w:szCs w:val="24"/>
        </w:rPr>
        <w:t>o této potřebě</w:t>
      </w:r>
      <w:r w:rsidR="000D0601">
        <w:rPr>
          <w:rFonts w:ascii="Times New Roman" w:hAnsi="Times New Roman"/>
          <w:sz w:val="24"/>
          <w:szCs w:val="24"/>
        </w:rPr>
        <w:t>.</w:t>
      </w:r>
    </w:p>
    <w:p w14:paraId="03AB4AF1" w14:textId="529FC5A2" w:rsidR="000D0601" w:rsidRDefault="000D0601" w:rsidP="00522C2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</w:t>
      </w:r>
      <w:r w:rsidR="00693A9A">
        <w:rPr>
          <w:rFonts w:ascii="Times New Roman" w:hAnsi="Times New Roman"/>
          <w:sz w:val="24"/>
          <w:szCs w:val="24"/>
        </w:rPr>
        <w:t>informuje</w:t>
      </w:r>
      <w:r>
        <w:rPr>
          <w:rFonts w:ascii="Times New Roman" w:hAnsi="Times New Roman"/>
          <w:sz w:val="24"/>
          <w:szCs w:val="24"/>
        </w:rPr>
        <w:t xml:space="preserve"> ubytovatele </w:t>
      </w:r>
      <w:r w:rsidR="00693A9A">
        <w:rPr>
          <w:rFonts w:ascii="Times New Roman" w:hAnsi="Times New Roman"/>
          <w:sz w:val="24"/>
          <w:szCs w:val="24"/>
        </w:rPr>
        <w:t xml:space="preserve">o potřebě zajištění ubytování </w:t>
      </w:r>
      <w:r>
        <w:rPr>
          <w:rFonts w:ascii="Times New Roman" w:hAnsi="Times New Roman"/>
          <w:sz w:val="24"/>
          <w:szCs w:val="24"/>
        </w:rPr>
        <w:t>následujícím způsobem:</w:t>
      </w:r>
    </w:p>
    <w:p w14:paraId="4E176DA2" w14:textId="7B91E994" w:rsidR="000D0601" w:rsidRDefault="000D0601" w:rsidP="00522C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 w:rsidR="00C91105">
        <w:rPr>
          <w:rFonts w:ascii="Times New Roman" w:hAnsi="Times New Roman"/>
          <w:sz w:val="24"/>
          <w:szCs w:val="24"/>
        </w:rPr>
        <w:t xml:space="preserve">asičského záchranného sboru (HZS) </w:t>
      </w:r>
      <w:r w:rsidRPr="000D0601">
        <w:rPr>
          <w:rFonts w:ascii="Times New Roman" w:hAnsi="Times New Roman"/>
          <w:sz w:val="24"/>
          <w:szCs w:val="24"/>
        </w:rPr>
        <w:t>Středočeského kraj</w:t>
      </w:r>
      <w:r>
        <w:rPr>
          <w:rFonts w:ascii="Times New Roman" w:hAnsi="Times New Roman"/>
          <w:sz w:val="24"/>
          <w:szCs w:val="24"/>
        </w:rPr>
        <w:t>e.</w:t>
      </w:r>
    </w:p>
    <w:p w14:paraId="421F914B" w14:textId="77777777" w:rsidR="000D0601" w:rsidRDefault="000D0601" w:rsidP="00522C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5DA0185" w14:textId="084A77C2" w:rsidR="00F5235C" w:rsidRDefault="000D0601" w:rsidP="00522C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2BE0FB69" w14:textId="390A14FE" w:rsidR="00E55F3E" w:rsidRDefault="00E55F3E" w:rsidP="00522C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takto identifikovaným osob</w:t>
      </w:r>
      <w:r w:rsidR="002D1FD1">
        <w:rPr>
          <w:rFonts w:ascii="Times New Roman" w:hAnsi="Times New Roman"/>
          <w:sz w:val="24"/>
          <w:szCs w:val="24"/>
        </w:rPr>
        <w:t>ám</w:t>
      </w:r>
      <w:r>
        <w:rPr>
          <w:rFonts w:ascii="Times New Roman" w:hAnsi="Times New Roman"/>
          <w:sz w:val="24"/>
          <w:szCs w:val="24"/>
        </w:rPr>
        <w:t xml:space="preserve"> následně </w:t>
      </w:r>
      <w:r w:rsidR="002D1FD1">
        <w:rPr>
          <w:rFonts w:ascii="Times New Roman" w:hAnsi="Times New Roman"/>
          <w:sz w:val="24"/>
          <w:szCs w:val="24"/>
        </w:rPr>
        <w:t xml:space="preserve">zajistí </w:t>
      </w:r>
      <w:r w:rsidR="003A60CA">
        <w:rPr>
          <w:rFonts w:ascii="Times New Roman" w:hAnsi="Times New Roman"/>
          <w:sz w:val="24"/>
          <w:szCs w:val="24"/>
        </w:rPr>
        <w:t xml:space="preserve">bezplatné </w:t>
      </w:r>
      <w:r>
        <w:rPr>
          <w:rFonts w:ascii="Times New Roman" w:hAnsi="Times New Roman"/>
          <w:sz w:val="24"/>
          <w:szCs w:val="24"/>
        </w:rPr>
        <w:t>ubytování</w:t>
      </w:r>
      <w:r w:rsidR="00B5216C">
        <w:rPr>
          <w:rFonts w:ascii="Times New Roman" w:hAnsi="Times New Roman"/>
          <w:sz w:val="24"/>
          <w:szCs w:val="24"/>
        </w:rPr>
        <w:t xml:space="preserve"> formou </w:t>
      </w:r>
      <w:r w:rsidR="003C3F72">
        <w:rPr>
          <w:rFonts w:ascii="Times New Roman" w:hAnsi="Times New Roman"/>
          <w:sz w:val="24"/>
          <w:szCs w:val="24"/>
        </w:rPr>
        <w:t>nouzového ubytování</w:t>
      </w:r>
      <w:r w:rsidR="00B5216C">
        <w:rPr>
          <w:rFonts w:ascii="Times New Roman" w:hAnsi="Times New Roman"/>
          <w:sz w:val="24"/>
          <w:szCs w:val="24"/>
        </w:rPr>
        <w:t xml:space="preserve"> v rozsahu stanoveném usnesením vlády č. 207 ze dne 16. března 2022</w:t>
      </w:r>
      <w:r w:rsidR="006C7226">
        <w:rPr>
          <w:rFonts w:ascii="Times New Roman" w:hAnsi="Times New Roman"/>
          <w:sz w:val="24"/>
          <w:szCs w:val="24"/>
        </w:rPr>
        <w:t>, součástí ubytování musí být služby běžně související s ubytováním (úklid, příprava pokoje atp.)</w:t>
      </w:r>
      <w:r w:rsidR="003C3F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Toto ustanovení však neznamená, že ubytovatel se nemůže s identifikovanými osobami dohodnout na poskytování jiných </w:t>
      </w:r>
      <w:r w:rsidR="0003266E">
        <w:rPr>
          <w:rFonts w:ascii="Times New Roman" w:hAnsi="Times New Roman"/>
          <w:sz w:val="24"/>
          <w:szCs w:val="24"/>
        </w:rPr>
        <w:t xml:space="preserve">dalších </w:t>
      </w:r>
      <w:r>
        <w:rPr>
          <w:rFonts w:ascii="Times New Roman" w:hAnsi="Times New Roman"/>
          <w:sz w:val="24"/>
          <w:szCs w:val="24"/>
        </w:rPr>
        <w:t>služeb za úplatu, musí se však jednat o služby nad rámec této Smlouvy</w:t>
      </w:r>
      <w:r w:rsidR="006C7226">
        <w:rPr>
          <w:rFonts w:ascii="Times New Roman" w:hAnsi="Times New Roman"/>
          <w:sz w:val="24"/>
          <w:szCs w:val="24"/>
        </w:rPr>
        <w:t>, jak jsou uvedeny v odst. 4. tohoto článku</w:t>
      </w:r>
      <w:r w:rsidR="0003266E">
        <w:rPr>
          <w:rFonts w:ascii="Times New Roman" w:hAnsi="Times New Roman"/>
          <w:sz w:val="24"/>
          <w:szCs w:val="24"/>
        </w:rPr>
        <w:t xml:space="preserve"> a objednatel se na úhradě takových dohodnutých služeb nad rámec této Smlouvy nijak nepodílí</w:t>
      </w:r>
      <w:r>
        <w:rPr>
          <w:rFonts w:ascii="Times New Roman" w:hAnsi="Times New Roman"/>
          <w:sz w:val="24"/>
          <w:szCs w:val="24"/>
        </w:rPr>
        <w:t>.</w:t>
      </w:r>
    </w:p>
    <w:p w14:paraId="27CE379E" w14:textId="03E7515B" w:rsidR="00693A9A" w:rsidRDefault="00693A9A" w:rsidP="00522C2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je dále povinen </w:t>
      </w:r>
      <w:r w:rsidR="00AA6480">
        <w:rPr>
          <w:rFonts w:ascii="Times New Roman" w:hAnsi="Times New Roman"/>
          <w:sz w:val="24"/>
          <w:szCs w:val="24"/>
        </w:rPr>
        <w:t>neprodleně</w:t>
      </w:r>
      <w:r w:rsidR="00DC4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zanášet veškeré informace o ubytovaných (</w:t>
      </w:r>
      <w:r w:rsidR="0000144E">
        <w:rPr>
          <w:rFonts w:ascii="Times New Roman" w:hAnsi="Times New Roman"/>
          <w:sz w:val="24"/>
          <w:szCs w:val="24"/>
        </w:rPr>
        <w:t xml:space="preserve">vznik </w:t>
      </w:r>
      <w:r>
        <w:rPr>
          <w:rFonts w:ascii="Times New Roman" w:hAnsi="Times New Roman"/>
          <w:sz w:val="24"/>
          <w:szCs w:val="24"/>
        </w:rPr>
        <w:t xml:space="preserve">jejich ubytování, </w:t>
      </w:r>
      <w:r w:rsidR="0000144E">
        <w:rPr>
          <w:rFonts w:ascii="Times New Roman" w:hAnsi="Times New Roman"/>
          <w:sz w:val="24"/>
          <w:szCs w:val="24"/>
        </w:rPr>
        <w:t xml:space="preserve">informace o ubytovaných, </w:t>
      </w:r>
      <w:r>
        <w:rPr>
          <w:rFonts w:ascii="Times New Roman" w:hAnsi="Times New Roman"/>
          <w:sz w:val="24"/>
          <w:szCs w:val="24"/>
        </w:rPr>
        <w:t xml:space="preserve">ukončení ubytování atp.) do </w:t>
      </w:r>
      <w:r w:rsidR="0000144E">
        <w:rPr>
          <w:rFonts w:ascii="Times New Roman" w:hAnsi="Times New Roman"/>
          <w:sz w:val="24"/>
          <w:szCs w:val="24"/>
        </w:rPr>
        <w:t>Informačního systému humanitární pomoci (dále jen „</w:t>
      </w:r>
      <w:r w:rsidRPr="0000144E">
        <w:rPr>
          <w:rFonts w:ascii="Times New Roman" w:hAnsi="Times New Roman"/>
          <w:i/>
          <w:iCs/>
          <w:sz w:val="24"/>
          <w:szCs w:val="24"/>
        </w:rPr>
        <w:t>HUMPO</w:t>
      </w:r>
      <w:r w:rsidR="0000144E">
        <w:rPr>
          <w:rFonts w:ascii="Times New Roman" w:hAnsi="Times New Roman"/>
          <w:sz w:val="24"/>
          <w:szCs w:val="24"/>
        </w:rPr>
        <w:t>“)</w:t>
      </w:r>
      <w:r w:rsidR="00AA6480">
        <w:rPr>
          <w:rFonts w:ascii="Times New Roman" w:hAnsi="Times New Roman"/>
          <w:sz w:val="24"/>
          <w:szCs w:val="24"/>
        </w:rPr>
        <w:t xml:space="preserve"> a to vždy v den, kdy ke změně dochází</w:t>
      </w:r>
      <w:r>
        <w:rPr>
          <w:rFonts w:ascii="Times New Roman" w:hAnsi="Times New Roman"/>
          <w:sz w:val="24"/>
          <w:szCs w:val="24"/>
        </w:rPr>
        <w:t>.</w:t>
      </w:r>
      <w:r w:rsidR="00D12864">
        <w:rPr>
          <w:rFonts w:ascii="Times New Roman" w:hAnsi="Times New Roman"/>
          <w:sz w:val="24"/>
          <w:szCs w:val="24"/>
        </w:rPr>
        <w:t xml:space="preserve"> V případě zjištěného rozporu mezi informacemi v HUMPO a informacemi dle odst.</w:t>
      </w:r>
      <w:r w:rsidR="00DC4EC2">
        <w:rPr>
          <w:rFonts w:ascii="Times New Roman" w:hAnsi="Times New Roman"/>
          <w:sz w:val="24"/>
          <w:szCs w:val="24"/>
        </w:rPr>
        <w:t xml:space="preserve"> 5</w:t>
      </w:r>
      <w:r w:rsidR="00D12864">
        <w:rPr>
          <w:rFonts w:ascii="Times New Roman" w:hAnsi="Times New Roman"/>
          <w:sz w:val="24"/>
          <w:szCs w:val="24"/>
        </w:rPr>
        <w:t>. tohoto článku</w:t>
      </w:r>
      <w:r w:rsidR="00DC4EC2">
        <w:rPr>
          <w:rFonts w:ascii="Times New Roman" w:hAnsi="Times New Roman"/>
          <w:sz w:val="24"/>
          <w:szCs w:val="24"/>
        </w:rPr>
        <w:t xml:space="preserve"> (příloha k faktuře)</w:t>
      </w:r>
      <w:r w:rsidR="00D12864">
        <w:rPr>
          <w:rFonts w:ascii="Times New Roman" w:hAnsi="Times New Roman"/>
          <w:sz w:val="24"/>
          <w:szCs w:val="24"/>
        </w:rPr>
        <w:t>, není objednatel povinen hradit náklady ubytování u osob, u kterých nebude ubytování prokazatelné</w:t>
      </w:r>
      <w:r w:rsidR="00DC4EC2">
        <w:rPr>
          <w:rFonts w:ascii="Times New Roman" w:hAnsi="Times New Roman"/>
          <w:sz w:val="24"/>
          <w:szCs w:val="24"/>
        </w:rPr>
        <w:t>, nebo bude existovat pochybnost o jejich ubytování</w:t>
      </w:r>
      <w:r w:rsidR="00D12864">
        <w:rPr>
          <w:rFonts w:ascii="Times New Roman" w:hAnsi="Times New Roman"/>
          <w:sz w:val="24"/>
          <w:szCs w:val="24"/>
        </w:rPr>
        <w:t>.</w:t>
      </w:r>
    </w:p>
    <w:p w14:paraId="566AA8C0" w14:textId="45F6A436" w:rsidR="00237ED2" w:rsidRDefault="00B5216C" w:rsidP="00522C2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96FC6">
        <w:rPr>
          <w:rFonts w:ascii="Times New Roman" w:hAnsi="Times New Roman"/>
          <w:sz w:val="24"/>
          <w:szCs w:val="24"/>
        </w:rPr>
        <w:t>áhrada</w:t>
      </w:r>
      <w:r w:rsidR="003F3DB7" w:rsidRPr="00237ED2">
        <w:rPr>
          <w:rFonts w:ascii="Times New Roman" w:hAnsi="Times New Roman"/>
          <w:sz w:val="24"/>
          <w:szCs w:val="24"/>
        </w:rPr>
        <w:t xml:space="preserve"> </w:t>
      </w:r>
      <w:r w:rsidR="0066374D">
        <w:rPr>
          <w:rFonts w:ascii="Times New Roman" w:hAnsi="Times New Roman"/>
          <w:sz w:val="24"/>
          <w:szCs w:val="24"/>
        </w:rPr>
        <w:t xml:space="preserve">za zajištění </w:t>
      </w:r>
      <w:r w:rsidR="003F3DB7" w:rsidRPr="00237ED2">
        <w:rPr>
          <w:rFonts w:ascii="Times New Roman" w:hAnsi="Times New Roman"/>
          <w:sz w:val="24"/>
          <w:szCs w:val="24"/>
        </w:rPr>
        <w:t xml:space="preserve">ubytování </w:t>
      </w:r>
      <w:r w:rsidR="0066374D">
        <w:rPr>
          <w:rFonts w:ascii="Times New Roman" w:hAnsi="Times New Roman"/>
          <w:sz w:val="24"/>
          <w:szCs w:val="24"/>
        </w:rPr>
        <w:t xml:space="preserve">dle této Smlouvy činí </w:t>
      </w:r>
      <w:r w:rsidR="00C65291" w:rsidRPr="00AB039B">
        <w:rPr>
          <w:rFonts w:ascii="Times New Roman" w:hAnsi="Times New Roman"/>
          <w:sz w:val="24"/>
          <w:szCs w:val="24"/>
        </w:rPr>
        <w:t>2</w:t>
      </w:r>
      <w:r w:rsidR="000942EB">
        <w:rPr>
          <w:rFonts w:ascii="Times New Roman" w:hAnsi="Times New Roman"/>
          <w:sz w:val="24"/>
          <w:szCs w:val="24"/>
        </w:rPr>
        <w:t>5</w:t>
      </w:r>
      <w:r w:rsidR="00C65291" w:rsidRPr="00AB039B">
        <w:rPr>
          <w:rFonts w:ascii="Times New Roman" w:hAnsi="Times New Roman"/>
          <w:sz w:val="24"/>
          <w:szCs w:val="24"/>
        </w:rPr>
        <w:t>0,00</w:t>
      </w:r>
      <w:r w:rsidR="0066374D">
        <w:rPr>
          <w:rFonts w:ascii="Times New Roman" w:hAnsi="Times New Roman"/>
          <w:sz w:val="24"/>
          <w:szCs w:val="24"/>
        </w:rPr>
        <w:t xml:space="preserve"> Kč</w:t>
      </w:r>
      <w:r w:rsidR="00237ED2" w:rsidRPr="00237ED2">
        <w:rPr>
          <w:rFonts w:ascii="Times New Roman" w:hAnsi="Times New Roman"/>
          <w:sz w:val="24"/>
          <w:szCs w:val="24"/>
        </w:rPr>
        <w:t xml:space="preserve"> </w:t>
      </w:r>
      <w:r w:rsidR="0066374D">
        <w:rPr>
          <w:rFonts w:ascii="Times New Roman" w:hAnsi="Times New Roman"/>
          <w:sz w:val="24"/>
          <w:szCs w:val="24"/>
        </w:rPr>
        <w:t xml:space="preserve">pro jednu osobu na jednu noc. </w:t>
      </w:r>
      <w:r w:rsidR="00237ED2">
        <w:rPr>
          <w:rFonts w:ascii="Times New Roman" w:hAnsi="Times New Roman"/>
          <w:sz w:val="24"/>
          <w:szCs w:val="24"/>
        </w:rPr>
        <w:t>V</w:t>
      </w:r>
      <w:r w:rsidR="00496FC6">
        <w:rPr>
          <w:rFonts w:ascii="Times New Roman" w:hAnsi="Times New Roman"/>
          <w:sz w:val="24"/>
          <w:szCs w:val="24"/>
        </w:rPr>
        <w:t> náhradě za</w:t>
      </w:r>
      <w:r w:rsidR="00237ED2">
        <w:rPr>
          <w:rFonts w:ascii="Times New Roman" w:hAnsi="Times New Roman"/>
          <w:sz w:val="24"/>
          <w:szCs w:val="24"/>
        </w:rPr>
        <w:t xml:space="preserve"> ubytování </w:t>
      </w:r>
      <w:r w:rsidR="0003266E">
        <w:rPr>
          <w:rFonts w:ascii="Times New Roman" w:hAnsi="Times New Roman"/>
          <w:sz w:val="24"/>
          <w:szCs w:val="24"/>
        </w:rPr>
        <w:t>jsou již</w:t>
      </w:r>
      <w:r w:rsidR="00237ED2">
        <w:rPr>
          <w:rFonts w:ascii="Times New Roman" w:hAnsi="Times New Roman"/>
          <w:sz w:val="24"/>
          <w:szCs w:val="24"/>
        </w:rPr>
        <w:t xml:space="preserve"> zahrnuty služby běžně související s ubytováním (úklid, příprava pokoje atp.)</w:t>
      </w:r>
      <w:r w:rsidR="0003266E">
        <w:rPr>
          <w:rFonts w:ascii="Times New Roman" w:hAnsi="Times New Roman"/>
          <w:sz w:val="24"/>
          <w:szCs w:val="24"/>
        </w:rPr>
        <w:t>, a případně další služby tak, jak jsou specifikovány v odst. 2. písm. d) tohoto článku. Jakékoli další služby v této Smlouvě výslovně neuvedené</w:t>
      </w:r>
      <w:r w:rsidR="00237ED2">
        <w:rPr>
          <w:rFonts w:ascii="Times New Roman" w:hAnsi="Times New Roman"/>
          <w:sz w:val="24"/>
          <w:szCs w:val="24"/>
        </w:rPr>
        <w:t xml:space="preserve"> </w:t>
      </w:r>
      <w:r w:rsidR="00237ED2">
        <w:rPr>
          <w:rFonts w:ascii="Times New Roman" w:hAnsi="Times New Roman"/>
          <w:sz w:val="24"/>
          <w:szCs w:val="24"/>
        </w:rPr>
        <w:lastRenderedPageBreak/>
        <w:t xml:space="preserve">objednatel v žádném případě nehradí, ani se na jejich úhradě nepodílí. </w:t>
      </w:r>
      <w:r w:rsidR="00496FC6">
        <w:rPr>
          <w:rFonts w:ascii="Times New Roman" w:hAnsi="Times New Roman"/>
          <w:sz w:val="24"/>
          <w:szCs w:val="24"/>
        </w:rPr>
        <w:t>Náhrada za ubytování byla stanovena s ohledem na Usnesení Vlády ČR, kterým byla stanovena výše kompenzačních příspěvků za ubytování.</w:t>
      </w:r>
    </w:p>
    <w:p w14:paraId="633C330D" w14:textId="615CAEB2" w:rsidR="00DC4EC2" w:rsidRPr="00693A9A" w:rsidRDefault="00DC4EC2" w:rsidP="00DC4EC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vždy k 5. dni kalendářního měsíce zašle objednateli fakturu na úhradu nákladů za ubytování uprchlíků z Ukrajiny</w:t>
      </w:r>
      <w:r w:rsidRPr="00001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ubytovaných v předcházejícím období na základě informace od objednatele dle předchozích odstavců tohoto článku. Nedílnou součástí faktury bude příloha s přehledem o ubytovaných osobách, včetně jejich identifikace a počtu dnů, kdy jim bylo poskytnuto ubytování. </w:t>
      </w:r>
      <w:r w:rsidR="002A5E06">
        <w:rPr>
          <w:rFonts w:ascii="Times New Roman" w:hAnsi="Times New Roman"/>
          <w:sz w:val="24"/>
          <w:szCs w:val="24"/>
        </w:rPr>
        <w:t>Nebude-li faktura obsahovat náležitosti dle této Smlouvy, nebo přílohu, vrátí ji objednatel ubytovateli a neběží lhůta spla</w:t>
      </w:r>
      <w:r w:rsidR="00C95976">
        <w:rPr>
          <w:rFonts w:ascii="Times New Roman" w:hAnsi="Times New Roman"/>
          <w:sz w:val="24"/>
          <w:szCs w:val="24"/>
        </w:rPr>
        <w:t>t</w:t>
      </w:r>
      <w:r w:rsidR="002A5E06">
        <w:rPr>
          <w:rFonts w:ascii="Times New Roman" w:hAnsi="Times New Roman"/>
          <w:sz w:val="24"/>
          <w:szCs w:val="24"/>
        </w:rPr>
        <w:t>nosti.</w:t>
      </w:r>
      <w:r w:rsidR="002D1FD1">
        <w:rPr>
          <w:rFonts w:ascii="Times New Roman" w:hAnsi="Times New Roman"/>
          <w:sz w:val="24"/>
          <w:szCs w:val="24"/>
        </w:rPr>
        <w:t xml:space="preserve"> V prvním období po uzavření této Smlouvy – tedy do 5. 4. 2022 pak musí ubytovatel zaslat fakturu včetně náležitostí dle této Smlouvy za ubytování </w:t>
      </w:r>
      <w:r w:rsidR="003A60CA">
        <w:rPr>
          <w:rFonts w:ascii="Times New Roman" w:hAnsi="Times New Roman"/>
          <w:sz w:val="24"/>
          <w:szCs w:val="24"/>
        </w:rPr>
        <w:t>ubytovaných</w:t>
      </w:r>
      <w:r w:rsidR="002D1FD1">
        <w:rPr>
          <w:rFonts w:ascii="Times New Roman" w:hAnsi="Times New Roman"/>
          <w:sz w:val="24"/>
          <w:szCs w:val="24"/>
        </w:rPr>
        <w:t xml:space="preserve"> v daném období včetně všech ubytovaných od 24. 2. 2022.</w:t>
      </w:r>
    </w:p>
    <w:p w14:paraId="0DEC24BA" w14:textId="13917E93" w:rsidR="00C91105" w:rsidRDefault="00C91105" w:rsidP="00522C2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této Smlouvy se týká výhradně osob, </w:t>
      </w:r>
      <w:r w:rsidR="00D12864">
        <w:rPr>
          <w:rFonts w:ascii="Times New Roman" w:hAnsi="Times New Roman"/>
          <w:sz w:val="24"/>
          <w:szCs w:val="24"/>
        </w:rPr>
        <w:t>které ubytovatel ubytoval na základě informace od objednatele</w:t>
      </w:r>
      <w:r>
        <w:rPr>
          <w:rFonts w:ascii="Times New Roman" w:hAnsi="Times New Roman"/>
          <w:sz w:val="24"/>
          <w:szCs w:val="24"/>
        </w:rPr>
        <w:t>. Objednatel v žádném případě nehradí ubytování za osoby, které si ho sjednávají samy,</w:t>
      </w:r>
      <w:r w:rsidR="00D12864">
        <w:rPr>
          <w:rFonts w:ascii="Times New Roman" w:hAnsi="Times New Roman"/>
          <w:sz w:val="24"/>
          <w:szCs w:val="24"/>
        </w:rPr>
        <w:t xml:space="preserve"> nebo jsou ubytovány na základě dohody s jiným subjektem,</w:t>
      </w:r>
      <w:r>
        <w:rPr>
          <w:rFonts w:ascii="Times New Roman" w:hAnsi="Times New Roman"/>
          <w:sz w:val="24"/>
          <w:szCs w:val="24"/>
        </w:rPr>
        <w:t xml:space="preserve"> byť by se jednalo o uprchlíky z Ukrajiny.</w:t>
      </w:r>
    </w:p>
    <w:p w14:paraId="0ACCF307" w14:textId="79CC33E7" w:rsidR="00C91105" w:rsidRPr="00C91105" w:rsidRDefault="00C91105" w:rsidP="00522C2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</w:t>
      </w:r>
      <w:r w:rsidR="00D1286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faktur</w:t>
      </w:r>
      <w:r w:rsidR="00D1286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 w:rsidR="00A35619"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této Smlouvy. </w:t>
      </w:r>
      <w:r w:rsidRPr="00C91105">
        <w:rPr>
          <w:rFonts w:ascii="Times New Roman" w:hAnsi="Times New Roman"/>
          <w:sz w:val="24"/>
          <w:szCs w:val="24"/>
        </w:rPr>
        <w:t>Splatnost faktury bude</w:t>
      </w:r>
      <w:r w:rsidR="002A5E06">
        <w:rPr>
          <w:rFonts w:ascii="Times New Roman" w:hAnsi="Times New Roman"/>
          <w:sz w:val="24"/>
          <w:szCs w:val="24"/>
        </w:rPr>
        <w:t xml:space="preserve"> s ohledem na okolnosti uzavření této Smlouvy a povaze závazku</w:t>
      </w:r>
      <w:r w:rsidRPr="00C91105">
        <w:rPr>
          <w:rFonts w:ascii="Times New Roman" w:hAnsi="Times New Roman"/>
          <w:sz w:val="24"/>
          <w:szCs w:val="24"/>
        </w:rPr>
        <w:t xml:space="preserve"> </w:t>
      </w:r>
      <w:r w:rsidR="0094224D">
        <w:rPr>
          <w:rFonts w:ascii="Times New Roman" w:hAnsi="Times New Roman"/>
          <w:sz w:val="24"/>
          <w:szCs w:val="24"/>
        </w:rPr>
        <w:t>60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 w:rsidR="003F3DB7">
        <w:rPr>
          <w:rFonts w:ascii="Times New Roman" w:hAnsi="Times New Roman"/>
          <w:sz w:val="24"/>
          <w:szCs w:val="24"/>
        </w:rPr>
        <w:t xml:space="preserve"> Veškeré platby dle této Smlouvy probíhají bezhotovostně.</w:t>
      </w:r>
    </w:p>
    <w:p w14:paraId="013B641C" w14:textId="69BC8009" w:rsidR="00FB482A" w:rsidRPr="00FB482A" w:rsidRDefault="00C91105" w:rsidP="00522C2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otože nebyla vystavena v souladu s touto Smlouvou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5BA945F4" w14:textId="77777777" w:rsidR="003F3DB7" w:rsidRPr="003F3DB7" w:rsidRDefault="003F3DB7" w:rsidP="003F3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5B007" w14:textId="06220D49" w:rsidR="003F3DB7" w:rsidRPr="00B35D1E" w:rsidRDefault="003F3DB7" w:rsidP="003F3DB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D12864">
        <w:rPr>
          <w:rFonts w:ascii="Times New Roman" w:hAnsi="Times New Roman"/>
          <w:b/>
          <w:bCs/>
          <w:sz w:val="24"/>
          <w:szCs w:val="26"/>
        </w:rPr>
        <w:t>4</w:t>
      </w:r>
    </w:p>
    <w:p w14:paraId="328EC380" w14:textId="31AA86A9" w:rsidR="003F3DB7" w:rsidRDefault="003F3DB7" w:rsidP="003F3DB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7FA137B3" w14:textId="63645A99" w:rsidR="007C6BC6" w:rsidRDefault="003F3DB7" w:rsidP="00522C2F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</w:t>
      </w:r>
      <w:r w:rsidR="007C6BC6">
        <w:rPr>
          <w:rFonts w:ascii="Times New Roman" w:hAnsi="Times New Roman"/>
          <w:sz w:val="24"/>
          <w:szCs w:val="24"/>
        </w:rPr>
        <w:t>do 31. 12. 2022. Každá ze smluvních stran je oprávněna ji kdykoli i bez důvodu písemně vypovědět. Výpovědní doba činí 14 dní a počne běžet okamžikem prokazatelného doručení písemné výpovědi druhé smluvní straně.</w:t>
      </w:r>
    </w:p>
    <w:p w14:paraId="1501C418" w14:textId="0BBC1353" w:rsidR="007C6BC6" w:rsidRPr="007C6BC6" w:rsidRDefault="007C6BC6" w:rsidP="00522C2F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0575F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0575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2864">
        <w:rPr>
          <w:rFonts w:ascii="Times New Roman" w:hAnsi="Times New Roman"/>
          <w:sz w:val="24"/>
          <w:szCs w:val="24"/>
        </w:rPr>
        <w:t xml:space="preserve">o nutnosti </w:t>
      </w:r>
      <w:r>
        <w:rPr>
          <w:rFonts w:ascii="Times New Roman" w:hAnsi="Times New Roman"/>
          <w:sz w:val="24"/>
          <w:szCs w:val="24"/>
        </w:rPr>
        <w:t xml:space="preserve">jejichž ubytování </w:t>
      </w:r>
      <w:r w:rsidR="00D12864">
        <w:rPr>
          <w:rFonts w:ascii="Times New Roman" w:hAnsi="Times New Roman"/>
          <w:sz w:val="24"/>
          <w:szCs w:val="24"/>
        </w:rPr>
        <w:t>byl ubytovatel informován</w:t>
      </w:r>
      <w:r>
        <w:rPr>
          <w:rFonts w:ascii="Times New Roman" w:hAnsi="Times New Roman"/>
          <w:sz w:val="24"/>
          <w:szCs w:val="24"/>
        </w:rPr>
        <w:t xml:space="preserve"> objednatelem dle této Smlouvy a dále povinnost objednatele uhradit ubytovateli dohodnutou odměnu za plnění dle této Smlouvy.</w:t>
      </w:r>
    </w:p>
    <w:p w14:paraId="13386943" w14:textId="6F8D1955" w:rsidR="007C6BC6" w:rsidRDefault="007C6BC6" w:rsidP="00522C2F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 xml:space="preserve">Objednatel není povinen z této Smlouvy čerpat žádné plnění, není tedy povinen </w:t>
      </w:r>
      <w:r w:rsidR="000575F3">
        <w:rPr>
          <w:rFonts w:ascii="Times New Roman" w:hAnsi="Times New Roman"/>
          <w:sz w:val="24"/>
          <w:szCs w:val="24"/>
        </w:rPr>
        <w:t>ubytovatele informovat o potřebě zajistit ubytování.</w:t>
      </w:r>
      <w:r w:rsidRPr="007C6BC6">
        <w:rPr>
          <w:rFonts w:ascii="Times New Roman" w:hAnsi="Times New Roman"/>
          <w:sz w:val="24"/>
          <w:szCs w:val="24"/>
        </w:rPr>
        <w:t xml:space="preserve"> </w:t>
      </w:r>
    </w:p>
    <w:p w14:paraId="7A1514CF" w14:textId="2BDAF6CA" w:rsidR="007C6BC6" w:rsidRDefault="007C6BC6" w:rsidP="00522C2F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této Smlouvě, tedy nemá nárok na žádné plnění ani v případě, že by objednatel nevyužil jeho služeb</w:t>
      </w:r>
      <w:r w:rsidR="000575F3">
        <w:rPr>
          <w:rFonts w:ascii="Times New Roman" w:hAnsi="Times New Roman"/>
          <w:sz w:val="24"/>
          <w:szCs w:val="24"/>
        </w:rPr>
        <w:t>.</w:t>
      </w:r>
      <w:r w:rsidR="00FB482A">
        <w:rPr>
          <w:rFonts w:ascii="Times New Roman" w:hAnsi="Times New Roman"/>
          <w:sz w:val="24"/>
          <w:szCs w:val="24"/>
        </w:rPr>
        <w:t xml:space="preserve"> </w:t>
      </w:r>
    </w:p>
    <w:p w14:paraId="38E2D3C1" w14:textId="1FD474BD" w:rsidR="00FB482A" w:rsidRPr="007C6BC6" w:rsidRDefault="00FB482A" w:rsidP="00522C2F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této Smlouvy nebyl zřejmý mechanismus pro určení délky </w:t>
      </w:r>
      <w:r w:rsidR="006F61DF">
        <w:rPr>
          <w:rFonts w:ascii="Times New Roman" w:hAnsi="Times New Roman"/>
          <w:sz w:val="24"/>
          <w:szCs w:val="24"/>
        </w:rPr>
        <w:t>zajištění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A1780B">
        <w:rPr>
          <w:rFonts w:ascii="Times New Roman" w:hAnsi="Times New Roman"/>
          <w:sz w:val="24"/>
          <w:szCs w:val="24"/>
        </w:rPr>
        <w:t xml:space="preserve"> a jeho ukončení</w:t>
      </w:r>
      <w:r>
        <w:rPr>
          <w:rFonts w:ascii="Times New Roman" w:hAnsi="Times New Roman"/>
          <w:sz w:val="24"/>
          <w:szCs w:val="24"/>
        </w:rPr>
        <w:t xml:space="preserve">, dohodly se smluvní strany, že objednatel je oprávněn ukončit hrazení ubytování uprchlíků z Ukrajiny dle této Smlouvy za následujících podmínek. Objednatel je povinen oznámit záměr ukončit hrazení ubytování minimálně </w:t>
      </w:r>
      <w:r w:rsidR="000575F3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(</w:t>
      </w:r>
      <w:r w:rsidR="000575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dn</w:t>
      </w:r>
      <w:r w:rsidR="000575F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před dnem, od nějž přestane objednatel ubytování </w:t>
      </w:r>
      <w:r w:rsidR="00237ED2">
        <w:rPr>
          <w:rFonts w:ascii="Times New Roman" w:hAnsi="Times New Roman"/>
          <w:sz w:val="24"/>
          <w:szCs w:val="24"/>
        </w:rPr>
        <w:t xml:space="preserve">ubytovatelům </w:t>
      </w:r>
      <w:r>
        <w:rPr>
          <w:rFonts w:ascii="Times New Roman" w:hAnsi="Times New Roman"/>
          <w:sz w:val="24"/>
          <w:szCs w:val="24"/>
        </w:rPr>
        <w:t>proplácet. Veškeré služby poskytované ubytovateli ubytovaným po termínu určeném objednatelem dle předchozí věty, jsou pak poskytovány na účet ubytovatele a objednatel není povinen je hradit.</w:t>
      </w:r>
      <w:r w:rsidR="00A1780B">
        <w:rPr>
          <w:rFonts w:ascii="Times New Roman" w:hAnsi="Times New Roman"/>
          <w:sz w:val="24"/>
          <w:szCs w:val="24"/>
        </w:rPr>
        <w:t xml:space="preserve"> Další ubytování po termínu určením objednatelem je pak věcí dohody mezi ubytovatelem a ubytovaným.</w:t>
      </w:r>
    </w:p>
    <w:p w14:paraId="2A6B62AC" w14:textId="77777777" w:rsidR="003A60CA" w:rsidRDefault="003A60CA" w:rsidP="007C6BC6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0F49788" w14:textId="28506C9C" w:rsidR="007C6BC6" w:rsidRPr="00B35D1E" w:rsidRDefault="007C6BC6" w:rsidP="007C6BC6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0575F3">
        <w:rPr>
          <w:rFonts w:ascii="Times New Roman" w:hAnsi="Times New Roman"/>
          <w:b/>
          <w:bCs/>
          <w:sz w:val="24"/>
          <w:szCs w:val="26"/>
        </w:rPr>
        <w:t>5</w:t>
      </w:r>
    </w:p>
    <w:p w14:paraId="326602FD" w14:textId="5DC1BEC5" w:rsidR="007C6BC6" w:rsidRDefault="007C6BC6" w:rsidP="007C6BC6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5F18E0EC" w14:textId="27EBF16B" w:rsidR="0038617E" w:rsidRDefault="00237ED2" w:rsidP="00522C2F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Ubytovatel prohlašuje, že si je vědom, že o</w:t>
      </w:r>
      <w:r w:rsidR="0038617E">
        <w:rPr>
          <w:rFonts w:ascii="Times New Roman" w:hAnsi="Times New Roman"/>
          <w:sz w:val="24"/>
          <w:szCs w:val="26"/>
        </w:rPr>
        <w:t>bjednatel nenese žádnou zodpovědnost za ubytované osoby</w:t>
      </w:r>
      <w:r>
        <w:rPr>
          <w:rFonts w:ascii="Times New Roman" w:hAnsi="Times New Roman"/>
          <w:sz w:val="24"/>
          <w:szCs w:val="26"/>
        </w:rPr>
        <w:t>, že objednatel pouze zajištuje koordinaci ubytování uprchlíků z Ukrajiny, nicméně s ohledem na charakter této Smlouvy není objednatel odpovědný za jakékoli jednání ubytovaných osob, a dále prohlašuje, že vůči objednateli nebude uplatňovat žádné nároky vzniklé na základě ubytování ubytovaných, mimo těch nároků, které jsou přímo uvedeny v této Smlouvě</w:t>
      </w:r>
      <w:r w:rsidR="0038617E">
        <w:rPr>
          <w:rFonts w:ascii="Times New Roman" w:hAnsi="Times New Roman"/>
          <w:sz w:val="24"/>
          <w:szCs w:val="26"/>
        </w:rPr>
        <w:t xml:space="preserve">. </w:t>
      </w:r>
    </w:p>
    <w:p w14:paraId="4F7E746C" w14:textId="728AECBF" w:rsidR="007C6BC6" w:rsidRDefault="000575F3" w:rsidP="00522C2F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Tuto Smlouvu lze měnit pouze na základě písemných vzestupně číslovaných dodatků podepsaných oprávněnými zástupci obou smluvních stran.</w:t>
      </w:r>
    </w:p>
    <w:p w14:paraId="16719CFB" w14:textId="493E0E86" w:rsidR="007C6BC6" w:rsidRPr="0038617E" w:rsidRDefault="0038617E" w:rsidP="00522C2F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Tato Smlouva je uzavírána v souladu se z.č. 89/2012 Sb</w:t>
      </w:r>
      <w:r w:rsidR="00C95976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>, občanský zákoník a v souvislosti se z.č. 239/2000 Sb., o integrovaném záchranném systému.</w:t>
      </w:r>
    </w:p>
    <w:p w14:paraId="5A9AEF50" w14:textId="0EC541D4" w:rsidR="007C6BC6" w:rsidRPr="0038617E" w:rsidRDefault="007C6BC6" w:rsidP="00522C2F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3389">
        <w:rPr>
          <w:rFonts w:ascii="Times New Roman" w:hAnsi="Times New Roman"/>
          <w:sz w:val="24"/>
          <w:szCs w:val="26"/>
        </w:rPr>
        <w:t xml:space="preserve">Tato Smlouva nabývá platnosti </w:t>
      </w:r>
      <w:r w:rsidR="009B01A4">
        <w:rPr>
          <w:rFonts w:ascii="Times New Roman" w:hAnsi="Times New Roman"/>
          <w:sz w:val="24"/>
          <w:szCs w:val="26"/>
        </w:rPr>
        <w:t xml:space="preserve">dnem jejího podpisu objednatelem </w:t>
      </w:r>
      <w:r w:rsidR="0038617E">
        <w:rPr>
          <w:rFonts w:ascii="Times New Roman" w:hAnsi="Times New Roman"/>
          <w:sz w:val="24"/>
          <w:szCs w:val="26"/>
        </w:rPr>
        <w:t xml:space="preserve">a účinnosti </w:t>
      </w:r>
      <w:r w:rsidRPr="00033389">
        <w:rPr>
          <w:rFonts w:ascii="Times New Roman" w:hAnsi="Times New Roman"/>
          <w:sz w:val="24"/>
          <w:szCs w:val="26"/>
        </w:rPr>
        <w:t>okamžikem jejího</w:t>
      </w:r>
      <w:r w:rsidR="0038617E">
        <w:rPr>
          <w:rFonts w:ascii="Times New Roman" w:hAnsi="Times New Roman"/>
          <w:sz w:val="24"/>
          <w:szCs w:val="26"/>
        </w:rPr>
        <w:t xml:space="preserve"> </w:t>
      </w:r>
      <w:r w:rsidRPr="00033389">
        <w:rPr>
          <w:rFonts w:ascii="Times New Roman" w:hAnsi="Times New Roman"/>
          <w:sz w:val="24"/>
          <w:szCs w:val="26"/>
        </w:rPr>
        <w:t>podpisu oprávněným zástupc</w:t>
      </w:r>
      <w:r w:rsidR="009B01A4">
        <w:rPr>
          <w:rFonts w:ascii="Times New Roman" w:hAnsi="Times New Roman"/>
          <w:sz w:val="24"/>
          <w:szCs w:val="26"/>
        </w:rPr>
        <w:t>em</w:t>
      </w:r>
      <w:r w:rsidRPr="00033389">
        <w:rPr>
          <w:rFonts w:ascii="Times New Roman" w:hAnsi="Times New Roman"/>
          <w:sz w:val="24"/>
          <w:szCs w:val="26"/>
        </w:rPr>
        <w:t xml:space="preserve"> </w:t>
      </w:r>
      <w:r w:rsidR="009B01A4">
        <w:rPr>
          <w:rFonts w:ascii="Times New Roman" w:hAnsi="Times New Roman"/>
          <w:sz w:val="24"/>
          <w:szCs w:val="26"/>
        </w:rPr>
        <w:t>ubytovatele</w:t>
      </w:r>
      <w:r w:rsidRPr="00033389">
        <w:rPr>
          <w:rFonts w:ascii="Times New Roman" w:hAnsi="Times New Roman"/>
          <w:sz w:val="24"/>
          <w:szCs w:val="24"/>
        </w:rPr>
        <w:t>.</w:t>
      </w:r>
      <w:r w:rsidR="0038617E">
        <w:rPr>
          <w:rFonts w:ascii="Times New Roman" w:hAnsi="Times New Roman"/>
          <w:sz w:val="24"/>
          <w:szCs w:val="24"/>
        </w:rPr>
        <w:t xml:space="preserve"> S ohledem na charakter plnění ze Smlouvy a okolnostem jejího uzavření je na smlouvu aplikován § 6 odst. 2. z.č. </w:t>
      </w:r>
      <w:r w:rsidR="0038617E" w:rsidRPr="0038617E">
        <w:rPr>
          <w:rFonts w:ascii="Times New Roman" w:hAnsi="Times New Roman"/>
          <w:sz w:val="24"/>
          <w:szCs w:val="24"/>
        </w:rPr>
        <w:t>340/2015 Sb., o registru smluv</w:t>
      </w:r>
      <w:r w:rsidR="0038617E">
        <w:rPr>
          <w:rFonts w:ascii="Times New Roman" w:hAnsi="Times New Roman"/>
          <w:sz w:val="24"/>
          <w:szCs w:val="24"/>
        </w:rPr>
        <w:t>, kdy platnost smlouvy není podmíněna jejím zveřejněním. Smlouvu je však nezbytné v souladu se zákonem v registru smluv zveřejnit, s čímž smluvní strany vyjadřují souhlas a prohlašují, že zveřejnění zajistí objednatel.</w:t>
      </w:r>
      <w:r w:rsidR="00B5216C">
        <w:rPr>
          <w:rFonts w:ascii="Times New Roman" w:hAnsi="Times New Roman"/>
          <w:sz w:val="24"/>
          <w:szCs w:val="24"/>
        </w:rPr>
        <w:t xml:space="preserve"> Předmět Smlouvy bude včetně údajů o kapacitě ubytovacího zařízení a kontaktní osoby evidován prostřednictvím Krajského asistenčního centra pomoci Ukrajině v Databázi ubytování, humanitá</w:t>
      </w:r>
      <w:r w:rsidR="00E85E05">
        <w:rPr>
          <w:rFonts w:ascii="Times New Roman" w:hAnsi="Times New Roman"/>
          <w:sz w:val="24"/>
          <w:szCs w:val="24"/>
        </w:rPr>
        <w:t>r</w:t>
      </w:r>
      <w:r w:rsidR="00B5216C">
        <w:rPr>
          <w:rFonts w:ascii="Times New Roman" w:hAnsi="Times New Roman"/>
          <w:sz w:val="24"/>
          <w:szCs w:val="24"/>
        </w:rPr>
        <w:t>ní pomoci a nabídek dopravy (HUMPO).</w:t>
      </w:r>
    </w:p>
    <w:p w14:paraId="679BA8A3" w14:textId="77777777" w:rsidR="000575F3" w:rsidRPr="000575F3" w:rsidRDefault="000575F3" w:rsidP="00522C2F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575F3">
        <w:rPr>
          <w:rFonts w:ascii="Times New Roman" w:hAnsi="Times New Roman"/>
          <w:i/>
          <w:iCs/>
          <w:sz w:val="24"/>
          <w:szCs w:val="24"/>
        </w:rPr>
        <w:t>VARIANTA A</w:t>
      </w:r>
    </w:p>
    <w:p w14:paraId="79C9F7D2" w14:textId="0C9427B4" w:rsidR="007C6BC6" w:rsidRDefault="0038617E" w:rsidP="000575F3">
      <w:pPr>
        <w:pStyle w:val="Odstavecseseznamem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17E">
        <w:rPr>
          <w:rFonts w:ascii="Times New Roman" w:hAnsi="Times New Roman"/>
          <w:sz w:val="24"/>
          <w:szCs w:val="24"/>
        </w:rPr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568DA1" w14:textId="7156D4C9" w:rsidR="000575F3" w:rsidRDefault="000575F3" w:rsidP="000575F3">
      <w:pPr>
        <w:pStyle w:val="Odstavecseseznamem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575F3">
        <w:rPr>
          <w:rFonts w:ascii="Times New Roman" w:hAnsi="Times New Roman"/>
          <w:i/>
          <w:iCs/>
          <w:sz w:val="24"/>
          <w:szCs w:val="24"/>
        </w:rPr>
        <w:t>VARIANTA B</w:t>
      </w:r>
    </w:p>
    <w:p w14:paraId="2B2E2360" w14:textId="2C73BE4A" w:rsidR="000575F3" w:rsidRPr="000575F3" w:rsidRDefault="000575F3" w:rsidP="000575F3">
      <w:pPr>
        <w:pStyle w:val="Odstavecseseznamem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vyhotovena ve dvou stejnopisech, kdy každá ze smluvních stran obdrží jeden stejnopis.</w:t>
      </w:r>
    </w:p>
    <w:p w14:paraId="1625300C" w14:textId="5E10B482" w:rsidR="007C6BC6" w:rsidRPr="004720A3" w:rsidRDefault="004720A3" w:rsidP="00522C2F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T</w:t>
      </w:r>
      <w:r w:rsidR="007C6BC6">
        <w:rPr>
          <w:rFonts w:ascii="Times New Roman" w:hAnsi="Times New Roman"/>
          <w:sz w:val="24"/>
          <w:szCs w:val="26"/>
        </w:rPr>
        <w:t xml:space="preserve">ato Smlouva jako právní úkon Středočeského kraje byla schválena dle § 23 zákona č. 129/2000 Sb., o krajích, v platném znění, usnesením </w:t>
      </w:r>
      <w:r>
        <w:rPr>
          <w:rFonts w:ascii="Times New Roman" w:hAnsi="Times New Roman"/>
          <w:sz w:val="24"/>
          <w:szCs w:val="26"/>
        </w:rPr>
        <w:t>Rady</w:t>
      </w:r>
      <w:r w:rsidR="007C6BC6">
        <w:rPr>
          <w:rFonts w:ascii="Times New Roman" w:hAnsi="Times New Roman"/>
          <w:sz w:val="24"/>
          <w:szCs w:val="26"/>
        </w:rPr>
        <w:t xml:space="preserve"> Středočeského kraje č. </w:t>
      </w:r>
      <w:bookmarkStart w:id="1" w:name="Text82"/>
      <w:r w:rsidR="003C3F72">
        <w:rPr>
          <w:rFonts w:ascii="Times New Roman" w:hAnsi="Times New Roman"/>
          <w:sz w:val="24"/>
          <w:szCs w:val="26"/>
        </w:rPr>
        <w:t>056-12/2022/RK</w:t>
      </w:r>
      <w:r w:rsidR="007C6BC6" w:rsidRPr="00033389">
        <w:rPr>
          <w:rFonts w:ascii="Times New Roman" w:hAnsi="Times New Roman"/>
          <w:sz w:val="24"/>
          <w:szCs w:val="26"/>
        </w:rPr>
        <w:t xml:space="preserve"> </w:t>
      </w:r>
      <w:r w:rsidR="007C6BC6">
        <w:rPr>
          <w:rFonts w:ascii="Times New Roman" w:hAnsi="Times New Roman"/>
          <w:sz w:val="24"/>
          <w:szCs w:val="26"/>
        </w:rPr>
        <w:t>ze</w:t>
      </w:r>
      <w:r w:rsidR="007C6BC6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7C6BC6">
        <w:rPr>
          <w:rFonts w:ascii="Times New Roman" w:hAnsi="Times New Roman"/>
          <w:sz w:val="24"/>
          <w:szCs w:val="26"/>
        </w:rPr>
        <w:t xml:space="preserve"> </w:t>
      </w:r>
      <w:r w:rsidR="003C3F72">
        <w:rPr>
          <w:rFonts w:ascii="Times New Roman" w:hAnsi="Times New Roman"/>
          <w:sz w:val="24"/>
          <w:szCs w:val="26"/>
        </w:rPr>
        <w:t>24</w:t>
      </w:r>
      <w:r>
        <w:rPr>
          <w:rFonts w:ascii="Times New Roman" w:hAnsi="Times New Roman"/>
          <w:sz w:val="24"/>
          <w:szCs w:val="26"/>
        </w:rPr>
        <w:t>. 3.</w:t>
      </w:r>
      <w:r w:rsidR="007C6BC6">
        <w:rPr>
          <w:rFonts w:ascii="Times New Roman" w:hAnsi="Times New Roman"/>
          <w:sz w:val="24"/>
          <w:szCs w:val="26"/>
        </w:rPr>
        <w:t xml:space="preserve"> 2022</w:t>
      </w:r>
      <w:r w:rsidR="007C6BC6" w:rsidRPr="001204AD">
        <w:rPr>
          <w:rFonts w:ascii="Times New Roman" w:hAnsi="Times New Roman"/>
          <w:sz w:val="24"/>
          <w:szCs w:val="26"/>
        </w:rPr>
        <w:t>.</w:t>
      </w:r>
    </w:p>
    <w:p w14:paraId="2BB0ED10" w14:textId="4DF08641" w:rsidR="007C6BC6" w:rsidRPr="001204AD" w:rsidRDefault="004720A3" w:rsidP="00522C2F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7C6BC6"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této Smlouvy</w:t>
      </w:r>
      <w:r w:rsidR="007C6BC6" w:rsidRPr="001204AD">
        <w:rPr>
          <w:rFonts w:ascii="Times New Roman" w:hAnsi="Times New Roman"/>
          <w:sz w:val="24"/>
          <w:szCs w:val="26"/>
        </w:rPr>
        <w:t xml:space="preserve"> prohlašují, že tuto </w:t>
      </w:r>
      <w:r w:rsidR="007C6BC6">
        <w:rPr>
          <w:rFonts w:ascii="Times New Roman" w:hAnsi="Times New Roman"/>
          <w:sz w:val="24"/>
          <w:szCs w:val="26"/>
        </w:rPr>
        <w:t>S</w:t>
      </w:r>
      <w:r w:rsidR="007C6BC6"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uvedených,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EFF808F" w14:textId="77777777" w:rsidR="001E3369" w:rsidRPr="00E64203" w:rsidRDefault="001E3369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AF3BAD3" w14:textId="19855A39" w:rsidR="001E3369" w:rsidRPr="00E64203" w:rsidRDefault="00EB6B4E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Nedílnou součástí Smlouvy jsou i následující přílohy:</w:t>
      </w:r>
    </w:p>
    <w:p w14:paraId="6725D2F2" w14:textId="1AF77C06" w:rsidR="00D06A80" w:rsidRDefault="004720A3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Příloha č. </w:t>
      </w:r>
      <w:r w:rsidR="000575F3">
        <w:rPr>
          <w:rFonts w:ascii="Times New Roman" w:hAnsi="Times New Roman"/>
          <w:sz w:val="24"/>
          <w:szCs w:val="26"/>
        </w:rPr>
        <w:t>1</w:t>
      </w:r>
      <w:r>
        <w:rPr>
          <w:rFonts w:ascii="Times New Roman" w:hAnsi="Times New Roman"/>
          <w:sz w:val="24"/>
          <w:szCs w:val="26"/>
        </w:rPr>
        <w:t xml:space="preserve"> – Nabídka ubytovacích služeb</w:t>
      </w:r>
    </w:p>
    <w:p w14:paraId="5B6E90FC" w14:textId="3BBCE991" w:rsidR="00EB6B4E" w:rsidRPr="00E64203" w:rsidRDefault="00EB6B4E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959273B" w14:textId="77777777" w:rsidR="00EB6B4E" w:rsidRPr="00E64203" w:rsidRDefault="00EB6B4E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353186F" w14:textId="77777777" w:rsidR="001E3369" w:rsidRPr="00E64203" w:rsidRDefault="001E3369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 Praze dne 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 Praze dne ____________</w:t>
      </w:r>
    </w:p>
    <w:p w14:paraId="25DCFD65" w14:textId="42CE7E27" w:rsidR="001E3369" w:rsidRPr="00E64203" w:rsidRDefault="008E6039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 Název druhé smluvní strany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za Středočeský kraj</w:t>
      </w:r>
    </w:p>
    <w:p w14:paraId="3A4B3CC7" w14:textId="77777777" w:rsidR="001E3369" w:rsidRPr="00E64203" w:rsidRDefault="001E3369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367847E" w14:textId="77777777" w:rsidR="001E3369" w:rsidRPr="00E64203" w:rsidRDefault="001E3369" w:rsidP="00E6420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552CCAF" w14:textId="77777777" w:rsidR="0088388E" w:rsidRPr="00E64203" w:rsidRDefault="001E3369" w:rsidP="00E6420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3483399B" w14:textId="5234D7A2" w:rsidR="001E3369" w:rsidRPr="00E64203" w:rsidRDefault="00220863" w:rsidP="2867E7CA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r w:rsidR="0088388E">
        <w:tab/>
      </w:r>
      <w:r w:rsidR="0088388E">
        <w:tab/>
      </w:r>
      <w:r w:rsidR="00364394" w:rsidRPr="2867E7CA">
        <w:rPr>
          <w:rFonts w:ascii="Times New Roman" w:hAnsi="Times New Roman"/>
          <w:sz w:val="24"/>
          <w:szCs w:val="24"/>
        </w:rPr>
        <w:t>Mgr. Jan Louška</w:t>
      </w:r>
    </w:p>
    <w:p w14:paraId="62DCACB4" w14:textId="290D754D" w:rsidR="001E3369" w:rsidRDefault="001E3369" w:rsidP="2867E7CA">
      <w:pPr>
        <w:tabs>
          <w:tab w:val="left" w:pos="565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2867E7CA">
        <w:rPr>
          <w:rFonts w:ascii="Times New Roman" w:hAnsi="Times New Roman"/>
          <w:sz w:val="20"/>
          <w:szCs w:val="20"/>
        </w:rPr>
        <w:t>funkce</w:t>
      </w:r>
      <w:r w:rsidR="2867E7CA" w:rsidRPr="2867E7CA"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2867E7CA" w:rsidRPr="2867E7CA">
        <w:rPr>
          <w:rFonts w:ascii="Times New Roman" w:hAnsi="Times New Roman"/>
          <w:sz w:val="24"/>
          <w:szCs w:val="24"/>
        </w:rPr>
        <w:t>ředitel Krajského úřadu</w:t>
      </w:r>
    </w:p>
    <w:p w14:paraId="12F290E0" w14:textId="60291111" w:rsidR="2867E7CA" w:rsidRDefault="2867E7CA" w:rsidP="2867E7CA">
      <w:pPr>
        <w:tabs>
          <w:tab w:val="left" w:pos="5655"/>
        </w:tabs>
        <w:spacing w:after="0" w:line="240" w:lineRule="auto"/>
        <w:ind w:left="6381"/>
        <w:rPr>
          <w:rFonts w:ascii="Times New Roman" w:hAnsi="Times New Roman"/>
          <w:sz w:val="24"/>
          <w:szCs w:val="24"/>
        </w:rPr>
      </w:pPr>
      <w:r w:rsidRPr="2867E7CA">
        <w:rPr>
          <w:rFonts w:ascii="Times New Roman" w:hAnsi="Times New Roman"/>
          <w:sz w:val="24"/>
          <w:szCs w:val="24"/>
        </w:rPr>
        <w:t>Středočeského kraje</w:t>
      </w:r>
    </w:p>
    <w:p w14:paraId="401C8931" w14:textId="63BA286A" w:rsidR="000575F3" w:rsidRPr="00A50F67" w:rsidRDefault="000575F3" w:rsidP="000575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0F67">
        <w:rPr>
          <w:rFonts w:ascii="Times New Roman" w:hAnsi="Times New Roman"/>
          <w:b/>
          <w:bCs/>
          <w:sz w:val="24"/>
          <w:szCs w:val="24"/>
        </w:rPr>
        <w:lastRenderedPageBreak/>
        <w:t>Příloha č. 1 k</w:t>
      </w:r>
      <w:r w:rsidR="002A5E06">
        <w:rPr>
          <w:rFonts w:ascii="Times New Roman" w:hAnsi="Times New Roman"/>
          <w:b/>
          <w:bCs/>
          <w:sz w:val="24"/>
          <w:szCs w:val="24"/>
        </w:rPr>
        <w:t>e S</w:t>
      </w:r>
      <w:r w:rsidRPr="00A50F67">
        <w:rPr>
          <w:rFonts w:ascii="Times New Roman" w:hAnsi="Times New Roman"/>
          <w:b/>
          <w:bCs/>
          <w:sz w:val="24"/>
          <w:szCs w:val="24"/>
        </w:rPr>
        <w:t>mlouvě o zajištění ubytovacích služeb</w:t>
      </w:r>
    </w:p>
    <w:p w14:paraId="21C7E077" w14:textId="77777777" w:rsidR="000575F3" w:rsidRDefault="000575F3" w:rsidP="000575F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BFAE989" w14:textId="77777777" w:rsidR="000575F3" w:rsidRDefault="000575F3" w:rsidP="000575F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A50F67">
        <w:rPr>
          <w:rFonts w:ascii="Times New Roman" w:hAnsi="Times New Roman"/>
          <w:b/>
          <w:bCs/>
          <w:sz w:val="28"/>
          <w:szCs w:val="28"/>
          <w:u w:val="single"/>
        </w:rPr>
        <w:t>Nabídka ubytovacích služeb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– informace o ubytovateli</w:t>
      </w:r>
    </w:p>
    <w:p w14:paraId="33DDD801" w14:textId="77777777" w:rsidR="000575F3" w:rsidRPr="003C3F72" w:rsidRDefault="000575F3" w:rsidP="00522C2F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C3F72">
        <w:rPr>
          <w:rFonts w:ascii="Times New Roman" w:hAnsi="Times New Roman"/>
          <w:b/>
          <w:bCs/>
          <w:sz w:val="24"/>
          <w:szCs w:val="24"/>
          <w:highlight w:val="yellow"/>
        </w:rPr>
        <w:t>Název ubytovacího zařízení</w:t>
      </w:r>
    </w:p>
    <w:p w14:paraId="60B470C8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557A15F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DD65E88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3F5308A" w14:textId="77777777" w:rsidR="000575F3" w:rsidRPr="003C3F72" w:rsidRDefault="000575F3" w:rsidP="00522C2F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C3F72">
        <w:rPr>
          <w:rFonts w:ascii="Times New Roman" w:hAnsi="Times New Roman"/>
          <w:b/>
          <w:bCs/>
          <w:sz w:val="24"/>
          <w:szCs w:val="24"/>
          <w:highlight w:val="yellow"/>
        </w:rPr>
        <w:t>Adresa ubytovacího zařízení</w:t>
      </w:r>
    </w:p>
    <w:p w14:paraId="2054139F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4818D68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91AB609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0C63648" w14:textId="3AB92286" w:rsidR="000575F3" w:rsidRPr="003C3F72" w:rsidRDefault="000575F3" w:rsidP="00522C2F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C3F7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Nabízená ubytovací kapacita a její členění </w:t>
      </w:r>
      <w:r w:rsidRPr="003C3F72">
        <w:rPr>
          <w:rFonts w:ascii="Times New Roman" w:hAnsi="Times New Roman"/>
          <w:sz w:val="24"/>
          <w:szCs w:val="24"/>
          <w:highlight w:val="yellow"/>
        </w:rPr>
        <w:t>(dle usnesení Vlády ČR)</w:t>
      </w:r>
    </w:p>
    <w:p w14:paraId="2F1D5F25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4D7D301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6C6888F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9719C74" w14:textId="77777777" w:rsidR="000575F3" w:rsidRPr="003C3F72" w:rsidRDefault="000575F3" w:rsidP="00522C2F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C3F7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Identifikace provozovatele </w:t>
      </w:r>
      <w:r w:rsidRPr="003C3F72">
        <w:rPr>
          <w:rFonts w:ascii="Times New Roman" w:hAnsi="Times New Roman"/>
          <w:sz w:val="24"/>
          <w:szCs w:val="24"/>
          <w:highlight w:val="yellow"/>
        </w:rPr>
        <w:t>(název, adresa, IČ, bankovní spojení)</w:t>
      </w:r>
    </w:p>
    <w:p w14:paraId="168C0B6C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59EFCB0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F50A63C" w14:textId="77777777" w:rsidR="000575F3" w:rsidRPr="003C3F72" w:rsidRDefault="000575F3" w:rsidP="000575F3">
      <w:pPr>
        <w:pStyle w:val="Odstavecseseznamem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4060B6A" w14:textId="77777777" w:rsidR="000575F3" w:rsidRPr="003C3F72" w:rsidRDefault="000575F3" w:rsidP="00522C2F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3C3F7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Kontaktní údaje </w:t>
      </w:r>
      <w:r w:rsidRPr="003C3F72">
        <w:rPr>
          <w:rFonts w:ascii="Times New Roman" w:hAnsi="Times New Roman"/>
          <w:sz w:val="24"/>
          <w:szCs w:val="24"/>
          <w:highlight w:val="yellow"/>
        </w:rPr>
        <w:t>(doručovací adresa, e-mail, ID datové schránky, telefon, kontaktní osoba)</w:t>
      </w:r>
    </w:p>
    <w:p w14:paraId="16F09D27" w14:textId="77777777" w:rsidR="000575F3" w:rsidRPr="003C3F72" w:rsidRDefault="000575F3" w:rsidP="000575F3">
      <w:pPr>
        <w:tabs>
          <w:tab w:val="left" w:pos="903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7C9AB20" w14:textId="77777777" w:rsidR="000575F3" w:rsidRPr="003C3F72" w:rsidRDefault="000575F3" w:rsidP="000575F3">
      <w:pPr>
        <w:tabs>
          <w:tab w:val="left" w:pos="903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EB6A8D0" w14:textId="77777777" w:rsidR="000575F3" w:rsidRPr="003C3F72" w:rsidRDefault="000575F3" w:rsidP="000575F3">
      <w:pPr>
        <w:tabs>
          <w:tab w:val="left" w:pos="903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EDA8492" w14:textId="316722A8" w:rsidR="000575F3" w:rsidRPr="003C3F72" w:rsidRDefault="000575F3" w:rsidP="00522C2F">
      <w:pPr>
        <w:pStyle w:val="Odstavecseseznamem"/>
        <w:numPr>
          <w:ilvl w:val="0"/>
          <w:numId w:val="8"/>
        </w:numPr>
        <w:tabs>
          <w:tab w:val="left" w:pos="903"/>
        </w:tabs>
        <w:spacing w:after="0" w:line="240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C3F72">
        <w:rPr>
          <w:rFonts w:ascii="Times New Roman" w:hAnsi="Times New Roman"/>
          <w:b/>
          <w:bCs/>
          <w:sz w:val="24"/>
          <w:szCs w:val="24"/>
          <w:highlight w:val="yellow"/>
        </w:rPr>
        <w:t>Doplňující informace</w:t>
      </w:r>
      <w:r w:rsidRPr="003C3F72">
        <w:rPr>
          <w:rFonts w:ascii="Times New Roman" w:hAnsi="Times New Roman"/>
          <w:b/>
          <w:bCs/>
          <w:sz w:val="24"/>
          <w:szCs w:val="24"/>
          <w:highlight w:val="yellow"/>
        </w:rPr>
        <w:tab/>
      </w:r>
    </w:p>
    <w:sectPr w:rsidR="000575F3" w:rsidRPr="003C3F72" w:rsidSect="00AA6480">
      <w:headerReference w:type="default" r:id="rId11"/>
      <w:footerReference w:type="default" r:id="rId12"/>
      <w:pgSz w:w="11906" w:h="16838"/>
      <w:pgMar w:top="1701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9933" w14:textId="77777777" w:rsidR="003126B9" w:rsidRDefault="003126B9" w:rsidP="00200C74">
      <w:pPr>
        <w:spacing w:after="0" w:line="240" w:lineRule="auto"/>
      </w:pPr>
      <w:r>
        <w:separator/>
      </w:r>
    </w:p>
  </w:endnote>
  <w:endnote w:type="continuationSeparator" w:id="0">
    <w:p w14:paraId="09E2CEE1" w14:textId="77777777" w:rsidR="003126B9" w:rsidRDefault="003126B9" w:rsidP="00200C74">
      <w:pPr>
        <w:spacing w:after="0" w:line="240" w:lineRule="auto"/>
      </w:pPr>
      <w:r>
        <w:continuationSeparator/>
      </w:r>
    </w:p>
  </w:endnote>
  <w:endnote w:type="continuationNotice" w:id="1">
    <w:p w14:paraId="489B6E85" w14:textId="77777777" w:rsidR="003126B9" w:rsidRDefault="00312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193" w14:textId="1A04F0BC" w:rsidR="003B7B3F" w:rsidRPr="00C257A8" w:rsidRDefault="003B7B3F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535C10C9" w14:textId="77777777" w:rsidR="003B7B3F" w:rsidRDefault="003B7B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ADAE" w14:textId="77777777" w:rsidR="003126B9" w:rsidRDefault="003126B9" w:rsidP="00200C74">
      <w:pPr>
        <w:spacing w:after="0" w:line="240" w:lineRule="auto"/>
      </w:pPr>
      <w:r>
        <w:separator/>
      </w:r>
    </w:p>
  </w:footnote>
  <w:footnote w:type="continuationSeparator" w:id="0">
    <w:p w14:paraId="67556696" w14:textId="77777777" w:rsidR="003126B9" w:rsidRDefault="003126B9" w:rsidP="00200C74">
      <w:pPr>
        <w:spacing w:after="0" w:line="240" w:lineRule="auto"/>
      </w:pPr>
      <w:r>
        <w:continuationSeparator/>
      </w:r>
    </w:p>
  </w:footnote>
  <w:footnote w:type="continuationNotice" w:id="1">
    <w:p w14:paraId="7F0589F6" w14:textId="77777777" w:rsidR="003126B9" w:rsidRDefault="00312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9783" w14:textId="77777777" w:rsidR="00460DAC" w:rsidRDefault="00460DA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9E91796" w14:textId="77777777" w:rsidR="00460DAC" w:rsidRDefault="00460DA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3FFF9257" w14:textId="708073D2" w:rsidR="00266698" w:rsidRPr="00232E59" w:rsidRDefault="00693A9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S</w:t>
    </w:r>
    <w:r w:rsidR="004720A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mlouva o </w:t>
    </w:r>
    <w:r w:rsidR="00E55F3E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spolupráci při </w:t>
    </w:r>
    <w:r w:rsidR="00DF47C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zajištění </w:t>
    </w:r>
    <w:r w:rsidR="004720A3">
      <w:rPr>
        <w:rFonts w:ascii="Times New Roman" w:hAnsi="Times New Roman"/>
        <w:b/>
        <w:bCs/>
        <w:color w:val="595959" w:themeColor="text1" w:themeTint="A6"/>
        <w:sz w:val="20"/>
        <w:szCs w:val="20"/>
      </w:rPr>
      <w:t>ubytování</w:t>
    </w:r>
  </w:p>
  <w:p w14:paraId="7DFB17E2" w14:textId="4ED9C963" w:rsidR="003B7B3F" w:rsidRPr="00232E59" w:rsidRDefault="003B7B3F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 w:rsidR="00266698"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0942EB" w:rsidRPr="000942EB">
      <w:rPr>
        <w:rFonts w:ascii="Times New Roman" w:hAnsi="Times New Roman"/>
        <w:b/>
        <w:bCs/>
        <w:color w:val="595959" w:themeColor="text1" w:themeTint="A6"/>
        <w:sz w:val="20"/>
        <w:szCs w:val="20"/>
      </w:rPr>
      <w:t>S-4128/OBŘ/2022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69256D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  <w:rPr>
        <w:rFonts w:cs="Times New Roman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  <w:rPr>
        <w:rFonts w:cs="Times New Roman"/>
        <w:lang w:val="cs-CZ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360"/>
      </w:pPr>
      <w:rPr>
        <w:rFonts w:cs="Times New Roman"/>
        <w:lang w:val="cs-CZ"/>
      </w:rPr>
    </w:lvl>
    <w:lvl w:ilvl="5">
      <w:start w:val="1"/>
      <w:numFmt w:val="decimal"/>
      <w:lvlText w:val="%6."/>
      <w:lvlJc w:val="left"/>
      <w:pPr>
        <w:tabs>
          <w:tab w:val="num" w:pos="3555"/>
        </w:tabs>
        <w:ind w:left="3555" w:hanging="360"/>
      </w:pPr>
      <w:rPr>
        <w:rFonts w:cs="Times New Roman"/>
        <w:lang w:val="cs-CZ"/>
      </w:rPr>
    </w:lvl>
    <w:lvl w:ilvl="6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  <w:rPr>
        <w:rFonts w:cs="Times New Roman"/>
        <w:lang w:val="cs-CZ"/>
      </w:rPr>
    </w:lvl>
    <w:lvl w:ilvl="7">
      <w:start w:val="1"/>
      <w:numFmt w:val="decimal"/>
      <w:lvlText w:val="%8."/>
      <w:lvlJc w:val="left"/>
      <w:pPr>
        <w:tabs>
          <w:tab w:val="num" w:pos="4995"/>
        </w:tabs>
        <w:ind w:left="4995" w:hanging="360"/>
      </w:pPr>
      <w:rPr>
        <w:rFonts w:cs="Times New Roman"/>
        <w:lang w:val="cs-CZ"/>
      </w:rPr>
    </w:lvl>
    <w:lvl w:ilvl="8">
      <w:start w:val="1"/>
      <w:numFmt w:val="decimal"/>
      <w:lvlText w:val="%9."/>
      <w:lvlJc w:val="left"/>
      <w:pPr>
        <w:tabs>
          <w:tab w:val="num" w:pos="5715"/>
        </w:tabs>
        <w:ind w:left="5715" w:hanging="360"/>
      </w:pPr>
      <w:rPr>
        <w:rFonts w:cs="Times New Roman"/>
        <w:lang w:val="cs-CZ"/>
      </w:rPr>
    </w:lvl>
  </w:abstractNum>
  <w:abstractNum w:abstractNumId="1" w15:restartNumberingAfterBreak="0">
    <w:nsid w:val="00000005"/>
    <w:multiLevelType w:val="singleLevel"/>
    <w:tmpl w:val="621C582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  <w:lang w:val="cs-CZ"/>
      </w:rPr>
    </w:lvl>
  </w:abstractNum>
  <w:abstractNum w:abstractNumId="3" w15:restartNumberingAfterBreak="0">
    <w:nsid w:val="00000012"/>
    <w:multiLevelType w:val="singleLevel"/>
    <w:tmpl w:val="B8CC240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13"/>
    <w:multiLevelType w:val="singleLevel"/>
    <w:tmpl w:val="35DE0F96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lang w:val="cs-CZ"/>
      </w:rPr>
    </w:lvl>
  </w:abstractNum>
  <w:abstractNum w:abstractNumId="5" w15:restartNumberingAfterBreak="0">
    <w:nsid w:val="06A643F3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61A2"/>
    <w:multiLevelType w:val="hybridMultilevel"/>
    <w:tmpl w:val="F59E5164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E37639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41DA"/>
    <w:multiLevelType w:val="hybridMultilevel"/>
    <w:tmpl w:val="A51EE51E"/>
    <w:lvl w:ilvl="0" w:tplc="358CA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8941">
    <w:abstractNumId w:val="7"/>
  </w:num>
  <w:num w:numId="2" w16cid:durableId="571738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45913">
    <w:abstractNumId w:val="12"/>
  </w:num>
  <w:num w:numId="4" w16cid:durableId="578563441">
    <w:abstractNumId w:val="9"/>
  </w:num>
  <w:num w:numId="5" w16cid:durableId="2082093657">
    <w:abstractNumId w:val="5"/>
  </w:num>
  <w:num w:numId="6" w16cid:durableId="1874920103">
    <w:abstractNumId w:val="8"/>
  </w:num>
  <w:num w:numId="7" w16cid:durableId="1222323460">
    <w:abstractNumId w:val="13"/>
  </w:num>
  <w:num w:numId="8" w16cid:durableId="1885216325">
    <w:abstractNumId w:val="10"/>
  </w:num>
  <w:num w:numId="9" w16cid:durableId="38687829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B"/>
    <w:rsid w:val="0000144E"/>
    <w:rsid w:val="0003266E"/>
    <w:rsid w:val="000410BE"/>
    <w:rsid w:val="000575A3"/>
    <w:rsid w:val="000575F3"/>
    <w:rsid w:val="000942EB"/>
    <w:rsid w:val="000A245A"/>
    <w:rsid w:val="000A6119"/>
    <w:rsid w:val="000B6293"/>
    <w:rsid w:val="000C54FF"/>
    <w:rsid w:val="000D0601"/>
    <w:rsid w:val="000D1D8B"/>
    <w:rsid w:val="000D246D"/>
    <w:rsid w:val="000D3644"/>
    <w:rsid w:val="000E1262"/>
    <w:rsid w:val="001204AD"/>
    <w:rsid w:val="00132DFF"/>
    <w:rsid w:val="00140D4D"/>
    <w:rsid w:val="001A4994"/>
    <w:rsid w:val="001B29E9"/>
    <w:rsid w:val="001C0E8B"/>
    <w:rsid w:val="001E3369"/>
    <w:rsid w:val="001F2F04"/>
    <w:rsid w:val="00200C74"/>
    <w:rsid w:val="00211AFE"/>
    <w:rsid w:val="00220863"/>
    <w:rsid w:val="00227F40"/>
    <w:rsid w:val="00230782"/>
    <w:rsid w:val="00232E59"/>
    <w:rsid w:val="00237ED2"/>
    <w:rsid w:val="00266698"/>
    <w:rsid w:val="002801D4"/>
    <w:rsid w:val="00293BB5"/>
    <w:rsid w:val="002A5E06"/>
    <w:rsid w:val="002D1FD1"/>
    <w:rsid w:val="00305011"/>
    <w:rsid w:val="003126B9"/>
    <w:rsid w:val="00343E88"/>
    <w:rsid w:val="00352AC7"/>
    <w:rsid w:val="003546C8"/>
    <w:rsid w:val="00357D6B"/>
    <w:rsid w:val="00364394"/>
    <w:rsid w:val="0038617E"/>
    <w:rsid w:val="003950D6"/>
    <w:rsid w:val="003A3A08"/>
    <w:rsid w:val="003A60CA"/>
    <w:rsid w:val="003B1B52"/>
    <w:rsid w:val="003B7B3F"/>
    <w:rsid w:val="003C3F72"/>
    <w:rsid w:val="003C778C"/>
    <w:rsid w:val="003E0B4A"/>
    <w:rsid w:val="003F3DB7"/>
    <w:rsid w:val="003F7E5C"/>
    <w:rsid w:val="00405BEF"/>
    <w:rsid w:val="0041009A"/>
    <w:rsid w:val="00412A0D"/>
    <w:rsid w:val="00455881"/>
    <w:rsid w:val="00460DAC"/>
    <w:rsid w:val="004720A3"/>
    <w:rsid w:val="0048272E"/>
    <w:rsid w:val="004902A8"/>
    <w:rsid w:val="00496FC6"/>
    <w:rsid w:val="004F4644"/>
    <w:rsid w:val="005123F6"/>
    <w:rsid w:val="00522C2F"/>
    <w:rsid w:val="00526EC2"/>
    <w:rsid w:val="00552255"/>
    <w:rsid w:val="00593960"/>
    <w:rsid w:val="005C5E9B"/>
    <w:rsid w:val="005D1799"/>
    <w:rsid w:val="005D4287"/>
    <w:rsid w:val="005E4F88"/>
    <w:rsid w:val="005E71DB"/>
    <w:rsid w:val="005F173B"/>
    <w:rsid w:val="0063066B"/>
    <w:rsid w:val="006453A1"/>
    <w:rsid w:val="006453B1"/>
    <w:rsid w:val="0066374D"/>
    <w:rsid w:val="006844CE"/>
    <w:rsid w:val="00693A9A"/>
    <w:rsid w:val="006C59A3"/>
    <w:rsid w:val="006C7226"/>
    <w:rsid w:val="006D0B77"/>
    <w:rsid w:val="006E1B36"/>
    <w:rsid w:val="006E412B"/>
    <w:rsid w:val="006E790A"/>
    <w:rsid w:val="006F61DF"/>
    <w:rsid w:val="0071236C"/>
    <w:rsid w:val="00717C6F"/>
    <w:rsid w:val="00722211"/>
    <w:rsid w:val="007649A3"/>
    <w:rsid w:val="007729A5"/>
    <w:rsid w:val="00776B6D"/>
    <w:rsid w:val="007A1491"/>
    <w:rsid w:val="007A2533"/>
    <w:rsid w:val="007C6BC6"/>
    <w:rsid w:val="007D4F87"/>
    <w:rsid w:val="007E1995"/>
    <w:rsid w:val="00826833"/>
    <w:rsid w:val="0083195F"/>
    <w:rsid w:val="008322E4"/>
    <w:rsid w:val="00841FE5"/>
    <w:rsid w:val="008426AB"/>
    <w:rsid w:val="00857B80"/>
    <w:rsid w:val="00862C3B"/>
    <w:rsid w:val="0087712D"/>
    <w:rsid w:val="0088226C"/>
    <w:rsid w:val="0088388E"/>
    <w:rsid w:val="008A1711"/>
    <w:rsid w:val="008C1329"/>
    <w:rsid w:val="008D332F"/>
    <w:rsid w:val="008E6039"/>
    <w:rsid w:val="008F1E37"/>
    <w:rsid w:val="008F3CF8"/>
    <w:rsid w:val="00911BB4"/>
    <w:rsid w:val="0094224D"/>
    <w:rsid w:val="00945CEA"/>
    <w:rsid w:val="00954F2F"/>
    <w:rsid w:val="009565E1"/>
    <w:rsid w:val="00970377"/>
    <w:rsid w:val="00974974"/>
    <w:rsid w:val="00974BDC"/>
    <w:rsid w:val="009877B9"/>
    <w:rsid w:val="009925A1"/>
    <w:rsid w:val="009A2E0B"/>
    <w:rsid w:val="009A3D49"/>
    <w:rsid w:val="009A5611"/>
    <w:rsid w:val="009B01A4"/>
    <w:rsid w:val="009C162E"/>
    <w:rsid w:val="00A1264C"/>
    <w:rsid w:val="00A1780B"/>
    <w:rsid w:val="00A35619"/>
    <w:rsid w:val="00A43AAD"/>
    <w:rsid w:val="00A60472"/>
    <w:rsid w:val="00A63440"/>
    <w:rsid w:val="00A91F3B"/>
    <w:rsid w:val="00AA6480"/>
    <w:rsid w:val="00AB039B"/>
    <w:rsid w:val="00AB567A"/>
    <w:rsid w:val="00B314F8"/>
    <w:rsid w:val="00B35D1E"/>
    <w:rsid w:val="00B4444B"/>
    <w:rsid w:val="00B5216C"/>
    <w:rsid w:val="00B647CB"/>
    <w:rsid w:val="00BA40F5"/>
    <w:rsid w:val="00BB6705"/>
    <w:rsid w:val="00C257A8"/>
    <w:rsid w:val="00C65291"/>
    <w:rsid w:val="00C91105"/>
    <w:rsid w:val="00C95976"/>
    <w:rsid w:val="00CA149D"/>
    <w:rsid w:val="00CA4511"/>
    <w:rsid w:val="00CA7E16"/>
    <w:rsid w:val="00CE52BB"/>
    <w:rsid w:val="00D06A80"/>
    <w:rsid w:val="00D12864"/>
    <w:rsid w:val="00D249A3"/>
    <w:rsid w:val="00D61805"/>
    <w:rsid w:val="00D7372E"/>
    <w:rsid w:val="00D73A1B"/>
    <w:rsid w:val="00D835C2"/>
    <w:rsid w:val="00D95E5C"/>
    <w:rsid w:val="00DA6E78"/>
    <w:rsid w:val="00DC4EC2"/>
    <w:rsid w:val="00DF47C9"/>
    <w:rsid w:val="00DF7FB5"/>
    <w:rsid w:val="00E25BD0"/>
    <w:rsid w:val="00E44AF8"/>
    <w:rsid w:val="00E55F3E"/>
    <w:rsid w:val="00E64203"/>
    <w:rsid w:val="00E66F0B"/>
    <w:rsid w:val="00E85E05"/>
    <w:rsid w:val="00EB6B4E"/>
    <w:rsid w:val="00EE2556"/>
    <w:rsid w:val="00F5057E"/>
    <w:rsid w:val="00F5235C"/>
    <w:rsid w:val="00F63D58"/>
    <w:rsid w:val="00F72DEE"/>
    <w:rsid w:val="00F747A3"/>
    <w:rsid w:val="00F86919"/>
    <w:rsid w:val="00F961E2"/>
    <w:rsid w:val="00FB20B2"/>
    <w:rsid w:val="00FB482A"/>
    <w:rsid w:val="00FC23AE"/>
    <w:rsid w:val="00FC65EC"/>
    <w:rsid w:val="06B10AAC"/>
    <w:rsid w:val="1B99EB94"/>
    <w:rsid w:val="2867E7CA"/>
    <w:rsid w:val="6A7D99A4"/>
    <w:rsid w:val="6C196A05"/>
    <w:rsid w:val="7B2A9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C003D69"/>
  <w15:docId w15:val="{1D72BEAD-3BA7-4E7B-A9D3-DDD3A94F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70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729A5"/>
    <w:pPr>
      <w:ind w:left="720"/>
    </w:pPr>
  </w:style>
  <w:style w:type="character" w:styleId="Odkaznakoment">
    <w:name w:val="annotation reference"/>
    <w:uiPriority w:val="99"/>
    <w:semiHidden/>
    <w:rsid w:val="0023078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30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3078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30782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3078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3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3078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E79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200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00C74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200C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0C74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546C8"/>
    <w:pPr>
      <w:ind w:left="708"/>
    </w:pPr>
  </w:style>
  <w:style w:type="paragraph" w:customStyle="1" w:styleId="lneksmlouvy">
    <w:name w:val="článek_smlouvy"/>
    <w:basedOn w:val="Normln"/>
    <w:uiPriority w:val="99"/>
    <w:rsid w:val="005E71DB"/>
    <w:pPr>
      <w:numPr>
        <w:ilvl w:val="1"/>
        <w:numId w:val="2"/>
      </w:numPr>
      <w:spacing w:after="100" w:line="288" w:lineRule="auto"/>
      <w:jc w:val="both"/>
    </w:pPr>
    <w:rPr>
      <w:rFonts w:ascii="Arial" w:eastAsiaTheme="minorHAnsi" w:hAnsi="Arial" w:cs="Arial"/>
      <w:lang w:eastAsia="cs-CZ"/>
    </w:rPr>
  </w:style>
  <w:style w:type="paragraph" w:customStyle="1" w:styleId="lneksmlouvynadpis">
    <w:name w:val="Článek_smlouvy_nadpis"/>
    <w:basedOn w:val="Normln"/>
    <w:uiPriority w:val="99"/>
    <w:rsid w:val="005E71DB"/>
    <w:pPr>
      <w:numPr>
        <w:numId w:val="2"/>
      </w:numPr>
      <w:spacing w:before="240" w:after="100" w:line="288" w:lineRule="auto"/>
      <w:jc w:val="both"/>
    </w:pPr>
    <w:rPr>
      <w:rFonts w:ascii="Arial" w:eastAsiaTheme="minorHAnsi" w:hAnsi="Arial" w:cs="Arial"/>
      <w:b/>
      <w:bCs/>
      <w:caps/>
      <w:lang w:eastAsia="cs-CZ"/>
    </w:rPr>
  </w:style>
  <w:style w:type="paragraph" w:customStyle="1" w:styleId="NormlnIMP">
    <w:name w:val="Normální_IMP"/>
    <w:basedOn w:val="Normln"/>
    <w:rsid w:val="00266698"/>
    <w:pPr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Default">
    <w:name w:val="Default"/>
    <w:rsid w:val="002666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266698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ar-SA"/>
    </w:rPr>
  </w:style>
  <w:style w:type="paragraph" w:customStyle="1" w:styleId="Smlouva">
    <w:name w:val="Smlouva"/>
    <w:basedOn w:val="Normln"/>
    <w:rsid w:val="0026669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character" w:customStyle="1" w:styleId="normaltextrun">
    <w:name w:val="normaltextrun"/>
    <w:basedOn w:val="Standardnpsmoodstavce"/>
    <w:rsid w:val="00F5235C"/>
  </w:style>
  <w:style w:type="character" w:customStyle="1" w:styleId="eop">
    <w:name w:val="eop"/>
    <w:basedOn w:val="Standardnpsmoodstavce"/>
    <w:rsid w:val="00F5235C"/>
  </w:style>
  <w:style w:type="character" w:styleId="Hypertextovodkaz">
    <w:name w:val="Hyperlink"/>
    <w:basedOn w:val="Standardnpsmoodstavce"/>
    <w:rsid w:val="003F3D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27F1D70F6424F8068147483EDA72D" ma:contentTypeVersion="14" ma:contentTypeDescription="Vytvoří nový dokument" ma:contentTypeScope="" ma:versionID="b92048d2626b0ed5cd4942d68143a481">
  <xsd:schema xmlns:xsd="http://www.w3.org/2001/XMLSchema" xmlns:xs="http://www.w3.org/2001/XMLSchema" xmlns:p="http://schemas.microsoft.com/office/2006/metadata/properties" xmlns:ns3="b1b2e696-33e1-441b-bbe9-6dc3315c735e" xmlns:ns4="bf30c56e-4076-4b56-b597-48946c9acf90" targetNamespace="http://schemas.microsoft.com/office/2006/metadata/properties" ma:root="true" ma:fieldsID="ac4a1d7dd59723c53de6d42ac5291192" ns3:_="" ns4:_="">
    <xsd:import namespace="b1b2e696-33e1-441b-bbe9-6dc3315c735e"/>
    <xsd:import namespace="bf30c56e-4076-4b56-b597-48946c9a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2e696-33e1-441b-bbe9-6dc3315c7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c56e-4076-4b56-b597-48946c9a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9964B-C189-4721-9452-B99E142B5484}">
  <ds:schemaRefs>
    <ds:schemaRef ds:uri="http://purl.org/dc/dcmitype/"/>
    <ds:schemaRef ds:uri="http://schemas.microsoft.com/office/2006/documentManagement/types"/>
    <ds:schemaRef ds:uri="bf30c56e-4076-4b56-b597-48946c9acf90"/>
    <ds:schemaRef ds:uri="b1b2e696-33e1-441b-bbe9-6dc3315c735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A63FA2-6199-4183-B41F-1738CA743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9123B-66FA-48AD-B689-52F12DC5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2e696-33e1-441b-bbe9-6dc3315c735e"/>
    <ds:schemaRef ds:uri="bf30c56e-4076-4b56-b597-48946c9a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1752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Ryzcová Michaela</dc:creator>
  <cp:keywords/>
  <dc:description/>
  <cp:lastModifiedBy>Jochová Lenka</cp:lastModifiedBy>
  <cp:revision>3</cp:revision>
  <cp:lastPrinted>2022-03-10T16:51:00Z</cp:lastPrinted>
  <dcterms:created xsi:type="dcterms:W3CDTF">2022-06-15T11:25:00Z</dcterms:created>
  <dcterms:modified xsi:type="dcterms:W3CDTF">2022-06-15T11:27:00Z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0x0101002F627F1D70F6424F8068147483EDA72D</vt:lpwstr>
  </property>
</Properties>
</file>