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F05E" w14:textId="77777777" w:rsidR="00B5474B" w:rsidRDefault="00B5474B" w:rsidP="00615200">
      <w:pPr>
        <w:pStyle w:val="Nadpis1"/>
        <w:jc w:val="center"/>
        <w:rPr>
          <w:sz w:val="36"/>
          <w:szCs w:val="36"/>
        </w:rPr>
      </w:pPr>
    </w:p>
    <w:p w14:paraId="0363D388" w14:textId="24A5090D" w:rsidR="001D38B3" w:rsidRPr="001D38B3" w:rsidRDefault="001D38B3" w:rsidP="00615200">
      <w:pPr>
        <w:pStyle w:val="Nadpis1"/>
        <w:jc w:val="center"/>
        <w:rPr>
          <w:sz w:val="36"/>
          <w:szCs w:val="36"/>
        </w:rPr>
      </w:pPr>
      <w:r w:rsidRPr="001D38B3">
        <w:rPr>
          <w:sz w:val="36"/>
          <w:szCs w:val="36"/>
        </w:rPr>
        <w:t xml:space="preserve">DODATEK č. 1 </w:t>
      </w:r>
    </w:p>
    <w:p w14:paraId="68ADFC71" w14:textId="77777777" w:rsidR="001D38B3" w:rsidRDefault="001D38B3" w:rsidP="001D38B3"/>
    <w:p w14:paraId="0AB60537" w14:textId="77777777" w:rsidR="001D38B3" w:rsidRDefault="001D38B3" w:rsidP="001D38B3">
      <w:pPr>
        <w:jc w:val="center"/>
        <w:rPr>
          <w:b/>
          <w:bCs/>
          <w:sz w:val="28"/>
          <w:szCs w:val="22"/>
        </w:rPr>
      </w:pPr>
      <w:r w:rsidRPr="001D38B3">
        <w:rPr>
          <w:b/>
          <w:bCs/>
          <w:sz w:val="28"/>
          <w:szCs w:val="22"/>
        </w:rPr>
        <w:t xml:space="preserve">ke Smlouvě </w:t>
      </w:r>
      <w:r w:rsidR="00DA5B3D" w:rsidRPr="001D38B3">
        <w:rPr>
          <w:b/>
          <w:bCs/>
          <w:sz w:val="28"/>
          <w:szCs w:val="22"/>
        </w:rPr>
        <w:t xml:space="preserve">o poskytování služeb dohledového zařízení </w:t>
      </w:r>
    </w:p>
    <w:p w14:paraId="6BD9800E" w14:textId="532DCA78" w:rsidR="00DA5B3D" w:rsidRDefault="00DA5B3D" w:rsidP="001D38B3">
      <w:pPr>
        <w:jc w:val="center"/>
        <w:rPr>
          <w:b/>
          <w:bCs/>
          <w:sz w:val="28"/>
          <w:szCs w:val="22"/>
        </w:rPr>
      </w:pPr>
      <w:r w:rsidRPr="001D38B3">
        <w:rPr>
          <w:b/>
          <w:bCs/>
          <w:sz w:val="28"/>
          <w:szCs w:val="22"/>
        </w:rPr>
        <w:t>pultu centralizované ochrany</w:t>
      </w:r>
    </w:p>
    <w:p w14:paraId="3CB80A6B" w14:textId="77777777" w:rsidR="001D38B3" w:rsidRPr="003C4590" w:rsidRDefault="001D38B3" w:rsidP="001D38B3">
      <w:pPr>
        <w:spacing w:line="264" w:lineRule="auto"/>
        <w:jc w:val="center"/>
        <w:rPr>
          <w:rFonts w:eastAsia="Calibri"/>
          <w:bCs/>
          <w:color w:val="FF0000"/>
          <w:sz w:val="12"/>
          <w:szCs w:val="8"/>
        </w:rPr>
      </w:pPr>
    </w:p>
    <w:p w14:paraId="6B8CAD2D" w14:textId="45F76851" w:rsidR="001D38B3" w:rsidRPr="00AF6AE3" w:rsidRDefault="001D38B3" w:rsidP="001D38B3">
      <w:pPr>
        <w:spacing w:line="264" w:lineRule="auto"/>
        <w:jc w:val="center"/>
        <w:rPr>
          <w:rFonts w:eastAsia="Calibri"/>
          <w:color w:val="538135"/>
        </w:rPr>
      </w:pPr>
      <w:r w:rsidRPr="00D32F50">
        <w:rPr>
          <w:rFonts w:eastAsia="Calibri"/>
          <w:color w:val="538135"/>
        </w:rPr>
        <w:t>(</w:t>
      </w:r>
      <w:r w:rsidRPr="00D32F50">
        <w:rPr>
          <w:rFonts w:eastAsia="Calibri"/>
        </w:rPr>
        <w:t xml:space="preserve">číslo smlouvy objednatele: </w:t>
      </w:r>
      <w:r w:rsidR="00D32F50" w:rsidRPr="00D32F50">
        <w:rPr>
          <w:rFonts w:eastAsia="Calibri"/>
        </w:rPr>
        <w:t>460</w:t>
      </w:r>
      <w:r w:rsidRPr="00D32F50">
        <w:rPr>
          <w:rFonts w:eastAsia="Calibri"/>
        </w:rPr>
        <w:t>/MP/</w:t>
      </w:r>
      <w:r w:rsidR="00D32F50" w:rsidRPr="00D32F50">
        <w:rPr>
          <w:rFonts w:eastAsia="Calibri"/>
        </w:rPr>
        <w:t>22</w:t>
      </w:r>
      <w:r w:rsidRPr="00D32F50">
        <w:rPr>
          <w:rFonts w:eastAsia="Calibri"/>
          <w:color w:val="538135"/>
        </w:rPr>
        <w:t>)</w:t>
      </w:r>
    </w:p>
    <w:p w14:paraId="28CCC722" w14:textId="77777777" w:rsidR="001D38B3" w:rsidRPr="003C4590" w:rsidRDefault="001D38B3" w:rsidP="001D38B3">
      <w:pPr>
        <w:jc w:val="center"/>
        <w:rPr>
          <w:b/>
          <w:bCs/>
          <w:sz w:val="40"/>
          <w:szCs w:val="32"/>
        </w:rPr>
      </w:pPr>
    </w:p>
    <w:p w14:paraId="32687445" w14:textId="77777777" w:rsidR="00B5474B" w:rsidRDefault="00B5474B" w:rsidP="003C4590">
      <w:pPr>
        <w:jc w:val="center"/>
        <w:rPr>
          <w:rFonts w:eastAsia="Calibri"/>
          <w:b/>
        </w:rPr>
      </w:pPr>
    </w:p>
    <w:p w14:paraId="220132D8" w14:textId="77777777" w:rsidR="00B5474B" w:rsidRDefault="00B5474B" w:rsidP="003C4590">
      <w:pPr>
        <w:jc w:val="center"/>
        <w:rPr>
          <w:rFonts w:eastAsia="Calibri"/>
          <w:b/>
        </w:rPr>
      </w:pPr>
    </w:p>
    <w:p w14:paraId="6F22E373" w14:textId="6C415906" w:rsidR="003C4590" w:rsidRDefault="003C4590" w:rsidP="003C4590">
      <w:pPr>
        <w:jc w:val="center"/>
        <w:rPr>
          <w:rFonts w:eastAsia="Calibri"/>
          <w:b/>
        </w:rPr>
      </w:pPr>
      <w:r>
        <w:rPr>
          <w:rFonts w:eastAsia="Calibri"/>
          <w:b/>
        </w:rPr>
        <w:t>Část A</w:t>
      </w:r>
    </w:p>
    <w:p w14:paraId="287CA3EC" w14:textId="77777777" w:rsidR="003C4590" w:rsidRPr="00491DF2" w:rsidRDefault="003C4590" w:rsidP="003C4590">
      <w:pPr>
        <w:jc w:val="center"/>
      </w:pPr>
      <w:r w:rsidRPr="00491DF2">
        <w:rPr>
          <w:rFonts w:eastAsia="Calibri"/>
          <w:b/>
        </w:rPr>
        <w:t>Smluvní strany</w:t>
      </w:r>
    </w:p>
    <w:p w14:paraId="364E265F" w14:textId="77777777" w:rsidR="003C4590" w:rsidRPr="001D38B3" w:rsidRDefault="003C4590" w:rsidP="001D38B3">
      <w:pPr>
        <w:rPr>
          <w:b/>
          <w:bCs/>
          <w:sz w:val="28"/>
          <w:szCs w:val="22"/>
        </w:rPr>
      </w:pPr>
    </w:p>
    <w:p w14:paraId="6BB27E88" w14:textId="653F5D36" w:rsidR="00DA5B3D" w:rsidRDefault="001D38B3" w:rsidP="00615200">
      <w:pPr>
        <w:rPr>
          <w:b/>
        </w:rPr>
      </w:pPr>
      <w:r w:rsidRPr="003C4590">
        <w:rPr>
          <w:b/>
          <w:bCs/>
        </w:rPr>
        <w:t>1. s</w:t>
      </w:r>
      <w:r w:rsidR="00615200" w:rsidRPr="003C4590">
        <w:rPr>
          <w:b/>
          <w:bCs/>
        </w:rPr>
        <w:t>tatutární</w:t>
      </w:r>
      <w:r w:rsidR="00615200" w:rsidRPr="00615200">
        <w:rPr>
          <w:b/>
        </w:rPr>
        <w:t xml:space="preserve"> město Havířov</w:t>
      </w:r>
      <w:r w:rsidR="003C4590">
        <w:rPr>
          <w:b/>
        </w:rPr>
        <w:t xml:space="preserve">  </w:t>
      </w:r>
    </w:p>
    <w:p w14:paraId="024243B3" w14:textId="77777777" w:rsidR="003C4590" w:rsidRPr="00491DF2" w:rsidRDefault="003C4590" w:rsidP="003C4590">
      <w:pPr>
        <w:ind w:left="284"/>
        <w:jc w:val="both"/>
        <w:rPr>
          <w:rFonts w:eastAsia="Calibri"/>
        </w:rPr>
      </w:pPr>
      <w:r w:rsidRPr="00491DF2">
        <w:rPr>
          <w:rFonts w:eastAsia="Calibri"/>
        </w:rPr>
        <w:t xml:space="preserve">není zapsáno v obchodním rejstříku </w:t>
      </w:r>
    </w:p>
    <w:p w14:paraId="432BD75C" w14:textId="77777777" w:rsidR="003C4590" w:rsidRPr="00491DF2" w:rsidRDefault="003C4590" w:rsidP="003C4590">
      <w:pPr>
        <w:ind w:left="284"/>
        <w:jc w:val="both"/>
      </w:pPr>
      <w:r w:rsidRPr="00491DF2">
        <w:rPr>
          <w:rFonts w:eastAsia="Calibri"/>
        </w:rPr>
        <w:t>se sídlem:</w:t>
      </w:r>
      <w:r w:rsidRPr="00491DF2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91DF2">
        <w:rPr>
          <w:rFonts w:eastAsia="Calibri"/>
        </w:rPr>
        <w:t>Svornosti 86/2, 736 01, Havířov-Město</w:t>
      </w:r>
    </w:p>
    <w:p w14:paraId="03F1BA25" w14:textId="77777777" w:rsidR="003C4590" w:rsidRPr="00491DF2" w:rsidRDefault="003C4590" w:rsidP="003C4590">
      <w:pPr>
        <w:ind w:left="284"/>
        <w:jc w:val="both"/>
        <w:rPr>
          <w:rFonts w:eastAsia="Calibri"/>
        </w:rPr>
      </w:pPr>
      <w:r w:rsidRPr="00491DF2">
        <w:rPr>
          <w:rFonts w:eastAsia="Calibri"/>
        </w:rPr>
        <w:t xml:space="preserve">IČO: </w:t>
      </w:r>
      <w:r w:rsidRPr="00491DF2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91DF2">
        <w:rPr>
          <w:rFonts w:eastAsia="Calibri"/>
        </w:rPr>
        <w:t>00297488</w:t>
      </w:r>
    </w:p>
    <w:p w14:paraId="6B7EE020" w14:textId="77777777" w:rsidR="003C4590" w:rsidRPr="00491DF2" w:rsidRDefault="003C4590" w:rsidP="003C4590">
      <w:pPr>
        <w:ind w:left="284"/>
        <w:jc w:val="both"/>
      </w:pPr>
      <w:r w:rsidRPr="00491DF2">
        <w:t xml:space="preserve">ID datové schránky: </w:t>
      </w:r>
      <w:r w:rsidRPr="00491DF2">
        <w:tab/>
        <w:t>7zhb6tn</w:t>
      </w:r>
    </w:p>
    <w:p w14:paraId="7D691EC9" w14:textId="7B570B3C" w:rsidR="003C4590" w:rsidRPr="00491DF2" w:rsidRDefault="0008035B" w:rsidP="003C4590">
      <w:pPr>
        <w:ind w:left="284"/>
        <w:jc w:val="both"/>
      </w:pPr>
      <w:r>
        <w:rPr>
          <w:rFonts w:eastAsia="Calibri"/>
        </w:rPr>
        <w:t>zastoupené</w:t>
      </w:r>
      <w:r w:rsidR="003C4590" w:rsidRPr="00491DF2">
        <w:rPr>
          <w:rFonts w:eastAsia="Calibri"/>
        </w:rPr>
        <w:t>:</w:t>
      </w:r>
      <w:r w:rsidR="003C4590" w:rsidRPr="00491DF2">
        <w:rPr>
          <w:rFonts w:eastAsia="Calibri"/>
        </w:rPr>
        <w:tab/>
      </w:r>
      <w:r w:rsidR="00653ED1">
        <w:rPr>
          <w:rFonts w:eastAsia="Calibri"/>
        </w:rPr>
        <w:tab/>
      </w:r>
      <w:r w:rsidR="003C4590" w:rsidRPr="00491DF2">
        <w:rPr>
          <w:rFonts w:eastAsia="Calibri"/>
        </w:rPr>
        <w:t>Ing. Bohuslav Muras, ředitel Městské policie Havířov</w:t>
      </w:r>
    </w:p>
    <w:p w14:paraId="339F7D39" w14:textId="4A7BDB9F" w:rsidR="003C4590" w:rsidRPr="00491DF2" w:rsidRDefault="003C4590" w:rsidP="003C4590">
      <w:pPr>
        <w:ind w:left="284" w:hanging="284"/>
        <w:jc w:val="both"/>
        <w:rPr>
          <w:rFonts w:eastAsia="Calibri"/>
        </w:rPr>
      </w:pPr>
      <w:r w:rsidRPr="00491DF2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91DF2">
        <w:rPr>
          <w:rFonts w:eastAsia="Calibri"/>
        </w:rPr>
        <w:t xml:space="preserve">tel: </w:t>
      </w:r>
      <w:r>
        <w:rPr>
          <w:rFonts w:eastAsia="Calibri"/>
        </w:rPr>
        <w:t>+420 </w:t>
      </w:r>
      <w:r w:rsidR="00B77718">
        <w:rPr>
          <w:rFonts w:eastAsia="Calibri"/>
        </w:rPr>
        <w:t>xxxxxxxxxxxxxxxx</w:t>
      </w:r>
    </w:p>
    <w:p w14:paraId="0893BAAB" w14:textId="53C22B10" w:rsidR="003C4590" w:rsidRDefault="003C4590" w:rsidP="003C4590">
      <w:pPr>
        <w:ind w:left="284" w:hanging="284"/>
        <w:jc w:val="both"/>
        <w:rPr>
          <w:rFonts w:eastAsia="Calibri"/>
        </w:rPr>
      </w:pPr>
      <w:r w:rsidRPr="00491DF2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91DF2">
        <w:rPr>
          <w:rFonts w:eastAsia="Calibri"/>
        </w:rPr>
        <w:t xml:space="preserve">email: </w:t>
      </w:r>
      <w:r w:rsidR="00B77718">
        <w:t>xxxxxxxxxxxxxxxxxxxxx</w:t>
      </w:r>
    </w:p>
    <w:p w14:paraId="266CE620" w14:textId="2CC61844" w:rsidR="003C4590" w:rsidRPr="00782431" w:rsidRDefault="003C4590" w:rsidP="003C4590">
      <w:pPr>
        <w:ind w:firstLine="284"/>
      </w:pPr>
      <w:r>
        <w:rPr>
          <w:rFonts w:eastAsia="Calibri"/>
        </w:rPr>
        <w:t>bankovní spojení: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782431">
        <w:t>Česká spořitelna, a.s.</w:t>
      </w:r>
    </w:p>
    <w:p w14:paraId="3AC50F59" w14:textId="1425E1C2" w:rsidR="003C4590" w:rsidRPr="001969B6" w:rsidRDefault="003C4590" w:rsidP="003C4590">
      <w:pPr>
        <w:spacing w:after="120"/>
        <w:ind w:firstLine="284"/>
      </w:pPr>
      <w:r>
        <w:t>č</w:t>
      </w:r>
      <w:r w:rsidRPr="00782431">
        <w:t xml:space="preserve">íslo účtu: </w:t>
      </w:r>
      <w:r w:rsidRPr="00782431">
        <w:tab/>
      </w:r>
      <w:r w:rsidRPr="00782431">
        <w:tab/>
      </w:r>
      <w:r w:rsidRPr="00782431">
        <w:tab/>
      </w:r>
      <w:r w:rsidR="00B77718">
        <w:t>xxxxxxxxxxxxxxxxxxxx</w:t>
      </w:r>
    </w:p>
    <w:p w14:paraId="56458F97" w14:textId="45A26C32" w:rsidR="003C4590" w:rsidRPr="0098248E" w:rsidRDefault="003C4590" w:rsidP="00615200">
      <w:pPr>
        <w:rPr>
          <w:b/>
          <w:sz w:val="16"/>
          <w:szCs w:val="12"/>
        </w:rPr>
      </w:pPr>
    </w:p>
    <w:p w14:paraId="0C54EFB8" w14:textId="31C3A7DA" w:rsidR="001D38B3" w:rsidRPr="00491DF2" w:rsidRDefault="001D38B3" w:rsidP="001D38B3">
      <w:pPr>
        <w:jc w:val="both"/>
      </w:pPr>
      <w:r w:rsidRPr="00491DF2">
        <w:rPr>
          <w:rFonts w:eastAsia="Calibri"/>
        </w:rPr>
        <w:t>(dále také jen „</w:t>
      </w:r>
      <w:r w:rsidR="00653ED1">
        <w:rPr>
          <w:rFonts w:eastAsia="Calibri"/>
        </w:rPr>
        <w:t>p</w:t>
      </w:r>
      <w:r>
        <w:rPr>
          <w:rFonts w:eastAsia="Calibri"/>
        </w:rPr>
        <w:t>oskytovatel</w:t>
      </w:r>
      <w:r w:rsidRPr="00491DF2">
        <w:rPr>
          <w:rFonts w:eastAsia="Calibri"/>
        </w:rPr>
        <w:t>“)</w:t>
      </w:r>
    </w:p>
    <w:p w14:paraId="6EBBE405" w14:textId="77777777" w:rsidR="001D38B3" w:rsidRDefault="001D38B3"/>
    <w:p w14:paraId="3E551657" w14:textId="77777777" w:rsidR="001D38B3" w:rsidRDefault="001D38B3"/>
    <w:p w14:paraId="2879A40D" w14:textId="1CB9F38A" w:rsidR="00DA5B3D" w:rsidRPr="00653ED1" w:rsidRDefault="003C4590" w:rsidP="00C97EC1">
      <w:pPr>
        <w:rPr>
          <w:b/>
          <w:bCs/>
        </w:rPr>
      </w:pPr>
      <w:r>
        <w:t xml:space="preserve">2. </w:t>
      </w:r>
      <w:r w:rsidR="00C97EC1">
        <w:t>Jméno (název) firmy</w:t>
      </w:r>
      <w:r w:rsidR="00DA5B3D">
        <w:t xml:space="preserve">: </w:t>
      </w:r>
      <w:r w:rsidR="005323C4">
        <w:tab/>
      </w:r>
      <w:r w:rsidR="005A7D30">
        <w:rPr>
          <w:b/>
          <w:bCs/>
        </w:rPr>
        <w:t>Rudolf Holub</w:t>
      </w:r>
    </w:p>
    <w:p w14:paraId="12327391" w14:textId="35AB93B9" w:rsidR="00DA5B3D" w:rsidRDefault="00653ED1" w:rsidP="003C4590">
      <w:pPr>
        <w:ind w:left="227"/>
      </w:pPr>
      <w:r>
        <w:t>sídlo - m</w:t>
      </w:r>
      <w:r w:rsidR="00C97EC1">
        <w:t>ísto podnikání:</w:t>
      </w:r>
      <w:r w:rsidR="00DA5B3D">
        <w:t xml:space="preserve"> </w:t>
      </w:r>
      <w:r w:rsidR="00C36699">
        <w:tab/>
      </w:r>
      <w:r w:rsidR="005A7D30">
        <w:t>Bedřicha Mouchy 1028</w:t>
      </w:r>
      <w:r w:rsidR="00C36699">
        <w:t xml:space="preserve">, </w:t>
      </w:r>
      <w:r w:rsidR="005A7D30">
        <w:t>Nehvizdy,</w:t>
      </w:r>
      <w:r w:rsidR="00C36699">
        <w:t xml:space="preserve"> PSČ </w:t>
      </w:r>
      <w:r w:rsidR="005A7D30">
        <w:t>250 81</w:t>
      </w:r>
    </w:p>
    <w:p w14:paraId="53052186" w14:textId="1A970841" w:rsidR="00B5474B" w:rsidRDefault="00B5474B" w:rsidP="003C4590">
      <w:pPr>
        <w:ind w:left="227"/>
      </w:pPr>
      <w:r>
        <w:tab/>
      </w:r>
      <w:r>
        <w:tab/>
      </w:r>
      <w:r>
        <w:tab/>
      </w:r>
      <w:r>
        <w:tab/>
        <w:t xml:space="preserve">(původně Příčná 439, 747 66 Dolní Lhota) </w:t>
      </w:r>
    </w:p>
    <w:p w14:paraId="34883F6B" w14:textId="50F49BAD" w:rsidR="00DA5B3D" w:rsidRDefault="00DA5B3D" w:rsidP="003C4590">
      <w:pPr>
        <w:ind w:left="227"/>
      </w:pPr>
      <w:r>
        <w:t>IČO:</w:t>
      </w:r>
      <w:r w:rsidR="00C36699">
        <w:tab/>
      </w:r>
      <w:r w:rsidR="00C36699">
        <w:tab/>
      </w:r>
      <w:r w:rsidR="00C36699">
        <w:tab/>
      </w:r>
      <w:r w:rsidR="00C36699">
        <w:tab/>
      </w:r>
      <w:r w:rsidR="005A7D30">
        <w:t>11194715</w:t>
      </w:r>
    </w:p>
    <w:p w14:paraId="69F5B91F" w14:textId="7F525AFD" w:rsidR="00DA5B3D" w:rsidRDefault="00DA5B3D" w:rsidP="003C4590">
      <w:pPr>
        <w:ind w:left="227"/>
      </w:pPr>
      <w:r>
        <w:t>Bankovní spojení</w:t>
      </w:r>
      <w:r w:rsidR="00C97EC1">
        <w:t>:</w:t>
      </w:r>
      <w:r>
        <w:t xml:space="preserve"> </w:t>
      </w:r>
      <w:r w:rsidR="00C36699">
        <w:tab/>
      </w:r>
      <w:r w:rsidR="00C36699">
        <w:tab/>
        <w:t xml:space="preserve">KB, a.s. Havířov, č.ú. </w:t>
      </w:r>
      <w:r w:rsidR="00B77718">
        <w:t>xxxxxxxxxxxxxxxx</w:t>
      </w:r>
    </w:p>
    <w:p w14:paraId="12CBBE85" w14:textId="59A5CD86" w:rsidR="00C97EC1" w:rsidRDefault="005A7D30" w:rsidP="003C4590">
      <w:pPr>
        <w:ind w:left="227"/>
      </w:pPr>
      <w:r>
        <w:t>není zapsán v obchodním rejstříku</w:t>
      </w:r>
    </w:p>
    <w:p w14:paraId="2D58A924" w14:textId="6F939DC7" w:rsidR="00DA5B3D" w:rsidRPr="0098248E" w:rsidRDefault="00DA5B3D">
      <w:pPr>
        <w:rPr>
          <w:sz w:val="16"/>
          <w:szCs w:val="12"/>
        </w:rPr>
      </w:pPr>
    </w:p>
    <w:p w14:paraId="096AD9C6" w14:textId="591C4801" w:rsidR="003C4590" w:rsidRPr="00491DF2" w:rsidRDefault="003C4590" w:rsidP="003C4590">
      <w:pPr>
        <w:jc w:val="both"/>
      </w:pPr>
      <w:r w:rsidRPr="00491DF2">
        <w:rPr>
          <w:rFonts w:eastAsia="Calibri"/>
        </w:rPr>
        <w:t>(dále také jen „</w:t>
      </w:r>
      <w:r w:rsidR="00653ED1">
        <w:rPr>
          <w:rFonts w:eastAsia="Calibri"/>
        </w:rPr>
        <w:t>o</w:t>
      </w:r>
      <w:r>
        <w:rPr>
          <w:rFonts w:eastAsia="Calibri"/>
        </w:rPr>
        <w:t>bjednatel</w:t>
      </w:r>
      <w:r w:rsidRPr="00491DF2">
        <w:rPr>
          <w:rFonts w:eastAsia="Calibri"/>
        </w:rPr>
        <w:t>“)</w:t>
      </w:r>
    </w:p>
    <w:p w14:paraId="3D5DA617" w14:textId="2D0321FC" w:rsidR="00B11E5C" w:rsidRDefault="00B11E5C">
      <w:pPr>
        <w:jc w:val="center"/>
        <w:rPr>
          <w:b/>
        </w:rPr>
      </w:pPr>
    </w:p>
    <w:p w14:paraId="6C3B8F4B" w14:textId="77777777" w:rsidR="00653ED1" w:rsidRDefault="00653ED1">
      <w:pPr>
        <w:jc w:val="center"/>
        <w:rPr>
          <w:b/>
        </w:rPr>
      </w:pPr>
    </w:p>
    <w:p w14:paraId="269E73A2" w14:textId="77777777" w:rsidR="00B5474B" w:rsidRDefault="00B5474B" w:rsidP="003C4590">
      <w:pPr>
        <w:pStyle w:val="NormlnIMP2"/>
        <w:spacing w:line="240" w:lineRule="auto"/>
        <w:jc w:val="center"/>
        <w:rPr>
          <w:b/>
          <w:bCs/>
          <w:color w:val="000000"/>
          <w:szCs w:val="24"/>
        </w:rPr>
      </w:pPr>
    </w:p>
    <w:p w14:paraId="02CF21EC" w14:textId="51578BE3" w:rsidR="003C4590" w:rsidRPr="00017EDD" w:rsidRDefault="003C4590" w:rsidP="003C4590">
      <w:pPr>
        <w:pStyle w:val="NormlnIMP2"/>
        <w:spacing w:line="240" w:lineRule="auto"/>
        <w:jc w:val="center"/>
        <w:rPr>
          <w:b/>
          <w:bCs/>
          <w:color w:val="000000"/>
          <w:szCs w:val="24"/>
        </w:rPr>
      </w:pPr>
      <w:r w:rsidRPr="00017EDD">
        <w:rPr>
          <w:b/>
          <w:bCs/>
          <w:color w:val="000000"/>
          <w:szCs w:val="24"/>
        </w:rPr>
        <w:t>Část B</w:t>
      </w:r>
    </w:p>
    <w:p w14:paraId="5F551986" w14:textId="77777777" w:rsidR="003C4590" w:rsidRPr="00017EDD" w:rsidRDefault="003C4590" w:rsidP="003C4590">
      <w:pPr>
        <w:pStyle w:val="NormlnIMP2"/>
        <w:spacing w:line="240" w:lineRule="auto"/>
        <w:jc w:val="center"/>
        <w:rPr>
          <w:b/>
          <w:bCs/>
          <w:color w:val="000000"/>
          <w:szCs w:val="24"/>
        </w:rPr>
      </w:pPr>
      <w:r w:rsidRPr="00017EDD">
        <w:rPr>
          <w:b/>
          <w:bCs/>
          <w:color w:val="000000"/>
          <w:szCs w:val="24"/>
        </w:rPr>
        <w:t xml:space="preserve">Identifikace původní smlouvy </w:t>
      </w:r>
    </w:p>
    <w:p w14:paraId="2F671D12" w14:textId="2B6E7C70" w:rsidR="00DA5B3D" w:rsidRDefault="00DA5B3D">
      <w:pPr>
        <w:jc w:val="both"/>
      </w:pPr>
    </w:p>
    <w:p w14:paraId="05095E99" w14:textId="747D4DE5" w:rsidR="00A142D9" w:rsidRPr="00A142D9" w:rsidRDefault="00A142D9" w:rsidP="00A142D9">
      <w:pPr>
        <w:autoSpaceDE w:val="0"/>
        <w:autoSpaceDN w:val="0"/>
        <w:adjustRightInd w:val="0"/>
        <w:jc w:val="both"/>
        <w:rPr>
          <w:color w:val="FF0000"/>
        </w:rPr>
      </w:pPr>
      <w:r w:rsidRPr="003E23DD">
        <w:t xml:space="preserve">Smluvní strany uzavřely dne </w:t>
      </w:r>
      <w:r w:rsidR="005A7D30">
        <w:t>11</w:t>
      </w:r>
      <w:r w:rsidR="001C2E3C">
        <w:t>.2.201</w:t>
      </w:r>
      <w:r w:rsidR="005A7D30">
        <w:t>4</w:t>
      </w:r>
      <w:r w:rsidRPr="003E23DD">
        <w:t xml:space="preserve"> </w:t>
      </w:r>
      <w:r w:rsidR="00C36699">
        <w:t>s</w:t>
      </w:r>
      <w:r w:rsidRPr="003E23DD">
        <w:t xml:space="preserve">mlouvu o </w:t>
      </w:r>
      <w:r w:rsidR="003E23DD" w:rsidRPr="003E23DD">
        <w:t>poskytování služeb dohledového zařízení pultu centralizované</w:t>
      </w:r>
      <w:r w:rsidR="003E23DD">
        <w:rPr>
          <w:color w:val="FF0000"/>
        </w:rPr>
        <w:t xml:space="preserve"> </w:t>
      </w:r>
      <w:r w:rsidR="003E23DD" w:rsidRPr="003E23DD">
        <w:t xml:space="preserve">ochrany </w:t>
      </w:r>
      <w:r w:rsidRPr="003E23DD">
        <w:t xml:space="preserve">(dále </w:t>
      </w:r>
      <w:r w:rsidR="001F2E29">
        <w:t xml:space="preserve">také </w:t>
      </w:r>
      <w:r w:rsidRPr="003E23DD">
        <w:t>jen „</w:t>
      </w:r>
      <w:r w:rsidR="001F2E29">
        <w:t>PCO</w:t>
      </w:r>
      <w:r w:rsidRPr="003E23DD">
        <w:t>“)</w:t>
      </w:r>
      <w:r w:rsidR="00C36699">
        <w:t>, na základě</w:t>
      </w:r>
      <w:r w:rsidR="00653ED1">
        <w:t xml:space="preserve"> </w:t>
      </w:r>
      <w:r w:rsidR="00C36699">
        <w:t>které byla napojena elektronická zabezpečovací signalizace objektu objednatele na</w:t>
      </w:r>
      <w:r w:rsidR="002E384D">
        <w:t>cházejícího se na</w:t>
      </w:r>
      <w:r w:rsidR="00C36699">
        <w:t xml:space="preserve"> ul. </w:t>
      </w:r>
      <w:r w:rsidR="005A7D30">
        <w:t>U Parkoviště</w:t>
      </w:r>
      <w:r w:rsidR="00C36699">
        <w:t>, Havířov-</w:t>
      </w:r>
      <w:r w:rsidR="005A7D30">
        <w:t>Šumbark</w:t>
      </w:r>
      <w:r w:rsidR="00C36699">
        <w:t xml:space="preserve"> </w:t>
      </w:r>
      <w:r w:rsidR="00531B3A">
        <w:t xml:space="preserve">(kancelář v bytových prostorách) </w:t>
      </w:r>
      <w:r w:rsidR="00C36699">
        <w:t>na PCO (dále je „původní smlouva“)</w:t>
      </w:r>
      <w:r w:rsidRPr="003E23DD">
        <w:t>.</w:t>
      </w:r>
      <w:r w:rsidRPr="00A142D9">
        <w:rPr>
          <w:color w:val="FF0000"/>
        </w:rPr>
        <w:t xml:space="preserve">  </w:t>
      </w:r>
    </w:p>
    <w:p w14:paraId="48A88BD6" w14:textId="7DE922C2" w:rsidR="00A142D9" w:rsidRDefault="00A142D9">
      <w:pPr>
        <w:jc w:val="both"/>
        <w:rPr>
          <w:color w:val="FF0000"/>
        </w:rPr>
      </w:pPr>
    </w:p>
    <w:p w14:paraId="56F65B1E" w14:textId="77777777" w:rsidR="00653ED1" w:rsidRDefault="00653ED1">
      <w:pPr>
        <w:jc w:val="both"/>
        <w:rPr>
          <w:color w:val="FF0000"/>
        </w:rPr>
      </w:pPr>
    </w:p>
    <w:p w14:paraId="0E693F28" w14:textId="77777777" w:rsidR="00B5474B" w:rsidRDefault="00B5474B" w:rsidP="00A142D9">
      <w:pPr>
        <w:pStyle w:val="NormlnIMP2"/>
        <w:spacing w:line="240" w:lineRule="auto"/>
        <w:ind w:left="284" w:hanging="284"/>
        <w:jc w:val="center"/>
        <w:rPr>
          <w:b/>
          <w:bCs/>
          <w:color w:val="000000"/>
          <w:szCs w:val="24"/>
        </w:rPr>
      </w:pPr>
    </w:p>
    <w:p w14:paraId="0BEE477C" w14:textId="76A8A749" w:rsidR="00A142D9" w:rsidRPr="00017EDD" w:rsidRDefault="00A142D9" w:rsidP="00A142D9">
      <w:pPr>
        <w:pStyle w:val="NormlnIMP2"/>
        <w:spacing w:line="240" w:lineRule="auto"/>
        <w:ind w:left="284" w:hanging="284"/>
        <w:jc w:val="center"/>
        <w:rPr>
          <w:b/>
          <w:bCs/>
          <w:color w:val="000000"/>
          <w:szCs w:val="24"/>
        </w:rPr>
      </w:pPr>
      <w:r w:rsidRPr="00017EDD">
        <w:rPr>
          <w:b/>
          <w:bCs/>
          <w:color w:val="000000"/>
          <w:szCs w:val="24"/>
        </w:rPr>
        <w:lastRenderedPageBreak/>
        <w:t>Část C</w:t>
      </w:r>
    </w:p>
    <w:p w14:paraId="4F392282" w14:textId="77777777" w:rsidR="00A142D9" w:rsidRPr="00017EDD" w:rsidRDefault="00A142D9" w:rsidP="00A142D9">
      <w:pPr>
        <w:pStyle w:val="NormlnIMP2"/>
        <w:spacing w:line="240" w:lineRule="auto"/>
        <w:ind w:left="284" w:hanging="284"/>
        <w:jc w:val="center"/>
        <w:rPr>
          <w:b/>
          <w:bCs/>
          <w:color w:val="000000"/>
          <w:szCs w:val="24"/>
        </w:rPr>
      </w:pPr>
      <w:r w:rsidRPr="00017EDD">
        <w:rPr>
          <w:b/>
          <w:bCs/>
          <w:color w:val="000000"/>
          <w:szCs w:val="24"/>
        </w:rPr>
        <w:t>Změna obsahu původní smlouvy</w:t>
      </w:r>
    </w:p>
    <w:p w14:paraId="76477E72" w14:textId="6C9BF5C5" w:rsidR="00A142D9" w:rsidRDefault="00A142D9">
      <w:pPr>
        <w:jc w:val="both"/>
        <w:rPr>
          <w:color w:val="FF0000"/>
        </w:rPr>
      </w:pPr>
    </w:p>
    <w:p w14:paraId="50483BA5" w14:textId="6B503EA1" w:rsidR="00091F28" w:rsidRPr="00653ED1" w:rsidRDefault="00091F28" w:rsidP="00A142D9">
      <w:pPr>
        <w:autoSpaceDE w:val="0"/>
        <w:autoSpaceDN w:val="0"/>
        <w:adjustRightInd w:val="0"/>
        <w:jc w:val="both"/>
      </w:pPr>
      <w:r w:rsidRPr="00653ED1">
        <w:t xml:space="preserve">Rada města Havířova dne 14.3.2022, č. usn. 4012/82RM/2022 </w:t>
      </w:r>
      <w:r w:rsidR="00923ED1" w:rsidRPr="00653ED1">
        <w:t xml:space="preserve">stanovila s účinností od 1.4.2022 Zásady provozu Pultu centralizované ochrany na Městské policii Havířov zn. ZS/3/RMH/22 (dále jen </w:t>
      </w:r>
      <w:r w:rsidR="003464AB" w:rsidRPr="00653ED1">
        <w:t>„Zásady ze dne 14.3.2022“)</w:t>
      </w:r>
      <w:r w:rsidR="00923ED1" w:rsidRPr="00653ED1">
        <w:t xml:space="preserve">, kterými byly zrušeny Zásady </w:t>
      </w:r>
      <w:r w:rsidRPr="00653ED1">
        <w:t xml:space="preserve">provozu </w:t>
      </w:r>
      <w:r w:rsidR="003464AB" w:rsidRPr="00653ED1">
        <w:t>P</w:t>
      </w:r>
      <w:r w:rsidRPr="00653ED1">
        <w:t xml:space="preserve">ultu centralizované ochrany na MP Havířov </w:t>
      </w:r>
      <w:r w:rsidR="003464AB" w:rsidRPr="00653ED1">
        <w:t xml:space="preserve">zn. </w:t>
      </w:r>
      <w:r w:rsidRPr="00653ED1">
        <w:t>ZS/8/RMH/2002 ze dne 14.8.2002</w:t>
      </w:r>
      <w:r w:rsidR="00205D76" w:rsidRPr="00653ED1">
        <w:t>.</w:t>
      </w:r>
      <w:r w:rsidR="003464AB" w:rsidRPr="00653ED1">
        <w:t xml:space="preserve"> V</w:t>
      </w:r>
      <w:r w:rsidR="00205D76" w:rsidRPr="00653ED1">
        <w:t xml:space="preserve"> rámci</w:t>
      </w:r>
      <w:r w:rsidR="003464AB" w:rsidRPr="00653ED1">
        <w:t xml:space="preserve"> Zásad ze dne 14.3.2022 byl </w:t>
      </w:r>
      <w:r w:rsidR="00205D76" w:rsidRPr="00653ED1">
        <w:t>stanoven i nový ceník.</w:t>
      </w:r>
    </w:p>
    <w:p w14:paraId="5E5AA9BB" w14:textId="3DAF1265" w:rsidR="00A142D9" w:rsidRPr="00653ED1" w:rsidRDefault="00091F28" w:rsidP="00A142D9">
      <w:pPr>
        <w:autoSpaceDE w:val="0"/>
        <w:autoSpaceDN w:val="0"/>
        <w:adjustRightInd w:val="0"/>
        <w:jc w:val="both"/>
      </w:pPr>
      <w:r w:rsidRPr="00653ED1">
        <w:t xml:space="preserve">Vzhledem k této skutečnosti, </w:t>
      </w:r>
      <w:r w:rsidR="00A142D9" w:rsidRPr="00653ED1">
        <w:t xml:space="preserve">se tímto dodatkem č. 1 </w:t>
      </w:r>
      <w:r w:rsidRPr="00653ED1">
        <w:t xml:space="preserve">smluvní strany </w:t>
      </w:r>
      <w:r w:rsidR="00A142D9" w:rsidRPr="00653ED1">
        <w:t xml:space="preserve">dohodly </w:t>
      </w:r>
      <w:r w:rsidR="00205D76" w:rsidRPr="00653ED1">
        <w:t xml:space="preserve">v souladu s těmito Zásadami ze dne 14.3.2022 </w:t>
      </w:r>
      <w:r w:rsidR="00A142D9" w:rsidRPr="00653ED1">
        <w:t xml:space="preserve">na </w:t>
      </w:r>
      <w:r w:rsidR="00205D76" w:rsidRPr="00653ED1">
        <w:t>uvedených</w:t>
      </w:r>
      <w:r w:rsidR="00BE5BAA" w:rsidRPr="00653ED1">
        <w:t xml:space="preserve"> změnách</w:t>
      </w:r>
      <w:r w:rsidRPr="00653ED1">
        <w:t xml:space="preserve"> původní smlouvy</w:t>
      </w:r>
      <w:r w:rsidR="00A142D9" w:rsidRPr="00653ED1">
        <w:t>:</w:t>
      </w:r>
    </w:p>
    <w:p w14:paraId="572E46DF" w14:textId="1D70F7E4" w:rsidR="00A142D9" w:rsidRDefault="00A142D9" w:rsidP="00A142D9">
      <w:pPr>
        <w:autoSpaceDE w:val="0"/>
        <w:autoSpaceDN w:val="0"/>
        <w:adjustRightInd w:val="0"/>
        <w:jc w:val="both"/>
      </w:pPr>
    </w:p>
    <w:p w14:paraId="11E2A991" w14:textId="77777777" w:rsidR="00653ED1" w:rsidRPr="00653ED1" w:rsidRDefault="00653ED1" w:rsidP="00A142D9">
      <w:pPr>
        <w:autoSpaceDE w:val="0"/>
        <w:autoSpaceDN w:val="0"/>
        <w:adjustRightInd w:val="0"/>
        <w:jc w:val="both"/>
      </w:pPr>
    </w:p>
    <w:p w14:paraId="2561ADFB" w14:textId="77777777" w:rsidR="00A142D9" w:rsidRPr="00FB0E24" w:rsidRDefault="00A142D9" w:rsidP="00A142D9">
      <w:pPr>
        <w:autoSpaceDE w:val="0"/>
        <w:autoSpaceDN w:val="0"/>
        <w:adjustRightInd w:val="0"/>
        <w:jc w:val="both"/>
        <w:rPr>
          <w:b/>
          <w:bCs/>
        </w:rPr>
      </w:pPr>
      <w:r w:rsidRPr="00FB0E24">
        <w:rPr>
          <w:b/>
          <w:bCs/>
        </w:rPr>
        <w:t>Změna č. 1</w:t>
      </w:r>
    </w:p>
    <w:p w14:paraId="2F5C4F46" w14:textId="6790FC4E" w:rsidR="00A142D9" w:rsidRPr="00FB0E24" w:rsidRDefault="00A142D9" w:rsidP="00A142D9">
      <w:pPr>
        <w:autoSpaceDE w:val="0"/>
        <w:autoSpaceDN w:val="0"/>
        <w:adjustRightInd w:val="0"/>
        <w:jc w:val="both"/>
      </w:pPr>
      <w:r w:rsidRPr="00FB0E24">
        <w:t xml:space="preserve">Mění se Čl. II </w:t>
      </w:r>
      <w:r w:rsidR="00FB0E24" w:rsidRPr="00FB0E24">
        <w:t>Objekt a podmínky napojen</w:t>
      </w:r>
      <w:r w:rsidR="00073E62">
        <w:t>í</w:t>
      </w:r>
      <w:r w:rsidR="006263D0">
        <w:t xml:space="preserve"> </w:t>
      </w:r>
      <w:r w:rsidR="002E384D">
        <w:t xml:space="preserve">odst. 2. </w:t>
      </w:r>
      <w:r w:rsidR="001C2E3C">
        <w:t xml:space="preserve">a odst. 3. </w:t>
      </w:r>
      <w:r w:rsidR="002E384D">
        <w:t>původní smlouvy a</w:t>
      </w:r>
      <w:r w:rsidR="006263D0">
        <w:t xml:space="preserve"> </w:t>
      </w:r>
      <w:r w:rsidRPr="00FB0E24">
        <w:t>nově zní takto:</w:t>
      </w:r>
    </w:p>
    <w:p w14:paraId="0F2F8FD1" w14:textId="635A159C" w:rsidR="006263D0" w:rsidRDefault="002E384D" w:rsidP="00653ED1">
      <w:pPr>
        <w:pStyle w:val="Nadpis2"/>
        <w:ind w:left="284" w:hanging="284"/>
        <w:rPr>
          <w:b w:val="0"/>
        </w:rPr>
      </w:pPr>
      <w:r>
        <w:rPr>
          <w:b w:val="0"/>
        </w:rPr>
        <w:t xml:space="preserve">2. </w:t>
      </w:r>
      <w:r w:rsidR="00653ED1">
        <w:rPr>
          <w:b w:val="0"/>
        </w:rPr>
        <w:tab/>
      </w:r>
      <w:r w:rsidR="006263D0" w:rsidRPr="006263D0">
        <w:rPr>
          <w:b w:val="0"/>
        </w:rPr>
        <w:t xml:space="preserve">Kontaktní osoby ze strany poskytovatele: za provoz PCO je vrcholově zodpovědný </w:t>
      </w:r>
      <w:r w:rsidR="006263D0" w:rsidRPr="006E7171">
        <w:rPr>
          <w:b w:val="0"/>
          <w:i/>
          <w:iCs/>
        </w:rPr>
        <w:t xml:space="preserve">Ing. Petr Šataník, MPA, tel. </w:t>
      </w:r>
      <w:r w:rsidR="00B77718">
        <w:rPr>
          <w:b w:val="0"/>
          <w:i/>
          <w:iCs/>
        </w:rPr>
        <w:t>xxxxxxxxxxxxxx</w:t>
      </w:r>
      <w:r w:rsidR="006263D0" w:rsidRPr="006263D0">
        <w:rPr>
          <w:b w:val="0"/>
        </w:rPr>
        <w:t xml:space="preserve">, technik PCO Ing. Petr Bezděk, tel. </w:t>
      </w:r>
      <w:r w:rsidR="00B77718">
        <w:rPr>
          <w:b w:val="0"/>
        </w:rPr>
        <w:t>xxxxxxxxxxxxxxx</w:t>
      </w:r>
      <w:r w:rsidR="006263D0" w:rsidRPr="006263D0">
        <w:rPr>
          <w:b w:val="0"/>
        </w:rPr>
        <w:t>.</w:t>
      </w:r>
    </w:p>
    <w:p w14:paraId="4B84FBA2" w14:textId="6D85EA11" w:rsidR="001C2E3C" w:rsidRDefault="001C2E3C" w:rsidP="001C2E3C">
      <w:pPr>
        <w:pStyle w:val="Nadpis2"/>
        <w:ind w:left="284" w:hanging="284"/>
        <w:rPr>
          <w:b w:val="0"/>
        </w:rPr>
      </w:pPr>
      <w:r>
        <w:rPr>
          <w:b w:val="0"/>
        </w:rPr>
        <w:t>3</w:t>
      </w:r>
      <w:r w:rsidRPr="005E36C2">
        <w:rPr>
          <w:b w:val="0"/>
        </w:rPr>
        <w:t xml:space="preserve">. Objednatel doloží poskytovateli pro účely napojení: projektovou dokumentaci a výchozí revizní zprávu EZS podle </w:t>
      </w:r>
      <w:r w:rsidRPr="005E36C2">
        <w:rPr>
          <w:b w:val="0"/>
          <w:i/>
          <w:iCs/>
        </w:rPr>
        <w:t>ČSN EN 50131-1</w:t>
      </w:r>
      <w:r w:rsidRPr="005E36C2">
        <w:rPr>
          <w:b w:val="0"/>
        </w:rPr>
        <w:t>, plán zabezpečeného objektu.</w:t>
      </w:r>
    </w:p>
    <w:p w14:paraId="47B65922" w14:textId="77777777" w:rsidR="001C2E3C" w:rsidRPr="00FB0E24" w:rsidRDefault="001C2E3C" w:rsidP="001C2E3C">
      <w:pPr>
        <w:autoSpaceDE w:val="0"/>
        <w:autoSpaceDN w:val="0"/>
        <w:adjustRightInd w:val="0"/>
        <w:jc w:val="both"/>
      </w:pPr>
    </w:p>
    <w:p w14:paraId="078CC05C" w14:textId="3F8FDAF2" w:rsidR="006263D0" w:rsidRDefault="006263D0" w:rsidP="006263D0"/>
    <w:p w14:paraId="558BC1FD" w14:textId="300595D9" w:rsidR="002935F8" w:rsidRPr="002935F8" w:rsidRDefault="002935F8" w:rsidP="002935F8">
      <w:pPr>
        <w:autoSpaceDE w:val="0"/>
        <w:autoSpaceDN w:val="0"/>
        <w:adjustRightInd w:val="0"/>
        <w:jc w:val="both"/>
        <w:rPr>
          <w:b/>
          <w:bCs/>
        </w:rPr>
      </w:pPr>
      <w:r w:rsidRPr="002935F8">
        <w:rPr>
          <w:b/>
          <w:bCs/>
        </w:rPr>
        <w:t xml:space="preserve">Změna č. </w:t>
      </w:r>
      <w:r w:rsidR="001C2E3C">
        <w:rPr>
          <w:b/>
          <w:bCs/>
        </w:rPr>
        <w:t>2</w:t>
      </w:r>
    </w:p>
    <w:p w14:paraId="22506B35" w14:textId="6B7EA298" w:rsidR="004916C9" w:rsidRDefault="00205D76" w:rsidP="00920B77">
      <w:pPr>
        <w:jc w:val="both"/>
      </w:pPr>
      <w:r>
        <w:t>Mění se</w:t>
      </w:r>
      <w:r w:rsidR="002935F8" w:rsidRPr="00920B77">
        <w:t> Čl. IV Povinnosti poskytovatele</w:t>
      </w:r>
      <w:r w:rsidR="00920B77" w:rsidRPr="00920B77">
        <w:t xml:space="preserve"> </w:t>
      </w:r>
      <w:r w:rsidR="00073E62">
        <w:t>o</w:t>
      </w:r>
      <w:r w:rsidR="00920B77" w:rsidRPr="00920B77">
        <w:t xml:space="preserve">dst. </w:t>
      </w:r>
      <w:r w:rsidR="001C2E3C">
        <w:t>6</w:t>
      </w:r>
      <w:r w:rsidR="006E1B41">
        <w:t>. původní smlouvy</w:t>
      </w:r>
      <w:r w:rsidR="00653ED1">
        <w:t xml:space="preserve"> </w:t>
      </w:r>
      <w:r w:rsidR="006E1B41">
        <w:t xml:space="preserve">z důvodu navýšení částky dle Zásad ze dne 14.3.2022 </w:t>
      </w:r>
      <w:r w:rsidR="00920B77">
        <w:t xml:space="preserve">za </w:t>
      </w:r>
      <w:r w:rsidR="006E7171">
        <w:t>měsíční</w:t>
      </w:r>
      <w:r w:rsidR="002B2CA5">
        <w:t xml:space="preserve"> </w:t>
      </w:r>
      <w:r w:rsidR="00920B77">
        <w:t>výpis příchozích zpráv na PCO</w:t>
      </w:r>
      <w:r w:rsidR="006E1B41">
        <w:t xml:space="preserve"> </w:t>
      </w:r>
      <w:r w:rsidR="006E7171">
        <w:t xml:space="preserve">na </w:t>
      </w:r>
      <w:r w:rsidR="00812EB9">
        <w:t xml:space="preserve">částku </w:t>
      </w:r>
      <w:r w:rsidR="006E7171">
        <w:t>110 Kč</w:t>
      </w:r>
      <w:r w:rsidR="006E1B41">
        <w:t xml:space="preserve"> a nově zní takto:</w:t>
      </w:r>
    </w:p>
    <w:p w14:paraId="4EE63ADE" w14:textId="4404C32B" w:rsidR="006E1B41" w:rsidRPr="00920B77" w:rsidRDefault="001C2E3C" w:rsidP="00653ED1">
      <w:pPr>
        <w:ind w:left="284" w:hanging="284"/>
        <w:jc w:val="both"/>
      </w:pPr>
      <w:r>
        <w:t>6</w:t>
      </w:r>
      <w:r w:rsidR="006E1B41">
        <w:t xml:space="preserve">. </w:t>
      </w:r>
      <w:r w:rsidR="00653ED1">
        <w:tab/>
      </w:r>
      <w:r w:rsidR="006E1B41">
        <w:t>Na základě žádosti poskytovatel doloží objednateli výpis příchozích zpráv na PCO. Tato služba je na základě rozhodnutí Rady města Havířova ze dne 14.3.2022 zpoplatněna částkou 1</w:t>
      </w:r>
      <w:r w:rsidR="00993DF7">
        <w:t>1</w:t>
      </w:r>
      <w:r w:rsidR="006E1B41">
        <w:t xml:space="preserve">0 Kč za měsíční výpis zpráv. Výpis může být dodán jak v písemné, tak v elektronické podobě. </w:t>
      </w:r>
    </w:p>
    <w:p w14:paraId="72037194" w14:textId="06592621" w:rsidR="002935F8" w:rsidRDefault="002935F8" w:rsidP="00A142D9">
      <w:pPr>
        <w:jc w:val="both"/>
        <w:rPr>
          <w:color w:val="FF0000"/>
        </w:rPr>
      </w:pPr>
    </w:p>
    <w:p w14:paraId="25186874" w14:textId="77777777" w:rsidR="00653ED1" w:rsidRDefault="00653ED1" w:rsidP="00A142D9">
      <w:pPr>
        <w:jc w:val="both"/>
        <w:rPr>
          <w:color w:val="FF0000"/>
        </w:rPr>
      </w:pPr>
    </w:p>
    <w:p w14:paraId="7E4BFA19" w14:textId="311907C6" w:rsidR="006E7171" w:rsidRPr="00FB0E24" w:rsidRDefault="006E7171" w:rsidP="006E7171">
      <w:pPr>
        <w:autoSpaceDE w:val="0"/>
        <w:autoSpaceDN w:val="0"/>
        <w:adjustRightInd w:val="0"/>
        <w:jc w:val="both"/>
        <w:rPr>
          <w:b/>
          <w:bCs/>
        </w:rPr>
      </w:pPr>
      <w:r w:rsidRPr="00FB0E24">
        <w:rPr>
          <w:b/>
          <w:bCs/>
        </w:rPr>
        <w:t xml:space="preserve">Změna č. </w:t>
      </w:r>
      <w:r w:rsidR="001C2E3C">
        <w:rPr>
          <w:b/>
          <w:bCs/>
        </w:rPr>
        <w:t>3</w:t>
      </w:r>
    </w:p>
    <w:p w14:paraId="4D0A7065" w14:textId="203B1341" w:rsidR="006E7171" w:rsidRDefault="006E7171" w:rsidP="006E7171">
      <w:pPr>
        <w:autoSpaceDE w:val="0"/>
        <w:autoSpaceDN w:val="0"/>
        <w:adjustRightInd w:val="0"/>
        <w:jc w:val="both"/>
      </w:pPr>
      <w:r w:rsidRPr="00FB0E24">
        <w:t xml:space="preserve">Mění se ustanovení Čl. </w:t>
      </w:r>
      <w:r>
        <w:t>V Povinnosti objednatele odst. 3</w:t>
      </w:r>
      <w:r w:rsidR="006E1B41">
        <w:t>. původní smlouvy a</w:t>
      </w:r>
      <w:r>
        <w:t xml:space="preserve"> </w:t>
      </w:r>
      <w:r w:rsidRPr="00FB0E24">
        <w:t>nově zní takto:</w:t>
      </w:r>
    </w:p>
    <w:p w14:paraId="2FA93479" w14:textId="7DC1D22D" w:rsidR="006E7171" w:rsidRDefault="006E1B41" w:rsidP="00F13103">
      <w:pPr>
        <w:pStyle w:val="Nadpis2"/>
        <w:ind w:left="284" w:hanging="284"/>
        <w:rPr>
          <w:b w:val="0"/>
        </w:rPr>
      </w:pPr>
      <w:r>
        <w:rPr>
          <w:b w:val="0"/>
        </w:rPr>
        <w:t xml:space="preserve">3. </w:t>
      </w:r>
      <w:r w:rsidR="00F13103">
        <w:rPr>
          <w:b w:val="0"/>
        </w:rPr>
        <w:tab/>
      </w:r>
      <w:r w:rsidR="006E7171" w:rsidRPr="00A766C8">
        <w:rPr>
          <w:b w:val="0"/>
        </w:rPr>
        <w:t xml:space="preserve">Udržovat po celou dobu vztahu mezi stranami systém EZS v provozuschopném stavu podle </w:t>
      </w:r>
      <w:r w:rsidR="006E7171" w:rsidRPr="006E7171">
        <w:rPr>
          <w:b w:val="0"/>
          <w:i/>
          <w:iCs/>
        </w:rPr>
        <w:t>ČSN 33 4590</w:t>
      </w:r>
      <w:r w:rsidR="006E7171" w:rsidRPr="00A766C8">
        <w:rPr>
          <w:b w:val="0"/>
        </w:rPr>
        <w:t xml:space="preserve">, písemně dokládat roční periodické revize podle článku 6.3.4 ČSN 33 4590 </w:t>
      </w:r>
      <w:r w:rsidR="006E7171">
        <w:rPr>
          <w:b w:val="0"/>
        </w:rPr>
        <w:br/>
      </w:r>
      <w:r w:rsidR="006E7171" w:rsidRPr="00A766C8">
        <w:rPr>
          <w:b w:val="0"/>
        </w:rPr>
        <w:t>a písemně doložit prove</w:t>
      </w:r>
      <w:r w:rsidR="006E7171">
        <w:rPr>
          <w:b w:val="0"/>
        </w:rPr>
        <w:t>d</w:t>
      </w:r>
      <w:r w:rsidR="006E7171" w:rsidRPr="00A766C8">
        <w:rPr>
          <w:b w:val="0"/>
        </w:rPr>
        <w:t>ené kontroly systému EZS podle článku 6.3.3 ČSN 33 4590.</w:t>
      </w:r>
    </w:p>
    <w:p w14:paraId="32193290" w14:textId="346BE0EA" w:rsidR="006E7171" w:rsidRDefault="006E7171" w:rsidP="00F13103">
      <w:pPr>
        <w:autoSpaceDE w:val="0"/>
        <w:autoSpaceDN w:val="0"/>
        <w:adjustRightInd w:val="0"/>
        <w:ind w:left="284" w:hanging="284"/>
        <w:jc w:val="both"/>
      </w:pPr>
    </w:p>
    <w:p w14:paraId="29A04262" w14:textId="77777777" w:rsidR="00653ED1" w:rsidRPr="00FB0E24" w:rsidRDefault="00653ED1" w:rsidP="006E7171">
      <w:pPr>
        <w:autoSpaceDE w:val="0"/>
        <w:autoSpaceDN w:val="0"/>
        <w:adjustRightInd w:val="0"/>
        <w:jc w:val="both"/>
      </w:pPr>
    </w:p>
    <w:p w14:paraId="2865BABD" w14:textId="09740402" w:rsidR="006E7171" w:rsidRPr="00FB0E24" w:rsidRDefault="006E7171" w:rsidP="006E7171">
      <w:pPr>
        <w:autoSpaceDE w:val="0"/>
        <w:autoSpaceDN w:val="0"/>
        <w:adjustRightInd w:val="0"/>
        <w:jc w:val="both"/>
        <w:rPr>
          <w:b/>
          <w:bCs/>
        </w:rPr>
      </w:pPr>
      <w:r w:rsidRPr="00FB0E24">
        <w:rPr>
          <w:b/>
          <w:bCs/>
        </w:rPr>
        <w:t xml:space="preserve">Změna č. </w:t>
      </w:r>
      <w:r w:rsidR="001C2E3C">
        <w:rPr>
          <w:b/>
          <w:bCs/>
        </w:rPr>
        <w:t>4</w:t>
      </w:r>
    </w:p>
    <w:p w14:paraId="61B9A03A" w14:textId="04778E68" w:rsidR="006E7171" w:rsidRDefault="006E7171" w:rsidP="006E7171">
      <w:pPr>
        <w:autoSpaceDE w:val="0"/>
        <w:autoSpaceDN w:val="0"/>
        <w:adjustRightInd w:val="0"/>
        <w:jc w:val="both"/>
      </w:pPr>
      <w:r w:rsidRPr="00FB0E24">
        <w:t xml:space="preserve">Mění se ustanovení Čl. </w:t>
      </w:r>
      <w:r>
        <w:t>VI Sankce</w:t>
      </w:r>
      <w:r w:rsidR="00FD245A">
        <w:t xml:space="preserve"> </w:t>
      </w:r>
      <w:r>
        <w:t>odst. 1 a 2.</w:t>
      </w:r>
      <w:r w:rsidR="00FD245A">
        <w:t xml:space="preserve"> </w:t>
      </w:r>
      <w:r w:rsidR="00812EB9">
        <w:t xml:space="preserve">původní smlouvy z důvodu zvýšení </w:t>
      </w:r>
      <w:r w:rsidR="00FD245A">
        <w:t>smluvní pokut</w:t>
      </w:r>
      <w:r w:rsidR="00812EB9">
        <w:t>y na částku</w:t>
      </w:r>
      <w:r w:rsidR="00FD245A">
        <w:t xml:space="preserve"> 550 Kč</w:t>
      </w:r>
      <w:r w:rsidR="00812EB9">
        <w:t xml:space="preserve"> a nově zní takto:</w:t>
      </w:r>
    </w:p>
    <w:p w14:paraId="2A334B11" w14:textId="0C83C316" w:rsidR="00812EB9" w:rsidRDefault="00812EB9" w:rsidP="00FA4670">
      <w:pPr>
        <w:autoSpaceDE w:val="0"/>
        <w:autoSpaceDN w:val="0"/>
        <w:adjustRightInd w:val="0"/>
        <w:ind w:left="284" w:hanging="284"/>
        <w:jc w:val="both"/>
      </w:pPr>
      <w:r>
        <w:t>1. Poskytovatel uhradí objednateli smluvní pokutu ve výši 550 Kč v případě, že</w:t>
      </w:r>
    </w:p>
    <w:p w14:paraId="35DFE0F5" w14:textId="2B83344C" w:rsidR="00812EB9" w:rsidRDefault="00812EB9" w:rsidP="00073E62">
      <w:pPr>
        <w:autoSpaceDE w:val="0"/>
        <w:autoSpaceDN w:val="0"/>
        <w:adjustRightInd w:val="0"/>
        <w:ind w:left="426" w:hanging="142"/>
        <w:jc w:val="both"/>
      </w:pPr>
      <w:r>
        <w:t xml:space="preserve">- </w:t>
      </w:r>
      <w:r w:rsidR="00073E62">
        <w:tab/>
      </w:r>
      <w:r>
        <w:t>poskytovatel nezajistí vyslání hlídky MP do 3 minut od přijetí poplachové zprávy o narušení objektu</w:t>
      </w:r>
    </w:p>
    <w:p w14:paraId="2B99DB17" w14:textId="637A0918" w:rsidR="00812EB9" w:rsidRDefault="00812EB9" w:rsidP="00073E62">
      <w:pPr>
        <w:autoSpaceDE w:val="0"/>
        <w:autoSpaceDN w:val="0"/>
        <w:adjustRightInd w:val="0"/>
        <w:ind w:left="426" w:hanging="142"/>
        <w:jc w:val="both"/>
      </w:pPr>
      <w:r>
        <w:t xml:space="preserve">- </w:t>
      </w:r>
      <w:r w:rsidR="00073E62">
        <w:tab/>
      </w:r>
      <w:r>
        <w:t>PCO nebude v provozuschopném stavu zaviněním poskytovatele po dobu více než 24 hodin nepřetržitě.</w:t>
      </w:r>
    </w:p>
    <w:p w14:paraId="3471A2CF" w14:textId="77777777" w:rsidR="00653ED1" w:rsidRDefault="00653ED1" w:rsidP="00073E62">
      <w:pPr>
        <w:autoSpaceDE w:val="0"/>
        <w:autoSpaceDN w:val="0"/>
        <w:adjustRightInd w:val="0"/>
        <w:ind w:left="567" w:hanging="283"/>
        <w:jc w:val="both"/>
      </w:pPr>
    </w:p>
    <w:p w14:paraId="6D8642E3" w14:textId="40A4C488" w:rsidR="00FD245A" w:rsidRDefault="00812EB9" w:rsidP="00653ED1">
      <w:pPr>
        <w:autoSpaceDE w:val="0"/>
        <w:autoSpaceDN w:val="0"/>
        <w:adjustRightInd w:val="0"/>
        <w:ind w:left="284" w:hanging="284"/>
        <w:jc w:val="both"/>
      </w:pPr>
      <w:r>
        <w:t>2. Objednatel uhradí poskytovateli smluvní pokutu ve výši 5</w:t>
      </w:r>
      <w:r w:rsidR="0057241E">
        <w:t>5</w:t>
      </w:r>
      <w:r>
        <w:t xml:space="preserve">0 </w:t>
      </w:r>
      <w:r w:rsidR="00173CB9">
        <w:t>K</w:t>
      </w:r>
      <w:r>
        <w:t xml:space="preserve">č, pokud v průběhu 24 hodin vyvolá více než jeden planý poplach bez předchozího upozornění dispečerského pracoviště MP Havířov nebo pokud nezajistí dosažitelnou kontaktní osoby. Pokud objednatel změní </w:t>
      </w:r>
      <w:r>
        <w:lastRenderedPageBreak/>
        <w:t xml:space="preserve">zodpovědnou osobu a změnu poskytovateli neoznámí v dostatečném předstihu, znamená to pro účel sankce nedosažitelnost zodpovědné osoby. </w:t>
      </w:r>
    </w:p>
    <w:p w14:paraId="6D43A24B" w14:textId="56B60A56" w:rsidR="00653ED1" w:rsidRDefault="00653ED1" w:rsidP="00653ED1">
      <w:pPr>
        <w:autoSpaceDE w:val="0"/>
        <w:autoSpaceDN w:val="0"/>
        <w:adjustRightInd w:val="0"/>
        <w:ind w:left="284" w:hanging="284"/>
        <w:jc w:val="both"/>
      </w:pPr>
    </w:p>
    <w:p w14:paraId="20B75F15" w14:textId="77777777" w:rsidR="00653ED1" w:rsidRDefault="00653ED1" w:rsidP="00653ED1">
      <w:pPr>
        <w:autoSpaceDE w:val="0"/>
        <w:autoSpaceDN w:val="0"/>
        <w:adjustRightInd w:val="0"/>
        <w:ind w:left="284" w:hanging="284"/>
        <w:jc w:val="both"/>
      </w:pPr>
    </w:p>
    <w:p w14:paraId="0EDC431D" w14:textId="77777777" w:rsidR="007D55AD" w:rsidRPr="00FB0E24" w:rsidRDefault="007D55AD" w:rsidP="00FD245A">
      <w:pPr>
        <w:autoSpaceDE w:val="0"/>
        <w:autoSpaceDN w:val="0"/>
        <w:adjustRightInd w:val="0"/>
        <w:jc w:val="both"/>
        <w:rPr>
          <w:b/>
          <w:bCs/>
        </w:rPr>
      </w:pPr>
    </w:p>
    <w:p w14:paraId="309B6E62" w14:textId="77777777" w:rsidR="00A142D9" w:rsidRPr="00653ED1" w:rsidRDefault="00A142D9" w:rsidP="00A142D9">
      <w:pPr>
        <w:pStyle w:val="Odstavecseseznamem"/>
        <w:ind w:left="0"/>
        <w:jc w:val="center"/>
        <w:rPr>
          <w:b/>
          <w:bCs/>
        </w:rPr>
      </w:pPr>
      <w:r w:rsidRPr="00653ED1">
        <w:rPr>
          <w:b/>
          <w:bCs/>
        </w:rPr>
        <w:t>Část D</w:t>
      </w:r>
    </w:p>
    <w:p w14:paraId="55E672DA" w14:textId="77777777" w:rsidR="00A142D9" w:rsidRPr="00653ED1" w:rsidRDefault="00A142D9" w:rsidP="00A142D9">
      <w:pPr>
        <w:pStyle w:val="Odstavecseseznamem"/>
        <w:ind w:left="284" w:hanging="284"/>
        <w:jc w:val="center"/>
        <w:rPr>
          <w:b/>
          <w:bCs/>
        </w:rPr>
      </w:pPr>
      <w:r w:rsidRPr="00653ED1">
        <w:rPr>
          <w:b/>
          <w:bCs/>
        </w:rPr>
        <w:t>Závěrečná ujednání</w:t>
      </w:r>
    </w:p>
    <w:p w14:paraId="04D0F974" w14:textId="77777777" w:rsidR="00A142D9" w:rsidRPr="00653ED1" w:rsidRDefault="00A142D9" w:rsidP="00A142D9">
      <w:pPr>
        <w:pStyle w:val="Zkladntext"/>
      </w:pPr>
    </w:p>
    <w:p w14:paraId="1EE11E5C" w14:textId="77777777" w:rsidR="00531B3A" w:rsidRPr="00653ED1" w:rsidRDefault="00531B3A" w:rsidP="00531B3A">
      <w:pPr>
        <w:pStyle w:val="Odstavecseseznamem"/>
        <w:numPr>
          <w:ilvl w:val="0"/>
          <w:numId w:val="37"/>
        </w:numPr>
        <w:tabs>
          <w:tab w:val="clear" w:pos="3054"/>
          <w:tab w:val="num" w:pos="284"/>
        </w:tabs>
        <w:ind w:left="284" w:hanging="284"/>
        <w:contextualSpacing/>
        <w:jc w:val="both"/>
      </w:pPr>
      <w:r w:rsidRPr="00653ED1">
        <w:t xml:space="preserve">Ostatní ujednání původní smlouvy se nemění a dodatek č. 1 je nedílnou součástí původní smlouvy. </w:t>
      </w:r>
    </w:p>
    <w:p w14:paraId="3D566393" w14:textId="77777777" w:rsidR="00531B3A" w:rsidRPr="00653ED1" w:rsidRDefault="00531B3A" w:rsidP="00531B3A">
      <w:pPr>
        <w:pStyle w:val="Odstavecseseznamem"/>
        <w:numPr>
          <w:ilvl w:val="0"/>
          <w:numId w:val="37"/>
        </w:numPr>
        <w:tabs>
          <w:tab w:val="clear" w:pos="3054"/>
          <w:tab w:val="num" w:pos="284"/>
        </w:tabs>
        <w:ind w:left="284" w:hanging="284"/>
        <w:contextualSpacing/>
        <w:jc w:val="both"/>
      </w:pPr>
      <w:r>
        <w:t xml:space="preserve">Objednatel </w:t>
      </w:r>
      <w:r w:rsidRPr="00653ED1">
        <w:t xml:space="preserve">bere na vědomí, že tento dodatek č. 1, vč. původní smlouvy, bude veden v evidenci smluv Magistrátu města Havířova. </w:t>
      </w:r>
      <w:r>
        <w:t xml:space="preserve">Objednatel </w:t>
      </w:r>
      <w:r w:rsidRPr="00653ED1">
        <w:t>prohlašuje, že skutečnosti uvedené v tomto dodatku č. 1 a v původní smlouvě nepovažuje za obchodní tajemství a uděluje svolení k jejich užití a zveřejnění bez stanovení jakýchkoliv dalších podmínek.</w:t>
      </w:r>
    </w:p>
    <w:p w14:paraId="3636C210" w14:textId="77777777" w:rsidR="00531B3A" w:rsidRPr="00355C95" w:rsidRDefault="00531B3A" w:rsidP="00531B3A">
      <w:pPr>
        <w:pStyle w:val="Odstavecseseznamem"/>
        <w:numPr>
          <w:ilvl w:val="0"/>
          <w:numId w:val="37"/>
        </w:numPr>
        <w:tabs>
          <w:tab w:val="clear" w:pos="3054"/>
          <w:tab w:val="num" w:pos="284"/>
        </w:tabs>
        <w:ind w:left="284" w:hanging="284"/>
        <w:contextualSpacing/>
        <w:jc w:val="both"/>
      </w:pPr>
      <w:r>
        <w:rPr>
          <w:szCs w:val="24"/>
        </w:rPr>
        <w:t xml:space="preserve">Objednatel </w:t>
      </w:r>
      <w:r w:rsidRPr="00171C83">
        <w:rPr>
          <w:szCs w:val="24"/>
        </w:rPr>
        <w:t xml:space="preserve">bere na vědomí, že tento </w:t>
      </w:r>
      <w:r>
        <w:rPr>
          <w:szCs w:val="24"/>
        </w:rPr>
        <w:t>d</w:t>
      </w:r>
      <w:r w:rsidRPr="00171C83">
        <w:rPr>
          <w:szCs w:val="24"/>
        </w:rPr>
        <w:t>odatek č. 1</w:t>
      </w:r>
      <w:r>
        <w:rPr>
          <w:szCs w:val="24"/>
        </w:rPr>
        <w:t>, vč. původní smlouvy,</w:t>
      </w:r>
      <w:r w:rsidRPr="00171C83">
        <w:rPr>
          <w:szCs w:val="24"/>
        </w:rPr>
        <w:t xml:space="preserve"> bud</w:t>
      </w:r>
      <w:r>
        <w:rPr>
          <w:szCs w:val="24"/>
        </w:rPr>
        <w:t>e</w:t>
      </w:r>
      <w:r w:rsidRPr="00171C83">
        <w:rPr>
          <w:szCs w:val="24"/>
        </w:rPr>
        <w:t xml:space="preserve"> uveřejněn</w:t>
      </w:r>
      <w:r>
        <w:rPr>
          <w:szCs w:val="24"/>
        </w:rPr>
        <w:t xml:space="preserve"> </w:t>
      </w:r>
      <w:r w:rsidRPr="00171C83">
        <w:rPr>
          <w:szCs w:val="24"/>
        </w:rPr>
        <w:t>v registru smluv na </w:t>
      </w:r>
      <w:hyperlink r:id="rId7" w:history="1">
        <w:r w:rsidRPr="00171C83">
          <w:rPr>
            <w:szCs w:val="24"/>
          </w:rPr>
          <w:t>https://smlouvy.gov.cz/</w:t>
        </w:r>
      </w:hyperlink>
      <w:r w:rsidRPr="00171C83">
        <w:rPr>
          <w:szCs w:val="24"/>
        </w:rPr>
        <w:t xml:space="preserve">. </w:t>
      </w:r>
      <w:r>
        <w:rPr>
          <w:szCs w:val="24"/>
        </w:rPr>
        <w:t xml:space="preserve">Poskytovatel </w:t>
      </w:r>
      <w:r w:rsidRPr="00171C83">
        <w:rPr>
          <w:szCs w:val="24"/>
        </w:rPr>
        <w:t xml:space="preserve">zajistí zveřejnění tohoto </w:t>
      </w:r>
      <w:r>
        <w:rPr>
          <w:szCs w:val="24"/>
        </w:rPr>
        <w:t>d</w:t>
      </w:r>
      <w:r w:rsidRPr="00171C83">
        <w:rPr>
          <w:szCs w:val="24"/>
        </w:rPr>
        <w:t>odatku č. 1</w:t>
      </w:r>
      <w:r>
        <w:rPr>
          <w:szCs w:val="24"/>
        </w:rPr>
        <w:t>, vč. původní smlouvy</w:t>
      </w:r>
      <w:r w:rsidRPr="00171C83">
        <w:rPr>
          <w:szCs w:val="24"/>
        </w:rPr>
        <w:t xml:space="preserve"> v registru smluv do 15 kalendářních dnů od uzavření tohoto </w:t>
      </w:r>
      <w:r>
        <w:rPr>
          <w:szCs w:val="24"/>
        </w:rPr>
        <w:t>d</w:t>
      </w:r>
      <w:r w:rsidRPr="00171C83">
        <w:rPr>
          <w:szCs w:val="24"/>
        </w:rPr>
        <w:t xml:space="preserve">odatku č. 1. </w:t>
      </w:r>
    </w:p>
    <w:p w14:paraId="6DBFBA79" w14:textId="77777777" w:rsidR="00531B3A" w:rsidRPr="00653ED1" w:rsidRDefault="00531B3A" w:rsidP="00531B3A">
      <w:pPr>
        <w:pStyle w:val="Odstavecseseznamem"/>
        <w:numPr>
          <w:ilvl w:val="0"/>
          <w:numId w:val="37"/>
        </w:numPr>
        <w:tabs>
          <w:tab w:val="clear" w:pos="3054"/>
          <w:tab w:val="num" w:pos="284"/>
        </w:tabs>
        <w:ind w:left="284" w:hanging="284"/>
        <w:contextualSpacing/>
        <w:jc w:val="both"/>
      </w:pPr>
      <w:r w:rsidRPr="00653ED1">
        <w:t xml:space="preserve">Dodatek č. 1 je vyhotoven ve 2 vyhotoveních, z nichž každá smluvní strana obdrží jedno vyhotovení. </w:t>
      </w:r>
    </w:p>
    <w:p w14:paraId="6F61ABEA" w14:textId="77777777" w:rsidR="00531B3A" w:rsidRPr="00653ED1" w:rsidRDefault="00531B3A" w:rsidP="00531B3A">
      <w:pPr>
        <w:pStyle w:val="Odstavecseseznamem"/>
        <w:numPr>
          <w:ilvl w:val="0"/>
          <w:numId w:val="37"/>
        </w:numPr>
        <w:tabs>
          <w:tab w:val="clear" w:pos="3054"/>
          <w:tab w:val="num" w:pos="284"/>
        </w:tabs>
        <w:ind w:left="284" w:hanging="284"/>
        <w:contextualSpacing/>
        <w:jc w:val="both"/>
      </w:pPr>
      <w:r w:rsidRPr="00653ED1">
        <w:t>Smluvní strany se dohodly na úpravě vzájemných práv a povinností v souladu s tímto dodatkem č. 1 od 1.4.2022.</w:t>
      </w:r>
    </w:p>
    <w:p w14:paraId="110D28DF" w14:textId="77777777" w:rsidR="00531B3A" w:rsidRPr="00653ED1" w:rsidRDefault="00531B3A" w:rsidP="00531B3A">
      <w:pPr>
        <w:pStyle w:val="Odstavecseseznamem"/>
        <w:numPr>
          <w:ilvl w:val="0"/>
          <w:numId w:val="37"/>
        </w:numPr>
        <w:tabs>
          <w:tab w:val="clear" w:pos="3054"/>
          <w:tab w:val="num" w:pos="284"/>
        </w:tabs>
        <w:ind w:left="284" w:hanging="284"/>
        <w:contextualSpacing/>
        <w:jc w:val="both"/>
      </w:pPr>
      <w:r w:rsidRPr="00653ED1">
        <w:t>Tento dodatek č. 1 nabývá platnosti dnem jeho podpisu smluvní stranou, která podepisuje jako druhá v</w:t>
      </w:r>
      <w:r>
        <w:t> </w:t>
      </w:r>
      <w:r w:rsidRPr="00653ED1">
        <w:t>pořadí</w:t>
      </w:r>
      <w:r>
        <w:t>, a účinnosti dnem uveřejnění v registru smluv</w:t>
      </w:r>
      <w:r w:rsidRPr="00653ED1">
        <w:t xml:space="preserve">.  </w:t>
      </w:r>
    </w:p>
    <w:p w14:paraId="7DF7FEC4" w14:textId="4009D3C4" w:rsidR="00B52936" w:rsidRPr="00653ED1" w:rsidRDefault="00B52936" w:rsidP="00AB6CD1">
      <w:pPr>
        <w:pStyle w:val="Odstavecseseznamem"/>
        <w:ind w:left="284"/>
        <w:contextualSpacing/>
        <w:jc w:val="both"/>
      </w:pPr>
    </w:p>
    <w:p w14:paraId="166305AC" w14:textId="0E933062" w:rsidR="00A142D9" w:rsidRPr="00653ED1" w:rsidRDefault="00A142D9" w:rsidP="00A142D9">
      <w:pPr>
        <w:tabs>
          <w:tab w:val="num" w:pos="284"/>
        </w:tabs>
        <w:ind w:left="426" w:hanging="426"/>
        <w:jc w:val="both"/>
      </w:pPr>
    </w:p>
    <w:p w14:paraId="2B169044" w14:textId="1BA95526" w:rsidR="002D5E9C" w:rsidRDefault="002D5E9C" w:rsidP="00AB6CD1">
      <w:pPr>
        <w:tabs>
          <w:tab w:val="num" w:pos="284"/>
        </w:tabs>
        <w:jc w:val="both"/>
        <w:rPr>
          <w:color w:val="FF0000"/>
        </w:rPr>
      </w:pPr>
    </w:p>
    <w:p w14:paraId="5D4CDF0C" w14:textId="043CAF89" w:rsidR="00A142D9" w:rsidRDefault="00A142D9" w:rsidP="00A142D9">
      <w:r>
        <w:t xml:space="preserve">V Havířově dne </w:t>
      </w:r>
      <w:r w:rsidR="00B77718">
        <w:t>24.6.2022</w:t>
      </w:r>
    </w:p>
    <w:p w14:paraId="67C61C07" w14:textId="294EC4B3" w:rsidR="00A142D9" w:rsidRDefault="00A142D9" w:rsidP="00A142D9">
      <w:r>
        <w:t>Za poskytovatele:</w:t>
      </w:r>
      <w:r>
        <w:tab/>
      </w:r>
      <w:r>
        <w:tab/>
      </w:r>
      <w:r>
        <w:tab/>
      </w:r>
      <w:r>
        <w:tab/>
      </w:r>
      <w:r w:rsidR="002D5E9C">
        <w:tab/>
      </w:r>
      <w:r>
        <w:t>Za objednatele:</w:t>
      </w:r>
    </w:p>
    <w:p w14:paraId="362E2CE8" w14:textId="77777777" w:rsidR="00A142D9" w:rsidRDefault="00A142D9" w:rsidP="00A142D9"/>
    <w:p w14:paraId="247D9D7E" w14:textId="292B0454" w:rsidR="00A142D9" w:rsidRDefault="00A142D9" w:rsidP="00A142D9"/>
    <w:p w14:paraId="7251D48B" w14:textId="77777777" w:rsidR="0037344B" w:rsidRDefault="0037344B" w:rsidP="00A142D9"/>
    <w:p w14:paraId="020FC31E" w14:textId="77777777" w:rsidR="00A142D9" w:rsidRDefault="00A142D9" w:rsidP="00A142D9"/>
    <w:p w14:paraId="31BD0F4B" w14:textId="4DDCDD58" w:rsidR="00A142D9" w:rsidRDefault="00A142D9" w:rsidP="00A142D9">
      <w:r>
        <w:t>………………………………..</w:t>
      </w:r>
      <w:r>
        <w:tab/>
      </w:r>
      <w:r>
        <w:tab/>
      </w:r>
      <w:r w:rsidR="002D5E9C">
        <w:tab/>
      </w:r>
      <w:r>
        <w:t>…………………………………</w:t>
      </w:r>
    </w:p>
    <w:p w14:paraId="7492D89D" w14:textId="47A398A0" w:rsidR="00B5474B" w:rsidRDefault="00B5474B" w:rsidP="00B5474B">
      <w:pPr>
        <w:pStyle w:val="Zkladntext2"/>
        <w:rPr>
          <w:bCs/>
          <w:szCs w:val="22"/>
        </w:rPr>
      </w:pPr>
      <w:r>
        <w:rPr>
          <w:bCs/>
          <w:szCs w:val="22"/>
        </w:rPr>
        <w:t>vrchní policejní rada</w:t>
      </w:r>
      <w:r w:rsidR="00B77718">
        <w:rPr>
          <w:bCs/>
          <w:szCs w:val="22"/>
        </w:rPr>
        <w:tab/>
      </w:r>
      <w:r w:rsidR="00B77718">
        <w:rPr>
          <w:bCs/>
          <w:szCs w:val="22"/>
        </w:rPr>
        <w:tab/>
      </w:r>
      <w:r w:rsidR="00B77718">
        <w:rPr>
          <w:bCs/>
          <w:szCs w:val="22"/>
        </w:rPr>
        <w:tab/>
      </w:r>
      <w:r w:rsidR="00B77718">
        <w:rPr>
          <w:bCs/>
          <w:szCs w:val="22"/>
        </w:rPr>
        <w:tab/>
      </w:r>
      <w:r w:rsidR="00B77718">
        <w:rPr>
          <w:bCs/>
          <w:szCs w:val="22"/>
        </w:rPr>
        <w:tab/>
      </w:r>
      <w:r w:rsidR="00B77718" w:rsidRPr="00B77718">
        <w:rPr>
          <w:bCs/>
          <w:i/>
          <w:iCs/>
          <w:szCs w:val="22"/>
        </w:rPr>
        <w:t>Rudolf Holub</w:t>
      </w:r>
    </w:p>
    <w:p w14:paraId="408CE3AA" w14:textId="77777777" w:rsidR="00B5474B" w:rsidRDefault="00B5474B" w:rsidP="00B5474B">
      <w:pPr>
        <w:pStyle w:val="Zkladntext2"/>
        <w:rPr>
          <w:b/>
          <w:szCs w:val="22"/>
        </w:rPr>
      </w:pPr>
      <w:r>
        <w:rPr>
          <w:b/>
          <w:szCs w:val="22"/>
        </w:rPr>
        <w:t>Ing. Bohuslav Muras</w:t>
      </w:r>
    </w:p>
    <w:p w14:paraId="7806C87F" w14:textId="77777777" w:rsidR="00B5474B" w:rsidRDefault="00B5474B" w:rsidP="00B5474B">
      <w:pPr>
        <w:pStyle w:val="Zkladntext2"/>
        <w:rPr>
          <w:szCs w:val="22"/>
        </w:rPr>
      </w:pPr>
      <w:r>
        <w:rPr>
          <w:szCs w:val="22"/>
        </w:rPr>
        <w:t xml:space="preserve">ředitel Městské policie Havířov </w:t>
      </w:r>
    </w:p>
    <w:p w14:paraId="4050A2CA" w14:textId="77777777" w:rsidR="00A142D9" w:rsidRPr="00C8244D" w:rsidRDefault="00A142D9" w:rsidP="00A142D9"/>
    <w:p w14:paraId="0A80BF50" w14:textId="08380861" w:rsidR="00A142D9" w:rsidRDefault="00A142D9">
      <w:pPr>
        <w:jc w:val="both"/>
        <w:rPr>
          <w:color w:val="FF0000"/>
        </w:rPr>
      </w:pPr>
    </w:p>
    <w:p w14:paraId="5531BFCD" w14:textId="77777777" w:rsidR="00C8244D" w:rsidRPr="00A142D9" w:rsidRDefault="00C8244D" w:rsidP="00C8244D">
      <w:pPr>
        <w:rPr>
          <w:color w:val="7030A0"/>
        </w:rPr>
      </w:pPr>
    </w:p>
    <w:p w14:paraId="70980618" w14:textId="77777777" w:rsidR="002345B1" w:rsidRPr="00A142D9" w:rsidRDefault="002345B1" w:rsidP="002345B1">
      <w:pPr>
        <w:rPr>
          <w:color w:val="7030A0"/>
        </w:rPr>
      </w:pPr>
    </w:p>
    <w:sectPr w:rsidR="002345B1" w:rsidRPr="00A142D9" w:rsidSect="00B5474B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8CFE" w14:textId="77777777" w:rsidR="002F11C6" w:rsidRDefault="002F11C6">
      <w:r>
        <w:separator/>
      </w:r>
    </w:p>
  </w:endnote>
  <w:endnote w:type="continuationSeparator" w:id="0">
    <w:p w14:paraId="5C907686" w14:textId="77777777" w:rsidR="002F11C6" w:rsidRDefault="002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442" w14:textId="77777777" w:rsidR="002345B1" w:rsidRDefault="002345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4C13D9" w14:textId="77777777" w:rsidR="002345B1" w:rsidRDefault="002345B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475984"/>
      <w:docPartObj>
        <w:docPartGallery w:val="Page Numbers (Bottom of Page)"/>
        <w:docPartUnique/>
      </w:docPartObj>
    </w:sdtPr>
    <w:sdtEndPr/>
    <w:sdtContent>
      <w:p w14:paraId="7BECA54F" w14:textId="5F5CEFC2" w:rsidR="00B5474B" w:rsidRDefault="00B547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882B5" w14:textId="77777777" w:rsidR="002345B1" w:rsidRDefault="002345B1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EFC2" w14:textId="77777777" w:rsidR="002F11C6" w:rsidRDefault="002F11C6">
      <w:r>
        <w:separator/>
      </w:r>
    </w:p>
  </w:footnote>
  <w:footnote w:type="continuationSeparator" w:id="0">
    <w:p w14:paraId="2F8D8BC6" w14:textId="77777777" w:rsidR="002F11C6" w:rsidRDefault="002F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CE7E" w14:textId="49D6611F" w:rsidR="00D32F50" w:rsidRDefault="00D32F50">
    <w:pPr>
      <w:pStyle w:val="Zhlav"/>
    </w:pPr>
    <w:r>
      <w:tab/>
    </w:r>
    <w:r>
      <w:tab/>
    </w:r>
    <w:r w:rsidRPr="00D32F50">
      <w:rPr>
        <w:rFonts w:eastAsia="Calibri"/>
      </w:rPr>
      <w:t>46</w:t>
    </w:r>
    <w:r>
      <w:rPr>
        <w:rFonts w:eastAsia="Calibri"/>
      </w:rPr>
      <w:t>1</w:t>
    </w:r>
    <w:r w:rsidRPr="00D32F50">
      <w:rPr>
        <w:rFonts w:eastAsia="Calibri"/>
      </w:rPr>
      <w:t>/MP/</w:t>
    </w:r>
    <w:r>
      <w:rPr>
        <w:rFonts w:eastAsia="Calibri"/>
      </w:rPr>
      <w:t>D1/</w:t>
    </w:r>
    <w:r w:rsidRPr="00D32F50">
      <w:rPr>
        <w:rFonts w:eastAsia="Calibri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BED"/>
    <w:multiLevelType w:val="singleLevel"/>
    <w:tmpl w:val="6BAC0BF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8008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F375C3"/>
    <w:multiLevelType w:val="hybridMultilevel"/>
    <w:tmpl w:val="8280E474"/>
    <w:lvl w:ilvl="0" w:tplc="040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A220D"/>
    <w:multiLevelType w:val="hybridMultilevel"/>
    <w:tmpl w:val="65D8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650E"/>
    <w:multiLevelType w:val="singleLevel"/>
    <w:tmpl w:val="1D6C36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7E664F"/>
    <w:multiLevelType w:val="singleLevel"/>
    <w:tmpl w:val="5A90AC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F123C"/>
    <w:multiLevelType w:val="singleLevel"/>
    <w:tmpl w:val="77DE1C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1E61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770DA7"/>
    <w:multiLevelType w:val="hybridMultilevel"/>
    <w:tmpl w:val="A774A644"/>
    <w:lvl w:ilvl="0" w:tplc="5A90AC4A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C0F26"/>
    <w:multiLevelType w:val="singleLevel"/>
    <w:tmpl w:val="967477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745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104000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2" w15:restartNumberingAfterBreak="0">
    <w:nsid w:val="273005D6"/>
    <w:multiLevelType w:val="hybridMultilevel"/>
    <w:tmpl w:val="14A2F812"/>
    <w:lvl w:ilvl="0" w:tplc="5A90AC4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E0C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E20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652F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292321"/>
    <w:multiLevelType w:val="hybridMultilevel"/>
    <w:tmpl w:val="86946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401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89309A"/>
    <w:multiLevelType w:val="singleLevel"/>
    <w:tmpl w:val="61FA2C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8F947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9174DB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1" w15:restartNumberingAfterBreak="0">
    <w:nsid w:val="4FDD13AF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2" w15:restartNumberingAfterBreak="0">
    <w:nsid w:val="520D046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65B21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F51D53"/>
    <w:multiLevelType w:val="singleLevel"/>
    <w:tmpl w:val="5A18CC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6A5730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6" w15:restartNumberingAfterBreak="0">
    <w:nsid w:val="616358DC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7" w15:restartNumberingAfterBreak="0">
    <w:nsid w:val="650F3E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431A4B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9" w15:restartNumberingAfterBreak="0">
    <w:nsid w:val="69A07FA7"/>
    <w:multiLevelType w:val="hybridMultilevel"/>
    <w:tmpl w:val="F69C7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3007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74704E74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2" w15:restartNumberingAfterBreak="0">
    <w:nsid w:val="758B1402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3" w15:restartNumberingAfterBreak="0">
    <w:nsid w:val="7A113C3E"/>
    <w:multiLevelType w:val="singleLevel"/>
    <w:tmpl w:val="CDA82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A2E7726"/>
    <w:multiLevelType w:val="hybridMultilevel"/>
    <w:tmpl w:val="907C8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4053D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6" w15:restartNumberingAfterBreak="0">
    <w:nsid w:val="7E641B90"/>
    <w:multiLevelType w:val="singleLevel"/>
    <w:tmpl w:val="49BE6E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5829932">
    <w:abstractNumId w:val="19"/>
  </w:num>
  <w:num w:numId="2" w16cid:durableId="1174615121">
    <w:abstractNumId w:val="1"/>
  </w:num>
  <w:num w:numId="3" w16cid:durableId="1021976549">
    <w:abstractNumId w:val="24"/>
  </w:num>
  <w:num w:numId="4" w16cid:durableId="147595060">
    <w:abstractNumId w:val="4"/>
  </w:num>
  <w:num w:numId="5" w16cid:durableId="938677775">
    <w:abstractNumId w:val="0"/>
  </w:num>
  <w:num w:numId="6" w16cid:durableId="447897276">
    <w:abstractNumId w:val="6"/>
  </w:num>
  <w:num w:numId="7" w16cid:durableId="2032678364">
    <w:abstractNumId w:val="36"/>
  </w:num>
  <w:num w:numId="8" w16cid:durableId="947354294">
    <w:abstractNumId w:val="9"/>
  </w:num>
  <w:num w:numId="9" w16cid:durableId="274482529">
    <w:abstractNumId w:val="7"/>
  </w:num>
  <w:num w:numId="10" w16cid:durableId="710374359">
    <w:abstractNumId w:val="14"/>
  </w:num>
  <w:num w:numId="11" w16cid:durableId="1585258084">
    <w:abstractNumId w:val="27"/>
  </w:num>
  <w:num w:numId="12" w16cid:durableId="1526671442">
    <w:abstractNumId w:val="22"/>
  </w:num>
  <w:num w:numId="13" w16cid:durableId="447087633">
    <w:abstractNumId w:val="10"/>
  </w:num>
  <w:num w:numId="14" w16cid:durableId="648168362">
    <w:abstractNumId w:val="17"/>
  </w:num>
  <w:num w:numId="15" w16cid:durableId="799419353">
    <w:abstractNumId w:val="5"/>
  </w:num>
  <w:num w:numId="16" w16cid:durableId="1167744323">
    <w:abstractNumId w:val="15"/>
  </w:num>
  <w:num w:numId="17" w16cid:durableId="694572882">
    <w:abstractNumId w:val="23"/>
  </w:num>
  <w:num w:numId="18" w16cid:durableId="107242702">
    <w:abstractNumId w:val="13"/>
  </w:num>
  <w:num w:numId="19" w16cid:durableId="1415862711">
    <w:abstractNumId w:val="30"/>
  </w:num>
  <w:num w:numId="20" w16cid:durableId="658339662">
    <w:abstractNumId w:val="18"/>
  </w:num>
  <w:num w:numId="21" w16cid:durableId="2109427026">
    <w:abstractNumId w:val="33"/>
  </w:num>
  <w:num w:numId="22" w16cid:durableId="1558469849">
    <w:abstractNumId w:val="8"/>
  </w:num>
  <w:num w:numId="23" w16cid:durableId="1094864200">
    <w:abstractNumId w:val="20"/>
  </w:num>
  <w:num w:numId="24" w16cid:durableId="440147374">
    <w:abstractNumId w:val="21"/>
  </w:num>
  <w:num w:numId="25" w16cid:durableId="1777939022">
    <w:abstractNumId w:val="35"/>
  </w:num>
  <w:num w:numId="26" w16cid:durableId="391656721">
    <w:abstractNumId w:val="31"/>
  </w:num>
  <w:num w:numId="27" w16cid:durableId="1870483999">
    <w:abstractNumId w:val="32"/>
  </w:num>
  <w:num w:numId="28" w16cid:durableId="1752046097">
    <w:abstractNumId w:val="11"/>
  </w:num>
  <w:num w:numId="29" w16cid:durableId="2114939095">
    <w:abstractNumId w:val="26"/>
  </w:num>
  <w:num w:numId="30" w16cid:durableId="187380305">
    <w:abstractNumId w:val="12"/>
  </w:num>
  <w:num w:numId="31" w16cid:durableId="1898006990">
    <w:abstractNumId w:val="28"/>
  </w:num>
  <w:num w:numId="32" w16cid:durableId="891582304">
    <w:abstractNumId w:val="25"/>
  </w:num>
  <w:num w:numId="33" w16cid:durableId="883906209">
    <w:abstractNumId w:val="34"/>
  </w:num>
  <w:num w:numId="34" w16cid:durableId="78217211">
    <w:abstractNumId w:val="3"/>
  </w:num>
  <w:num w:numId="35" w16cid:durableId="1052075333">
    <w:abstractNumId w:val="29"/>
  </w:num>
  <w:num w:numId="36" w16cid:durableId="1836800113">
    <w:abstractNumId w:val="16"/>
  </w:num>
  <w:num w:numId="37" w16cid:durableId="1267736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0A"/>
    <w:rsid w:val="00025925"/>
    <w:rsid w:val="00034870"/>
    <w:rsid w:val="00073E62"/>
    <w:rsid w:val="0008035B"/>
    <w:rsid w:val="00091F28"/>
    <w:rsid w:val="000C1CD9"/>
    <w:rsid w:val="000D2B18"/>
    <w:rsid w:val="000E37F1"/>
    <w:rsid w:val="00117222"/>
    <w:rsid w:val="00124B87"/>
    <w:rsid w:val="00173CB9"/>
    <w:rsid w:val="00185F9F"/>
    <w:rsid w:val="0019446C"/>
    <w:rsid w:val="001958D7"/>
    <w:rsid w:val="001A70BE"/>
    <w:rsid w:val="001C2E3C"/>
    <w:rsid w:val="001D38B3"/>
    <w:rsid w:val="001F2E29"/>
    <w:rsid w:val="002018F6"/>
    <w:rsid w:val="00205D76"/>
    <w:rsid w:val="002130E7"/>
    <w:rsid w:val="002345B1"/>
    <w:rsid w:val="002525A0"/>
    <w:rsid w:val="002644B7"/>
    <w:rsid w:val="00270CA0"/>
    <w:rsid w:val="00284B8E"/>
    <w:rsid w:val="002935F8"/>
    <w:rsid w:val="002B2CA5"/>
    <w:rsid w:val="002B6787"/>
    <w:rsid w:val="002B72FB"/>
    <w:rsid w:val="002C01E5"/>
    <w:rsid w:val="002C5E04"/>
    <w:rsid w:val="002D59BF"/>
    <w:rsid w:val="002D5E9C"/>
    <w:rsid w:val="002E384D"/>
    <w:rsid w:val="002F11C6"/>
    <w:rsid w:val="00303E17"/>
    <w:rsid w:val="00314881"/>
    <w:rsid w:val="00341311"/>
    <w:rsid w:val="00343CF5"/>
    <w:rsid w:val="003464AB"/>
    <w:rsid w:val="00353D97"/>
    <w:rsid w:val="00357D86"/>
    <w:rsid w:val="0037344B"/>
    <w:rsid w:val="00374DE0"/>
    <w:rsid w:val="003811DC"/>
    <w:rsid w:val="003A5ED5"/>
    <w:rsid w:val="003A6798"/>
    <w:rsid w:val="003C4590"/>
    <w:rsid w:val="003D4AE1"/>
    <w:rsid w:val="003D7FBE"/>
    <w:rsid w:val="003E23DD"/>
    <w:rsid w:val="003E4C14"/>
    <w:rsid w:val="00441A42"/>
    <w:rsid w:val="00443DBF"/>
    <w:rsid w:val="004916C9"/>
    <w:rsid w:val="004A7B7F"/>
    <w:rsid w:val="004E051B"/>
    <w:rsid w:val="004E75ED"/>
    <w:rsid w:val="00516385"/>
    <w:rsid w:val="00531B3A"/>
    <w:rsid w:val="005323C4"/>
    <w:rsid w:val="005372F8"/>
    <w:rsid w:val="0054370A"/>
    <w:rsid w:val="00552329"/>
    <w:rsid w:val="0057241E"/>
    <w:rsid w:val="005A0A42"/>
    <w:rsid w:val="005A2AE8"/>
    <w:rsid w:val="005A7D30"/>
    <w:rsid w:val="005B51AD"/>
    <w:rsid w:val="005E36C2"/>
    <w:rsid w:val="005E46CE"/>
    <w:rsid w:val="005E7B12"/>
    <w:rsid w:val="00615200"/>
    <w:rsid w:val="006263D0"/>
    <w:rsid w:val="00650F02"/>
    <w:rsid w:val="00653ED1"/>
    <w:rsid w:val="006A6ECF"/>
    <w:rsid w:val="006E1B41"/>
    <w:rsid w:val="006E7171"/>
    <w:rsid w:val="00711FCE"/>
    <w:rsid w:val="00725162"/>
    <w:rsid w:val="007A68B5"/>
    <w:rsid w:val="007D1187"/>
    <w:rsid w:val="007D55AD"/>
    <w:rsid w:val="007F14D5"/>
    <w:rsid w:val="007F4994"/>
    <w:rsid w:val="00812EB9"/>
    <w:rsid w:val="00832D6A"/>
    <w:rsid w:val="008D4877"/>
    <w:rsid w:val="008E22F6"/>
    <w:rsid w:val="008E6909"/>
    <w:rsid w:val="009041D5"/>
    <w:rsid w:val="00920B77"/>
    <w:rsid w:val="00923ED1"/>
    <w:rsid w:val="0094139F"/>
    <w:rsid w:val="00945DF8"/>
    <w:rsid w:val="00962013"/>
    <w:rsid w:val="0098248E"/>
    <w:rsid w:val="009937CF"/>
    <w:rsid w:val="00993DF7"/>
    <w:rsid w:val="009D22A8"/>
    <w:rsid w:val="00A142D9"/>
    <w:rsid w:val="00A4301B"/>
    <w:rsid w:val="00A766C8"/>
    <w:rsid w:val="00A861E7"/>
    <w:rsid w:val="00A972D0"/>
    <w:rsid w:val="00AB6CD1"/>
    <w:rsid w:val="00AB75C0"/>
    <w:rsid w:val="00AC5107"/>
    <w:rsid w:val="00AD6115"/>
    <w:rsid w:val="00AF3F85"/>
    <w:rsid w:val="00AF4E7D"/>
    <w:rsid w:val="00AF6AE3"/>
    <w:rsid w:val="00B02633"/>
    <w:rsid w:val="00B11E5C"/>
    <w:rsid w:val="00B23ED3"/>
    <w:rsid w:val="00B40726"/>
    <w:rsid w:val="00B52936"/>
    <w:rsid w:val="00B5474B"/>
    <w:rsid w:val="00B77718"/>
    <w:rsid w:val="00B82423"/>
    <w:rsid w:val="00BA6153"/>
    <w:rsid w:val="00BB5C28"/>
    <w:rsid w:val="00BE1306"/>
    <w:rsid w:val="00BE196F"/>
    <w:rsid w:val="00BE5BAA"/>
    <w:rsid w:val="00C34993"/>
    <w:rsid w:val="00C36699"/>
    <w:rsid w:val="00C8244D"/>
    <w:rsid w:val="00C8598C"/>
    <w:rsid w:val="00C97EC1"/>
    <w:rsid w:val="00CB339B"/>
    <w:rsid w:val="00CD5EDA"/>
    <w:rsid w:val="00CD60B6"/>
    <w:rsid w:val="00D1530E"/>
    <w:rsid w:val="00D20611"/>
    <w:rsid w:val="00D32F50"/>
    <w:rsid w:val="00D50912"/>
    <w:rsid w:val="00D96E09"/>
    <w:rsid w:val="00DA1B77"/>
    <w:rsid w:val="00DA3FB1"/>
    <w:rsid w:val="00DA5B3D"/>
    <w:rsid w:val="00DC4B65"/>
    <w:rsid w:val="00DD4EAF"/>
    <w:rsid w:val="00E218A1"/>
    <w:rsid w:val="00E846BE"/>
    <w:rsid w:val="00EC1947"/>
    <w:rsid w:val="00ED3CFA"/>
    <w:rsid w:val="00EE74E4"/>
    <w:rsid w:val="00F13103"/>
    <w:rsid w:val="00F17E83"/>
    <w:rsid w:val="00F2108D"/>
    <w:rsid w:val="00F310A0"/>
    <w:rsid w:val="00F33501"/>
    <w:rsid w:val="00F34749"/>
    <w:rsid w:val="00F753E4"/>
    <w:rsid w:val="00F93390"/>
    <w:rsid w:val="00FA43A3"/>
    <w:rsid w:val="00FA4670"/>
    <w:rsid w:val="00FB0E24"/>
    <w:rsid w:val="00FB4641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677DF"/>
  <w15:chartTrackingRefBased/>
  <w15:docId w15:val="{06DBBEF9-3417-4C03-A2C0-8D91134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/>
      <w:b/>
      <w:sz w:val="36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rFonts w:ascii="Arial" w:hAnsi="Arial"/>
    </w:rPr>
  </w:style>
  <w:style w:type="paragraph" w:customStyle="1" w:styleId="Poznmka">
    <w:name w:val="Poznámka"/>
    <w:basedOn w:val="Normln"/>
    <w:pPr>
      <w:suppressAutoHyphens/>
      <w:spacing w:line="276" w:lineRule="auto"/>
    </w:pPr>
    <w:rPr>
      <w:rFonts w:ascii="Arial" w:hAnsi="Arial"/>
      <w:i/>
      <w:sz w:val="20"/>
    </w:rPr>
  </w:style>
  <w:style w:type="paragraph" w:customStyle="1" w:styleId="Nadpis">
    <w:name w:val="Nadpis"/>
    <w:basedOn w:val="Normln"/>
    <w:next w:val="ZkladntextIMP"/>
    <w:pPr>
      <w:suppressAutoHyphens/>
      <w:spacing w:before="360" w:after="180" w:line="276" w:lineRule="auto"/>
    </w:pPr>
    <w:rPr>
      <w:rFonts w:ascii="Arial" w:hAnsi="Arial"/>
      <w:sz w:val="40"/>
    </w:rPr>
  </w:style>
  <w:style w:type="paragraph" w:customStyle="1" w:styleId="Stnovannadpis">
    <w:name w:val="Stínovaný nadpis"/>
    <w:basedOn w:val="Normln"/>
    <w:next w:val="ZkladntextIMP"/>
    <w:pPr>
      <w:shd w:val="solid" w:color="auto" w:fill="auto"/>
      <w:suppressAutoHyphens/>
      <w:spacing w:before="360" w:after="180" w:line="276" w:lineRule="auto"/>
      <w:jc w:val="center"/>
    </w:pPr>
    <w:rPr>
      <w:rFonts w:ascii="Arial" w:hAnsi="Arial"/>
      <w:b/>
      <w:color w:val="FFFFFF"/>
      <w:sz w:val="36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Arial" w:hAnsi="Arial"/>
    </w:rPr>
  </w:style>
  <w:style w:type="paragraph" w:customStyle="1" w:styleId="Import1">
    <w:name w:val="Import 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304"/>
    </w:pPr>
    <w:rPr>
      <w:rFonts w:ascii="Arial" w:hAnsi="Arial"/>
    </w:rPr>
  </w:style>
  <w:style w:type="paragraph" w:customStyle="1" w:styleId="Import2">
    <w:name w:val="Impor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553" w:lineRule="auto"/>
      <w:ind w:left="288"/>
    </w:pPr>
    <w:rPr>
      <w:rFonts w:ascii="Arial" w:hAnsi="Arial"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88"/>
    </w:pPr>
    <w:rPr>
      <w:rFonts w:ascii="Arial" w:hAnsi="Arial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4176"/>
    </w:pPr>
    <w:rPr>
      <w:rFonts w:ascii="Arial" w:hAnsi="Arial"/>
    </w:r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168"/>
    </w:pPr>
    <w:rPr>
      <w:rFonts w:ascii="Arial" w:hAnsi="Arial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firstLine="288"/>
    </w:pPr>
    <w:rPr>
      <w:rFonts w:ascii="Arial" w:hAnsi="Arial"/>
    </w:rPr>
  </w:style>
  <w:style w:type="paragraph" w:customStyle="1" w:styleId="Import8">
    <w:name w:val="Import 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4032"/>
    </w:pPr>
    <w:rPr>
      <w:rFonts w:ascii="Arial" w:hAnsi="Arial"/>
    </w:rPr>
  </w:style>
  <w:style w:type="paragraph" w:customStyle="1" w:styleId="Import9">
    <w:name w:val="Import 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0">
    <w:name w:val="Import 10"/>
    <w:basedOn w:val="Normln"/>
    <w:pPr>
      <w:tabs>
        <w:tab w:val="left" w:pos="4608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1">
    <w:name w:val="Import 11"/>
    <w:basedOn w:val="Normln"/>
    <w:pPr>
      <w:tabs>
        <w:tab w:val="left" w:pos="576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2">
    <w:name w:val="Import 12"/>
    <w:basedOn w:val="Normln"/>
    <w:pPr>
      <w:tabs>
        <w:tab w:val="left" w:pos="2016"/>
      </w:tabs>
      <w:suppressAutoHyphens/>
      <w:spacing w:line="276" w:lineRule="auto"/>
      <w:ind w:left="1872"/>
    </w:pPr>
    <w:rPr>
      <w:rFonts w:ascii="Arial" w:hAnsi="Arial"/>
      <w:sz w:val="20"/>
    </w:rPr>
  </w:style>
  <w:style w:type="paragraph" w:customStyle="1" w:styleId="Import13">
    <w:name w:val="Import 13"/>
    <w:basedOn w:val="Normln"/>
    <w:pPr>
      <w:tabs>
        <w:tab w:val="left" w:pos="3312"/>
        <w:tab w:val="left" w:pos="6768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4">
    <w:name w:val="Import 14"/>
    <w:basedOn w:val="Normln"/>
    <w:pPr>
      <w:tabs>
        <w:tab w:val="left" w:pos="1152"/>
        <w:tab w:val="left" w:pos="3312"/>
        <w:tab w:val="left" w:pos="4464"/>
        <w:tab w:val="left" w:pos="69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5">
    <w:name w:val="Import 15"/>
    <w:basedOn w:val="Normln"/>
    <w:pPr>
      <w:tabs>
        <w:tab w:val="left" w:pos="1872"/>
        <w:tab w:val="left" w:pos="3312"/>
        <w:tab w:val="left" w:pos="6768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6">
    <w:name w:val="Import 16"/>
    <w:basedOn w:val="Normln"/>
    <w:pPr>
      <w:tabs>
        <w:tab w:val="left" w:pos="1008"/>
        <w:tab w:val="left" w:pos="1872"/>
        <w:tab w:val="left" w:pos="3312"/>
        <w:tab w:val="left" w:pos="5328"/>
        <w:tab w:val="left" w:pos="8784"/>
        <w:tab w:val="left" w:pos="12096"/>
        <w:tab w:val="left" w:pos="12240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7">
    <w:name w:val="Import 17"/>
    <w:basedOn w:val="Normln"/>
    <w:pPr>
      <w:tabs>
        <w:tab w:val="left" w:pos="1152"/>
        <w:tab w:val="left" w:pos="1872"/>
        <w:tab w:val="left" w:pos="3312"/>
        <w:tab w:val="left" w:pos="4608"/>
        <w:tab w:val="left" w:pos="5328"/>
        <w:tab w:val="left" w:pos="6768"/>
        <w:tab w:val="left" w:pos="7632"/>
        <w:tab w:val="left" w:pos="8784"/>
        <w:tab w:val="left" w:pos="10224"/>
        <w:tab w:val="left" w:pos="11232"/>
        <w:tab w:val="left" w:pos="12096"/>
        <w:tab w:val="left" w:pos="13536"/>
        <w:tab w:val="left" w:pos="13680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8">
    <w:name w:val="Import 18"/>
    <w:basedOn w:val="Normln"/>
    <w:pPr>
      <w:tabs>
        <w:tab w:val="left" w:pos="576"/>
        <w:tab w:val="left" w:pos="1152"/>
        <w:tab w:val="left" w:pos="1872"/>
        <w:tab w:val="left" w:pos="3312"/>
        <w:tab w:val="left" w:pos="5616"/>
        <w:tab w:val="left" w:pos="6912"/>
        <w:tab w:val="left" w:pos="7200"/>
        <w:tab w:val="left" w:pos="8640"/>
        <w:tab w:val="left" w:pos="8784"/>
        <w:tab w:val="left" w:pos="8928"/>
        <w:tab w:val="left" w:pos="10512"/>
        <w:tab w:val="left" w:pos="10800"/>
        <w:tab w:val="left" w:pos="12240"/>
        <w:tab w:val="left" w:pos="12384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9">
    <w:name w:val="Import 19"/>
    <w:basedOn w:val="Normln"/>
    <w:pPr>
      <w:tabs>
        <w:tab w:val="left" w:pos="1872"/>
        <w:tab w:val="left" w:pos="3312"/>
        <w:tab w:val="left" w:pos="6480"/>
        <w:tab w:val="left" w:pos="9648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0">
    <w:name w:val="Import 20"/>
    <w:basedOn w:val="Normln"/>
    <w:pPr>
      <w:tabs>
        <w:tab w:val="left" w:pos="2016"/>
        <w:tab w:val="left" w:pos="5616"/>
        <w:tab w:val="left" w:pos="8640"/>
        <w:tab w:val="left" w:pos="12240"/>
      </w:tabs>
      <w:suppressAutoHyphens/>
      <w:spacing w:line="276" w:lineRule="auto"/>
      <w:ind w:left="1872"/>
    </w:pPr>
    <w:rPr>
      <w:rFonts w:ascii="Arial" w:hAnsi="Arial"/>
      <w:sz w:val="20"/>
    </w:rPr>
  </w:style>
  <w:style w:type="paragraph" w:customStyle="1" w:styleId="Import21">
    <w:name w:val="Import 21"/>
    <w:basedOn w:val="Normln"/>
    <w:pPr>
      <w:tabs>
        <w:tab w:val="left" w:pos="576"/>
        <w:tab w:val="left" w:pos="4608"/>
        <w:tab w:val="left" w:pos="69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2">
    <w:name w:val="Import 22"/>
    <w:basedOn w:val="Normln"/>
    <w:pPr>
      <w:tabs>
        <w:tab w:val="left" w:pos="5472"/>
        <w:tab w:val="left" w:pos="9072"/>
        <w:tab w:val="left" w:pos="12672"/>
        <w:tab w:val="left" w:pos="16272"/>
      </w:tabs>
      <w:suppressAutoHyphens/>
      <w:spacing w:line="276" w:lineRule="auto"/>
      <w:ind w:left="1872"/>
    </w:pPr>
    <w:rPr>
      <w:rFonts w:ascii="Arial" w:hAnsi="Arial"/>
      <w:sz w:val="20"/>
    </w:rPr>
  </w:style>
  <w:style w:type="paragraph" w:customStyle="1" w:styleId="Import23">
    <w:name w:val="Import 23"/>
    <w:basedOn w:val="Normln"/>
    <w:pPr>
      <w:tabs>
        <w:tab w:val="left" w:pos="1872"/>
        <w:tab w:val="left" w:pos="3312"/>
        <w:tab w:val="left" w:pos="5472"/>
        <w:tab w:val="left" w:pos="6912"/>
        <w:tab w:val="left" w:pos="9072"/>
        <w:tab w:val="left" w:pos="10512"/>
        <w:tab w:val="left" w:pos="12672"/>
        <w:tab w:val="left" w:pos="14112"/>
        <w:tab w:val="left" w:pos="16272"/>
        <w:tab w:val="left" w:pos="177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4">
    <w:name w:val="Import 24"/>
    <w:basedOn w:val="Normln"/>
    <w:pPr>
      <w:tabs>
        <w:tab w:val="left" w:pos="864"/>
        <w:tab w:val="left" w:pos="4176"/>
        <w:tab w:val="left" w:pos="7776"/>
        <w:tab w:val="left" w:pos="11520"/>
        <w:tab w:val="left" w:pos="15696"/>
        <w:tab w:val="left" w:pos="17856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5">
    <w:name w:val="Import 25"/>
    <w:basedOn w:val="Normln"/>
    <w:pPr>
      <w:tabs>
        <w:tab w:val="left" w:pos="1872"/>
        <w:tab w:val="left" w:pos="3312"/>
        <w:tab w:val="left" w:pos="5472"/>
        <w:tab w:val="left" w:pos="6912"/>
        <w:tab w:val="left" w:pos="9072"/>
        <w:tab w:val="left" w:pos="10512"/>
        <w:tab w:val="left" w:pos="12672"/>
        <w:tab w:val="left" w:pos="14112"/>
        <w:tab w:val="left" w:pos="177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6">
    <w:name w:val="Import 26"/>
    <w:basedOn w:val="Normln"/>
    <w:pPr>
      <w:tabs>
        <w:tab w:val="left" w:pos="3600"/>
        <w:tab w:val="left" w:pos="5472"/>
        <w:tab w:val="left" w:pos="6912"/>
        <w:tab w:val="left" w:pos="9072"/>
        <w:tab w:val="left" w:pos="10512"/>
        <w:tab w:val="left" w:pos="12672"/>
        <w:tab w:val="left" w:pos="14112"/>
      </w:tabs>
      <w:suppressAutoHyphens/>
      <w:spacing w:line="276" w:lineRule="auto"/>
      <w:ind w:left="1872"/>
    </w:pPr>
    <w:rPr>
      <w:rFonts w:ascii="Arial" w:hAnsi="Arial"/>
      <w:sz w:val="20"/>
    </w:rPr>
  </w:style>
  <w:style w:type="paragraph" w:customStyle="1" w:styleId="Import27">
    <w:name w:val="Import 27"/>
    <w:basedOn w:val="Normln"/>
    <w:pPr>
      <w:tabs>
        <w:tab w:val="left" w:pos="1872"/>
        <w:tab w:val="left" w:pos="3312"/>
        <w:tab w:val="left" w:pos="4464"/>
        <w:tab w:val="left" w:pos="8064"/>
        <w:tab w:val="left" w:pos="12096"/>
        <w:tab w:val="left" w:pos="14256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8">
    <w:name w:val="Import 28"/>
    <w:basedOn w:val="Normln"/>
    <w:pPr>
      <w:tabs>
        <w:tab w:val="left" w:pos="720"/>
        <w:tab w:val="left" w:pos="3888"/>
        <w:tab w:val="left" w:pos="5472"/>
        <w:tab w:val="left" w:pos="6912"/>
        <w:tab w:val="left" w:pos="9072"/>
        <w:tab w:val="left" w:pos="10512"/>
        <w:tab w:val="left" w:pos="141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9">
    <w:name w:val="Import 29"/>
    <w:basedOn w:val="Normln"/>
    <w:pPr>
      <w:tabs>
        <w:tab w:val="left" w:pos="1872"/>
        <w:tab w:val="left" w:pos="3312"/>
        <w:tab w:val="left" w:pos="5472"/>
        <w:tab w:val="left" w:pos="7200"/>
        <w:tab w:val="left" w:pos="9072"/>
        <w:tab w:val="left" w:pos="10800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0">
    <w:name w:val="Import 30"/>
    <w:basedOn w:val="Normln"/>
    <w:pPr>
      <w:tabs>
        <w:tab w:val="left" w:pos="1872"/>
        <w:tab w:val="left" w:pos="3312"/>
        <w:tab w:val="left" w:pos="5472"/>
        <w:tab w:val="left" w:pos="6912"/>
        <w:tab w:val="left" w:pos="9072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1">
    <w:name w:val="Import 31"/>
    <w:basedOn w:val="Normln"/>
    <w:pPr>
      <w:tabs>
        <w:tab w:val="left" w:pos="1296"/>
        <w:tab w:val="left" w:pos="4320"/>
        <w:tab w:val="left" w:pos="7920"/>
        <w:tab w:val="left" w:pos="10944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2">
    <w:name w:val="Import 32"/>
    <w:basedOn w:val="Normln"/>
    <w:pPr>
      <w:tabs>
        <w:tab w:val="left" w:pos="3312"/>
        <w:tab w:val="left" w:pos="5472"/>
        <w:tab w:val="left" w:pos="6912"/>
        <w:tab w:val="left" w:pos="9072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3">
    <w:name w:val="Import 33"/>
    <w:basedOn w:val="Normln"/>
    <w:pPr>
      <w:tabs>
        <w:tab w:val="left" w:pos="1296"/>
        <w:tab w:val="left" w:pos="3312"/>
        <w:tab w:val="left" w:pos="4896"/>
        <w:tab w:val="left" w:pos="8352"/>
        <w:tab w:val="left" w:pos="10944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4">
    <w:name w:val="Import 34"/>
    <w:basedOn w:val="Normln"/>
    <w:pPr>
      <w:tabs>
        <w:tab w:val="left" w:pos="3312"/>
        <w:tab w:val="left" w:pos="6912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5">
    <w:name w:val="Import 35"/>
    <w:basedOn w:val="Normln"/>
    <w:pPr>
      <w:tabs>
        <w:tab w:val="left" w:pos="1008"/>
        <w:tab w:val="left" w:pos="3312"/>
        <w:tab w:val="left" w:pos="4896"/>
        <w:tab w:val="left" w:pos="6912"/>
        <w:tab w:val="left" w:pos="8496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6">
    <w:name w:val="Import 36"/>
    <w:basedOn w:val="Normln"/>
    <w:pPr>
      <w:tabs>
        <w:tab w:val="left" w:pos="1008"/>
        <w:tab w:val="left" w:pos="3312"/>
        <w:tab w:val="left" w:pos="4752"/>
        <w:tab w:val="left" w:pos="6912"/>
        <w:tab w:val="left" w:pos="8352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7">
    <w:name w:val="Import 3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576"/>
    </w:pPr>
    <w:rPr>
      <w:rFonts w:ascii="Arial" w:hAnsi="Arial"/>
    </w:rPr>
  </w:style>
  <w:style w:type="paragraph" w:customStyle="1" w:styleId="Import38">
    <w:name w:val="Import 3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576" w:hanging="288"/>
    </w:pPr>
    <w:rPr>
      <w:rFonts w:ascii="Arial" w:hAnsi="Arial"/>
    </w:rPr>
  </w:style>
  <w:style w:type="paragraph" w:customStyle="1" w:styleId="Import39">
    <w:name w:val="Import 3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2240" w:hanging="11952"/>
    </w:pPr>
    <w:rPr>
      <w:rFonts w:ascii="Arial" w:hAnsi="Arial"/>
    </w:rPr>
  </w:style>
  <w:style w:type="paragraph" w:customStyle="1" w:styleId="Import40">
    <w:name w:val="Import 4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440" w:hanging="1296"/>
    </w:pPr>
    <w:rPr>
      <w:rFonts w:ascii="Arial" w:hAnsi="Arial"/>
    </w:rPr>
  </w:style>
  <w:style w:type="paragraph" w:customStyle="1" w:styleId="Import41">
    <w:name w:val="Import 4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440" w:hanging="1152"/>
    </w:pPr>
    <w:rPr>
      <w:rFonts w:ascii="Arial" w:hAnsi="Arial"/>
    </w:rPr>
  </w:style>
  <w:style w:type="paragraph" w:customStyle="1" w:styleId="Import42">
    <w:name w:val="Import 4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440"/>
    </w:pPr>
    <w:rPr>
      <w:rFonts w:ascii="Arial" w:hAnsi="Arial"/>
    </w:rPr>
  </w:style>
  <w:style w:type="paragraph" w:customStyle="1" w:styleId="Import43">
    <w:name w:val="Import 43"/>
    <w:basedOn w:val="Normln"/>
    <w:pPr>
      <w:tabs>
        <w:tab w:val="left" w:pos="4464"/>
        <w:tab w:val="left" w:pos="4608"/>
        <w:tab w:val="left" w:pos="5040"/>
        <w:tab w:val="left" w:pos="5472"/>
        <w:tab w:val="left" w:pos="5616"/>
        <w:tab w:val="left" w:pos="6048"/>
        <w:tab w:val="left" w:pos="6192"/>
        <w:tab w:val="left" w:pos="7200"/>
        <w:tab w:val="left" w:pos="7920"/>
        <w:tab w:val="left" w:pos="8064"/>
        <w:tab w:val="left" w:pos="8352"/>
      </w:tabs>
      <w:suppressAutoHyphens/>
      <w:spacing w:line="276" w:lineRule="auto"/>
      <w:ind w:left="2736" w:hanging="2736"/>
    </w:pPr>
    <w:rPr>
      <w:rFonts w:ascii="Arial" w:hAnsi="Arial"/>
    </w:rPr>
  </w:style>
  <w:style w:type="paragraph" w:customStyle="1" w:styleId="Import44">
    <w:name w:val="Import 44"/>
    <w:basedOn w:val="Normln"/>
    <w:pPr>
      <w:tabs>
        <w:tab w:val="left" w:pos="8064"/>
      </w:tabs>
      <w:suppressAutoHyphens/>
      <w:spacing w:line="276" w:lineRule="auto"/>
      <w:ind w:left="2736" w:hanging="2736"/>
    </w:pPr>
    <w:rPr>
      <w:rFonts w:ascii="Arial" w:hAnsi="Arial"/>
    </w:rPr>
  </w:style>
  <w:style w:type="paragraph" w:customStyle="1" w:styleId="Import45">
    <w:name w:val="Import 4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46">
    <w:name w:val="Import 4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47">
    <w:name w:val="Import 47"/>
    <w:basedOn w:val="Normln"/>
    <w:pPr>
      <w:tabs>
        <w:tab w:val="left" w:pos="4752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48">
    <w:name w:val="Import 48"/>
    <w:basedOn w:val="Normln"/>
    <w:pPr>
      <w:tabs>
        <w:tab w:val="left" w:pos="8064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49">
    <w:name w:val="Import 49"/>
    <w:basedOn w:val="Normln"/>
    <w:pPr>
      <w:tabs>
        <w:tab w:val="left" w:pos="6768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50">
    <w:name w:val="Import 5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592" w:hanging="2592"/>
    </w:pPr>
    <w:rPr>
      <w:rFonts w:ascii="Arial" w:hAnsi="Arial"/>
    </w:rPr>
  </w:style>
  <w:style w:type="paragraph" w:customStyle="1" w:styleId="Import51">
    <w:name w:val="Import 51"/>
    <w:basedOn w:val="Normln"/>
    <w:pPr>
      <w:tabs>
        <w:tab w:val="left" w:pos="6480"/>
        <w:tab w:val="left" w:pos="7776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52">
    <w:name w:val="Import 5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736" w:hanging="2736"/>
    </w:pPr>
    <w:rPr>
      <w:rFonts w:ascii="Arial" w:hAnsi="Arial"/>
    </w:rPr>
  </w:style>
  <w:style w:type="paragraph" w:customStyle="1" w:styleId="Import53">
    <w:name w:val="Import 53"/>
    <w:basedOn w:val="Normln"/>
    <w:pPr>
      <w:tabs>
        <w:tab w:val="left" w:pos="4176"/>
        <w:tab w:val="left" w:pos="7632"/>
        <w:tab w:val="left" w:pos="8640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54">
    <w:name w:val="Import 54"/>
    <w:basedOn w:val="Normln"/>
    <w:pPr>
      <w:tabs>
        <w:tab w:val="left" w:pos="6480"/>
        <w:tab w:val="left" w:pos="7776"/>
        <w:tab w:val="left" w:pos="8784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55">
    <w:name w:val="Import 55"/>
    <w:basedOn w:val="Normln"/>
    <w:pPr>
      <w:tabs>
        <w:tab w:val="left" w:pos="4896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56">
    <w:name w:val="Import 56"/>
    <w:basedOn w:val="Normln"/>
    <w:pPr>
      <w:tabs>
        <w:tab w:val="left" w:pos="6624"/>
        <w:tab w:val="left" w:pos="7920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57">
    <w:name w:val="Import 57"/>
    <w:basedOn w:val="Normln"/>
    <w:pPr>
      <w:tabs>
        <w:tab w:val="left" w:pos="4176"/>
        <w:tab w:val="left" w:pos="5328"/>
        <w:tab w:val="left" w:pos="5472"/>
        <w:tab w:val="left" w:pos="6192"/>
        <w:tab w:val="left" w:pos="6336"/>
        <w:tab w:val="left" w:pos="6768"/>
        <w:tab w:val="left" w:pos="7344"/>
        <w:tab w:val="left" w:pos="7632"/>
        <w:tab w:val="left" w:pos="8064"/>
        <w:tab w:val="left" w:pos="8208"/>
        <w:tab w:val="left" w:pos="8352"/>
      </w:tabs>
      <w:suppressAutoHyphens/>
      <w:spacing w:line="276" w:lineRule="auto"/>
      <w:ind w:left="2736" w:hanging="2736"/>
    </w:pPr>
    <w:rPr>
      <w:rFonts w:ascii="Arial" w:hAnsi="Arial"/>
    </w:rPr>
  </w:style>
  <w:style w:type="paragraph" w:customStyle="1" w:styleId="Import58">
    <w:name w:val="Import 5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88" w:hanging="288"/>
    </w:pPr>
    <w:rPr>
      <w:rFonts w:ascii="Arial" w:hAnsi="Arial"/>
    </w:rPr>
  </w:style>
  <w:style w:type="paragraph" w:customStyle="1" w:styleId="Import59">
    <w:name w:val="Import 5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728"/>
    </w:pPr>
    <w:rPr>
      <w:rFonts w:ascii="Arial" w:hAnsi="Arial"/>
    </w:rPr>
  </w:style>
  <w:style w:type="paragraph" w:customStyle="1" w:styleId="Import60">
    <w:name w:val="Import 6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728" w:hanging="1728"/>
    </w:pPr>
    <w:rPr>
      <w:rFonts w:ascii="Arial" w:hAnsi="Arial"/>
    </w:rPr>
  </w:style>
  <w:style w:type="paragraph" w:customStyle="1" w:styleId="Import61">
    <w:name w:val="Import 6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432"/>
    </w:pPr>
    <w:rPr>
      <w:rFonts w:ascii="Arial" w:hAnsi="Arial"/>
    </w:rPr>
  </w:style>
  <w:style w:type="paragraph" w:customStyle="1" w:styleId="Import62">
    <w:name w:val="Import 6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720" w:hanging="288"/>
    </w:pPr>
    <w:rPr>
      <w:rFonts w:ascii="Arial" w:hAnsi="Arial"/>
    </w:rPr>
  </w:style>
  <w:style w:type="paragraph" w:customStyle="1" w:styleId="Import63">
    <w:name w:val="Import 6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720"/>
    </w:pPr>
    <w:rPr>
      <w:rFonts w:ascii="Arial" w:hAnsi="Arial"/>
    </w:rPr>
  </w:style>
  <w:style w:type="paragraph" w:customStyle="1" w:styleId="Import64">
    <w:name w:val="Import 6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432" w:hanging="432"/>
    </w:pPr>
    <w:rPr>
      <w:rFonts w:ascii="Arial" w:hAnsi="Arial"/>
    </w:rPr>
  </w:style>
  <w:style w:type="paragraph" w:customStyle="1" w:styleId="Import65">
    <w:name w:val="Import 6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576" w:hanging="576"/>
    </w:pPr>
    <w:rPr>
      <w:rFonts w:ascii="Arial" w:hAnsi="Arial"/>
    </w:rPr>
  </w:style>
  <w:style w:type="paragraph" w:customStyle="1" w:styleId="Import66">
    <w:name w:val="Import 6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744"/>
    </w:pPr>
    <w:rPr>
      <w:rFonts w:ascii="Arial" w:hAnsi="Arial"/>
    </w:rPr>
  </w:style>
  <w:style w:type="paragraph" w:customStyle="1" w:styleId="Import67">
    <w:name w:val="Import 6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firstLine="144"/>
    </w:pPr>
    <w:rPr>
      <w:rFonts w:ascii="Arial" w:hAnsi="Arial"/>
    </w:rPr>
  </w:style>
  <w:style w:type="paragraph" w:customStyle="1" w:styleId="Import68">
    <w:name w:val="Import 6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44"/>
    </w:pPr>
    <w:rPr>
      <w:rFonts w:ascii="Arial" w:hAnsi="Arial"/>
    </w:rPr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3">
    <w:name w:val="Body Text 3"/>
    <w:basedOn w:val="Normln"/>
    <w:pPr>
      <w:jc w:val="center"/>
    </w:pPr>
    <w:rPr>
      <w:rFonts w:ascii="Tahoma" w:hAnsi="Tahoma"/>
      <w:b/>
      <w:sz w:val="36"/>
      <w:u w:val="single"/>
    </w:rPr>
  </w:style>
  <w:style w:type="paragraph" w:styleId="Zkladntextodsazen">
    <w:name w:val="Body Text Indent"/>
    <w:basedOn w:val="Normln"/>
    <w:pPr>
      <w:ind w:left="284" w:hanging="284"/>
      <w:jc w:val="both"/>
    </w:pPr>
  </w:style>
  <w:style w:type="paragraph" w:styleId="Textbubliny">
    <w:name w:val="Balloon Text"/>
    <w:basedOn w:val="Normln"/>
    <w:semiHidden/>
    <w:rsid w:val="007F499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C8598C"/>
    <w:rPr>
      <w:sz w:val="24"/>
    </w:rPr>
  </w:style>
  <w:style w:type="paragraph" w:styleId="Odstavecseseznamem">
    <w:name w:val="List Paragraph"/>
    <w:basedOn w:val="Normln"/>
    <w:uiPriority w:val="34"/>
    <w:qFormat/>
    <w:rsid w:val="00D50912"/>
    <w:pPr>
      <w:ind w:left="708"/>
    </w:pPr>
  </w:style>
  <w:style w:type="character" w:styleId="Nevyeenzmnka">
    <w:name w:val="Unresolved Mention"/>
    <w:uiPriority w:val="99"/>
    <w:semiHidden/>
    <w:unhideWhenUsed/>
    <w:rsid w:val="003C4590"/>
    <w:rPr>
      <w:color w:val="605E5C"/>
      <w:shd w:val="clear" w:color="auto" w:fill="E1DFDD"/>
    </w:rPr>
  </w:style>
  <w:style w:type="paragraph" w:customStyle="1" w:styleId="NormlnIMP2">
    <w:name w:val="Normální_IMP~2"/>
    <w:basedOn w:val="Normln"/>
    <w:rsid w:val="003C4590"/>
    <w:pPr>
      <w:widowControl w:val="0"/>
      <w:spacing w:line="276" w:lineRule="auto"/>
    </w:pPr>
  </w:style>
  <w:style w:type="paragraph" w:styleId="Revize">
    <w:name w:val="Revision"/>
    <w:hidden/>
    <w:uiPriority w:val="99"/>
    <w:semiHidden/>
    <w:rsid w:val="0008035B"/>
    <w:rPr>
      <w:sz w:val="24"/>
    </w:rPr>
  </w:style>
  <w:style w:type="character" w:styleId="Odkaznakoment">
    <w:name w:val="annotation reference"/>
    <w:uiPriority w:val="99"/>
    <w:semiHidden/>
    <w:unhideWhenUsed/>
    <w:rsid w:val="002B2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2CA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2CA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CA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2CA5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B547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H A V Í Ř O V</vt:lpstr>
    </vt:vector>
  </TitlesOfParts>
  <Company>Městská policie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H A V Í Ř O V</dc:title>
  <dc:subject/>
  <dc:creator>MP</dc:creator>
  <cp:keywords/>
  <cp:lastModifiedBy>Krpelíková Monika</cp:lastModifiedBy>
  <cp:revision>4</cp:revision>
  <cp:lastPrinted>2012-01-19T14:35:00Z</cp:lastPrinted>
  <dcterms:created xsi:type="dcterms:W3CDTF">2022-05-18T11:49:00Z</dcterms:created>
  <dcterms:modified xsi:type="dcterms:W3CDTF">2022-06-27T06:25:00Z</dcterms:modified>
</cp:coreProperties>
</file>