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40" w:type="pct"/>
        <w:tblLayout w:type="fixed"/>
        <w:tblLook w:val="0000" w:firstRow="0" w:lastRow="0" w:firstColumn="0" w:lastColumn="0" w:noHBand="0" w:noVBand="0"/>
      </w:tblPr>
      <w:tblGrid>
        <w:gridCol w:w="9146"/>
      </w:tblGrid>
      <w:tr w:rsidR="00A42A44" w14:paraId="6700C0BB" w14:textId="77777777" w:rsidTr="00302961">
        <w:trPr>
          <w:trHeight w:val="1506"/>
        </w:trPr>
        <w:tc>
          <w:tcPr>
            <w:tcW w:w="9364" w:type="dxa"/>
            <w:vAlign w:val="center"/>
          </w:tcPr>
          <w:p w14:paraId="2144C9DC" w14:textId="77777777" w:rsidR="00AD6D98" w:rsidRPr="00033F99" w:rsidRDefault="00086C18" w:rsidP="00302961">
            <w:pPr>
              <w:pStyle w:val="AOFPTitle"/>
              <w:widowControl w:val="0"/>
              <w:spacing w:line="240" w:lineRule="auto"/>
              <w:rPr>
                <w:sz w:val="44"/>
                <w:szCs w:val="44"/>
                <w:lang w:val="cs-CZ"/>
              </w:rPr>
            </w:pPr>
            <w:bookmarkStart w:id="0" w:name="bmkFPTitlea8140d6229ba4473a4f60361ab0b70"/>
            <w:bookmarkStart w:id="1" w:name="bmkFrontPageTablea8140d6229ba4473a4f6036"/>
            <w:bookmarkStart w:id="2" w:name="bmkPrimaryFrontPage"/>
            <w:bookmarkStart w:id="3" w:name="_Hlk43468782"/>
            <w:r w:rsidRPr="00033F99">
              <w:rPr>
                <w:rFonts w:eastAsia="PMingLiU"/>
                <w:sz w:val="44"/>
                <w:szCs w:val="44"/>
                <w:lang w:val="cs-CZ" w:eastAsia="zh-HK"/>
              </w:rPr>
              <w:t>Smlouva o Provozní</w:t>
            </w:r>
            <w:r w:rsidR="00F80768">
              <w:rPr>
                <w:rFonts w:eastAsia="PMingLiU"/>
                <w:sz w:val="44"/>
                <w:szCs w:val="44"/>
                <w:lang w:val="cs-CZ" w:eastAsia="zh-HK"/>
              </w:rPr>
              <w:t>M</w:t>
            </w:r>
            <w:r w:rsidRPr="00033F99">
              <w:rPr>
                <w:rFonts w:eastAsia="PMingLiU"/>
                <w:sz w:val="44"/>
                <w:szCs w:val="44"/>
                <w:lang w:val="cs-CZ" w:eastAsia="zh-HK"/>
              </w:rPr>
              <w:t xml:space="preserve"> Úvěr</w:t>
            </w:r>
            <w:bookmarkEnd w:id="0"/>
            <w:r w:rsidR="00234993">
              <w:rPr>
                <w:rFonts w:eastAsia="PMingLiU"/>
                <w:sz w:val="44"/>
                <w:szCs w:val="44"/>
                <w:lang w:val="cs-CZ" w:eastAsia="zh-HK"/>
              </w:rPr>
              <w:t>U</w:t>
            </w:r>
          </w:p>
        </w:tc>
      </w:tr>
      <w:tr w:rsidR="00A42A44" w14:paraId="00701D32" w14:textId="77777777" w:rsidTr="00302961">
        <w:trPr>
          <w:trHeight w:val="5013"/>
        </w:trPr>
        <w:tc>
          <w:tcPr>
            <w:tcW w:w="9364" w:type="dxa"/>
          </w:tcPr>
          <w:p w14:paraId="22EEAE89" w14:textId="77777777" w:rsidR="00AD6D98" w:rsidRPr="00033F99" w:rsidRDefault="00086C18" w:rsidP="00302961">
            <w:pPr>
              <w:pStyle w:val="AOFPTxt"/>
              <w:widowControl w:val="0"/>
              <w:spacing w:before="120" w:line="240" w:lineRule="auto"/>
              <w:rPr>
                <w:lang w:val="cs-CZ"/>
              </w:rPr>
            </w:pPr>
            <w:bookmarkStart w:id="4" w:name="bmkFPDetailsa8140d6229ba4473a4f60361ab0b"/>
            <w:r w:rsidRPr="00033F99">
              <w:rPr>
                <w:lang w:val="cs-CZ"/>
              </w:rPr>
              <w:t>ÚVĚROV</w:t>
            </w:r>
            <w:r w:rsidR="0003519A">
              <w:rPr>
                <w:lang w:val="cs-CZ"/>
              </w:rPr>
              <w:t>Á</w:t>
            </w:r>
            <w:r w:rsidRPr="00033F99">
              <w:rPr>
                <w:lang w:val="cs-CZ"/>
              </w:rPr>
              <w:t xml:space="preserve"> </w:t>
            </w:r>
            <w:r w:rsidR="0003519A" w:rsidRPr="00033F99">
              <w:rPr>
                <w:lang w:val="cs-CZ"/>
              </w:rPr>
              <w:t>LINK</w:t>
            </w:r>
            <w:r w:rsidR="0003519A">
              <w:rPr>
                <w:lang w:val="cs-CZ"/>
              </w:rPr>
              <w:t>A</w:t>
            </w:r>
          </w:p>
          <w:p w14:paraId="39AA8720" w14:textId="77777777" w:rsidR="00AD6D98" w:rsidRPr="00033F99" w:rsidRDefault="00AD6D98" w:rsidP="00302961">
            <w:pPr>
              <w:pStyle w:val="AOFPTxt"/>
              <w:widowControl w:val="0"/>
              <w:spacing w:before="120" w:line="240" w:lineRule="auto"/>
              <w:rPr>
                <w:lang w:val="cs-CZ"/>
              </w:rPr>
            </w:pPr>
          </w:p>
          <w:p w14:paraId="5E0EA9CB" w14:textId="77777777" w:rsidR="00AD6D98" w:rsidRPr="00033F99" w:rsidRDefault="00086C18" w:rsidP="00302961">
            <w:pPr>
              <w:pStyle w:val="AOFPTxt"/>
              <w:widowControl w:val="0"/>
              <w:spacing w:before="120" w:line="240" w:lineRule="auto"/>
              <w:rPr>
                <w:lang w:val="cs-CZ"/>
              </w:rPr>
            </w:pPr>
            <w:r w:rsidRPr="00033F99">
              <w:rPr>
                <w:lang w:val="cs-CZ"/>
              </w:rPr>
              <w:t>V</w:t>
            </w:r>
            <w:r w:rsidR="000C277A" w:rsidRPr="00033F99">
              <w:rPr>
                <w:lang w:val="cs-CZ"/>
              </w:rPr>
              <w:t xml:space="preserve"> SOUHRNNÉ VÝŠI </w:t>
            </w:r>
            <w:r w:rsidR="00234993">
              <w:rPr>
                <w:lang w:val="cs-CZ"/>
              </w:rPr>
              <w:t>4</w:t>
            </w:r>
            <w:r w:rsidR="000C277A" w:rsidRPr="00033F99">
              <w:rPr>
                <w:lang w:val="cs-CZ"/>
              </w:rPr>
              <w:t>.</w:t>
            </w:r>
            <w:r w:rsidR="00234993">
              <w:rPr>
                <w:lang w:val="cs-CZ"/>
              </w:rPr>
              <w:t>0</w:t>
            </w:r>
            <w:r w:rsidR="008535D4" w:rsidRPr="00033F99">
              <w:rPr>
                <w:lang w:val="cs-CZ"/>
              </w:rPr>
              <w:t>00</w:t>
            </w:r>
            <w:r w:rsidR="000C277A" w:rsidRPr="00033F99">
              <w:rPr>
                <w:lang w:val="cs-CZ"/>
              </w:rPr>
              <w:t>.000.000 Kč</w:t>
            </w:r>
          </w:p>
          <w:p w14:paraId="7394C269" w14:textId="77777777" w:rsidR="00AD6D98" w:rsidRPr="00033F99" w:rsidRDefault="00AD6D98" w:rsidP="00302961">
            <w:pPr>
              <w:pStyle w:val="AOFPTxt"/>
              <w:widowControl w:val="0"/>
              <w:spacing w:before="120" w:line="240" w:lineRule="auto"/>
              <w:rPr>
                <w:lang w:val="cs-CZ"/>
              </w:rPr>
            </w:pPr>
          </w:p>
          <w:p w14:paraId="2CF3250A" w14:textId="77777777" w:rsidR="00AD6D98" w:rsidRPr="00033F99" w:rsidRDefault="00086C18" w:rsidP="00302961">
            <w:pPr>
              <w:pStyle w:val="AOFPTxt"/>
              <w:widowControl w:val="0"/>
              <w:spacing w:before="120" w:line="240" w:lineRule="auto"/>
              <w:rPr>
                <w:b w:val="0"/>
                <w:lang w:val="cs-CZ"/>
              </w:rPr>
            </w:pPr>
            <w:r w:rsidRPr="00033F99">
              <w:rPr>
                <w:b w:val="0"/>
                <w:lang w:val="cs-CZ"/>
              </w:rPr>
              <w:t>pro</w:t>
            </w:r>
          </w:p>
          <w:p w14:paraId="06E0C3E2" w14:textId="77777777" w:rsidR="00AD6D98" w:rsidRPr="00033F99" w:rsidRDefault="00AD6D98" w:rsidP="00302961">
            <w:pPr>
              <w:pStyle w:val="AOFPTxt"/>
              <w:widowControl w:val="0"/>
              <w:spacing w:before="120" w:line="240" w:lineRule="auto"/>
              <w:rPr>
                <w:lang w:val="cs-CZ"/>
              </w:rPr>
            </w:pPr>
          </w:p>
          <w:p w14:paraId="77C76102" w14:textId="77777777" w:rsidR="00AD6D98" w:rsidRDefault="00086C18" w:rsidP="00302961">
            <w:pPr>
              <w:pStyle w:val="AOFPTxt"/>
              <w:widowControl w:val="0"/>
              <w:spacing w:before="120" w:line="240" w:lineRule="auto"/>
              <w:rPr>
                <w:lang w:val="cs-CZ"/>
              </w:rPr>
            </w:pPr>
            <w:r w:rsidRPr="00033F99">
              <w:rPr>
                <w:lang w:val="cs-CZ"/>
              </w:rPr>
              <w:t>PRAŽSKÁ PLYNÁRENSKÁ, A.S.</w:t>
            </w:r>
          </w:p>
          <w:p w14:paraId="36E17480" w14:textId="77777777" w:rsidR="00892E33" w:rsidRPr="00033F99" w:rsidRDefault="00086C18" w:rsidP="00302961">
            <w:pPr>
              <w:pStyle w:val="AOFPTxt"/>
              <w:widowControl w:val="0"/>
              <w:spacing w:before="120" w:line="240" w:lineRule="auto"/>
              <w:rPr>
                <w:lang w:val="cs-CZ"/>
              </w:rPr>
            </w:pPr>
            <w:r>
              <w:rPr>
                <w:lang w:val="cs-CZ"/>
              </w:rPr>
              <w:t>PRAŽSKÁ PLYN</w:t>
            </w:r>
            <w:r w:rsidR="00ED3974">
              <w:rPr>
                <w:lang w:val="cs-CZ"/>
              </w:rPr>
              <w:t>Á</w:t>
            </w:r>
            <w:r>
              <w:rPr>
                <w:lang w:val="cs-CZ"/>
              </w:rPr>
              <w:t>RENSKÁ HOLDING</w:t>
            </w:r>
            <w:r w:rsidR="00ED3974">
              <w:rPr>
                <w:lang w:val="cs-CZ"/>
              </w:rPr>
              <w:t xml:space="preserve"> A.S.</w:t>
            </w:r>
          </w:p>
          <w:p w14:paraId="023F2633" w14:textId="77777777" w:rsidR="00AD6D98" w:rsidRPr="00033F99" w:rsidRDefault="00AD6D98" w:rsidP="00302961">
            <w:pPr>
              <w:pStyle w:val="AOFPTxt"/>
              <w:widowControl w:val="0"/>
              <w:spacing w:before="120" w:line="240" w:lineRule="auto"/>
              <w:rPr>
                <w:lang w:val="cs-CZ"/>
              </w:rPr>
            </w:pPr>
          </w:p>
          <w:p w14:paraId="4BA921E2" w14:textId="77777777" w:rsidR="00AD6D98" w:rsidRPr="00033F99" w:rsidRDefault="00086C18" w:rsidP="00302961">
            <w:pPr>
              <w:pStyle w:val="AOFPTxt"/>
              <w:widowControl w:val="0"/>
              <w:spacing w:before="120" w:line="240" w:lineRule="auto"/>
              <w:rPr>
                <w:b w:val="0"/>
                <w:lang w:val="cs-CZ"/>
              </w:rPr>
            </w:pPr>
            <w:r w:rsidRPr="00033F99">
              <w:rPr>
                <w:b w:val="0"/>
                <w:lang w:val="cs-CZ"/>
              </w:rPr>
              <w:t>aranžované</w:t>
            </w:r>
          </w:p>
          <w:p w14:paraId="3285AD27" w14:textId="77777777" w:rsidR="00AD6D98" w:rsidRPr="00033F99" w:rsidRDefault="00AD6D98" w:rsidP="00302961">
            <w:pPr>
              <w:pStyle w:val="AOFPTxt"/>
              <w:widowControl w:val="0"/>
              <w:spacing w:before="120" w:line="240" w:lineRule="auto"/>
              <w:rPr>
                <w:lang w:val="cs-CZ"/>
              </w:rPr>
            </w:pPr>
          </w:p>
          <w:p w14:paraId="4D5077AD" w14:textId="77777777" w:rsidR="00AD6D98" w:rsidRPr="00033F99" w:rsidRDefault="00086C18" w:rsidP="00302961">
            <w:pPr>
              <w:pStyle w:val="AOFPTxt"/>
              <w:widowControl w:val="0"/>
              <w:spacing w:before="120" w:line="240" w:lineRule="auto"/>
              <w:rPr>
                <w:lang w:val="cs-CZ"/>
              </w:rPr>
            </w:pPr>
            <w:r w:rsidRPr="00033F99">
              <w:rPr>
                <w:lang w:val="cs-CZ"/>
              </w:rPr>
              <w:t>ČESKOSLOVENSK</w:t>
            </w:r>
            <w:r>
              <w:rPr>
                <w:lang w:val="cs-CZ"/>
              </w:rPr>
              <w:t>Á</w:t>
            </w:r>
            <w:r w:rsidRPr="00033F99">
              <w:rPr>
                <w:lang w:val="cs-CZ"/>
              </w:rPr>
              <w:t xml:space="preserve"> OBCHODNÍ BANK</w:t>
            </w:r>
            <w:r>
              <w:rPr>
                <w:lang w:val="cs-CZ"/>
              </w:rPr>
              <w:t>A</w:t>
            </w:r>
            <w:r w:rsidRPr="00033F99">
              <w:rPr>
                <w:lang w:val="cs-CZ"/>
              </w:rPr>
              <w:t>, A. S.</w:t>
            </w:r>
          </w:p>
          <w:p w14:paraId="230BFEC4" w14:textId="77777777" w:rsidR="00AD6D98" w:rsidRPr="00033F99" w:rsidRDefault="00086C18" w:rsidP="00302961">
            <w:pPr>
              <w:pStyle w:val="AOFPTxt"/>
              <w:widowControl w:val="0"/>
              <w:spacing w:before="120" w:line="240" w:lineRule="auto"/>
              <w:rPr>
                <w:lang w:val="cs-CZ"/>
              </w:rPr>
            </w:pPr>
            <w:r w:rsidRPr="00033F99">
              <w:rPr>
                <w:lang w:val="cs-CZ"/>
              </w:rPr>
              <w:t>ČESK</w:t>
            </w:r>
            <w:r>
              <w:rPr>
                <w:lang w:val="cs-CZ"/>
              </w:rPr>
              <w:t>Á</w:t>
            </w:r>
            <w:r w:rsidRPr="00033F99">
              <w:rPr>
                <w:lang w:val="cs-CZ"/>
              </w:rPr>
              <w:t xml:space="preserve"> SPOŘITELN</w:t>
            </w:r>
            <w:r>
              <w:rPr>
                <w:lang w:val="cs-CZ"/>
              </w:rPr>
              <w:t>A</w:t>
            </w:r>
            <w:r w:rsidRPr="00033F99">
              <w:rPr>
                <w:lang w:val="cs-CZ"/>
              </w:rPr>
              <w:t>, A.S.</w:t>
            </w:r>
          </w:p>
          <w:p w14:paraId="1E3973A8" w14:textId="77777777" w:rsidR="00AD6D98" w:rsidRPr="00033F99" w:rsidRDefault="00086C18" w:rsidP="00302961">
            <w:pPr>
              <w:pStyle w:val="AOFPTxt"/>
              <w:widowControl w:val="0"/>
              <w:spacing w:before="120" w:line="240" w:lineRule="auto"/>
              <w:rPr>
                <w:b w:val="0"/>
                <w:lang w:val="cs-CZ"/>
              </w:rPr>
            </w:pPr>
            <w:r w:rsidRPr="00033F99">
              <w:rPr>
                <w:b w:val="0"/>
                <w:lang w:val="cs-CZ"/>
              </w:rPr>
              <w:t>s</w:t>
            </w:r>
            <w:bookmarkEnd w:id="4"/>
          </w:p>
          <w:p w14:paraId="1D16AE54" w14:textId="77777777" w:rsidR="00AD6D98" w:rsidRPr="00033F99" w:rsidRDefault="00086C18" w:rsidP="00302961">
            <w:pPr>
              <w:pStyle w:val="AOFPTxt"/>
              <w:widowControl w:val="0"/>
              <w:spacing w:before="120" w:line="240" w:lineRule="auto"/>
              <w:rPr>
                <w:lang w:val="cs-CZ"/>
              </w:rPr>
            </w:pPr>
            <w:r w:rsidRPr="00033F99">
              <w:rPr>
                <w:lang w:val="cs-CZ"/>
              </w:rPr>
              <w:t>ČESKOSLOVENSK</w:t>
            </w:r>
            <w:r>
              <w:rPr>
                <w:lang w:val="cs-CZ"/>
              </w:rPr>
              <w:t>Á</w:t>
            </w:r>
            <w:r w:rsidRPr="00033F99">
              <w:rPr>
                <w:lang w:val="cs-CZ"/>
              </w:rPr>
              <w:t xml:space="preserve"> </w:t>
            </w:r>
            <w:r w:rsidR="009452C9" w:rsidRPr="00033F99">
              <w:rPr>
                <w:lang w:val="cs-CZ"/>
              </w:rPr>
              <w:t xml:space="preserve">OBCHODNÍ </w:t>
            </w:r>
            <w:r w:rsidRPr="00033F99">
              <w:rPr>
                <w:lang w:val="cs-CZ"/>
              </w:rPr>
              <w:t>BANK</w:t>
            </w:r>
            <w:r>
              <w:rPr>
                <w:lang w:val="cs-CZ"/>
              </w:rPr>
              <w:t>A</w:t>
            </w:r>
            <w:r w:rsidR="009452C9" w:rsidRPr="00033F99">
              <w:rPr>
                <w:lang w:val="cs-CZ"/>
              </w:rPr>
              <w:t>, A. S.</w:t>
            </w:r>
          </w:p>
          <w:p w14:paraId="0A2A8C22" w14:textId="77777777" w:rsidR="00AD6D98" w:rsidRPr="00033F99" w:rsidRDefault="00086C18" w:rsidP="00302961">
            <w:pPr>
              <w:pStyle w:val="AOFPTxt"/>
              <w:widowControl w:val="0"/>
              <w:spacing w:before="120" w:line="240" w:lineRule="auto"/>
              <w:rPr>
                <w:b w:val="0"/>
                <w:lang w:val="cs-CZ"/>
              </w:rPr>
            </w:pPr>
            <w:r w:rsidRPr="00033F99">
              <w:rPr>
                <w:b w:val="0"/>
                <w:lang w:val="cs-CZ"/>
              </w:rPr>
              <w:t>jako agentem úvěrů</w:t>
            </w:r>
          </w:p>
          <w:p w14:paraId="1D4EAFFF" w14:textId="77777777" w:rsidR="00AD6D98" w:rsidRPr="00033F99" w:rsidRDefault="00AD6D98" w:rsidP="00302961">
            <w:pPr>
              <w:pStyle w:val="AOFPTxt"/>
              <w:widowControl w:val="0"/>
              <w:spacing w:before="120" w:line="240" w:lineRule="auto"/>
              <w:rPr>
                <w:lang w:val="cs-CZ"/>
              </w:rPr>
            </w:pPr>
          </w:p>
          <w:p w14:paraId="6EC29397" w14:textId="77777777" w:rsidR="00AD6D98" w:rsidRPr="00033F99" w:rsidRDefault="00086C18" w:rsidP="00302961">
            <w:pPr>
              <w:pStyle w:val="AOFPTxt"/>
              <w:widowControl w:val="0"/>
              <w:spacing w:before="120" w:line="240" w:lineRule="auto"/>
              <w:rPr>
                <w:lang w:val="cs-CZ"/>
              </w:rPr>
            </w:pPr>
            <w:r w:rsidRPr="00033F99">
              <w:rPr>
                <w:lang w:val="cs-CZ"/>
              </w:rPr>
              <w:t>ČESKOSLOVENSK</w:t>
            </w:r>
            <w:r>
              <w:rPr>
                <w:lang w:val="cs-CZ"/>
              </w:rPr>
              <w:t>Á</w:t>
            </w:r>
            <w:r w:rsidRPr="00033F99">
              <w:rPr>
                <w:lang w:val="cs-CZ"/>
              </w:rPr>
              <w:t xml:space="preserve"> OBCHODNÍ BANK</w:t>
            </w:r>
            <w:r>
              <w:rPr>
                <w:lang w:val="cs-CZ"/>
              </w:rPr>
              <w:t>A</w:t>
            </w:r>
            <w:r w:rsidRPr="00033F99">
              <w:rPr>
                <w:lang w:val="cs-CZ"/>
              </w:rPr>
              <w:t>, A. S.</w:t>
            </w:r>
          </w:p>
          <w:p w14:paraId="39A4EC69" w14:textId="77777777" w:rsidR="00AD6D98" w:rsidRPr="00033F99" w:rsidRDefault="00086C18" w:rsidP="00302961">
            <w:pPr>
              <w:pStyle w:val="AOFPTxt"/>
              <w:widowControl w:val="0"/>
              <w:spacing w:before="120" w:line="240" w:lineRule="auto"/>
              <w:rPr>
                <w:b w:val="0"/>
                <w:lang w:val="cs-CZ"/>
              </w:rPr>
            </w:pPr>
            <w:r w:rsidRPr="00033F99">
              <w:rPr>
                <w:b w:val="0"/>
                <w:lang w:val="cs-CZ"/>
              </w:rPr>
              <w:t>jako agentem pro zajištění</w:t>
            </w:r>
          </w:p>
          <w:p w14:paraId="070E48FF" w14:textId="77777777" w:rsidR="00EC5AA5" w:rsidRDefault="00EC5AA5" w:rsidP="00C15E60">
            <w:pPr>
              <w:keepLines/>
              <w:widowControl w:val="0"/>
              <w:spacing w:before="0" w:after="0"/>
              <w:jc w:val="center"/>
              <w:rPr>
                <w:sz w:val="26"/>
                <w:szCs w:val="26"/>
              </w:rPr>
            </w:pPr>
          </w:p>
          <w:p w14:paraId="4A1311BD" w14:textId="77777777" w:rsidR="00F45F9A" w:rsidRPr="008F7636" w:rsidRDefault="00086C18" w:rsidP="00697742">
            <w:pPr>
              <w:keepLines/>
              <w:widowControl w:val="0"/>
              <w:jc w:val="center"/>
            </w:pPr>
            <w:r w:rsidRPr="00C40EE9">
              <w:t xml:space="preserve">uzavřená dne </w:t>
            </w:r>
            <w:r w:rsidR="00A4320C">
              <w:t xml:space="preserve">24. června </w:t>
            </w:r>
            <w:r w:rsidR="00697742">
              <w:t>2022</w:t>
            </w:r>
          </w:p>
          <w:p w14:paraId="589C54DA" w14:textId="77777777" w:rsidR="00AD6D98" w:rsidRPr="00A4320C" w:rsidRDefault="00086C18" w:rsidP="00A717F7">
            <w:pPr>
              <w:pStyle w:val="AOFPTxt"/>
              <w:widowControl w:val="0"/>
              <w:spacing w:before="120" w:line="240" w:lineRule="auto"/>
              <w:rPr>
                <w:b w:val="0"/>
                <w:i/>
                <w:iCs/>
                <w:lang w:val="cs-CZ"/>
              </w:rPr>
            </w:pPr>
            <w:proofErr w:type="spellStart"/>
            <w:r w:rsidRPr="00A717F7">
              <w:rPr>
                <w:b w:val="0"/>
                <w:i/>
                <w:iCs/>
                <w:lang w:val="cs-CZ"/>
              </w:rPr>
              <w:t>AnaCredit</w:t>
            </w:r>
            <w:proofErr w:type="spellEnd"/>
            <w:r w:rsidRPr="00A717F7">
              <w:rPr>
                <w:b w:val="0"/>
                <w:i/>
                <w:iCs/>
                <w:lang w:val="cs-CZ"/>
              </w:rPr>
              <w:t>: CEKOCZPP-2022/0</w:t>
            </w:r>
            <w:r w:rsidR="00A4320C">
              <w:rPr>
                <w:b w:val="0"/>
                <w:i/>
                <w:iCs/>
                <w:lang w:val="cs-CZ"/>
              </w:rPr>
              <w:t>6</w:t>
            </w:r>
            <w:r w:rsidRPr="00A717F7">
              <w:rPr>
                <w:b w:val="0"/>
                <w:i/>
                <w:iCs/>
                <w:lang w:val="cs-CZ"/>
              </w:rPr>
              <w:t>/</w:t>
            </w:r>
            <w:r w:rsidR="00A4320C">
              <w:rPr>
                <w:b w:val="0"/>
                <w:i/>
                <w:iCs/>
                <w:lang w:val="cs-CZ"/>
              </w:rPr>
              <w:t>24</w:t>
            </w:r>
          </w:p>
        </w:tc>
      </w:tr>
    </w:tbl>
    <w:p w14:paraId="681CAD27" w14:textId="77777777" w:rsidR="00AD6D98" w:rsidRPr="00033F99" w:rsidRDefault="00AD6D98" w:rsidP="00AD6D98">
      <w:pPr>
        <w:pStyle w:val="AODocTxt"/>
        <w:spacing w:line="240" w:lineRule="auto"/>
        <w:rPr>
          <w:lang w:val="cs-CZ"/>
        </w:rPr>
        <w:sectPr w:rsidR="00AD6D98" w:rsidRPr="00033F99" w:rsidSect="00AD6D98">
          <w:headerReference w:type="even" r:id="rId7"/>
          <w:headerReference w:type="default" r:id="rId8"/>
          <w:footerReference w:type="even" r:id="rId9"/>
          <w:footerReference w:type="default" r:id="rId10"/>
          <w:headerReference w:type="first" r:id="rId11"/>
          <w:footerReference w:type="first" r:id="rId12"/>
          <w:pgSz w:w="11907" w:h="16839"/>
          <w:pgMar w:top="1417" w:right="1417" w:bottom="1417" w:left="1417" w:header="850" w:footer="567" w:gutter="0"/>
          <w:cols w:space="708"/>
          <w:docGrid w:linePitch="360"/>
        </w:sectPr>
      </w:pPr>
      <w:bookmarkStart w:id="5" w:name="_Ref321406057"/>
      <w:bookmarkEnd w:id="1"/>
    </w:p>
    <w:bookmarkEnd w:id="2"/>
    <w:bookmarkEnd w:id="5"/>
    <w:p w14:paraId="2F2B8E88" w14:textId="77777777" w:rsidR="00AD6D98" w:rsidRPr="00033F99" w:rsidRDefault="00086C18" w:rsidP="00AD6D98">
      <w:pPr>
        <w:pStyle w:val="AOTOCHeading"/>
        <w:spacing w:line="240" w:lineRule="auto"/>
        <w:jc w:val="center"/>
        <w:rPr>
          <w:lang w:val="cs-CZ"/>
        </w:rPr>
      </w:pPr>
      <w:r w:rsidRPr="00033F99">
        <w:rPr>
          <w:lang w:val="cs-CZ"/>
        </w:rPr>
        <w:lastRenderedPageBreak/>
        <w:t>OBSAH</w:t>
      </w:r>
    </w:p>
    <w:p w14:paraId="3507C2C9" w14:textId="77777777" w:rsidR="00AD6D98" w:rsidRPr="00033F99" w:rsidRDefault="00086C18" w:rsidP="00AD6D98">
      <w:pPr>
        <w:pStyle w:val="AOTOCHeading"/>
        <w:tabs>
          <w:tab w:val="clear" w:pos="9609"/>
          <w:tab w:val="right" w:pos="9072"/>
        </w:tabs>
        <w:spacing w:line="240" w:lineRule="auto"/>
        <w:rPr>
          <w:lang w:val="cs-CZ"/>
        </w:rPr>
      </w:pPr>
      <w:r w:rsidRPr="00033F99">
        <w:rPr>
          <w:lang w:val="cs-CZ"/>
        </w:rPr>
        <w:t>Článek</w:t>
      </w:r>
      <w:r w:rsidRPr="00033F99">
        <w:rPr>
          <w:lang w:val="cs-CZ"/>
        </w:rPr>
        <w:tab/>
        <w:t>Strana</w:t>
      </w:r>
    </w:p>
    <w:p w14:paraId="05C86886" w14:textId="77777777" w:rsidR="00501C1E" w:rsidRDefault="00086C18">
      <w:pPr>
        <w:pStyle w:val="Obsah1"/>
        <w:tabs>
          <w:tab w:val="left" w:pos="440"/>
          <w:tab w:val="right" w:leader="dot" w:pos="9063"/>
        </w:tabs>
        <w:rPr>
          <w:rFonts w:asciiTheme="minorHAnsi" w:eastAsiaTheme="minorEastAsia" w:hAnsiTheme="minorHAnsi" w:cstheme="minorBidi"/>
          <w:b w:val="0"/>
          <w:bCs w:val="0"/>
          <w:caps w:val="0"/>
          <w:noProof/>
          <w:sz w:val="22"/>
          <w:szCs w:val="22"/>
          <w:lang w:eastAsia="cs-CZ"/>
        </w:rPr>
      </w:pPr>
      <w:r w:rsidRPr="00675632">
        <w:rPr>
          <w:noProof/>
          <w:sz w:val="22"/>
        </w:rPr>
        <w:t>1.</w:t>
      </w:r>
      <w:r>
        <w:rPr>
          <w:rFonts w:asciiTheme="minorHAnsi" w:eastAsiaTheme="minorEastAsia" w:hAnsiTheme="minorHAnsi" w:cstheme="minorBidi"/>
          <w:b w:val="0"/>
          <w:bCs w:val="0"/>
          <w:caps w:val="0"/>
          <w:noProof/>
          <w:sz w:val="22"/>
          <w:szCs w:val="22"/>
          <w:lang w:eastAsia="cs-CZ"/>
        </w:rPr>
        <w:tab/>
      </w:r>
      <w:r w:rsidRPr="00675632">
        <w:rPr>
          <w:noProof/>
          <w:sz w:val="22"/>
        </w:rPr>
        <w:t>Výkladová pravidla</w:t>
      </w:r>
      <w:r>
        <w:rPr>
          <w:noProof/>
          <w:webHidden/>
        </w:rPr>
        <w:tab/>
        <w:t>4</w:t>
      </w:r>
    </w:p>
    <w:p w14:paraId="745E8570" w14:textId="77777777" w:rsidR="00501C1E" w:rsidRDefault="00086C18">
      <w:pPr>
        <w:pStyle w:val="Obsah1"/>
        <w:tabs>
          <w:tab w:val="left" w:pos="440"/>
          <w:tab w:val="right" w:leader="dot" w:pos="9063"/>
        </w:tabs>
        <w:rPr>
          <w:rFonts w:asciiTheme="minorHAnsi" w:eastAsiaTheme="minorEastAsia" w:hAnsiTheme="minorHAnsi" w:cstheme="minorBidi"/>
          <w:b w:val="0"/>
          <w:bCs w:val="0"/>
          <w:caps w:val="0"/>
          <w:noProof/>
          <w:sz w:val="22"/>
          <w:szCs w:val="22"/>
          <w:lang w:eastAsia="cs-CZ"/>
        </w:rPr>
      </w:pPr>
      <w:r w:rsidRPr="00675632">
        <w:rPr>
          <w:noProof/>
          <w:sz w:val="22"/>
        </w:rPr>
        <w:t>2.</w:t>
      </w:r>
      <w:r>
        <w:rPr>
          <w:rFonts w:asciiTheme="minorHAnsi" w:eastAsiaTheme="minorEastAsia" w:hAnsiTheme="minorHAnsi" w:cstheme="minorBidi"/>
          <w:b w:val="0"/>
          <w:bCs w:val="0"/>
          <w:caps w:val="0"/>
          <w:noProof/>
          <w:sz w:val="22"/>
          <w:szCs w:val="22"/>
          <w:lang w:eastAsia="cs-CZ"/>
        </w:rPr>
        <w:tab/>
      </w:r>
      <w:r w:rsidRPr="00675632">
        <w:rPr>
          <w:noProof/>
          <w:sz w:val="22"/>
        </w:rPr>
        <w:t>Úvěrové linky</w:t>
      </w:r>
      <w:r>
        <w:rPr>
          <w:noProof/>
          <w:webHidden/>
        </w:rPr>
        <w:tab/>
        <w:t>12</w:t>
      </w:r>
    </w:p>
    <w:p w14:paraId="693212B2" w14:textId="77777777" w:rsidR="00501C1E" w:rsidRDefault="00086C18">
      <w:pPr>
        <w:pStyle w:val="Obsah1"/>
        <w:tabs>
          <w:tab w:val="left" w:pos="440"/>
          <w:tab w:val="right" w:leader="dot" w:pos="9063"/>
        </w:tabs>
        <w:rPr>
          <w:rFonts w:asciiTheme="minorHAnsi" w:eastAsiaTheme="minorEastAsia" w:hAnsiTheme="minorHAnsi" w:cstheme="minorBidi"/>
          <w:b w:val="0"/>
          <w:bCs w:val="0"/>
          <w:caps w:val="0"/>
          <w:noProof/>
          <w:sz w:val="22"/>
          <w:szCs w:val="22"/>
          <w:lang w:eastAsia="cs-CZ"/>
        </w:rPr>
      </w:pPr>
      <w:r w:rsidRPr="00675632">
        <w:rPr>
          <w:noProof/>
          <w:sz w:val="22"/>
        </w:rPr>
        <w:t>3.</w:t>
      </w:r>
      <w:r>
        <w:rPr>
          <w:rFonts w:asciiTheme="minorHAnsi" w:eastAsiaTheme="minorEastAsia" w:hAnsiTheme="minorHAnsi" w:cstheme="minorBidi"/>
          <w:b w:val="0"/>
          <w:bCs w:val="0"/>
          <w:caps w:val="0"/>
          <w:noProof/>
          <w:sz w:val="22"/>
          <w:szCs w:val="22"/>
          <w:lang w:eastAsia="cs-CZ"/>
        </w:rPr>
        <w:tab/>
      </w:r>
      <w:r w:rsidRPr="00675632">
        <w:rPr>
          <w:noProof/>
          <w:sz w:val="22"/>
        </w:rPr>
        <w:t>Účel</w:t>
      </w:r>
      <w:r>
        <w:rPr>
          <w:noProof/>
          <w:webHidden/>
        </w:rPr>
        <w:tab/>
        <w:t>12</w:t>
      </w:r>
    </w:p>
    <w:p w14:paraId="41041DFE" w14:textId="77777777" w:rsidR="00501C1E" w:rsidRDefault="00086C18">
      <w:pPr>
        <w:pStyle w:val="Obsah1"/>
        <w:tabs>
          <w:tab w:val="left" w:pos="440"/>
          <w:tab w:val="right" w:leader="dot" w:pos="9063"/>
        </w:tabs>
        <w:rPr>
          <w:rFonts w:asciiTheme="minorHAnsi" w:eastAsiaTheme="minorEastAsia" w:hAnsiTheme="minorHAnsi" w:cstheme="minorBidi"/>
          <w:b w:val="0"/>
          <w:bCs w:val="0"/>
          <w:caps w:val="0"/>
          <w:noProof/>
          <w:sz w:val="22"/>
          <w:szCs w:val="22"/>
          <w:lang w:eastAsia="cs-CZ"/>
        </w:rPr>
      </w:pPr>
      <w:r w:rsidRPr="00675632">
        <w:rPr>
          <w:noProof/>
          <w:sz w:val="22"/>
        </w:rPr>
        <w:t>4.</w:t>
      </w:r>
      <w:r>
        <w:rPr>
          <w:rFonts w:asciiTheme="minorHAnsi" w:eastAsiaTheme="minorEastAsia" w:hAnsiTheme="minorHAnsi" w:cstheme="minorBidi"/>
          <w:b w:val="0"/>
          <w:bCs w:val="0"/>
          <w:caps w:val="0"/>
          <w:noProof/>
          <w:sz w:val="22"/>
          <w:szCs w:val="22"/>
          <w:lang w:eastAsia="cs-CZ"/>
        </w:rPr>
        <w:tab/>
      </w:r>
      <w:r w:rsidRPr="00675632">
        <w:rPr>
          <w:noProof/>
          <w:sz w:val="22"/>
        </w:rPr>
        <w:t>Podmínky poskytnutí Financování</w:t>
      </w:r>
      <w:r>
        <w:rPr>
          <w:noProof/>
          <w:webHidden/>
        </w:rPr>
        <w:tab/>
        <w:t>13</w:t>
      </w:r>
    </w:p>
    <w:p w14:paraId="55FF5F41" w14:textId="77777777" w:rsidR="00501C1E" w:rsidRDefault="00086C18">
      <w:pPr>
        <w:pStyle w:val="Obsah1"/>
        <w:tabs>
          <w:tab w:val="left" w:pos="440"/>
          <w:tab w:val="right" w:leader="dot" w:pos="9063"/>
        </w:tabs>
        <w:rPr>
          <w:rFonts w:asciiTheme="minorHAnsi" w:eastAsiaTheme="minorEastAsia" w:hAnsiTheme="minorHAnsi" w:cstheme="minorBidi"/>
          <w:b w:val="0"/>
          <w:bCs w:val="0"/>
          <w:caps w:val="0"/>
          <w:noProof/>
          <w:sz w:val="22"/>
          <w:szCs w:val="22"/>
          <w:lang w:eastAsia="cs-CZ"/>
        </w:rPr>
      </w:pPr>
      <w:r w:rsidRPr="00675632">
        <w:rPr>
          <w:noProof/>
          <w:sz w:val="22"/>
        </w:rPr>
        <w:t>5.</w:t>
      </w:r>
      <w:r>
        <w:rPr>
          <w:rFonts w:asciiTheme="minorHAnsi" w:eastAsiaTheme="minorEastAsia" w:hAnsiTheme="minorHAnsi" w:cstheme="minorBidi"/>
          <w:b w:val="0"/>
          <w:bCs w:val="0"/>
          <w:caps w:val="0"/>
          <w:noProof/>
          <w:sz w:val="22"/>
          <w:szCs w:val="22"/>
          <w:lang w:eastAsia="cs-CZ"/>
        </w:rPr>
        <w:tab/>
      </w:r>
      <w:r w:rsidRPr="00675632">
        <w:rPr>
          <w:noProof/>
          <w:sz w:val="22"/>
        </w:rPr>
        <w:t>Volitelná měna</w:t>
      </w:r>
      <w:r>
        <w:rPr>
          <w:noProof/>
          <w:webHidden/>
        </w:rPr>
        <w:tab/>
        <w:t>14</w:t>
      </w:r>
    </w:p>
    <w:p w14:paraId="40F6337B" w14:textId="77777777" w:rsidR="00501C1E" w:rsidRDefault="00086C18">
      <w:pPr>
        <w:pStyle w:val="Obsah1"/>
        <w:tabs>
          <w:tab w:val="left" w:pos="440"/>
          <w:tab w:val="right" w:leader="dot" w:pos="9063"/>
        </w:tabs>
        <w:rPr>
          <w:rFonts w:asciiTheme="minorHAnsi" w:eastAsiaTheme="minorEastAsia" w:hAnsiTheme="minorHAnsi" w:cstheme="minorBidi"/>
          <w:b w:val="0"/>
          <w:bCs w:val="0"/>
          <w:caps w:val="0"/>
          <w:noProof/>
          <w:sz w:val="22"/>
          <w:szCs w:val="22"/>
          <w:lang w:eastAsia="cs-CZ"/>
        </w:rPr>
      </w:pPr>
      <w:r w:rsidRPr="00675632">
        <w:rPr>
          <w:noProof/>
          <w:sz w:val="22"/>
        </w:rPr>
        <w:t>6.</w:t>
      </w:r>
      <w:r>
        <w:rPr>
          <w:rFonts w:asciiTheme="minorHAnsi" w:eastAsiaTheme="minorEastAsia" w:hAnsiTheme="minorHAnsi" w:cstheme="minorBidi"/>
          <w:b w:val="0"/>
          <w:bCs w:val="0"/>
          <w:caps w:val="0"/>
          <w:noProof/>
          <w:sz w:val="22"/>
          <w:szCs w:val="22"/>
          <w:lang w:eastAsia="cs-CZ"/>
        </w:rPr>
        <w:tab/>
      </w:r>
      <w:r w:rsidRPr="00675632">
        <w:rPr>
          <w:noProof/>
          <w:sz w:val="22"/>
        </w:rPr>
        <w:t>Splácení</w:t>
      </w:r>
      <w:r>
        <w:rPr>
          <w:noProof/>
          <w:webHidden/>
        </w:rPr>
        <w:tab/>
        <w:t>15</w:t>
      </w:r>
    </w:p>
    <w:p w14:paraId="4021BA9E" w14:textId="77777777" w:rsidR="00501C1E" w:rsidRDefault="00086C18">
      <w:pPr>
        <w:pStyle w:val="Obsah1"/>
        <w:tabs>
          <w:tab w:val="left" w:pos="440"/>
          <w:tab w:val="right" w:leader="dot" w:pos="9063"/>
        </w:tabs>
        <w:rPr>
          <w:rFonts w:asciiTheme="minorHAnsi" w:eastAsiaTheme="minorEastAsia" w:hAnsiTheme="minorHAnsi" w:cstheme="minorBidi"/>
          <w:b w:val="0"/>
          <w:bCs w:val="0"/>
          <w:caps w:val="0"/>
          <w:noProof/>
          <w:sz w:val="22"/>
          <w:szCs w:val="22"/>
          <w:lang w:eastAsia="cs-CZ"/>
        </w:rPr>
      </w:pPr>
      <w:r w:rsidRPr="00675632">
        <w:rPr>
          <w:noProof/>
          <w:sz w:val="22"/>
        </w:rPr>
        <w:t>7.</w:t>
      </w:r>
      <w:r>
        <w:rPr>
          <w:rFonts w:asciiTheme="minorHAnsi" w:eastAsiaTheme="minorEastAsia" w:hAnsiTheme="minorHAnsi" w:cstheme="minorBidi"/>
          <w:b w:val="0"/>
          <w:bCs w:val="0"/>
          <w:caps w:val="0"/>
          <w:noProof/>
          <w:sz w:val="22"/>
          <w:szCs w:val="22"/>
          <w:lang w:eastAsia="cs-CZ"/>
        </w:rPr>
        <w:tab/>
      </w:r>
      <w:r w:rsidRPr="00675632">
        <w:rPr>
          <w:noProof/>
          <w:sz w:val="22"/>
        </w:rPr>
        <w:t>Předčasné splacení a zrušení</w:t>
      </w:r>
      <w:r>
        <w:rPr>
          <w:noProof/>
          <w:webHidden/>
        </w:rPr>
        <w:tab/>
        <w:t>15</w:t>
      </w:r>
    </w:p>
    <w:p w14:paraId="69011D6E" w14:textId="77777777" w:rsidR="00501C1E" w:rsidRDefault="00086C18">
      <w:pPr>
        <w:pStyle w:val="Obsah1"/>
        <w:tabs>
          <w:tab w:val="left" w:pos="440"/>
          <w:tab w:val="right" w:leader="dot" w:pos="9063"/>
        </w:tabs>
        <w:rPr>
          <w:rFonts w:asciiTheme="minorHAnsi" w:eastAsiaTheme="minorEastAsia" w:hAnsiTheme="minorHAnsi" w:cstheme="minorBidi"/>
          <w:b w:val="0"/>
          <w:bCs w:val="0"/>
          <w:caps w:val="0"/>
          <w:noProof/>
          <w:sz w:val="22"/>
          <w:szCs w:val="22"/>
          <w:lang w:eastAsia="cs-CZ"/>
        </w:rPr>
      </w:pPr>
      <w:r w:rsidRPr="00675632">
        <w:rPr>
          <w:noProof/>
          <w:sz w:val="22"/>
        </w:rPr>
        <w:t>8.</w:t>
      </w:r>
      <w:r>
        <w:rPr>
          <w:rFonts w:asciiTheme="minorHAnsi" w:eastAsiaTheme="minorEastAsia" w:hAnsiTheme="minorHAnsi" w:cstheme="minorBidi"/>
          <w:b w:val="0"/>
          <w:bCs w:val="0"/>
          <w:caps w:val="0"/>
          <w:noProof/>
          <w:sz w:val="22"/>
          <w:szCs w:val="22"/>
          <w:lang w:eastAsia="cs-CZ"/>
        </w:rPr>
        <w:tab/>
      </w:r>
      <w:r w:rsidRPr="00675632">
        <w:rPr>
          <w:noProof/>
          <w:sz w:val="22"/>
        </w:rPr>
        <w:t>Úrok</w:t>
      </w:r>
      <w:r>
        <w:rPr>
          <w:noProof/>
          <w:webHidden/>
        </w:rPr>
        <w:tab/>
        <w:t>17</w:t>
      </w:r>
    </w:p>
    <w:p w14:paraId="6AD30396" w14:textId="77777777" w:rsidR="00501C1E" w:rsidRDefault="00086C18">
      <w:pPr>
        <w:pStyle w:val="Obsah1"/>
        <w:tabs>
          <w:tab w:val="left" w:pos="440"/>
          <w:tab w:val="right" w:leader="dot" w:pos="9063"/>
        </w:tabs>
        <w:rPr>
          <w:rFonts w:asciiTheme="minorHAnsi" w:eastAsiaTheme="minorEastAsia" w:hAnsiTheme="minorHAnsi" w:cstheme="minorBidi"/>
          <w:b w:val="0"/>
          <w:bCs w:val="0"/>
          <w:caps w:val="0"/>
          <w:noProof/>
          <w:sz w:val="22"/>
          <w:szCs w:val="22"/>
          <w:lang w:eastAsia="cs-CZ"/>
        </w:rPr>
      </w:pPr>
      <w:r w:rsidRPr="00675632">
        <w:rPr>
          <w:noProof/>
          <w:sz w:val="22"/>
        </w:rPr>
        <w:t>9.</w:t>
      </w:r>
      <w:r>
        <w:rPr>
          <w:rFonts w:asciiTheme="minorHAnsi" w:eastAsiaTheme="minorEastAsia" w:hAnsiTheme="minorHAnsi" w:cstheme="minorBidi"/>
          <w:b w:val="0"/>
          <w:bCs w:val="0"/>
          <w:caps w:val="0"/>
          <w:noProof/>
          <w:sz w:val="22"/>
          <w:szCs w:val="22"/>
          <w:lang w:eastAsia="cs-CZ"/>
        </w:rPr>
        <w:tab/>
      </w:r>
      <w:r w:rsidRPr="00675632">
        <w:rPr>
          <w:noProof/>
          <w:sz w:val="22"/>
        </w:rPr>
        <w:t>Úrokové období</w:t>
      </w:r>
      <w:r>
        <w:rPr>
          <w:noProof/>
          <w:webHidden/>
        </w:rPr>
        <w:tab/>
        <w:t>18</w:t>
      </w:r>
    </w:p>
    <w:p w14:paraId="3C3D90A5" w14:textId="77777777" w:rsidR="00501C1E" w:rsidRDefault="00086C18">
      <w:pPr>
        <w:pStyle w:val="Obsah1"/>
        <w:tabs>
          <w:tab w:val="left" w:pos="660"/>
          <w:tab w:val="right" w:leader="dot" w:pos="9063"/>
        </w:tabs>
        <w:rPr>
          <w:rFonts w:asciiTheme="minorHAnsi" w:eastAsiaTheme="minorEastAsia" w:hAnsiTheme="minorHAnsi" w:cstheme="minorBidi"/>
          <w:b w:val="0"/>
          <w:bCs w:val="0"/>
          <w:caps w:val="0"/>
          <w:noProof/>
          <w:sz w:val="22"/>
          <w:szCs w:val="22"/>
          <w:lang w:eastAsia="cs-CZ"/>
        </w:rPr>
      </w:pPr>
      <w:r w:rsidRPr="00675632">
        <w:rPr>
          <w:noProof/>
          <w:sz w:val="22"/>
        </w:rPr>
        <w:t>10.</w:t>
      </w:r>
      <w:r>
        <w:rPr>
          <w:rFonts w:asciiTheme="minorHAnsi" w:eastAsiaTheme="minorEastAsia" w:hAnsiTheme="minorHAnsi" w:cstheme="minorBidi"/>
          <w:b w:val="0"/>
          <w:bCs w:val="0"/>
          <w:caps w:val="0"/>
          <w:noProof/>
          <w:sz w:val="22"/>
          <w:szCs w:val="22"/>
          <w:lang w:eastAsia="cs-CZ"/>
        </w:rPr>
        <w:tab/>
      </w:r>
      <w:r w:rsidRPr="00675632">
        <w:rPr>
          <w:noProof/>
          <w:sz w:val="22"/>
        </w:rPr>
        <w:t>Porucha trhu</w:t>
      </w:r>
      <w:r>
        <w:rPr>
          <w:noProof/>
          <w:webHidden/>
        </w:rPr>
        <w:tab/>
        <w:t>18</w:t>
      </w:r>
    </w:p>
    <w:p w14:paraId="20E2ED39" w14:textId="77777777" w:rsidR="00501C1E" w:rsidRDefault="00086C18">
      <w:pPr>
        <w:pStyle w:val="Obsah1"/>
        <w:tabs>
          <w:tab w:val="left" w:pos="660"/>
          <w:tab w:val="right" w:leader="dot" w:pos="9063"/>
        </w:tabs>
        <w:rPr>
          <w:rFonts w:asciiTheme="minorHAnsi" w:eastAsiaTheme="minorEastAsia" w:hAnsiTheme="minorHAnsi" w:cstheme="minorBidi"/>
          <w:b w:val="0"/>
          <w:bCs w:val="0"/>
          <w:caps w:val="0"/>
          <w:noProof/>
          <w:sz w:val="22"/>
          <w:szCs w:val="22"/>
          <w:lang w:eastAsia="cs-CZ"/>
        </w:rPr>
      </w:pPr>
      <w:r w:rsidRPr="00675632">
        <w:rPr>
          <w:noProof/>
          <w:sz w:val="22"/>
        </w:rPr>
        <w:t>11.</w:t>
      </w:r>
      <w:r>
        <w:rPr>
          <w:rFonts w:asciiTheme="minorHAnsi" w:eastAsiaTheme="minorEastAsia" w:hAnsiTheme="minorHAnsi" w:cstheme="minorBidi"/>
          <w:b w:val="0"/>
          <w:bCs w:val="0"/>
          <w:caps w:val="0"/>
          <w:noProof/>
          <w:sz w:val="22"/>
          <w:szCs w:val="22"/>
          <w:lang w:eastAsia="cs-CZ"/>
        </w:rPr>
        <w:tab/>
      </w:r>
      <w:r w:rsidRPr="00675632">
        <w:rPr>
          <w:noProof/>
          <w:sz w:val="22"/>
        </w:rPr>
        <w:t>Daně</w:t>
      </w:r>
      <w:r>
        <w:rPr>
          <w:noProof/>
          <w:webHidden/>
        </w:rPr>
        <w:tab/>
        <w:t>19</w:t>
      </w:r>
    </w:p>
    <w:p w14:paraId="3CB37109" w14:textId="77777777" w:rsidR="00501C1E" w:rsidRDefault="00086C18">
      <w:pPr>
        <w:pStyle w:val="Obsah1"/>
        <w:tabs>
          <w:tab w:val="left" w:pos="660"/>
          <w:tab w:val="right" w:leader="dot" w:pos="9063"/>
        </w:tabs>
        <w:rPr>
          <w:rFonts w:asciiTheme="minorHAnsi" w:eastAsiaTheme="minorEastAsia" w:hAnsiTheme="minorHAnsi" w:cstheme="minorBidi"/>
          <w:b w:val="0"/>
          <w:bCs w:val="0"/>
          <w:caps w:val="0"/>
          <w:noProof/>
          <w:sz w:val="22"/>
          <w:szCs w:val="22"/>
          <w:lang w:eastAsia="cs-CZ"/>
        </w:rPr>
      </w:pPr>
      <w:r w:rsidRPr="00675632">
        <w:rPr>
          <w:noProof/>
          <w:sz w:val="22"/>
        </w:rPr>
        <w:t>12.</w:t>
      </w:r>
      <w:r>
        <w:rPr>
          <w:rFonts w:asciiTheme="minorHAnsi" w:eastAsiaTheme="minorEastAsia" w:hAnsiTheme="minorHAnsi" w:cstheme="minorBidi"/>
          <w:b w:val="0"/>
          <w:bCs w:val="0"/>
          <w:caps w:val="0"/>
          <w:noProof/>
          <w:sz w:val="22"/>
          <w:szCs w:val="22"/>
          <w:lang w:eastAsia="cs-CZ"/>
        </w:rPr>
        <w:tab/>
      </w:r>
      <w:r w:rsidRPr="00675632">
        <w:rPr>
          <w:noProof/>
          <w:sz w:val="22"/>
        </w:rPr>
        <w:t>Zvýšené náklady</w:t>
      </w:r>
      <w:r>
        <w:rPr>
          <w:noProof/>
          <w:webHidden/>
        </w:rPr>
        <w:tab/>
        <w:t>20</w:t>
      </w:r>
    </w:p>
    <w:p w14:paraId="4B042B21" w14:textId="77777777" w:rsidR="00501C1E" w:rsidRDefault="00086C18">
      <w:pPr>
        <w:pStyle w:val="Obsah1"/>
        <w:tabs>
          <w:tab w:val="left" w:pos="660"/>
          <w:tab w:val="right" w:leader="dot" w:pos="9063"/>
        </w:tabs>
        <w:rPr>
          <w:rFonts w:asciiTheme="minorHAnsi" w:eastAsiaTheme="minorEastAsia" w:hAnsiTheme="minorHAnsi" w:cstheme="minorBidi"/>
          <w:b w:val="0"/>
          <w:bCs w:val="0"/>
          <w:caps w:val="0"/>
          <w:noProof/>
          <w:sz w:val="22"/>
          <w:szCs w:val="22"/>
          <w:lang w:eastAsia="cs-CZ"/>
        </w:rPr>
      </w:pPr>
      <w:r w:rsidRPr="00675632">
        <w:rPr>
          <w:noProof/>
          <w:sz w:val="22"/>
        </w:rPr>
        <w:t>13.</w:t>
      </w:r>
      <w:r>
        <w:rPr>
          <w:rFonts w:asciiTheme="minorHAnsi" w:eastAsiaTheme="minorEastAsia" w:hAnsiTheme="minorHAnsi" w:cstheme="minorBidi"/>
          <w:b w:val="0"/>
          <w:bCs w:val="0"/>
          <w:caps w:val="0"/>
          <w:noProof/>
          <w:sz w:val="22"/>
          <w:szCs w:val="22"/>
          <w:lang w:eastAsia="cs-CZ"/>
        </w:rPr>
        <w:tab/>
      </w:r>
      <w:r w:rsidRPr="00675632">
        <w:rPr>
          <w:noProof/>
          <w:sz w:val="22"/>
        </w:rPr>
        <w:t>Zmírnění</w:t>
      </w:r>
      <w:r>
        <w:rPr>
          <w:noProof/>
          <w:webHidden/>
        </w:rPr>
        <w:tab/>
        <w:t>21</w:t>
      </w:r>
    </w:p>
    <w:p w14:paraId="79F7680D" w14:textId="77777777" w:rsidR="00501C1E" w:rsidRDefault="00086C18">
      <w:pPr>
        <w:pStyle w:val="Obsah1"/>
        <w:tabs>
          <w:tab w:val="left" w:pos="660"/>
          <w:tab w:val="right" w:leader="dot" w:pos="9063"/>
        </w:tabs>
        <w:rPr>
          <w:rFonts w:asciiTheme="minorHAnsi" w:eastAsiaTheme="minorEastAsia" w:hAnsiTheme="minorHAnsi" w:cstheme="minorBidi"/>
          <w:b w:val="0"/>
          <w:bCs w:val="0"/>
          <w:caps w:val="0"/>
          <w:noProof/>
          <w:sz w:val="22"/>
          <w:szCs w:val="22"/>
          <w:lang w:eastAsia="cs-CZ"/>
        </w:rPr>
      </w:pPr>
      <w:r w:rsidRPr="00675632">
        <w:rPr>
          <w:noProof/>
          <w:sz w:val="22"/>
        </w:rPr>
        <w:t>14.</w:t>
      </w:r>
      <w:r>
        <w:rPr>
          <w:rFonts w:asciiTheme="minorHAnsi" w:eastAsiaTheme="minorEastAsia" w:hAnsiTheme="minorHAnsi" w:cstheme="minorBidi"/>
          <w:b w:val="0"/>
          <w:bCs w:val="0"/>
          <w:caps w:val="0"/>
          <w:noProof/>
          <w:sz w:val="22"/>
          <w:szCs w:val="22"/>
          <w:lang w:eastAsia="cs-CZ"/>
        </w:rPr>
        <w:tab/>
      </w:r>
      <w:r w:rsidRPr="00675632">
        <w:rPr>
          <w:noProof/>
          <w:sz w:val="22"/>
        </w:rPr>
        <w:t>Podnikání Finančního účastníka</w:t>
      </w:r>
      <w:r>
        <w:rPr>
          <w:noProof/>
          <w:webHidden/>
        </w:rPr>
        <w:tab/>
        <w:t>22</w:t>
      </w:r>
    </w:p>
    <w:p w14:paraId="235FBD79" w14:textId="77777777" w:rsidR="00501C1E" w:rsidRDefault="00086C18">
      <w:pPr>
        <w:pStyle w:val="Obsah1"/>
        <w:tabs>
          <w:tab w:val="left" w:pos="660"/>
          <w:tab w:val="right" w:leader="dot" w:pos="9063"/>
        </w:tabs>
        <w:rPr>
          <w:rFonts w:asciiTheme="minorHAnsi" w:eastAsiaTheme="minorEastAsia" w:hAnsiTheme="minorHAnsi" w:cstheme="minorBidi"/>
          <w:b w:val="0"/>
          <w:bCs w:val="0"/>
          <w:caps w:val="0"/>
          <w:noProof/>
          <w:sz w:val="22"/>
          <w:szCs w:val="22"/>
          <w:lang w:eastAsia="cs-CZ"/>
        </w:rPr>
      </w:pPr>
      <w:r w:rsidRPr="00675632">
        <w:rPr>
          <w:noProof/>
          <w:sz w:val="22"/>
        </w:rPr>
        <w:t>15.</w:t>
      </w:r>
      <w:r>
        <w:rPr>
          <w:rFonts w:asciiTheme="minorHAnsi" w:eastAsiaTheme="minorEastAsia" w:hAnsiTheme="minorHAnsi" w:cstheme="minorBidi"/>
          <w:b w:val="0"/>
          <w:bCs w:val="0"/>
          <w:caps w:val="0"/>
          <w:noProof/>
          <w:sz w:val="22"/>
          <w:szCs w:val="22"/>
          <w:lang w:eastAsia="cs-CZ"/>
        </w:rPr>
        <w:tab/>
      </w:r>
      <w:r w:rsidRPr="00675632">
        <w:rPr>
          <w:noProof/>
          <w:sz w:val="22"/>
        </w:rPr>
        <w:t>Platby</w:t>
      </w:r>
      <w:r>
        <w:rPr>
          <w:noProof/>
          <w:webHidden/>
        </w:rPr>
        <w:tab/>
        <w:t>22</w:t>
      </w:r>
    </w:p>
    <w:p w14:paraId="2AF4A373" w14:textId="77777777" w:rsidR="00501C1E" w:rsidRDefault="00086C18">
      <w:pPr>
        <w:pStyle w:val="Obsah1"/>
        <w:tabs>
          <w:tab w:val="left" w:pos="660"/>
          <w:tab w:val="right" w:leader="dot" w:pos="9063"/>
        </w:tabs>
        <w:rPr>
          <w:rFonts w:asciiTheme="minorHAnsi" w:eastAsiaTheme="minorEastAsia" w:hAnsiTheme="minorHAnsi" w:cstheme="minorBidi"/>
          <w:b w:val="0"/>
          <w:bCs w:val="0"/>
          <w:caps w:val="0"/>
          <w:noProof/>
          <w:sz w:val="22"/>
          <w:szCs w:val="22"/>
          <w:lang w:eastAsia="cs-CZ"/>
        </w:rPr>
      </w:pPr>
      <w:r w:rsidRPr="00675632">
        <w:rPr>
          <w:noProof/>
          <w:sz w:val="22"/>
        </w:rPr>
        <w:t>16.</w:t>
      </w:r>
      <w:r>
        <w:rPr>
          <w:rFonts w:asciiTheme="minorHAnsi" w:eastAsiaTheme="minorEastAsia" w:hAnsiTheme="minorHAnsi" w:cstheme="minorBidi"/>
          <w:b w:val="0"/>
          <w:bCs w:val="0"/>
          <w:caps w:val="0"/>
          <w:noProof/>
          <w:sz w:val="22"/>
          <w:szCs w:val="22"/>
          <w:lang w:eastAsia="cs-CZ"/>
        </w:rPr>
        <w:tab/>
      </w:r>
      <w:r w:rsidRPr="00675632">
        <w:rPr>
          <w:noProof/>
          <w:sz w:val="22"/>
        </w:rPr>
        <w:t>Výpočty</w:t>
      </w:r>
      <w:r>
        <w:rPr>
          <w:noProof/>
          <w:webHidden/>
        </w:rPr>
        <w:tab/>
        <w:t>23</w:t>
      </w:r>
    </w:p>
    <w:p w14:paraId="062F3A1D" w14:textId="77777777" w:rsidR="00501C1E" w:rsidRDefault="00086C18">
      <w:pPr>
        <w:pStyle w:val="Obsah1"/>
        <w:tabs>
          <w:tab w:val="left" w:pos="660"/>
          <w:tab w:val="right" w:leader="dot" w:pos="9063"/>
        </w:tabs>
        <w:rPr>
          <w:rFonts w:asciiTheme="minorHAnsi" w:eastAsiaTheme="minorEastAsia" w:hAnsiTheme="minorHAnsi" w:cstheme="minorBidi"/>
          <w:b w:val="0"/>
          <w:bCs w:val="0"/>
          <w:caps w:val="0"/>
          <w:noProof/>
          <w:sz w:val="22"/>
          <w:szCs w:val="22"/>
          <w:lang w:eastAsia="cs-CZ"/>
        </w:rPr>
      </w:pPr>
      <w:r w:rsidRPr="00675632">
        <w:rPr>
          <w:noProof/>
          <w:sz w:val="22"/>
        </w:rPr>
        <w:t>17.</w:t>
      </w:r>
      <w:r>
        <w:rPr>
          <w:rFonts w:asciiTheme="minorHAnsi" w:eastAsiaTheme="minorEastAsia" w:hAnsiTheme="minorHAnsi" w:cstheme="minorBidi"/>
          <w:b w:val="0"/>
          <w:bCs w:val="0"/>
          <w:caps w:val="0"/>
          <w:noProof/>
          <w:sz w:val="22"/>
          <w:szCs w:val="22"/>
          <w:lang w:eastAsia="cs-CZ"/>
        </w:rPr>
        <w:tab/>
      </w:r>
      <w:r w:rsidRPr="00675632">
        <w:rPr>
          <w:noProof/>
          <w:sz w:val="22"/>
        </w:rPr>
        <w:t>Závazná prohlášení</w:t>
      </w:r>
      <w:r>
        <w:rPr>
          <w:noProof/>
          <w:webHidden/>
        </w:rPr>
        <w:tab/>
        <w:t>24</w:t>
      </w:r>
    </w:p>
    <w:p w14:paraId="5CD51B03" w14:textId="77777777" w:rsidR="00501C1E" w:rsidRDefault="00086C18">
      <w:pPr>
        <w:pStyle w:val="Obsah1"/>
        <w:tabs>
          <w:tab w:val="left" w:pos="660"/>
          <w:tab w:val="right" w:leader="dot" w:pos="9063"/>
        </w:tabs>
        <w:rPr>
          <w:rFonts w:asciiTheme="minorHAnsi" w:eastAsiaTheme="minorEastAsia" w:hAnsiTheme="minorHAnsi" w:cstheme="minorBidi"/>
          <w:b w:val="0"/>
          <w:bCs w:val="0"/>
          <w:caps w:val="0"/>
          <w:noProof/>
          <w:sz w:val="22"/>
          <w:szCs w:val="22"/>
          <w:lang w:eastAsia="cs-CZ"/>
        </w:rPr>
      </w:pPr>
      <w:r w:rsidRPr="00675632">
        <w:rPr>
          <w:noProof/>
          <w:sz w:val="22"/>
        </w:rPr>
        <w:t>18.</w:t>
      </w:r>
      <w:r>
        <w:rPr>
          <w:rFonts w:asciiTheme="minorHAnsi" w:eastAsiaTheme="minorEastAsia" w:hAnsiTheme="minorHAnsi" w:cstheme="minorBidi"/>
          <w:b w:val="0"/>
          <w:bCs w:val="0"/>
          <w:caps w:val="0"/>
          <w:noProof/>
          <w:sz w:val="22"/>
          <w:szCs w:val="22"/>
          <w:lang w:eastAsia="cs-CZ"/>
        </w:rPr>
        <w:tab/>
      </w:r>
      <w:r w:rsidRPr="00675632">
        <w:rPr>
          <w:noProof/>
          <w:sz w:val="22"/>
        </w:rPr>
        <w:t>Závazky informační povahy</w:t>
      </w:r>
      <w:r>
        <w:rPr>
          <w:noProof/>
          <w:webHidden/>
        </w:rPr>
        <w:tab/>
        <w:t>27</w:t>
      </w:r>
    </w:p>
    <w:p w14:paraId="767A2FEF" w14:textId="77777777" w:rsidR="00501C1E" w:rsidRDefault="00086C18">
      <w:pPr>
        <w:pStyle w:val="Obsah1"/>
        <w:tabs>
          <w:tab w:val="left" w:pos="660"/>
          <w:tab w:val="right" w:leader="dot" w:pos="9063"/>
        </w:tabs>
        <w:rPr>
          <w:rFonts w:asciiTheme="minorHAnsi" w:eastAsiaTheme="minorEastAsia" w:hAnsiTheme="minorHAnsi" w:cstheme="minorBidi"/>
          <w:b w:val="0"/>
          <w:bCs w:val="0"/>
          <w:caps w:val="0"/>
          <w:noProof/>
          <w:sz w:val="22"/>
          <w:szCs w:val="22"/>
          <w:lang w:eastAsia="cs-CZ"/>
        </w:rPr>
      </w:pPr>
      <w:r w:rsidRPr="00675632">
        <w:rPr>
          <w:noProof/>
          <w:sz w:val="22"/>
        </w:rPr>
        <w:t>19.</w:t>
      </w:r>
      <w:r>
        <w:rPr>
          <w:rFonts w:asciiTheme="minorHAnsi" w:eastAsiaTheme="minorEastAsia" w:hAnsiTheme="minorHAnsi" w:cstheme="minorBidi"/>
          <w:b w:val="0"/>
          <w:bCs w:val="0"/>
          <w:caps w:val="0"/>
          <w:noProof/>
          <w:sz w:val="22"/>
          <w:szCs w:val="22"/>
          <w:lang w:eastAsia="cs-CZ"/>
        </w:rPr>
        <w:tab/>
      </w:r>
      <w:r w:rsidRPr="00675632">
        <w:rPr>
          <w:noProof/>
          <w:sz w:val="22"/>
        </w:rPr>
        <w:t>Finanční závazky</w:t>
      </w:r>
      <w:r>
        <w:rPr>
          <w:noProof/>
          <w:webHidden/>
        </w:rPr>
        <w:tab/>
        <w:t>29</w:t>
      </w:r>
    </w:p>
    <w:p w14:paraId="488DC89A" w14:textId="77777777" w:rsidR="00501C1E" w:rsidRDefault="00086C18">
      <w:pPr>
        <w:pStyle w:val="Obsah1"/>
        <w:tabs>
          <w:tab w:val="left" w:pos="660"/>
          <w:tab w:val="right" w:leader="dot" w:pos="9063"/>
        </w:tabs>
        <w:rPr>
          <w:rFonts w:asciiTheme="minorHAnsi" w:eastAsiaTheme="minorEastAsia" w:hAnsiTheme="minorHAnsi" w:cstheme="minorBidi"/>
          <w:b w:val="0"/>
          <w:bCs w:val="0"/>
          <w:caps w:val="0"/>
          <w:noProof/>
          <w:sz w:val="22"/>
          <w:szCs w:val="22"/>
          <w:lang w:eastAsia="cs-CZ"/>
        </w:rPr>
      </w:pPr>
      <w:r w:rsidRPr="00675632">
        <w:rPr>
          <w:noProof/>
          <w:sz w:val="22"/>
        </w:rPr>
        <w:t>20.</w:t>
      </w:r>
      <w:r>
        <w:rPr>
          <w:rFonts w:asciiTheme="minorHAnsi" w:eastAsiaTheme="minorEastAsia" w:hAnsiTheme="minorHAnsi" w:cstheme="minorBidi"/>
          <w:b w:val="0"/>
          <w:bCs w:val="0"/>
          <w:caps w:val="0"/>
          <w:noProof/>
          <w:sz w:val="22"/>
          <w:szCs w:val="22"/>
          <w:lang w:eastAsia="cs-CZ"/>
        </w:rPr>
        <w:tab/>
      </w:r>
      <w:r w:rsidRPr="00675632">
        <w:rPr>
          <w:noProof/>
          <w:sz w:val="22"/>
        </w:rPr>
        <w:t>Obecné závazky</w:t>
      </w:r>
      <w:r>
        <w:rPr>
          <w:noProof/>
          <w:webHidden/>
        </w:rPr>
        <w:tab/>
        <w:t>31</w:t>
      </w:r>
    </w:p>
    <w:p w14:paraId="0255A1A1" w14:textId="77777777" w:rsidR="00501C1E" w:rsidRDefault="00086C18">
      <w:pPr>
        <w:pStyle w:val="Obsah1"/>
        <w:tabs>
          <w:tab w:val="left" w:pos="660"/>
          <w:tab w:val="right" w:leader="dot" w:pos="9063"/>
        </w:tabs>
        <w:rPr>
          <w:rFonts w:asciiTheme="minorHAnsi" w:eastAsiaTheme="minorEastAsia" w:hAnsiTheme="minorHAnsi" w:cstheme="minorBidi"/>
          <w:b w:val="0"/>
          <w:bCs w:val="0"/>
          <w:caps w:val="0"/>
          <w:noProof/>
          <w:sz w:val="22"/>
          <w:szCs w:val="22"/>
          <w:lang w:eastAsia="cs-CZ"/>
        </w:rPr>
      </w:pPr>
      <w:r w:rsidRPr="00675632">
        <w:rPr>
          <w:noProof/>
          <w:sz w:val="22"/>
        </w:rPr>
        <w:t>21.</w:t>
      </w:r>
      <w:r>
        <w:rPr>
          <w:rFonts w:asciiTheme="minorHAnsi" w:eastAsiaTheme="minorEastAsia" w:hAnsiTheme="minorHAnsi" w:cstheme="minorBidi"/>
          <w:b w:val="0"/>
          <w:bCs w:val="0"/>
          <w:caps w:val="0"/>
          <w:noProof/>
          <w:sz w:val="22"/>
          <w:szCs w:val="22"/>
          <w:lang w:eastAsia="cs-CZ"/>
        </w:rPr>
        <w:tab/>
      </w:r>
      <w:r w:rsidRPr="00675632">
        <w:rPr>
          <w:noProof/>
          <w:sz w:val="22"/>
        </w:rPr>
        <w:t>Případy porušení</w:t>
      </w:r>
      <w:r>
        <w:rPr>
          <w:noProof/>
          <w:webHidden/>
        </w:rPr>
        <w:tab/>
        <w:t>36</w:t>
      </w:r>
    </w:p>
    <w:p w14:paraId="2A263D42" w14:textId="77777777" w:rsidR="00501C1E" w:rsidRDefault="00086C18">
      <w:pPr>
        <w:pStyle w:val="Obsah1"/>
        <w:tabs>
          <w:tab w:val="left" w:pos="660"/>
          <w:tab w:val="right" w:leader="dot" w:pos="9063"/>
        </w:tabs>
        <w:rPr>
          <w:rFonts w:asciiTheme="minorHAnsi" w:eastAsiaTheme="minorEastAsia" w:hAnsiTheme="minorHAnsi" w:cstheme="minorBidi"/>
          <w:b w:val="0"/>
          <w:bCs w:val="0"/>
          <w:caps w:val="0"/>
          <w:noProof/>
          <w:sz w:val="22"/>
          <w:szCs w:val="22"/>
          <w:lang w:eastAsia="cs-CZ"/>
        </w:rPr>
      </w:pPr>
      <w:r w:rsidRPr="00675632">
        <w:rPr>
          <w:noProof/>
          <w:sz w:val="22"/>
        </w:rPr>
        <w:t>22.</w:t>
      </w:r>
      <w:r>
        <w:rPr>
          <w:rFonts w:asciiTheme="minorHAnsi" w:eastAsiaTheme="minorEastAsia" w:hAnsiTheme="minorHAnsi" w:cstheme="minorBidi"/>
          <w:b w:val="0"/>
          <w:bCs w:val="0"/>
          <w:caps w:val="0"/>
          <w:noProof/>
          <w:sz w:val="22"/>
          <w:szCs w:val="22"/>
          <w:lang w:eastAsia="cs-CZ"/>
        </w:rPr>
        <w:tab/>
      </w:r>
      <w:r w:rsidRPr="00675632">
        <w:rPr>
          <w:noProof/>
          <w:sz w:val="22"/>
        </w:rPr>
        <w:t>Zajištění</w:t>
      </w:r>
      <w:r>
        <w:rPr>
          <w:noProof/>
          <w:webHidden/>
        </w:rPr>
        <w:tab/>
        <w:t>38</w:t>
      </w:r>
    </w:p>
    <w:p w14:paraId="1808E76C" w14:textId="77777777" w:rsidR="00501C1E" w:rsidRDefault="00086C18">
      <w:pPr>
        <w:pStyle w:val="Obsah1"/>
        <w:tabs>
          <w:tab w:val="left" w:pos="660"/>
          <w:tab w:val="right" w:leader="dot" w:pos="9063"/>
        </w:tabs>
        <w:rPr>
          <w:rFonts w:asciiTheme="minorHAnsi" w:eastAsiaTheme="minorEastAsia" w:hAnsiTheme="minorHAnsi" w:cstheme="minorBidi"/>
          <w:b w:val="0"/>
          <w:bCs w:val="0"/>
          <w:caps w:val="0"/>
          <w:noProof/>
          <w:sz w:val="22"/>
          <w:szCs w:val="22"/>
          <w:lang w:eastAsia="cs-CZ"/>
        </w:rPr>
      </w:pPr>
      <w:r w:rsidRPr="00675632">
        <w:rPr>
          <w:noProof/>
          <w:sz w:val="22"/>
        </w:rPr>
        <w:t>23.</w:t>
      </w:r>
      <w:r>
        <w:rPr>
          <w:rFonts w:asciiTheme="minorHAnsi" w:eastAsiaTheme="minorEastAsia" w:hAnsiTheme="minorHAnsi" w:cstheme="minorBidi"/>
          <w:b w:val="0"/>
          <w:bCs w:val="0"/>
          <w:caps w:val="0"/>
          <w:noProof/>
          <w:sz w:val="22"/>
          <w:szCs w:val="22"/>
          <w:lang w:eastAsia="cs-CZ"/>
        </w:rPr>
        <w:tab/>
      </w:r>
      <w:r w:rsidRPr="00675632">
        <w:rPr>
          <w:noProof/>
          <w:sz w:val="22"/>
        </w:rPr>
        <w:t>Administrativní účastníci</w:t>
      </w:r>
      <w:r>
        <w:rPr>
          <w:noProof/>
          <w:webHidden/>
        </w:rPr>
        <w:tab/>
        <w:t>39</w:t>
      </w:r>
    </w:p>
    <w:p w14:paraId="28A2C791" w14:textId="77777777" w:rsidR="00501C1E" w:rsidRDefault="00086C18">
      <w:pPr>
        <w:pStyle w:val="Obsah1"/>
        <w:tabs>
          <w:tab w:val="left" w:pos="660"/>
          <w:tab w:val="right" w:leader="dot" w:pos="9063"/>
        </w:tabs>
        <w:rPr>
          <w:rFonts w:asciiTheme="minorHAnsi" w:eastAsiaTheme="minorEastAsia" w:hAnsiTheme="minorHAnsi" w:cstheme="minorBidi"/>
          <w:b w:val="0"/>
          <w:bCs w:val="0"/>
          <w:caps w:val="0"/>
          <w:noProof/>
          <w:sz w:val="22"/>
          <w:szCs w:val="22"/>
          <w:lang w:eastAsia="cs-CZ"/>
        </w:rPr>
      </w:pPr>
      <w:r w:rsidRPr="00675632">
        <w:rPr>
          <w:noProof/>
          <w:sz w:val="22"/>
        </w:rPr>
        <w:t>24.</w:t>
      </w:r>
      <w:r>
        <w:rPr>
          <w:rFonts w:asciiTheme="minorHAnsi" w:eastAsiaTheme="minorEastAsia" w:hAnsiTheme="minorHAnsi" w:cstheme="minorBidi"/>
          <w:b w:val="0"/>
          <w:bCs w:val="0"/>
          <w:caps w:val="0"/>
          <w:noProof/>
          <w:sz w:val="22"/>
          <w:szCs w:val="22"/>
          <w:lang w:eastAsia="cs-CZ"/>
        </w:rPr>
        <w:tab/>
      </w:r>
      <w:r w:rsidRPr="00675632">
        <w:rPr>
          <w:noProof/>
          <w:sz w:val="22"/>
        </w:rPr>
        <w:t>Poplatky</w:t>
      </w:r>
      <w:r>
        <w:rPr>
          <w:noProof/>
          <w:webHidden/>
        </w:rPr>
        <w:tab/>
        <w:t>43</w:t>
      </w:r>
    </w:p>
    <w:p w14:paraId="07CEDB66" w14:textId="77777777" w:rsidR="00501C1E" w:rsidRDefault="00086C18">
      <w:pPr>
        <w:pStyle w:val="Obsah1"/>
        <w:tabs>
          <w:tab w:val="left" w:pos="660"/>
          <w:tab w:val="right" w:leader="dot" w:pos="9063"/>
        </w:tabs>
        <w:rPr>
          <w:rFonts w:asciiTheme="minorHAnsi" w:eastAsiaTheme="minorEastAsia" w:hAnsiTheme="minorHAnsi" w:cstheme="minorBidi"/>
          <w:b w:val="0"/>
          <w:bCs w:val="0"/>
          <w:caps w:val="0"/>
          <w:noProof/>
          <w:sz w:val="22"/>
          <w:szCs w:val="22"/>
          <w:lang w:eastAsia="cs-CZ"/>
        </w:rPr>
      </w:pPr>
      <w:r w:rsidRPr="00675632">
        <w:rPr>
          <w:noProof/>
          <w:sz w:val="22"/>
        </w:rPr>
        <w:t>25.</w:t>
      </w:r>
      <w:r>
        <w:rPr>
          <w:rFonts w:asciiTheme="minorHAnsi" w:eastAsiaTheme="minorEastAsia" w:hAnsiTheme="minorHAnsi" w:cstheme="minorBidi"/>
          <w:b w:val="0"/>
          <w:bCs w:val="0"/>
          <w:caps w:val="0"/>
          <w:noProof/>
          <w:sz w:val="22"/>
          <w:szCs w:val="22"/>
          <w:lang w:eastAsia="cs-CZ"/>
        </w:rPr>
        <w:tab/>
      </w:r>
      <w:r w:rsidRPr="00675632">
        <w:rPr>
          <w:noProof/>
          <w:sz w:val="22"/>
        </w:rPr>
        <w:t>Odškodnění a náklady</w:t>
      </w:r>
      <w:r>
        <w:rPr>
          <w:noProof/>
          <w:webHidden/>
        </w:rPr>
        <w:tab/>
        <w:t>43</w:t>
      </w:r>
    </w:p>
    <w:p w14:paraId="25C383BD" w14:textId="77777777" w:rsidR="00501C1E" w:rsidRDefault="00086C18">
      <w:pPr>
        <w:pStyle w:val="Obsah1"/>
        <w:tabs>
          <w:tab w:val="left" w:pos="660"/>
          <w:tab w:val="right" w:leader="dot" w:pos="9063"/>
        </w:tabs>
        <w:rPr>
          <w:rFonts w:asciiTheme="minorHAnsi" w:eastAsiaTheme="minorEastAsia" w:hAnsiTheme="minorHAnsi" w:cstheme="minorBidi"/>
          <w:b w:val="0"/>
          <w:bCs w:val="0"/>
          <w:caps w:val="0"/>
          <w:noProof/>
          <w:sz w:val="22"/>
          <w:szCs w:val="22"/>
          <w:lang w:eastAsia="cs-CZ"/>
        </w:rPr>
      </w:pPr>
      <w:r w:rsidRPr="00675632">
        <w:rPr>
          <w:noProof/>
          <w:sz w:val="22"/>
        </w:rPr>
        <w:t>26.</w:t>
      </w:r>
      <w:r>
        <w:rPr>
          <w:rFonts w:asciiTheme="minorHAnsi" w:eastAsiaTheme="minorEastAsia" w:hAnsiTheme="minorHAnsi" w:cstheme="minorBidi"/>
          <w:b w:val="0"/>
          <w:bCs w:val="0"/>
          <w:caps w:val="0"/>
          <w:noProof/>
          <w:sz w:val="22"/>
          <w:szCs w:val="22"/>
          <w:lang w:eastAsia="cs-CZ"/>
        </w:rPr>
        <w:tab/>
      </w:r>
      <w:r w:rsidRPr="00675632">
        <w:rPr>
          <w:noProof/>
          <w:sz w:val="22"/>
        </w:rPr>
        <w:t>Náklady</w:t>
      </w:r>
      <w:r>
        <w:rPr>
          <w:noProof/>
          <w:webHidden/>
        </w:rPr>
        <w:tab/>
        <w:t>44</w:t>
      </w:r>
    </w:p>
    <w:p w14:paraId="58A1BF87" w14:textId="77777777" w:rsidR="00501C1E" w:rsidRDefault="00086C18">
      <w:pPr>
        <w:pStyle w:val="Obsah1"/>
        <w:tabs>
          <w:tab w:val="left" w:pos="660"/>
          <w:tab w:val="right" w:leader="dot" w:pos="9063"/>
        </w:tabs>
        <w:rPr>
          <w:rFonts w:asciiTheme="minorHAnsi" w:eastAsiaTheme="minorEastAsia" w:hAnsiTheme="minorHAnsi" w:cstheme="minorBidi"/>
          <w:b w:val="0"/>
          <w:bCs w:val="0"/>
          <w:caps w:val="0"/>
          <w:noProof/>
          <w:sz w:val="22"/>
          <w:szCs w:val="22"/>
          <w:lang w:eastAsia="cs-CZ"/>
        </w:rPr>
      </w:pPr>
      <w:r w:rsidRPr="00675632">
        <w:rPr>
          <w:noProof/>
          <w:sz w:val="22"/>
        </w:rPr>
        <w:t>27.</w:t>
      </w:r>
      <w:r>
        <w:rPr>
          <w:rFonts w:asciiTheme="minorHAnsi" w:eastAsiaTheme="minorEastAsia" w:hAnsiTheme="minorHAnsi" w:cstheme="minorBidi"/>
          <w:b w:val="0"/>
          <w:bCs w:val="0"/>
          <w:caps w:val="0"/>
          <w:noProof/>
          <w:sz w:val="22"/>
          <w:szCs w:val="22"/>
          <w:lang w:eastAsia="cs-CZ"/>
        </w:rPr>
        <w:tab/>
      </w:r>
      <w:r w:rsidRPr="00675632">
        <w:rPr>
          <w:noProof/>
          <w:sz w:val="22"/>
        </w:rPr>
        <w:t>Dodatky a vzdání se práv</w:t>
      </w:r>
      <w:r>
        <w:rPr>
          <w:noProof/>
          <w:webHidden/>
        </w:rPr>
        <w:tab/>
        <w:t>44</w:t>
      </w:r>
    </w:p>
    <w:p w14:paraId="503D7E07" w14:textId="77777777" w:rsidR="00501C1E" w:rsidRDefault="00086C18">
      <w:pPr>
        <w:pStyle w:val="Obsah1"/>
        <w:tabs>
          <w:tab w:val="left" w:pos="660"/>
          <w:tab w:val="right" w:leader="dot" w:pos="9063"/>
        </w:tabs>
        <w:rPr>
          <w:rFonts w:asciiTheme="minorHAnsi" w:eastAsiaTheme="minorEastAsia" w:hAnsiTheme="minorHAnsi" w:cstheme="minorBidi"/>
          <w:b w:val="0"/>
          <w:bCs w:val="0"/>
          <w:caps w:val="0"/>
          <w:noProof/>
          <w:sz w:val="22"/>
          <w:szCs w:val="22"/>
          <w:lang w:eastAsia="cs-CZ"/>
        </w:rPr>
      </w:pPr>
      <w:r w:rsidRPr="00675632">
        <w:rPr>
          <w:noProof/>
          <w:sz w:val="22"/>
        </w:rPr>
        <w:t>28.</w:t>
      </w:r>
      <w:r>
        <w:rPr>
          <w:rFonts w:asciiTheme="minorHAnsi" w:eastAsiaTheme="minorEastAsia" w:hAnsiTheme="minorHAnsi" w:cstheme="minorBidi"/>
          <w:b w:val="0"/>
          <w:bCs w:val="0"/>
          <w:caps w:val="0"/>
          <w:noProof/>
          <w:sz w:val="22"/>
          <w:szCs w:val="22"/>
          <w:lang w:eastAsia="cs-CZ"/>
        </w:rPr>
        <w:tab/>
      </w:r>
      <w:r w:rsidRPr="00675632">
        <w:rPr>
          <w:noProof/>
          <w:sz w:val="22"/>
        </w:rPr>
        <w:t>Změny účastníků</w:t>
      </w:r>
      <w:r>
        <w:rPr>
          <w:noProof/>
          <w:webHidden/>
        </w:rPr>
        <w:tab/>
        <w:t>46</w:t>
      </w:r>
    </w:p>
    <w:p w14:paraId="6218A02B" w14:textId="77777777" w:rsidR="00501C1E" w:rsidRDefault="00086C18">
      <w:pPr>
        <w:pStyle w:val="Obsah1"/>
        <w:tabs>
          <w:tab w:val="left" w:pos="660"/>
          <w:tab w:val="right" w:leader="dot" w:pos="9063"/>
        </w:tabs>
        <w:rPr>
          <w:rFonts w:asciiTheme="minorHAnsi" w:eastAsiaTheme="minorEastAsia" w:hAnsiTheme="minorHAnsi" w:cstheme="minorBidi"/>
          <w:b w:val="0"/>
          <w:bCs w:val="0"/>
          <w:caps w:val="0"/>
          <w:noProof/>
          <w:sz w:val="22"/>
          <w:szCs w:val="22"/>
          <w:lang w:eastAsia="cs-CZ"/>
        </w:rPr>
      </w:pPr>
      <w:r w:rsidRPr="00675632">
        <w:rPr>
          <w:noProof/>
          <w:sz w:val="22"/>
        </w:rPr>
        <w:t>29.</w:t>
      </w:r>
      <w:r>
        <w:rPr>
          <w:rFonts w:asciiTheme="minorHAnsi" w:eastAsiaTheme="minorEastAsia" w:hAnsiTheme="minorHAnsi" w:cstheme="minorBidi"/>
          <w:b w:val="0"/>
          <w:bCs w:val="0"/>
          <w:caps w:val="0"/>
          <w:noProof/>
          <w:sz w:val="22"/>
          <w:szCs w:val="22"/>
          <w:lang w:eastAsia="cs-CZ"/>
        </w:rPr>
        <w:tab/>
      </w:r>
      <w:r w:rsidRPr="00675632">
        <w:rPr>
          <w:noProof/>
          <w:sz w:val="22"/>
        </w:rPr>
        <w:t>Zpřístupnění informací</w:t>
      </w:r>
      <w:r>
        <w:rPr>
          <w:noProof/>
          <w:webHidden/>
        </w:rPr>
        <w:tab/>
        <w:t>49</w:t>
      </w:r>
    </w:p>
    <w:p w14:paraId="65C5725A" w14:textId="77777777" w:rsidR="00501C1E" w:rsidRDefault="00086C18">
      <w:pPr>
        <w:pStyle w:val="Obsah1"/>
        <w:tabs>
          <w:tab w:val="left" w:pos="660"/>
          <w:tab w:val="right" w:leader="dot" w:pos="9063"/>
        </w:tabs>
        <w:rPr>
          <w:rFonts w:asciiTheme="minorHAnsi" w:eastAsiaTheme="minorEastAsia" w:hAnsiTheme="minorHAnsi" w:cstheme="minorBidi"/>
          <w:b w:val="0"/>
          <w:bCs w:val="0"/>
          <w:caps w:val="0"/>
          <w:noProof/>
          <w:sz w:val="22"/>
          <w:szCs w:val="22"/>
          <w:lang w:eastAsia="cs-CZ"/>
        </w:rPr>
      </w:pPr>
      <w:r w:rsidRPr="00675632">
        <w:rPr>
          <w:noProof/>
          <w:sz w:val="22"/>
        </w:rPr>
        <w:t>30.</w:t>
      </w:r>
      <w:r>
        <w:rPr>
          <w:rFonts w:asciiTheme="minorHAnsi" w:eastAsiaTheme="minorEastAsia" w:hAnsiTheme="minorHAnsi" w:cstheme="minorBidi"/>
          <w:b w:val="0"/>
          <w:bCs w:val="0"/>
          <w:caps w:val="0"/>
          <w:noProof/>
          <w:sz w:val="22"/>
          <w:szCs w:val="22"/>
          <w:lang w:eastAsia="cs-CZ"/>
        </w:rPr>
        <w:tab/>
      </w:r>
      <w:r w:rsidRPr="00675632">
        <w:rPr>
          <w:noProof/>
          <w:sz w:val="22"/>
        </w:rPr>
        <w:t>Započtení</w:t>
      </w:r>
      <w:r>
        <w:rPr>
          <w:noProof/>
          <w:webHidden/>
        </w:rPr>
        <w:tab/>
        <w:t>49</w:t>
      </w:r>
    </w:p>
    <w:p w14:paraId="62C0D3A4" w14:textId="77777777" w:rsidR="00501C1E" w:rsidRDefault="00086C18">
      <w:pPr>
        <w:pStyle w:val="Obsah1"/>
        <w:tabs>
          <w:tab w:val="left" w:pos="660"/>
          <w:tab w:val="right" w:leader="dot" w:pos="9063"/>
        </w:tabs>
        <w:rPr>
          <w:rFonts w:asciiTheme="minorHAnsi" w:eastAsiaTheme="minorEastAsia" w:hAnsiTheme="minorHAnsi" w:cstheme="minorBidi"/>
          <w:b w:val="0"/>
          <w:bCs w:val="0"/>
          <w:caps w:val="0"/>
          <w:noProof/>
          <w:sz w:val="22"/>
          <w:szCs w:val="22"/>
          <w:lang w:eastAsia="cs-CZ"/>
        </w:rPr>
      </w:pPr>
      <w:r w:rsidRPr="00675632">
        <w:rPr>
          <w:noProof/>
          <w:sz w:val="22"/>
        </w:rPr>
        <w:t>31.</w:t>
      </w:r>
      <w:r>
        <w:rPr>
          <w:rFonts w:asciiTheme="minorHAnsi" w:eastAsiaTheme="minorEastAsia" w:hAnsiTheme="minorHAnsi" w:cstheme="minorBidi"/>
          <w:b w:val="0"/>
          <w:bCs w:val="0"/>
          <w:caps w:val="0"/>
          <w:noProof/>
          <w:sz w:val="22"/>
          <w:szCs w:val="22"/>
          <w:lang w:eastAsia="cs-CZ"/>
        </w:rPr>
        <w:tab/>
      </w:r>
      <w:r w:rsidRPr="00675632">
        <w:rPr>
          <w:noProof/>
          <w:sz w:val="22"/>
        </w:rPr>
        <w:t>Poměrné sdílení</w:t>
      </w:r>
      <w:r>
        <w:rPr>
          <w:noProof/>
          <w:webHidden/>
        </w:rPr>
        <w:tab/>
        <w:t>49</w:t>
      </w:r>
    </w:p>
    <w:p w14:paraId="1A841877" w14:textId="77777777" w:rsidR="00501C1E" w:rsidRDefault="00086C18">
      <w:pPr>
        <w:pStyle w:val="Obsah1"/>
        <w:tabs>
          <w:tab w:val="left" w:pos="660"/>
          <w:tab w:val="right" w:leader="dot" w:pos="9063"/>
        </w:tabs>
        <w:rPr>
          <w:rFonts w:asciiTheme="minorHAnsi" w:eastAsiaTheme="minorEastAsia" w:hAnsiTheme="minorHAnsi" w:cstheme="minorBidi"/>
          <w:b w:val="0"/>
          <w:bCs w:val="0"/>
          <w:caps w:val="0"/>
          <w:noProof/>
          <w:sz w:val="22"/>
          <w:szCs w:val="22"/>
          <w:lang w:eastAsia="cs-CZ"/>
        </w:rPr>
      </w:pPr>
      <w:r w:rsidRPr="00675632">
        <w:rPr>
          <w:noProof/>
          <w:sz w:val="22"/>
        </w:rPr>
        <w:t>32.</w:t>
      </w:r>
      <w:r>
        <w:rPr>
          <w:rFonts w:asciiTheme="minorHAnsi" w:eastAsiaTheme="minorEastAsia" w:hAnsiTheme="minorHAnsi" w:cstheme="minorBidi"/>
          <w:b w:val="0"/>
          <w:bCs w:val="0"/>
          <w:caps w:val="0"/>
          <w:noProof/>
          <w:sz w:val="22"/>
          <w:szCs w:val="22"/>
          <w:lang w:eastAsia="cs-CZ"/>
        </w:rPr>
        <w:tab/>
      </w:r>
      <w:r w:rsidRPr="00675632">
        <w:rPr>
          <w:noProof/>
          <w:sz w:val="22"/>
        </w:rPr>
        <w:t>Počet vyhotovení</w:t>
      </w:r>
      <w:r>
        <w:rPr>
          <w:noProof/>
          <w:webHidden/>
        </w:rPr>
        <w:tab/>
        <w:t>50</w:t>
      </w:r>
    </w:p>
    <w:p w14:paraId="58AB578F" w14:textId="77777777" w:rsidR="00501C1E" w:rsidRDefault="00086C18">
      <w:pPr>
        <w:pStyle w:val="Obsah1"/>
        <w:tabs>
          <w:tab w:val="left" w:pos="660"/>
          <w:tab w:val="right" w:leader="dot" w:pos="9063"/>
        </w:tabs>
        <w:rPr>
          <w:rFonts w:asciiTheme="minorHAnsi" w:eastAsiaTheme="minorEastAsia" w:hAnsiTheme="minorHAnsi" w:cstheme="minorBidi"/>
          <w:b w:val="0"/>
          <w:bCs w:val="0"/>
          <w:caps w:val="0"/>
          <w:noProof/>
          <w:sz w:val="22"/>
          <w:szCs w:val="22"/>
          <w:lang w:eastAsia="cs-CZ"/>
        </w:rPr>
      </w:pPr>
      <w:r w:rsidRPr="00675632">
        <w:rPr>
          <w:noProof/>
          <w:sz w:val="22"/>
        </w:rPr>
        <w:t>33.</w:t>
      </w:r>
      <w:r>
        <w:rPr>
          <w:rFonts w:asciiTheme="minorHAnsi" w:eastAsiaTheme="minorEastAsia" w:hAnsiTheme="minorHAnsi" w:cstheme="minorBidi"/>
          <w:b w:val="0"/>
          <w:bCs w:val="0"/>
          <w:caps w:val="0"/>
          <w:noProof/>
          <w:sz w:val="22"/>
          <w:szCs w:val="22"/>
          <w:lang w:eastAsia="cs-CZ"/>
        </w:rPr>
        <w:tab/>
      </w:r>
      <w:r w:rsidRPr="00675632">
        <w:rPr>
          <w:noProof/>
          <w:sz w:val="22"/>
        </w:rPr>
        <w:t>Oznamování</w:t>
      </w:r>
      <w:r>
        <w:rPr>
          <w:noProof/>
          <w:webHidden/>
        </w:rPr>
        <w:tab/>
        <w:t>50</w:t>
      </w:r>
    </w:p>
    <w:p w14:paraId="404AE9FB" w14:textId="77777777" w:rsidR="00501C1E" w:rsidRDefault="00086C18">
      <w:pPr>
        <w:pStyle w:val="Obsah1"/>
        <w:tabs>
          <w:tab w:val="left" w:pos="660"/>
          <w:tab w:val="right" w:leader="dot" w:pos="9063"/>
        </w:tabs>
        <w:rPr>
          <w:rFonts w:asciiTheme="minorHAnsi" w:eastAsiaTheme="minorEastAsia" w:hAnsiTheme="minorHAnsi" w:cstheme="minorBidi"/>
          <w:b w:val="0"/>
          <w:bCs w:val="0"/>
          <w:caps w:val="0"/>
          <w:noProof/>
          <w:sz w:val="22"/>
          <w:szCs w:val="22"/>
          <w:lang w:eastAsia="cs-CZ"/>
        </w:rPr>
      </w:pPr>
      <w:r w:rsidRPr="00675632">
        <w:rPr>
          <w:noProof/>
          <w:sz w:val="22"/>
        </w:rPr>
        <w:t>34.</w:t>
      </w:r>
      <w:r>
        <w:rPr>
          <w:rFonts w:asciiTheme="minorHAnsi" w:eastAsiaTheme="minorEastAsia" w:hAnsiTheme="minorHAnsi" w:cstheme="minorBidi"/>
          <w:b w:val="0"/>
          <w:bCs w:val="0"/>
          <w:caps w:val="0"/>
          <w:noProof/>
          <w:sz w:val="22"/>
          <w:szCs w:val="22"/>
          <w:lang w:eastAsia="cs-CZ"/>
        </w:rPr>
        <w:tab/>
      </w:r>
      <w:r w:rsidRPr="00675632">
        <w:rPr>
          <w:noProof/>
          <w:sz w:val="22"/>
        </w:rPr>
        <w:t>Jazyk</w:t>
      </w:r>
      <w:r>
        <w:rPr>
          <w:noProof/>
          <w:webHidden/>
        </w:rPr>
        <w:tab/>
        <w:t>51</w:t>
      </w:r>
    </w:p>
    <w:p w14:paraId="14FF24A4" w14:textId="77777777" w:rsidR="00501C1E" w:rsidRDefault="00086C18">
      <w:pPr>
        <w:pStyle w:val="Obsah1"/>
        <w:tabs>
          <w:tab w:val="left" w:pos="660"/>
          <w:tab w:val="right" w:leader="dot" w:pos="9063"/>
        </w:tabs>
        <w:rPr>
          <w:rFonts w:asciiTheme="minorHAnsi" w:eastAsiaTheme="minorEastAsia" w:hAnsiTheme="minorHAnsi" w:cstheme="minorBidi"/>
          <w:b w:val="0"/>
          <w:bCs w:val="0"/>
          <w:caps w:val="0"/>
          <w:noProof/>
          <w:sz w:val="22"/>
          <w:szCs w:val="22"/>
          <w:lang w:eastAsia="cs-CZ"/>
        </w:rPr>
      </w:pPr>
      <w:r w:rsidRPr="00675632">
        <w:rPr>
          <w:noProof/>
          <w:sz w:val="22"/>
        </w:rPr>
        <w:lastRenderedPageBreak/>
        <w:t>35.</w:t>
      </w:r>
      <w:r>
        <w:rPr>
          <w:rFonts w:asciiTheme="minorHAnsi" w:eastAsiaTheme="minorEastAsia" w:hAnsiTheme="minorHAnsi" w:cstheme="minorBidi"/>
          <w:b w:val="0"/>
          <w:bCs w:val="0"/>
          <w:caps w:val="0"/>
          <w:noProof/>
          <w:sz w:val="22"/>
          <w:szCs w:val="22"/>
          <w:lang w:eastAsia="cs-CZ"/>
        </w:rPr>
        <w:tab/>
      </w:r>
      <w:r w:rsidRPr="00675632">
        <w:rPr>
          <w:noProof/>
          <w:sz w:val="22"/>
        </w:rPr>
        <w:t>Rozhodné právo</w:t>
      </w:r>
      <w:r>
        <w:rPr>
          <w:noProof/>
          <w:webHidden/>
        </w:rPr>
        <w:tab/>
        <w:t>52</w:t>
      </w:r>
    </w:p>
    <w:p w14:paraId="1B2D74FB" w14:textId="77777777" w:rsidR="00501C1E" w:rsidRDefault="00086C18">
      <w:pPr>
        <w:pStyle w:val="Obsah1"/>
        <w:tabs>
          <w:tab w:val="left" w:pos="660"/>
          <w:tab w:val="right" w:leader="dot" w:pos="9063"/>
        </w:tabs>
        <w:rPr>
          <w:rFonts w:asciiTheme="minorHAnsi" w:eastAsiaTheme="minorEastAsia" w:hAnsiTheme="minorHAnsi" w:cstheme="minorBidi"/>
          <w:b w:val="0"/>
          <w:bCs w:val="0"/>
          <w:caps w:val="0"/>
          <w:noProof/>
          <w:sz w:val="22"/>
          <w:szCs w:val="22"/>
          <w:lang w:eastAsia="cs-CZ"/>
        </w:rPr>
      </w:pPr>
      <w:r w:rsidRPr="00675632">
        <w:rPr>
          <w:noProof/>
          <w:sz w:val="22"/>
        </w:rPr>
        <w:t>36.</w:t>
      </w:r>
      <w:r>
        <w:rPr>
          <w:rFonts w:asciiTheme="minorHAnsi" w:eastAsiaTheme="minorEastAsia" w:hAnsiTheme="minorHAnsi" w:cstheme="minorBidi"/>
          <w:b w:val="0"/>
          <w:bCs w:val="0"/>
          <w:caps w:val="0"/>
          <w:noProof/>
          <w:sz w:val="22"/>
          <w:szCs w:val="22"/>
          <w:lang w:eastAsia="cs-CZ"/>
        </w:rPr>
        <w:tab/>
      </w:r>
      <w:r w:rsidRPr="00675632">
        <w:rPr>
          <w:noProof/>
          <w:sz w:val="22"/>
        </w:rPr>
        <w:t>Řešení sporů</w:t>
      </w:r>
      <w:r>
        <w:rPr>
          <w:noProof/>
          <w:webHidden/>
        </w:rPr>
        <w:tab/>
        <w:t>52</w:t>
      </w:r>
    </w:p>
    <w:p w14:paraId="39ED8D03" w14:textId="77777777" w:rsidR="00501C1E" w:rsidRDefault="00086C18">
      <w:pPr>
        <w:pStyle w:val="Obsah1"/>
        <w:tabs>
          <w:tab w:val="left" w:pos="660"/>
          <w:tab w:val="right" w:leader="dot" w:pos="9063"/>
        </w:tabs>
        <w:rPr>
          <w:rFonts w:asciiTheme="minorHAnsi" w:eastAsiaTheme="minorEastAsia" w:hAnsiTheme="minorHAnsi" w:cstheme="minorBidi"/>
          <w:b w:val="0"/>
          <w:bCs w:val="0"/>
          <w:caps w:val="0"/>
          <w:noProof/>
          <w:sz w:val="22"/>
          <w:szCs w:val="22"/>
          <w:lang w:eastAsia="cs-CZ"/>
        </w:rPr>
      </w:pPr>
      <w:r w:rsidRPr="00675632">
        <w:rPr>
          <w:noProof/>
          <w:sz w:val="22"/>
        </w:rPr>
        <w:t>37.</w:t>
      </w:r>
      <w:r>
        <w:rPr>
          <w:rFonts w:asciiTheme="minorHAnsi" w:eastAsiaTheme="minorEastAsia" w:hAnsiTheme="minorHAnsi" w:cstheme="minorBidi"/>
          <w:b w:val="0"/>
          <w:bCs w:val="0"/>
          <w:caps w:val="0"/>
          <w:noProof/>
          <w:sz w:val="22"/>
          <w:szCs w:val="22"/>
          <w:lang w:eastAsia="cs-CZ"/>
        </w:rPr>
        <w:tab/>
      </w:r>
      <w:r w:rsidRPr="00675632">
        <w:rPr>
          <w:noProof/>
          <w:sz w:val="22"/>
        </w:rPr>
        <w:t>Různé</w:t>
      </w:r>
      <w:r>
        <w:rPr>
          <w:noProof/>
          <w:webHidden/>
        </w:rPr>
        <w:tab/>
        <w:t>52</w:t>
      </w:r>
    </w:p>
    <w:p w14:paraId="69477F09" w14:textId="77777777" w:rsidR="00501C1E" w:rsidRDefault="00086C18">
      <w:pPr>
        <w:pStyle w:val="Obsah1"/>
        <w:tabs>
          <w:tab w:val="right" w:leader="dot" w:pos="9063"/>
        </w:tabs>
        <w:rPr>
          <w:rFonts w:asciiTheme="minorHAnsi" w:eastAsiaTheme="minorEastAsia" w:hAnsiTheme="minorHAnsi" w:cstheme="minorBidi"/>
          <w:b w:val="0"/>
          <w:bCs w:val="0"/>
          <w:caps w:val="0"/>
          <w:noProof/>
          <w:sz w:val="22"/>
          <w:szCs w:val="22"/>
          <w:lang w:eastAsia="cs-CZ"/>
        </w:rPr>
      </w:pPr>
      <w:r w:rsidRPr="00675632">
        <w:rPr>
          <w:noProof/>
          <w:sz w:val="22"/>
        </w:rPr>
        <w:t>Příloha 1</w:t>
      </w:r>
      <w:r>
        <w:rPr>
          <w:noProof/>
          <w:webHidden/>
        </w:rPr>
        <w:tab/>
        <w:t>54</w:t>
      </w:r>
    </w:p>
    <w:p w14:paraId="76E15907" w14:textId="77777777" w:rsidR="00501C1E" w:rsidRDefault="00086C18">
      <w:pPr>
        <w:pStyle w:val="Obsah1"/>
        <w:tabs>
          <w:tab w:val="right" w:leader="dot" w:pos="9063"/>
        </w:tabs>
        <w:rPr>
          <w:rFonts w:asciiTheme="minorHAnsi" w:eastAsiaTheme="minorEastAsia" w:hAnsiTheme="minorHAnsi" w:cstheme="minorBidi"/>
          <w:b w:val="0"/>
          <w:bCs w:val="0"/>
          <w:caps w:val="0"/>
          <w:noProof/>
          <w:sz w:val="22"/>
          <w:szCs w:val="22"/>
          <w:lang w:eastAsia="cs-CZ"/>
        </w:rPr>
      </w:pPr>
      <w:r w:rsidRPr="00675632">
        <w:rPr>
          <w:noProof/>
          <w:sz w:val="22"/>
        </w:rPr>
        <w:t>Příloha 2</w:t>
      </w:r>
      <w:r>
        <w:rPr>
          <w:noProof/>
          <w:webHidden/>
        </w:rPr>
        <w:tab/>
        <w:t>55</w:t>
      </w:r>
    </w:p>
    <w:p w14:paraId="3E215CCD" w14:textId="77777777" w:rsidR="00501C1E" w:rsidRDefault="00086C18">
      <w:pPr>
        <w:pStyle w:val="Obsah1"/>
        <w:tabs>
          <w:tab w:val="right" w:leader="dot" w:pos="9063"/>
        </w:tabs>
        <w:rPr>
          <w:rFonts w:asciiTheme="minorHAnsi" w:eastAsiaTheme="minorEastAsia" w:hAnsiTheme="minorHAnsi" w:cstheme="minorBidi"/>
          <w:b w:val="0"/>
          <w:bCs w:val="0"/>
          <w:caps w:val="0"/>
          <w:noProof/>
          <w:sz w:val="22"/>
          <w:szCs w:val="22"/>
          <w:lang w:eastAsia="cs-CZ"/>
        </w:rPr>
      </w:pPr>
      <w:r w:rsidRPr="00675632">
        <w:rPr>
          <w:noProof/>
          <w:sz w:val="22"/>
        </w:rPr>
        <w:t>Příloha 3</w:t>
      </w:r>
      <w:r>
        <w:rPr>
          <w:noProof/>
          <w:webHidden/>
        </w:rPr>
        <w:tab/>
        <w:t>57</w:t>
      </w:r>
    </w:p>
    <w:p w14:paraId="20F1F6AC" w14:textId="77777777" w:rsidR="00501C1E" w:rsidRDefault="00086C18">
      <w:pPr>
        <w:pStyle w:val="Obsah1"/>
        <w:tabs>
          <w:tab w:val="right" w:leader="dot" w:pos="9063"/>
        </w:tabs>
        <w:rPr>
          <w:rFonts w:asciiTheme="minorHAnsi" w:eastAsiaTheme="minorEastAsia" w:hAnsiTheme="minorHAnsi" w:cstheme="minorBidi"/>
          <w:b w:val="0"/>
          <w:bCs w:val="0"/>
          <w:caps w:val="0"/>
          <w:noProof/>
          <w:sz w:val="22"/>
          <w:szCs w:val="22"/>
          <w:lang w:eastAsia="cs-CZ"/>
        </w:rPr>
      </w:pPr>
      <w:r w:rsidRPr="00675632">
        <w:rPr>
          <w:noProof/>
          <w:sz w:val="22"/>
        </w:rPr>
        <w:t>Příloha 4</w:t>
      </w:r>
      <w:r>
        <w:rPr>
          <w:noProof/>
          <w:webHidden/>
        </w:rPr>
        <w:tab/>
        <w:t>58</w:t>
      </w:r>
    </w:p>
    <w:p w14:paraId="7D90E1EC" w14:textId="77777777" w:rsidR="00501C1E" w:rsidRDefault="00086C18">
      <w:pPr>
        <w:pStyle w:val="Obsah1"/>
        <w:tabs>
          <w:tab w:val="right" w:leader="dot" w:pos="9063"/>
        </w:tabs>
        <w:rPr>
          <w:rFonts w:asciiTheme="minorHAnsi" w:eastAsiaTheme="minorEastAsia" w:hAnsiTheme="minorHAnsi" w:cstheme="minorBidi"/>
          <w:b w:val="0"/>
          <w:bCs w:val="0"/>
          <w:caps w:val="0"/>
          <w:noProof/>
          <w:sz w:val="22"/>
          <w:szCs w:val="22"/>
          <w:lang w:eastAsia="cs-CZ"/>
        </w:rPr>
      </w:pPr>
      <w:r w:rsidRPr="00675632">
        <w:rPr>
          <w:noProof/>
          <w:sz w:val="22"/>
        </w:rPr>
        <w:t>Příloha 5</w:t>
      </w:r>
      <w:r>
        <w:rPr>
          <w:noProof/>
          <w:webHidden/>
        </w:rPr>
        <w:tab/>
        <w:t>61</w:t>
      </w:r>
    </w:p>
    <w:p w14:paraId="3A3818D7" w14:textId="77777777" w:rsidR="00501C1E" w:rsidRDefault="00086C18">
      <w:pPr>
        <w:pStyle w:val="Obsah1"/>
        <w:tabs>
          <w:tab w:val="right" w:leader="dot" w:pos="9063"/>
        </w:tabs>
        <w:rPr>
          <w:rFonts w:asciiTheme="minorHAnsi" w:eastAsiaTheme="minorEastAsia" w:hAnsiTheme="minorHAnsi" w:cstheme="minorBidi"/>
          <w:b w:val="0"/>
          <w:bCs w:val="0"/>
          <w:caps w:val="0"/>
          <w:noProof/>
          <w:sz w:val="22"/>
          <w:szCs w:val="22"/>
          <w:lang w:eastAsia="cs-CZ"/>
        </w:rPr>
      </w:pPr>
      <w:r w:rsidRPr="00675632">
        <w:rPr>
          <w:noProof/>
          <w:sz w:val="22"/>
        </w:rPr>
        <w:t>Příloha 6</w:t>
      </w:r>
      <w:r>
        <w:rPr>
          <w:noProof/>
          <w:webHidden/>
        </w:rPr>
        <w:tab/>
        <w:t>63</w:t>
      </w:r>
    </w:p>
    <w:p w14:paraId="151DBE8F" w14:textId="77777777" w:rsidR="003B4045" w:rsidRPr="00033F99" w:rsidRDefault="003B4045" w:rsidP="003B4045">
      <w:pPr>
        <w:pStyle w:val="AODocTxt"/>
        <w:spacing w:before="120" w:after="120" w:line="240" w:lineRule="auto"/>
        <w:contextualSpacing/>
        <w:rPr>
          <w:b/>
          <w:lang w:val="cs-CZ"/>
        </w:rPr>
        <w:sectPr w:rsidR="003B4045" w:rsidRPr="00033F99" w:rsidSect="00AD6D98">
          <w:headerReference w:type="even" r:id="rId13"/>
          <w:footerReference w:type="even" r:id="rId14"/>
          <w:footerReference w:type="default" r:id="rId15"/>
          <w:headerReference w:type="first" r:id="rId16"/>
          <w:footerReference w:type="first" r:id="rId17"/>
          <w:pgSz w:w="11907" w:h="16839"/>
          <w:pgMar w:top="1417" w:right="1417" w:bottom="1417" w:left="1417" w:header="851" w:footer="454" w:gutter="0"/>
          <w:pgNumType w:start="2"/>
          <w:cols w:space="708"/>
          <w:docGrid w:linePitch="360"/>
        </w:sectPr>
      </w:pPr>
    </w:p>
    <w:p w14:paraId="31242E3F" w14:textId="77777777" w:rsidR="00AD6D98" w:rsidRPr="000C5622" w:rsidRDefault="00086C18" w:rsidP="00AD6D98">
      <w:pPr>
        <w:pStyle w:val="AODocTxt"/>
        <w:spacing w:line="240" w:lineRule="auto"/>
        <w:rPr>
          <w:lang w:val="cs-CZ"/>
        </w:rPr>
      </w:pPr>
      <w:r w:rsidRPr="00033F99">
        <w:rPr>
          <w:b/>
          <w:lang w:val="cs-CZ"/>
        </w:rPr>
        <w:lastRenderedPageBreak/>
        <w:t>TATO SMLOUVA O PROVOZNÍCH ÚVĚRECH</w:t>
      </w:r>
      <w:r w:rsidRPr="00033F99">
        <w:rPr>
          <w:lang w:val="cs-CZ"/>
        </w:rPr>
        <w:t xml:space="preserve"> </w:t>
      </w:r>
      <w:r w:rsidR="000C5622">
        <w:rPr>
          <w:lang w:val="cs-CZ"/>
        </w:rPr>
        <w:t xml:space="preserve">ze dne </w:t>
      </w:r>
      <w:r w:rsidR="00A4320C">
        <w:rPr>
          <w:lang w:val="cs-CZ"/>
        </w:rPr>
        <w:t>24. června</w:t>
      </w:r>
      <w:r w:rsidR="004B2C53">
        <w:rPr>
          <w:lang w:val="cs-CZ"/>
        </w:rPr>
        <w:t xml:space="preserve"> </w:t>
      </w:r>
      <w:r w:rsidR="00A25EBA" w:rsidRPr="00957E57">
        <w:rPr>
          <w:lang w:val="cs-CZ"/>
        </w:rPr>
        <w:t>202</w:t>
      </w:r>
      <w:r w:rsidR="00A25EBA">
        <w:rPr>
          <w:lang w:val="cs-CZ"/>
        </w:rPr>
        <w:t>2</w:t>
      </w:r>
      <w:r w:rsidR="00A25EBA" w:rsidRPr="00957E57">
        <w:rPr>
          <w:lang w:val="cs-CZ"/>
        </w:rPr>
        <w:t xml:space="preserve"> </w:t>
      </w:r>
      <w:r w:rsidR="000C5622">
        <w:rPr>
          <w:lang w:val="cs-CZ"/>
        </w:rPr>
        <w:t>je uzavřena mezi:</w:t>
      </w:r>
    </w:p>
    <w:p w14:paraId="540EE680" w14:textId="77777777" w:rsidR="00AD6D98" w:rsidRDefault="00086C18" w:rsidP="00AD6D98">
      <w:pPr>
        <w:pStyle w:val="AO1"/>
        <w:tabs>
          <w:tab w:val="clear" w:pos="862"/>
        </w:tabs>
        <w:spacing w:before="120" w:after="120" w:line="240" w:lineRule="auto"/>
        <w:ind w:left="567" w:hanging="567"/>
        <w:rPr>
          <w:lang w:val="cs-CZ"/>
        </w:rPr>
      </w:pPr>
      <w:r w:rsidRPr="00033F99">
        <w:rPr>
          <w:rStyle w:val="platne1"/>
          <w:b/>
          <w:lang w:val="cs-CZ"/>
        </w:rPr>
        <w:t>Pražská plynárenská, a.s.</w:t>
      </w:r>
      <w:r w:rsidRPr="00033F99">
        <w:rPr>
          <w:lang w:val="cs-CZ"/>
        </w:rPr>
        <w:t xml:space="preserve">, akciovou společností se sídlem </w:t>
      </w:r>
      <w:r w:rsidRPr="00033F99">
        <w:rPr>
          <w:color w:val="000000"/>
          <w:lang w:val="cs-CZ"/>
        </w:rPr>
        <w:t>Praha 1 – Nové Město, Národní 37, PSČ 110 00, Česká republika</w:t>
      </w:r>
      <w:r w:rsidRPr="00033F99">
        <w:rPr>
          <w:lang w:val="cs-CZ"/>
        </w:rPr>
        <w:t>, IČ</w:t>
      </w:r>
      <w:r w:rsidR="00DE6FE4">
        <w:rPr>
          <w:lang w:val="cs-CZ"/>
        </w:rPr>
        <w:t>O</w:t>
      </w:r>
      <w:r w:rsidRPr="00033F99">
        <w:rPr>
          <w:lang w:val="cs-CZ"/>
        </w:rPr>
        <w:t xml:space="preserve">: 601 93 492, zapsanou v obchodním rejstříku vedeném </w:t>
      </w:r>
      <w:r w:rsidRPr="00033F99">
        <w:rPr>
          <w:color w:val="000000"/>
          <w:lang w:val="cs-CZ"/>
        </w:rPr>
        <w:t>Městským soudem v Praze</w:t>
      </w:r>
      <w:r w:rsidRPr="00033F99">
        <w:rPr>
          <w:lang w:val="cs-CZ"/>
        </w:rPr>
        <w:t xml:space="preserve">, oddíl </w:t>
      </w:r>
      <w:r w:rsidRPr="00033F99">
        <w:rPr>
          <w:color w:val="000000"/>
          <w:lang w:val="cs-CZ"/>
        </w:rPr>
        <w:t>B</w:t>
      </w:r>
      <w:r w:rsidRPr="00033F99">
        <w:rPr>
          <w:lang w:val="cs-CZ"/>
        </w:rPr>
        <w:t>, vložka 2337, jako úvěrovaným (</w:t>
      </w:r>
      <w:r w:rsidRPr="00033F99">
        <w:rPr>
          <w:b/>
          <w:lang w:val="cs-CZ"/>
        </w:rPr>
        <w:t>Dlužník</w:t>
      </w:r>
      <w:r w:rsidR="00ED3974">
        <w:rPr>
          <w:b/>
          <w:lang w:val="cs-CZ"/>
        </w:rPr>
        <w:t xml:space="preserve"> 1</w:t>
      </w:r>
      <w:r w:rsidRPr="00033F99">
        <w:rPr>
          <w:lang w:val="cs-CZ"/>
        </w:rPr>
        <w:t>);</w:t>
      </w:r>
    </w:p>
    <w:p w14:paraId="5AAD9E81" w14:textId="77777777" w:rsidR="00ED3974" w:rsidRDefault="00086C18" w:rsidP="00ED3974">
      <w:pPr>
        <w:pStyle w:val="AO1"/>
        <w:tabs>
          <w:tab w:val="clear" w:pos="862"/>
        </w:tabs>
        <w:spacing w:before="120" w:after="120" w:line="240" w:lineRule="auto"/>
        <w:ind w:left="567" w:hanging="567"/>
        <w:rPr>
          <w:lang w:val="cs-CZ"/>
        </w:rPr>
      </w:pPr>
      <w:r w:rsidRPr="00033F99">
        <w:rPr>
          <w:rStyle w:val="platne1"/>
          <w:b/>
          <w:lang w:val="cs-CZ"/>
        </w:rPr>
        <w:t>Pražská plynárenská</w:t>
      </w:r>
      <w:r w:rsidR="0027294C">
        <w:rPr>
          <w:rStyle w:val="platne1"/>
          <w:b/>
          <w:lang w:val="cs-CZ"/>
        </w:rPr>
        <w:t xml:space="preserve"> Holding</w:t>
      </w:r>
      <w:r w:rsidRPr="00033F99">
        <w:rPr>
          <w:rStyle w:val="platne1"/>
          <w:b/>
          <w:lang w:val="cs-CZ"/>
        </w:rPr>
        <w:t xml:space="preserve"> a.s.</w:t>
      </w:r>
      <w:r w:rsidRPr="00033F99">
        <w:rPr>
          <w:lang w:val="cs-CZ"/>
        </w:rPr>
        <w:t xml:space="preserve">, akciovou společností se sídlem </w:t>
      </w:r>
      <w:bookmarkStart w:id="6" w:name="_Hlk102589514"/>
      <w:r w:rsidR="004E4278" w:rsidRPr="004E4278">
        <w:rPr>
          <w:color w:val="000000"/>
          <w:lang w:val="cs-CZ"/>
        </w:rPr>
        <w:t>Praha 4</w:t>
      </w:r>
      <w:r w:rsidR="004E4278">
        <w:rPr>
          <w:color w:val="000000"/>
          <w:lang w:val="cs-CZ"/>
        </w:rPr>
        <w:t xml:space="preserve"> - </w:t>
      </w:r>
      <w:r w:rsidR="004E4278" w:rsidRPr="004E4278">
        <w:rPr>
          <w:color w:val="000000"/>
          <w:lang w:val="cs-CZ"/>
        </w:rPr>
        <w:t xml:space="preserve">U plynárny 500/44, Michle, </w:t>
      </w:r>
      <w:r w:rsidR="004E4278">
        <w:rPr>
          <w:color w:val="000000"/>
          <w:lang w:val="cs-CZ"/>
        </w:rPr>
        <w:t xml:space="preserve">PSČ </w:t>
      </w:r>
      <w:r w:rsidR="004E4278" w:rsidRPr="004E4278">
        <w:rPr>
          <w:color w:val="000000"/>
          <w:lang w:val="cs-CZ"/>
        </w:rPr>
        <w:t>140 00</w:t>
      </w:r>
      <w:r w:rsidRPr="00033F99">
        <w:rPr>
          <w:color w:val="000000"/>
          <w:lang w:val="cs-CZ"/>
        </w:rPr>
        <w:t>, Česká republika</w:t>
      </w:r>
      <w:bookmarkEnd w:id="6"/>
      <w:r w:rsidRPr="00033F99">
        <w:rPr>
          <w:lang w:val="cs-CZ"/>
        </w:rPr>
        <w:t>, IČ</w:t>
      </w:r>
      <w:r>
        <w:rPr>
          <w:lang w:val="cs-CZ"/>
        </w:rPr>
        <w:t>O</w:t>
      </w:r>
      <w:r w:rsidRPr="00033F99">
        <w:rPr>
          <w:lang w:val="cs-CZ"/>
        </w:rPr>
        <w:t xml:space="preserve">: </w:t>
      </w:r>
      <w:r w:rsidR="0027294C" w:rsidRPr="00990380">
        <w:rPr>
          <w:lang w:val="cs-CZ"/>
        </w:rPr>
        <w:t>264 42 272</w:t>
      </w:r>
      <w:r w:rsidRPr="00033F99">
        <w:rPr>
          <w:lang w:val="cs-CZ"/>
        </w:rPr>
        <w:t xml:space="preserve">, zapsanou v obchodním rejstříku vedeném </w:t>
      </w:r>
      <w:r w:rsidRPr="00033F99">
        <w:rPr>
          <w:color w:val="000000"/>
          <w:lang w:val="cs-CZ"/>
        </w:rPr>
        <w:t>Městským soudem v Praze</w:t>
      </w:r>
      <w:r w:rsidRPr="00033F99">
        <w:rPr>
          <w:lang w:val="cs-CZ"/>
        </w:rPr>
        <w:t xml:space="preserve">, oddíl </w:t>
      </w:r>
      <w:r w:rsidRPr="00033F99">
        <w:rPr>
          <w:color w:val="000000"/>
          <w:lang w:val="cs-CZ"/>
        </w:rPr>
        <w:t>B</w:t>
      </w:r>
      <w:r w:rsidRPr="00033F99">
        <w:rPr>
          <w:lang w:val="cs-CZ"/>
        </w:rPr>
        <w:t xml:space="preserve">, vložka </w:t>
      </w:r>
      <w:r w:rsidR="00073B0B">
        <w:rPr>
          <w:lang w:val="cs-CZ"/>
        </w:rPr>
        <w:t>7151</w:t>
      </w:r>
      <w:r w:rsidRPr="00033F99">
        <w:rPr>
          <w:lang w:val="cs-CZ"/>
        </w:rPr>
        <w:t>, jako úvěrovaným (</w:t>
      </w:r>
      <w:r w:rsidRPr="00033F99">
        <w:rPr>
          <w:b/>
          <w:lang w:val="cs-CZ"/>
        </w:rPr>
        <w:t>Dlužník</w:t>
      </w:r>
      <w:r>
        <w:rPr>
          <w:b/>
          <w:lang w:val="cs-CZ"/>
        </w:rPr>
        <w:t xml:space="preserve"> </w:t>
      </w:r>
      <w:r w:rsidR="00BD6040">
        <w:rPr>
          <w:b/>
          <w:lang w:val="cs-CZ"/>
        </w:rPr>
        <w:t>2</w:t>
      </w:r>
      <w:r w:rsidR="00BD6040">
        <w:rPr>
          <w:bCs/>
          <w:lang w:val="cs-CZ"/>
        </w:rPr>
        <w:t xml:space="preserve">, společně s Dlužníkem 1 dále jako </w:t>
      </w:r>
      <w:r w:rsidR="00BD6040" w:rsidRPr="00BD6040">
        <w:rPr>
          <w:b/>
          <w:lang w:val="cs-CZ"/>
        </w:rPr>
        <w:t>Dlužníci</w:t>
      </w:r>
      <w:r w:rsidR="00BD6040">
        <w:rPr>
          <w:bCs/>
          <w:lang w:val="cs-CZ"/>
        </w:rPr>
        <w:t xml:space="preserve"> nebo </w:t>
      </w:r>
      <w:r w:rsidR="00BD6040" w:rsidRPr="00BD6040">
        <w:rPr>
          <w:b/>
          <w:lang w:val="cs-CZ"/>
        </w:rPr>
        <w:t>Dlužník</w:t>
      </w:r>
      <w:r w:rsidRPr="00033F99">
        <w:rPr>
          <w:lang w:val="cs-CZ"/>
        </w:rPr>
        <w:t>);</w:t>
      </w:r>
    </w:p>
    <w:p w14:paraId="51A6AB2E" w14:textId="77777777" w:rsidR="00AD6D98" w:rsidRPr="00033F99" w:rsidRDefault="00086C18" w:rsidP="00AD6D98">
      <w:pPr>
        <w:pStyle w:val="AO1"/>
        <w:tabs>
          <w:tab w:val="clear" w:pos="862"/>
        </w:tabs>
        <w:spacing w:before="120" w:after="120" w:line="240" w:lineRule="auto"/>
        <w:ind w:left="567" w:hanging="567"/>
        <w:rPr>
          <w:lang w:val="cs-CZ"/>
        </w:rPr>
      </w:pPr>
      <w:r w:rsidRPr="00033F99">
        <w:rPr>
          <w:rStyle w:val="platne1"/>
          <w:b/>
          <w:lang w:val="cs-CZ"/>
        </w:rPr>
        <w:t>Československ</w:t>
      </w:r>
      <w:r w:rsidR="00A410D1" w:rsidRPr="00033F99">
        <w:rPr>
          <w:rStyle w:val="platne1"/>
          <w:b/>
          <w:lang w:val="cs-CZ"/>
        </w:rPr>
        <w:t>á</w:t>
      </w:r>
      <w:r w:rsidRPr="00033F99">
        <w:rPr>
          <w:rStyle w:val="platne1"/>
          <w:b/>
          <w:lang w:val="cs-CZ"/>
        </w:rPr>
        <w:t xml:space="preserve"> obchodní bank</w:t>
      </w:r>
      <w:r w:rsidR="00A410D1" w:rsidRPr="00033F99">
        <w:rPr>
          <w:rStyle w:val="platne1"/>
          <w:b/>
          <w:lang w:val="cs-CZ"/>
        </w:rPr>
        <w:t>a</w:t>
      </w:r>
      <w:r w:rsidRPr="00033F99">
        <w:rPr>
          <w:rStyle w:val="platne1"/>
          <w:b/>
          <w:lang w:val="cs-CZ"/>
        </w:rPr>
        <w:t>, a. s</w:t>
      </w:r>
      <w:r w:rsidRPr="00C40EE9">
        <w:rPr>
          <w:rStyle w:val="platne1"/>
          <w:b/>
          <w:lang w:val="cs-CZ"/>
        </w:rPr>
        <w:t>.</w:t>
      </w:r>
      <w:r w:rsidRPr="00033F99">
        <w:rPr>
          <w:rStyle w:val="platne1"/>
          <w:lang w:val="cs-CZ"/>
        </w:rPr>
        <w:t xml:space="preserve">, </w:t>
      </w:r>
      <w:r w:rsidRPr="00033F99">
        <w:rPr>
          <w:lang w:val="cs-CZ"/>
        </w:rPr>
        <w:t xml:space="preserve">akciovou společností se sídlem </w:t>
      </w:r>
      <w:r w:rsidRPr="00033F99">
        <w:rPr>
          <w:rStyle w:val="platne1"/>
          <w:lang w:val="cs-CZ"/>
        </w:rPr>
        <w:t>Radlická 333/150</w:t>
      </w:r>
      <w:r w:rsidRPr="00033F99">
        <w:rPr>
          <w:lang w:val="cs-CZ"/>
        </w:rPr>
        <w:t xml:space="preserve">, </w:t>
      </w:r>
      <w:r w:rsidRPr="00033F99">
        <w:rPr>
          <w:rStyle w:val="platne1"/>
          <w:lang w:val="cs-CZ"/>
        </w:rPr>
        <w:t>Praha 5,</w:t>
      </w:r>
      <w:r w:rsidRPr="00033F99">
        <w:rPr>
          <w:lang w:val="cs-CZ"/>
        </w:rPr>
        <w:t xml:space="preserve"> PSČ 150 57, IČ</w:t>
      </w:r>
      <w:r w:rsidR="00DE6FE4">
        <w:rPr>
          <w:lang w:val="cs-CZ"/>
        </w:rPr>
        <w:t>O</w:t>
      </w:r>
      <w:r w:rsidRPr="00033F99">
        <w:rPr>
          <w:lang w:val="cs-CZ"/>
        </w:rPr>
        <w:t xml:space="preserve">: </w:t>
      </w:r>
      <w:r w:rsidRPr="00033F99">
        <w:rPr>
          <w:rStyle w:val="platne1"/>
          <w:lang w:val="cs-CZ"/>
        </w:rPr>
        <w:t>000 01 350</w:t>
      </w:r>
      <w:r w:rsidRPr="00033F99">
        <w:rPr>
          <w:lang w:val="cs-CZ"/>
        </w:rPr>
        <w:t xml:space="preserve">, zapsanou v obchodním rejstříku vedeném Městským soudem v Praze, oddíl BXXXVI, vložka 46, jako aranžérem (v této roli </w:t>
      </w:r>
      <w:r w:rsidRPr="00033F99">
        <w:rPr>
          <w:b/>
          <w:lang w:val="cs-CZ"/>
        </w:rPr>
        <w:t>Aranžér</w:t>
      </w:r>
      <w:r w:rsidRPr="00033F99">
        <w:rPr>
          <w:lang w:val="cs-CZ"/>
        </w:rPr>
        <w:t>);</w:t>
      </w:r>
    </w:p>
    <w:p w14:paraId="0201E845" w14:textId="77777777" w:rsidR="00AD6D98" w:rsidRPr="00033F99" w:rsidRDefault="00086C18" w:rsidP="00AD6D98">
      <w:pPr>
        <w:pStyle w:val="AO1"/>
        <w:tabs>
          <w:tab w:val="clear" w:pos="862"/>
        </w:tabs>
        <w:spacing w:before="120" w:after="120" w:line="240" w:lineRule="auto"/>
        <w:ind w:left="567" w:hanging="567"/>
        <w:rPr>
          <w:lang w:val="cs-CZ"/>
        </w:rPr>
      </w:pPr>
      <w:r w:rsidRPr="00033F99">
        <w:rPr>
          <w:b/>
          <w:lang w:val="cs-CZ"/>
        </w:rPr>
        <w:t>Česk</w:t>
      </w:r>
      <w:r w:rsidR="00A410D1" w:rsidRPr="00033F99">
        <w:rPr>
          <w:b/>
          <w:lang w:val="cs-CZ"/>
        </w:rPr>
        <w:t>á</w:t>
      </w:r>
      <w:r w:rsidRPr="00033F99">
        <w:rPr>
          <w:b/>
          <w:lang w:val="cs-CZ"/>
        </w:rPr>
        <w:t xml:space="preserve"> spořiteln</w:t>
      </w:r>
      <w:r w:rsidR="00A410D1" w:rsidRPr="00033F99">
        <w:rPr>
          <w:b/>
          <w:lang w:val="cs-CZ"/>
        </w:rPr>
        <w:t>a</w:t>
      </w:r>
      <w:r w:rsidRPr="00033F99">
        <w:rPr>
          <w:b/>
          <w:lang w:val="cs-CZ"/>
        </w:rPr>
        <w:t>, a.s.</w:t>
      </w:r>
      <w:r w:rsidRPr="00C40EE9">
        <w:rPr>
          <w:lang w:val="cs-CZ"/>
        </w:rPr>
        <w:t>,</w:t>
      </w:r>
      <w:r w:rsidRPr="00033F99">
        <w:rPr>
          <w:lang w:val="cs-CZ"/>
        </w:rPr>
        <w:t xml:space="preserve"> akciovou společností se sídlem </w:t>
      </w:r>
      <w:r w:rsidRPr="00033F99">
        <w:rPr>
          <w:rStyle w:val="platne"/>
          <w:lang w:val="cs-CZ"/>
        </w:rPr>
        <w:t>Olbrachtova 1929/62</w:t>
      </w:r>
      <w:r w:rsidRPr="00033F99">
        <w:rPr>
          <w:lang w:val="cs-CZ"/>
        </w:rPr>
        <w:t xml:space="preserve">, </w:t>
      </w:r>
      <w:r w:rsidRPr="00033F99">
        <w:rPr>
          <w:rStyle w:val="platne1"/>
          <w:lang w:val="cs-CZ"/>
        </w:rPr>
        <w:t>Praha 4,</w:t>
      </w:r>
      <w:r w:rsidRPr="00033F99">
        <w:rPr>
          <w:lang w:val="cs-CZ"/>
        </w:rPr>
        <w:t xml:space="preserve"> PSČ 140 00, IČ</w:t>
      </w:r>
      <w:r w:rsidR="00DE6FE4">
        <w:rPr>
          <w:lang w:val="cs-CZ"/>
        </w:rPr>
        <w:t>O</w:t>
      </w:r>
      <w:r w:rsidRPr="00033F99">
        <w:rPr>
          <w:lang w:val="cs-CZ"/>
        </w:rPr>
        <w:t xml:space="preserve">: </w:t>
      </w:r>
      <w:r w:rsidRPr="00033F99">
        <w:rPr>
          <w:rStyle w:val="platne"/>
          <w:lang w:val="cs-CZ"/>
        </w:rPr>
        <w:t>452 44 782</w:t>
      </w:r>
      <w:r w:rsidRPr="00033F99">
        <w:rPr>
          <w:lang w:val="cs-CZ"/>
        </w:rPr>
        <w:t xml:space="preserve">, zapsanou v obchodním rejstříku vedeném Městským soudem v Praze, oddíl B, vložka 1171, jako aranžérem (v této roli </w:t>
      </w:r>
      <w:r w:rsidRPr="00033F99">
        <w:rPr>
          <w:b/>
          <w:lang w:val="cs-CZ"/>
        </w:rPr>
        <w:t>Aranžér</w:t>
      </w:r>
      <w:r w:rsidRPr="00033F99">
        <w:rPr>
          <w:lang w:val="cs-CZ"/>
        </w:rPr>
        <w:t>);</w:t>
      </w:r>
    </w:p>
    <w:p w14:paraId="1E384967" w14:textId="77777777" w:rsidR="00AD6D98" w:rsidRPr="00033F99" w:rsidRDefault="00086C18" w:rsidP="00AD6D98">
      <w:pPr>
        <w:pStyle w:val="AO1"/>
        <w:numPr>
          <w:ilvl w:val="0"/>
          <w:numId w:val="0"/>
        </w:numPr>
        <w:spacing w:after="120" w:line="240" w:lineRule="auto"/>
        <w:ind w:left="567"/>
        <w:rPr>
          <w:lang w:val="cs-CZ"/>
        </w:rPr>
      </w:pPr>
      <w:r w:rsidRPr="00033F99">
        <w:rPr>
          <w:lang w:val="cs-CZ"/>
        </w:rPr>
        <w:t>(subjekty pod (</w:t>
      </w:r>
      <w:r w:rsidR="00006099">
        <w:rPr>
          <w:lang w:val="cs-CZ"/>
        </w:rPr>
        <w:t>3</w:t>
      </w:r>
      <w:r w:rsidRPr="00033F99">
        <w:rPr>
          <w:lang w:val="cs-CZ"/>
        </w:rPr>
        <w:t>)</w:t>
      </w:r>
      <w:r w:rsidR="009452C9" w:rsidRPr="00033F99">
        <w:rPr>
          <w:lang w:val="cs-CZ"/>
        </w:rPr>
        <w:t xml:space="preserve"> a</w:t>
      </w:r>
      <w:r w:rsidRPr="00033F99">
        <w:rPr>
          <w:lang w:val="cs-CZ"/>
        </w:rPr>
        <w:t xml:space="preserve"> (</w:t>
      </w:r>
      <w:r w:rsidR="00006099">
        <w:rPr>
          <w:lang w:val="cs-CZ"/>
        </w:rPr>
        <w:t>4</w:t>
      </w:r>
      <w:r w:rsidRPr="00033F99">
        <w:rPr>
          <w:lang w:val="cs-CZ"/>
        </w:rPr>
        <w:t xml:space="preserve">) výše společně v těchto rolích jako </w:t>
      </w:r>
      <w:r w:rsidRPr="00033F99">
        <w:rPr>
          <w:b/>
          <w:lang w:val="cs-CZ"/>
        </w:rPr>
        <w:t>Aranžéři</w:t>
      </w:r>
      <w:r w:rsidRPr="00033F99">
        <w:rPr>
          <w:lang w:val="cs-CZ"/>
        </w:rPr>
        <w:t>)</w:t>
      </w:r>
    </w:p>
    <w:p w14:paraId="7064BFF2" w14:textId="77777777" w:rsidR="00AD6D98" w:rsidRPr="00033F99" w:rsidRDefault="00086C18" w:rsidP="00AD6D98">
      <w:pPr>
        <w:pStyle w:val="AO1"/>
        <w:tabs>
          <w:tab w:val="clear" w:pos="862"/>
        </w:tabs>
        <w:spacing w:before="120" w:after="120" w:line="240" w:lineRule="auto"/>
        <w:ind w:left="567" w:hanging="567"/>
        <w:rPr>
          <w:lang w:val="cs-CZ"/>
        </w:rPr>
      </w:pPr>
      <w:r w:rsidRPr="00033F99">
        <w:rPr>
          <w:b/>
          <w:lang w:val="cs-CZ"/>
        </w:rPr>
        <w:t xml:space="preserve">Finančními institucemi </w:t>
      </w:r>
      <w:r w:rsidRPr="00033F99">
        <w:rPr>
          <w:lang w:val="cs-CZ"/>
        </w:rPr>
        <w:t xml:space="preserve">uvedenými v příloze označené jako </w:t>
      </w:r>
      <w:r w:rsidR="00226690">
        <w:rPr>
          <w:lang w:val="cs-CZ"/>
        </w:rPr>
        <w:t>Příloha 1</w:t>
      </w:r>
      <w:r w:rsidRPr="00033F99">
        <w:rPr>
          <w:lang w:val="cs-CZ"/>
        </w:rPr>
        <w:t xml:space="preserve"> (</w:t>
      </w:r>
      <w:r w:rsidR="00226690" w:rsidRPr="00226690">
        <w:rPr>
          <w:i/>
          <w:lang w:val="cs-CZ"/>
        </w:rPr>
        <w:t>Původní věřitelé</w:t>
      </w:r>
      <w:r w:rsidRPr="00033F99">
        <w:rPr>
          <w:lang w:val="cs-CZ"/>
        </w:rPr>
        <w:t>) jako původními úvěrujícími (</w:t>
      </w:r>
      <w:r w:rsidRPr="00033F99">
        <w:rPr>
          <w:b/>
          <w:lang w:val="cs-CZ"/>
        </w:rPr>
        <w:t>Původní věřitelé</w:t>
      </w:r>
      <w:r w:rsidRPr="00033F99">
        <w:rPr>
          <w:lang w:val="cs-CZ"/>
        </w:rPr>
        <w:t>);</w:t>
      </w:r>
    </w:p>
    <w:p w14:paraId="64249B5A" w14:textId="77777777" w:rsidR="00AD6D98" w:rsidRPr="00033F99" w:rsidRDefault="00086C18" w:rsidP="00AD6D98">
      <w:pPr>
        <w:pStyle w:val="AO1"/>
        <w:tabs>
          <w:tab w:val="clear" w:pos="862"/>
        </w:tabs>
        <w:spacing w:before="120" w:after="120" w:line="240" w:lineRule="auto"/>
        <w:ind w:left="567" w:hanging="567"/>
        <w:rPr>
          <w:lang w:val="cs-CZ"/>
        </w:rPr>
      </w:pPr>
      <w:r w:rsidRPr="00033F99">
        <w:rPr>
          <w:rStyle w:val="platne1"/>
          <w:b/>
          <w:lang w:val="cs-CZ"/>
        </w:rPr>
        <w:t>Československá obchodní banka, a. s</w:t>
      </w:r>
      <w:r w:rsidRPr="00C40EE9">
        <w:rPr>
          <w:rStyle w:val="platne1"/>
          <w:b/>
          <w:lang w:val="cs-CZ"/>
        </w:rPr>
        <w:t>.</w:t>
      </w:r>
      <w:r w:rsidRPr="00033F99">
        <w:rPr>
          <w:rStyle w:val="platne1"/>
          <w:lang w:val="cs-CZ"/>
        </w:rPr>
        <w:t xml:space="preserve">, </w:t>
      </w:r>
      <w:r w:rsidRPr="00033F99">
        <w:rPr>
          <w:lang w:val="cs-CZ"/>
        </w:rPr>
        <w:t xml:space="preserve">akciovou společností se sídlem </w:t>
      </w:r>
      <w:r w:rsidRPr="00033F99">
        <w:rPr>
          <w:rStyle w:val="platne1"/>
          <w:lang w:val="cs-CZ"/>
        </w:rPr>
        <w:t>Radlická 333/150</w:t>
      </w:r>
      <w:r w:rsidRPr="00033F99">
        <w:rPr>
          <w:lang w:val="cs-CZ"/>
        </w:rPr>
        <w:t xml:space="preserve">, </w:t>
      </w:r>
      <w:r w:rsidRPr="00033F99">
        <w:rPr>
          <w:rStyle w:val="platne1"/>
          <w:lang w:val="cs-CZ"/>
        </w:rPr>
        <w:t>Praha 5,</w:t>
      </w:r>
      <w:r w:rsidRPr="00033F99">
        <w:rPr>
          <w:lang w:val="cs-CZ"/>
        </w:rPr>
        <w:t xml:space="preserve"> PSČ 150 57, IČ</w:t>
      </w:r>
      <w:r w:rsidR="00DE6FE4">
        <w:rPr>
          <w:lang w:val="cs-CZ"/>
        </w:rPr>
        <w:t>O</w:t>
      </w:r>
      <w:r w:rsidRPr="00033F99">
        <w:rPr>
          <w:lang w:val="cs-CZ"/>
        </w:rPr>
        <w:t xml:space="preserve">: </w:t>
      </w:r>
      <w:r w:rsidRPr="00033F99">
        <w:rPr>
          <w:rStyle w:val="platne1"/>
          <w:lang w:val="cs-CZ"/>
        </w:rPr>
        <w:t>000 01 350</w:t>
      </w:r>
      <w:r w:rsidRPr="00033F99">
        <w:rPr>
          <w:lang w:val="cs-CZ"/>
        </w:rPr>
        <w:t xml:space="preserve">, zapsanou v obchodním rejstříku vedeném Městským soudem v Praze, oddíl BXXXVI, vložka 46, jako agentem úvěrů (v této roli </w:t>
      </w:r>
      <w:r w:rsidRPr="00033F99">
        <w:rPr>
          <w:b/>
          <w:lang w:val="cs-CZ"/>
        </w:rPr>
        <w:t>Agent úvěrů</w:t>
      </w:r>
      <w:r w:rsidRPr="00033F99">
        <w:rPr>
          <w:lang w:val="cs-CZ"/>
        </w:rPr>
        <w:t xml:space="preserve">); </w:t>
      </w:r>
    </w:p>
    <w:p w14:paraId="6B68B006" w14:textId="77777777" w:rsidR="00AD6D98" w:rsidRPr="00033F99" w:rsidRDefault="00086C18" w:rsidP="00C40EE9">
      <w:pPr>
        <w:pStyle w:val="AODocTxtL1"/>
        <w:spacing w:before="120" w:after="120" w:line="240" w:lineRule="auto"/>
        <w:ind w:left="567"/>
        <w:rPr>
          <w:lang w:val="cs-CZ"/>
        </w:rPr>
      </w:pPr>
      <w:r w:rsidRPr="00033F99">
        <w:rPr>
          <w:lang w:val="cs-CZ"/>
        </w:rPr>
        <w:t>a</w:t>
      </w:r>
    </w:p>
    <w:p w14:paraId="2A35B856" w14:textId="77777777" w:rsidR="00AD6D98" w:rsidRPr="00033F99" w:rsidRDefault="00086C18" w:rsidP="00AD6D98">
      <w:pPr>
        <w:pStyle w:val="AO1"/>
        <w:tabs>
          <w:tab w:val="clear" w:pos="862"/>
        </w:tabs>
        <w:spacing w:before="120" w:after="120" w:line="240" w:lineRule="auto"/>
        <w:ind w:left="567" w:hanging="567"/>
        <w:rPr>
          <w:lang w:val="cs-CZ"/>
        </w:rPr>
      </w:pPr>
      <w:r w:rsidRPr="00033F99">
        <w:rPr>
          <w:rStyle w:val="platne1"/>
          <w:b/>
          <w:lang w:val="cs-CZ"/>
        </w:rPr>
        <w:t>Československá obchodní banka, a. s</w:t>
      </w:r>
      <w:r w:rsidRPr="00C40EE9">
        <w:rPr>
          <w:rStyle w:val="platne1"/>
          <w:b/>
          <w:lang w:val="cs-CZ"/>
        </w:rPr>
        <w:t>.</w:t>
      </w:r>
      <w:r w:rsidRPr="00033F99">
        <w:rPr>
          <w:rStyle w:val="platne1"/>
          <w:lang w:val="cs-CZ"/>
        </w:rPr>
        <w:t xml:space="preserve">, </w:t>
      </w:r>
      <w:r w:rsidRPr="00033F99">
        <w:rPr>
          <w:lang w:val="cs-CZ"/>
        </w:rPr>
        <w:t xml:space="preserve">akciovou společností se sídlem </w:t>
      </w:r>
      <w:r w:rsidRPr="00033F99">
        <w:rPr>
          <w:rStyle w:val="platne1"/>
          <w:lang w:val="cs-CZ"/>
        </w:rPr>
        <w:t>Radlická 333/150</w:t>
      </w:r>
      <w:r w:rsidRPr="00033F99">
        <w:rPr>
          <w:lang w:val="cs-CZ"/>
        </w:rPr>
        <w:t xml:space="preserve">, </w:t>
      </w:r>
      <w:r w:rsidRPr="00033F99">
        <w:rPr>
          <w:rStyle w:val="platne1"/>
          <w:lang w:val="cs-CZ"/>
        </w:rPr>
        <w:t>Praha 5,</w:t>
      </w:r>
      <w:r w:rsidRPr="00033F99">
        <w:rPr>
          <w:lang w:val="cs-CZ"/>
        </w:rPr>
        <w:t xml:space="preserve"> PSČ 150 57, IČ</w:t>
      </w:r>
      <w:r w:rsidR="00DE6FE4">
        <w:rPr>
          <w:lang w:val="cs-CZ"/>
        </w:rPr>
        <w:t>O</w:t>
      </w:r>
      <w:r w:rsidRPr="00033F99">
        <w:rPr>
          <w:lang w:val="cs-CZ"/>
        </w:rPr>
        <w:t xml:space="preserve">: </w:t>
      </w:r>
      <w:r w:rsidRPr="00033F99">
        <w:rPr>
          <w:rStyle w:val="platne1"/>
          <w:lang w:val="cs-CZ"/>
        </w:rPr>
        <w:t>000 01 350</w:t>
      </w:r>
      <w:r w:rsidRPr="00033F99">
        <w:rPr>
          <w:lang w:val="cs-CZ"/>
        </w:rPr>
        <w:t xml:space="preserve">, zapsanou v obchodním rejstříku vedeném Městským soudem v Praze, oddíl BXXXVI, vložka 46, jako agentem pro zajištění (v této roli </w:t>
      </w:r>
      <w:r w:rsidRPr="00033F99">
        <w:rPr>
          <w:b/>
          <w:lang w:val="cs-CZ"/>
        </w:rPr>
        <w:t>Agent pro zajištění</w:t>
      </w:r>
      <w:r w:rsidRPr="00033F99">
        <w:rPr>
          <w:lang w:val="cs-CZ"/>
        </w:rPr>
        <w:t>).</w:t>
      </w:r>
    </w:p>
    <w:p w14:paraId="69ED9348" w14:textId="77777777" w:rsidR="00AD6D98" w:rsidRPr="00033F99" w:rsidRDefault="00086C18" w:rsidP="00AD6D98">
      <w:pPr>
        <w:pStyle w:val="AODocTxt"/>
        <w:keepNext/>
        <w:spacing w:line="240" w:lineRule="auto"/>
        <w:rPr>
          <w:lang w:val="cs-CZ"/>
        </w:rPr>
      </w:pPr>
      <w:r w:rsidRPr="00033F99">
        <w:rPr>
          <w:b/>
          <w:lang w:val="cs-CZ"/>
        </w:rPr>
        <w:t>ÚČASTNÍCI TÉTO SMLOUVY SE DOHODLI</w:t>
      </w:r>
      <w:r w:rsidRPr="00033F99">
        <w:rPr>
          <w:lang w:val="cs-CZ"/>
        </w:rPr>
        <w:t xml:space="preserve"> na následujícím:</w:t>
      </w:r>
    </w:p>
    <w:p w14:paraId="5A381B67" w14:textId="77777777" w:rsidR="00AD6D98" w:rsidRPr="00033F99" w:rsidRDefault="00086C18" w:rsidP="00AD6D98">
      <w:pPr>
        <w:pStyle w:val="AOHead1"/>
        <w:tabs>
          <w:tab w:val="clear" w:pos="360"/>
        </w:tabs>
        <w:spacing w:line="240" w:lineRule="auto"/>
        <w:ind w:left="567" w:hanging="567"/>
        <w:rPr>
          <w:lang w:val="cs-CZ"/>
        </w:rPr>
      </w:pPr>
      <w:bookmarkStart w:id="7" w:name="_Toc290316225"/>
      <w:bookmarkStart w:id="8" w:name="_Toc370113621"/>
      <w:bookmarkStart w:id="9" w:name="_Toc417560475"/>
      <w:bookmarkStart w:id="10" w:name="_Toc447289448"/>
      <w:bookmarkStart w:id="11" w:name="_Toc103197490"/>
      <w:r w:rsidRPr="00033F99">
        <w:rPr>
          <w:lang w:val="cs-CZ"/>
        </w:rPr>
        <w:t>Výkladová pravidla</w:t>
      </w:r>
      <w:bookmarkEnd w:id="7"/>
      <w:bookmarkEnd w:id="8"/>
      <w:bookmarkEnd w:id="9"/>
      <w:bookmarkEnd w:id="10"/>
      <w:bookmarkEnd w:id="11"/>
    </w:p>
    <w:p w14:paraId="35802DFD" w14:textId="77777777" w:rsidR="00AD6D98" w:rsidRPr="00033F99" w:rsidRDefault="00086C18" w:rsidP="00AD6D98">
      <w:pPr>
        <w:pStyle w:val="AOHead2"/>
        <w:spacing w:before="120" w:after="120" w:line="240" w:lineRule="auto"/>
        <w:ind w:left="567" w:hanging="567"/>
        <w:rPr>
          <w:lang w:val="cs-CZ"/>
        </w:rPr>
      </w:pPr>
      <w:bookmarkStart w:id="12" w:name="_Ref290314076"/>
      <w:bookmarkStart w:id="13" w:name="_Toc447289449"/>
      <w:r w:rsidRPr="00033F99">
        <w:rPr>
          <w:lang w:val="cs-CZ"/>
        </w:rPr>
        <w:t>Definice</w:t>
      </w:r>
      <w:bookmarkEnd w:id="12"/>
      <w:bookmarkEnd w:id="13"/>
    </w:p>
    <w:p w14:paraId="11710826" w14:textId="77777777" w:rsidR="00AD6D98" w:rsidRPr="00033F99" w:rsidRDefault="00086C18" w:rsidP="00AD6D98">
      <w:pPr>
        <w:pStyle w:val="AODocTxtL1"/>
        <w:spacing w:before="120" w:after="120" w:line="240" w:lineRule="auto"/>
        <w:ind w:left="567"/>
        <w:rPr>
          <w:lang w:val="cs-CZ"/>
        </w:rPr>
      </w:pPr>
      <w:r w:rsidRPr="00033F99">
        <w:rPr>
          <w:lang w:val="cs-CZ"/>
        </w:rPr>
        <w:t>V této smlouvě (vedle výrazů definovaných velkými písmeny již výše):</w:t>
      </w:r>
    </w:p>
    <w:p w14:paraId="385246FD" w14:textId="77777777" w:rsidR="00AD6D98" w:rsidRPr="00033F99" w:rsidRDefault="00086C18" w:rsidP="00FB6D21">
      <w:pPr>
        <w:pStyle w:val="AODefHead"/>
        <w:spacing w:before="120" w:after="120" w:line="240" w:lineRule="auto"/>
        <w:ind w:left="567"/>
        <w:outlineLvl w:val="9"/>
        <w:rPr>
          <w:lang w:val="cs-CZ"/>
        </w:rPr>
      </w:pPr>
      <w:r w:rsidRPr="00033F99">
        <w:rPr>
          <w:b/>
          <w:lang w:val="cs-CZ"/>
        </w:rPr>
        <w:t>Administrativní účastník</w:t>
      </w:r>
      <w:r w:rsidRPr="00033F99">
        <w:rPr>
          <w:lang w:val="cs-CZ"/>
        </w:rPr>
        <w:t xml:space="preserve"> znamená Aranžéra, Agenta </w:t>
      </w:r>
      <w:r w:rsidR="00BE312D">
        <w:rPr>
          <w:lang w:val="cs-CZ"/>
        </w:rPr>
        <w:t xml:space="preserve">úvěrů </w:t>
      </w:r>
      <w:r w:rsidRPr="00033F99">
        <w:rPr>
          <w:lang w:val="cs-CZ"/>
        </w:rPr>
        <w:t xml:space="preserve">nebo </w:t>
      </w:r>
      <w:r w:rsidR="00BE312D">
        <w:rPr>
          <w:lang w:val="cs-CZ"/>
        </w:rPr>
        <w:t>Agenta pro zajištění</w:t>
      </w:r>
      <w:r w:rsidRPr="00033F99">
        <w:rPr>
          <w:lang w:val="cs-CZ"/>
        </w:rPr>
        <w:t xml:space="preserve">. </w:t>
      </w:r>
    </w:p>
    <w:p w14:paraId="477A1FB1" w14:textId="77777777" w:rsidR="00AD6D98" w:rsidRPr="00033F99" w:rsidRDefault="00086C18" w:rsidP="00FB6D21">
      <w:pPr>
        <w:pStyle w:val="AODefHead"/>
        <w:spacing w:before="120" w:after="120" w:line="240" w:lineRule="auto"/>
        <w:ind w:left="567"/>
        <w:outlineLvl w:val="9"/>
        <w:rPr>
          <w:lang w:val="cs-CZ"/>
        </w:rPr>
      </w:pPr>
      <w:r w:rsidRPr="00033F99">
        <w:rPr>
          <w:b/>
          <w:lang w:val="cs-CZ"/>
        </w:rPr>
        <w:t xml:space="preserve">Agent </w:t>
      </w:r>
      <w:r w:rsidRPr="00033F99">
        <w:rPr>
          <w:lang w:val="cs-CZ"/>
        </w:rPr>
        <w:t>znamená</w:t>
      </w:r>
      <w:r w:rsidRPr="00033F99">
        <w:rPr>
          <w:b/>
          <w:lang w:val="cs-CZ"/>
        </w:rPr>
        <w:t xml:space="preserve"> </w:t>
      </w:r>
      <w:r w:rsidRPr="00033F99">
        <w:rPr>
          <w:lang w:val="cs-CZ"/>
        </w:rPr>
        <w:t>Agenta úvěrů nebo Agenta pro zajištění.</w:t>
      </w:r>
    </w:p>
    <w:p w14:paraId="331EA397" w14:textId="77777777" w:rsidR="007F20E1" w:rsidRPr="00013A91" w:rsidRDefault="00086C18" w:rsidP="00D61F9F">
      <w:pPr>
        <w:pStyle w:val="AODefPara"/>
        <w:spacing w:before="120" w:after="120" w:line="240" w:lineRule="auto"/>
        <w:ind w:left="567"/>
        <w:outlineLvl w:val="9"/>
        <w:rPr>
          <w:lang w:val="cs-CZ"/>
        </w:rPr>
      </w:pPr>
      <w:r w:rsidRPr="00033F99">
        <w:rPr>
          <w:b/>
          <w:lang w:val="cs-CZ"/>
        </w:rPr>
        <w:t>Auditor</w:t>
      </w:r>
      <w:r w:rsidRPr="00033F99">
        <w:rPr>
          <w:lang w:val="cs-CZ"/>
        </w:rPr>
        <w:t xml:space="preserve"> znamená </w:t>
      </w:r>
      <w:r w:rsidR="00F82DF7" w:rsidRPr="00033F99">
        <w:rPr>
          <w:lang w:val="cs-CZ"/>
        </w:rPr>
        <w:t>jakéhokoli auditora</w:t>
      </w:r>
      <w:r w:rsidR="006A5EC7" w:rsidRPr="00033F99">
        <w:rPr>
          <w:lang w:val="cs-CZ"/>
        </w:rPr>
        <w:t xml:space="preserve"> (např. </w:t>
      </w:r>
      <w:r w:rsidR="006A5EC7" w:rsidRPr="00475F10">
        <w:rPr>
          <w:lang w:val="cs-CZ"/>
        </w:rPr>
        <w:t xml:space="preserve">Deloitte, </w:t>
      </w:r>
      <w:proofErr w:type="spellStart"/>
      <w:r w:rsidR="006A5EC7" w:rsidRPr="00475F10">
        <w:rPr>
          <w:bCs/>
          <w:lang w:val="cs-CZ"/>
        </w:rPr>
        <w:t>PricewaterhouseCoopers</w:t>
      </w:r>
      <w:proofErr w:type="spellEnd"/>
      <w:r w:rsidR="006A5EC7" w:rsidRPr="00475F10">
        <w:rPr>
          <w:lang w:val="cs-CZ"/>
        </w:rPr>
        <w:t xml:space="preserve">, </w:t>
      </w:r>
      <w:r w:rsidR="00EE70F4">
        <w:rPr>
          <w:lang w:val="cs-CZ"/>
        </w:rPr>
        <w:t xml:space="preserve">Ernst &amp; </w:t>
      </w:r>
      <w:proofErr w:type="spellStart"/>
      <w:r w:rsidR="00EE70F4">
        <w:rPr>
          <w:lang w:val="cs-CZ"/>
        </w:rPr>
        <w:t>Young</w:t>
      </w:r>
      <w:proofErr w:type="spellEnd"/>
      <w:r w:rsidR="00EE70F4">
        <w:rPr>
          <w:lang w:val="cs-CZ"/>
        </w:rPr>
        <w:t>) zvoleného Dlužníkem.</w:t>
      </w:r>
    </w:p>
    <w:p w14:paraId="3976ACFA" w14:textId="77777777" w:rsidR="00AD6D98" w:rsidRPr="00033F99" w:rsidRDefault="00086C18" w:rsidP="00FB6D21">
      <w:pPr>
        <w:pStyle w:val="AODefPara"/>
        <w:spacing w:before="120" w:after="120" w:line="240" w:lineRule="auto"/>
        <w:ind w:left="567"/>
        <w:outlineLvl w:val="9"/>
        <w:rPr>
          <w:lang w:val="cs-CZ"/>
        </w:rPr>
      </w:pPr>
      <w:r w:rsidRPr="00033F99">
        <w:rPr>
          <w:b/>
          <w:lang w:val="cs-CZ"/>
        </w:rPr>
        <w:t>CAS</w:t>
      </w:r>
      <w:r w:rsidRPr="00033F99">
        <w:rPr>
          <w:lang w:val="cs-CZ"/>
        </w:rPr>
        <w:t xml:space="preserve"> znamená účetní principy obecně uznávané v České republice (včetně Zákona o účetnictví a Vyhlášky).</w:t>
      </w:r>
    </w:p>
    <w:p w14:paraId="18D6B37C" w14:textId="77777777" w:rsidR="00AD6D98" w:rsidRPr="00033F99" w:rsidRDefault="00086C18" w:rsidP="00FB6D21">
      <w:pPr>
        <w:pStyle w:val="AODefHead"/>
        <w:spacing w:before="120" w:after="120" w:line="240" w:lineRule="auto"/>
        <w:ind w:left="567"/>
        <w:outlineLvl w:val="9"/>
        <w:rPr>
          <w:lang w:val="cs-CZ"/>
        </w:rPr>
      </w:pPr>
      <w:r w:rsidRPr="00033F99">
        <w:rPr>
          <w:b/>
          <w:lang w:val="cs-CZ"/>
        </w:rPr>
        <w:t>Daň</w:t>
      </w:r>
      <w:r w:rsidRPr="00033F99">
        <w:rPr>
          <w:lang w:val="cs-CZ"/>
        </w:rPr>
        <w:t xml:space="preserve"> znamená jakoukoli daň, dávku, clo, poplatek nebo jinou podobnou povinnost (včetně souvisejícího penále a pokut) za předpokladu, že je stanovená předpisem (včetně toho, jak je předpis vykládán či aplikován správcem daně, popř. jiným příslušným subjektem).</w:t>
      </w:r>
    </w:p>
    <w:p w14:paraId="7FB06C84" w14:textId="77777777" w:rsidR="00AD6D98" w:rsidRPr="00033F99" w:rsidRDefault="00086C18" w:rsidP="00FB6D21">
      <w:pPr>
        <w:pStyle w:val="AODefHead"/>
        <w:spacing w:before="120" w:after="120" w:line="240" w:lineRule="auto"/>
        <w:ind w:left="567"/>
        <w:outlineLvl w:val="9"/>
        <w:rPr>
          <w:lang w:val="cs-CZ"/>
        </w:rPr>
      </w:pPr>
      <w:r w:rsidRPr="00033F99">
        <w:rPr>
          <w:b/>
          <w:lang w:val="cs-CZ"/>
        </w:rPr>
        <w:t>Daňová platba</w:t>
      </w:r>
      <w:r w:rsidRPr="00033F99">
        <w:rPr>
          <w:lang w:val="cs-CZ"/>
        </w:rPr>
        <w:t xml:space="preserve"> znamená plnění uskutečněné Dlužníkem Finančnímu účastníkovi vztahující se k Daňové srážce nebo plnění uskutečněné Dlužníkem Finančnímu účastníkovi jakožto plnění závazku Dlužníka odškodnit ve vztahu k Dani podle Finančního dokumentu.</w:t>
      </w:r>
    </w:p>
    <w:p w14:paraId="2E40074E" w14:textId="77777777" w:rsidR="00AD6D98" w:rsidRPr="00033F99" w:rsidRDefault="00086C18" w:rsidP="00FB6D21">
      <w:pPr>
        <w:pStyle w:val="AODefHead"/>
        <w:spacing w:before="120" w:after="120" w:line="240" w:lineRule="auto"/>
        <w:ind w:left="567"/>
        <w:outlineLvl w:val="9"/>
        <w:rPr>
          <w:lang w:val="cs-CZ"/>
        </w:rPr>
      </w:pPr>
      <w:r w:rsidRPr="00033F99">
        <w:rPr>
          <w:b/>
          <w:lang w:val="cs-CZ"/>
        </w:rPr>
        <w:t>Daňová srážka</w:t>
      </w:r>
      <w:r w:rsidRPr="00033F99">
        <w:rPr>
          <w:lang w:val="cs-CZ"/>
        </w:rPr>
        <w:t xml:space="preserve"> znamená srážku Daně z peněžitého plnění uskutečněného podle Finančního dokumentu.</w:t>
      </w:r>
    </w:p>
    <w:p w14:paraId="6964FED8" w14:textId="77777777" w:rsidR="003C249F" w:rsidRPr="003C249F" w:rsidRDefault="00086C18" w:rsidP="00FB6D21">
      <w:pPr>
        <w:pStyle w:val="AODefHead"/>
        <w:spacing w:before="120" w:after="120" w:line="240" w:lineRule="auto"/>
        <w:ind w:left="567"/>
        <w:outlineLvl w:val="9"/>
        <w:rPr>
          <w:lang w:val="cs-CZ"/>
        </w:rPr>
      </w:pPr>
      <w:r>
        <w:rPr>
          <w:b/>
          <w:bCs/>
          <w:lang w:val="cs-CZ"/>
        </w:rPr>
        <w:t>D</w:t>
      </w:r>
      <w:r w:rsidR="00717106" w:rsidRPr="003C6686">
        <w:rPr>
          <w:b/>
          <w:bCs/>
          <w:lang w:val="cs-CZ"/>
        </w:rPr>
        <w:t>atová schránka</w:t>
      </w:r>
      <w:r w:rsidR="00717106">
        <w:rPr>
          <w:lang w:val="cs-CZ"/>
        </w:rPr>
        <w:t xml:space="preserve"> znamená datovou schránku </w:t>
      </w:r>
      <w:r w:rsidR="003C6686">
        <w:rPr>
          <w:lang w:val="cs-CZ"/>
        </w:rPr>
        <w:t>ve smyslu zákona</w:t>
      </w:r>
      <w:r w:rsidR="00717106">
        <w:rPr>
          <w:lang w:val="cs-CZ"/>
        </w:rPr>
        <w:t xml:space="preserve"> č.</w:t>
      </w:r>
      <w:r w:rsidR="00C22532">
        <w:rPr>
          <w:lang w:val="cs-CZ"/>
        </w:rPr>
        <w:t xml:space="preserve"> 300/2008 Sb., o elektronických </w:t>
      </w:r>
      <w:proofErr w:type="spellStart"/>
      <w:r w:rsidR="003C6686" w:rsidRPr="003C6686">
        <w:rPr>
          <w:lang w:val="cs-CZ"/>
        </w:rPr>
        <w:t>onech</w:t>
      </w:r>
      <w:proofErr w:type="spellEnd"/>
      <w:r w:rsidR="003C6686" w:rsidRPr="003C6686">
        <w:rPr>
          <w:lang w:val="cs-CZ"/>
        </w:rPr>
        <w:t xml:space="preserve"> a autorizované konverzi dokumentů</w:t>
      </w:r>
      <w:r w:rsidR="003C6686">
        <w:rPr>
          <w:lang w:val="cs-CZ"/>
        </w:rPr>
        <w:t>.</w:t>
      </w:r>
    </w:p>
    <w:p w14:paraId="6291978F" w14:textId="77777777" w:rsidR="00AD6D98" w:rsidRPr="00033F99" w:rsidRDefault="00086C18" w:rsidP="00FB6D21">
      <w:pPr>
        <w:pStyle w:val="AODefHead"/>
        <w:spacing w:before="120" w:after="120" w:line="240" w:lineRule="auto"/>
        <w:ind w:left="567"/>
        <w:outlineLvl w:val="9"/>
        <w:rPr>
          <w:lang w:val="cs-CZ"/>
        </w:rPr>
      </w:pPr>
      <w:r w:rsidRPr="00033F99">
        <w:rPr>
          <w:b/>
          <w:lang w:val="cs-CZ"/>
        </w:rPr>
        <w:t>Den čerpání</w:t>
      </w:r>
      <w:r w:rsidRPr="00033F99">
        <w:rPr>
          <w:lang w:val="cs-CZ"/>
        </w:rPr>
        <w:t xml:space="preserve"> znamená každý den, </w:t>
      </w:r>
      <w:r w:rsidR="00E738E0" w:rsidRPr="00033F99">
        <w:rPr>
          <w:lang w:val="cs-CZ"/>
        </w:rPr>
        <w:t>ve kterém</w:t>
      </w:r>
      <w:r w:rsidRPr="00033F99">
        <w:rPr>
          <w:lang w:val="cs-CZ"/>
        </w:rPr>
        <w:t xml:space="preserve"> dojde k</w:t>
      </w:r>
      <w:r w:rsidR="00E738E0" w:rsidRPr="00033F99">
        <w:rPr>
          <w:lang w:val="cs-CZ"/>
        </w:rPr>
        <w:t xml:space="preserve"> čerpání </w:t>
      </w:r>
      <w:r w:rsidRPr="00033F99">
        <w:rPr>
          <w:lang w:val="cs-CZ"/>
        </w:rPr>
        <w:t>peněžních prostředků v rámci některé Úvěrové linky.</w:t>
      </w:r>
    </w:p>
    <w:p w14:paraId="067022CB" w14:textId="77777777" w:rsidR="00AD6D98" w:rsidRPr="00033F99" w:rsidRDefault="00086C18" w:rsidP="001057C0">
      <w:pPr>
        <w:pStyle w:val="AODefPara"/>
        <w:numPr>
          <w:ilvl w:val="0"/>
          <w:numId w:val="0"/>
        </w:numPr>
        <w:spacing w:before="120" w:after="120" w:line="240" w:lineRule="auto"/>
        <w:ind w:left="567"/>
        <w:outlineLvl w:val="9"/>
        <w:rPr>
          <w:lang w:val="cs-CZ"/>
        </w:rPr>
      </w:pPr>
      <w:r w:rsidRPr="00033F99">
        <w:rPr>
          <w:b/>
          <w:lang w:val="cs-CZ"/>
        </w:rPr>
        <w:t>Den konečné splatnosti</w:t>
      </w:r>
      <w:r w:rsidRPr="00033F99">
        <w:rPr>
          <w:lang w:val="cs-CZ"/>
        </w:rPr>
        <w:t xml:space="preserve"> znamená</w:t>
      </w:r>
      <w:r w:rsidR="001057C0" w:rsidRPr="00033F99">
        <w:rPr>
          <w:lang w:val="cs-CZ"/>
        </w:rPr>
        <w:t xml:space="preserve"> </w:t>
      </w:r>
      <w:r w:rsidR="00F74E2D">
        <w:rPr>
          <w:noProof/>
          <w:color w:val="000000"/>
          <w:highlight w:val="black"/>
          <w:lang w:val="cs-CZ"/>
        </w:rPr>
        <w:t>'''''''' '''''''''''''''''''''''' '''''' ''''' '''''''''''''''</w:t>
      </w:r>
      <w:r w:rsidRPr="00033F99">
        <w:rPr>
          <w:lang w:val="cs-CZ"/>
        </w:rPr>
        <w:t xml:space="preserve"> dne uzavření </w:t>
      </w:r>
      <w:r w:rsidR="00615C6C">
        <w:rPr>
          <w:lang w:val="cs-CZ"/>
        </w:rPr>
        <w:t>této Smlouvy</w:t>
      </w:r>
      <w:r w:rsidR="001057C0" w:rsidRPr="00033F99">
        <w:rPr>
          <w:lang w:val="cs-CZ"/>
        </w:rPr>
        <w:t>.</w:t>
      </w:r>
    </w:p>
    <w:p w14:paraId="16F3710F" w14:textId="77777777" w:rsidR="00AD6D98" w:rsidRPr="00033F99" w:rsidRDefault="00086C18" w:rsidP="00F32929">
      <w:pPr>
        <w:pStyle w:val="AODefPara"/>
        <w:numPr>
          <w:ilvl w:val="0"/>
          <w:numId w:val="0"/>
        </w:numPr>
        <w:spacing w:before="120" w:after="120" w:line="240" w:lineRule="auto"/>
        <w:ind w:left="567"/>
        <w:outlineLvl w:val="9"/>
        <w:rPr>
          <w:lang w:val="cs-CZ"/>
        </w:rPr>
      </w:pPr>
      <w:r w:rsidRPr="00033F99">
        <w:rPr>
          <w:b/>
          <w:lang w:val="cs-CZ"/>
        </w:rPr>
        <w:t>Den stanovení sazby</w:t>
      </w:r>
      <w:r w:rsidR="00F32929" w:rsidRPr="00033F99">
        <w:rPr>
          <w:lang w:val="cs-CZ"/>
        </w:rPr>
        <w:t xml:space="preserve"> </w:t>
      </w:r>
      <w:r w:rsidR="00E16BC4" w:rsidRPr="00E16BC4">
        <w:rPr>
          <w:lang w:val="cs-CZ"/>
        </w:rPr>
        <w:t xml:space="preserve">znamená </w:t>
      </w:r>
      <w:r w:rsidR="00EE70F4">
        <w:rPr>
          <w:lang w:val="cs-CZ"/>
        </w:rPr>
        <w:t>ve vztahu k jakémukoliv období, pro které má být určena úroková sazba, dva Pracovní dny před prvním dnem takového období</w:t>
      </w:r>
      <w:r w:rsidR="00E16BC4" w:rsidRPr="00E16BC4">
        <w:rPr>
          <w:lang w:val="cs-CZ"/>
        </w:rPr>
        <w:t>.</w:t>
      </w:r>
    </w:p>
    <w:p w14:paraId="1444FF7A" w14:textId="77777777" w:rsidR="00AD6D98" w:rsidRPr="008A1C64" w:rsidRDefault="00086C18" w:rsidP="008A1C64">
      <w:pPr>
        <w:pStyle w:val="AODefPara"/>
        <w:spacing w:before="120" w:after="120" w:line="240" w:lineRule="auto"/>
        <w:ind w:left="567"/>
        <w:outlineLvl w:val="9"/>
        <w:rPr>
          <w:lang w:val="cs-CZ"/>
        </w:rPr>
      </w:pPr>
      <w:r w:rsidRPr="00033F99">
        <w:rPr>
          <w:b/>
          <w:lang w:val="cs-CZ"/>
        </w:rPr>
        <w:t>Dohodnuté znění</w:t>
      </w:r>
      <w:r w:rsidRPr="00033F99">
        <w:rPr>
          <w:lang w:val="cs-CZ"/>
        </w:rPr>
        <w:t xml:space="preserve"> znamená znění dokumentů vztahujících se k podmínkám poskytnutí Financování, které odpovídá</w:t>
      </w:r>
      <w:r w:rsidR="008A1C64" w:rsidRPr="008A1C64">
        <w:rPr>
          <w:lang w:val="cs-CZ"/>
        </w:rPr>
        <w:t xml:space="preserve"> tomu, jak je příslušný dokument popsán v příloze označené jako </w:t>
      </w:r>
      <w:r w:rsidR="00226690">
        <w:rPr>
          <w:lang w:val="cs-CZ"/>
        </w:rPr>
        <w:t>Příloha 2</w:t>
      </w:r>
      <w:r w:rsidR="008A1C64" w:rsidRPr="008A1C64">
        <w:rPr>
          <w:lang w:val="cs-CZ"/>
        </w:rPr>
        <w:t xml:space="preserve"> (</w:t>
      </w:r>
      <w:r w:rsidR="00226690" w:rsidRPr="00226690">
        <w:rPr>
          <w:i/>
          <w:lang w:val="cs-CZ"/>
        </w:rPr>
        <w:t>Dokumenty vztahující se k podmínkám poskytnutí Financování</w:t>
      </w:r>
      <w:r w:rsidR="008A1C64" w:rsidRPr="008A1C64">
        <w:rPr>
          <w:lang w:val="cs-CZ"/>
        </w:rPr>
        <w:t>) a případně též tomu, co bylo dohodnuto mezi Agentem a Dlužníkem před uzavřením této smlouvy,</w:t>
      </w:r>
      <w:r w:rsidR="008A1C64">
        <w:rPr>
          <w:lang w:val="cs-CZ"/>
        </w:rPr>
        <w:t xml:space="preserve"> </w:t>
      </w:r>
      <w:r w:rsidRPr="008A1C64">
        <w:rPr>
          <w:lang w:val="cs-CZ"/>
        </w:rPr>
        <w:t>případně ve znění změn dohodnutých mezi Agentem a Dlužníkem po uzavření této smlouvy.</w:t>
      </w:r>
    </w:p>
    <w:p w14:paraId="3609B98C" w14:textId="77777777" w:rsidR="00AD6D98" w:rsidRPr="00033F99" w:rsidRDefault="00086C18" w:rsidP="00FB6D21">
      <w:pPr>
        <w:pStyle w:val="AODefPara"/>
        <w:numPr>
          <w:ilvl w:val="0"/>
          <w:numId w:val="0"/>
        </w:numPr>
        <w:spacing w:before="120" w:after="120" w:line="240" w:lineRule="auto"/>
        <w:ind w:left="567"/>
        <w:outlineLvl w:val="9"/>
        <w:rPr>
          <w:b/>
          <w:lang w:val="cs-CZ"/>
        </w:rPr>
      </w:pPr>
      <w:r w:rsidRPr="00033F99">
        <w:rPr>
          <w:b/>
          <w:lang w:val="cs-CZ"/>
        </w:rPr>
        <w:t xml:space="preserve">Emise dluhopisů </w:t>
      </w:r>
      <w:r w:rsidRPr="00033F99">
        <w:rPr>
          <w:lang w:val="cs-CZ"/>
        </w:rPr>
        <w:t>znamená</w:t>
      </w:r>
      <w:r w:rsidRPr="00033F99">
        <w:rPr>
          <w:b/>
          <w:lang w:val="cs-CZ"/>
        </w:rPr>
        <w:t xml:space="preserve"> </w:t>
      </w:r>
      <w:r w:rsidRPr="00033F99">
        <w:rPr>
          <w:lang w:val="cs-CZ"/>
        </w:rPr>
        <w:t xml:space="preserve">emise </w:t>
      </w:r>
      <w:r w:rsidR="00776DCE" w:rsidRPr="00776DCE">
        <w:rPr>
          <w:lang w:val="cs-CZ"/>
        </w:rPr>
        <w:t xml:space="preserve">nepodřízených dluhopisů </w:t>
      </w:r>
      <w:r w:rsidR="00B82CF9" w:rsidRPr="00475F10">
        <w:rPr>
          <w:lang w:val="cs-CZ"/>
        </w:rPr>
        <w:t xml:space="preserve">společnosti </w:t>
      </w:r>
      <w:r w:rsidR="00B82CF9">
        <w:rPr>
          <w:lang w:val="cs-CZ"/>
        </w:rPr>
        <w:t>PPD</w:t>
      </w:r>
      <w:r w:rsidR="00B82CF9" w:rsidRPr="00475F10">
        <w:rPr>
          <w:lang w:val="cs-CZ"/>
        </w:rPr>
        <w:t xml:space="preserve"> </w:t>
      </w:r>
      <w:r w:rsidR="00776DCE" w:rsidRPr="00776DCE">
        <w:rPr>
          <w:lang w:val="cs-CZ"/>
        </w:rPr>
        <w:t xml:space="preserve">v celkové jmenovité hodnotě </w:t>
      </w:r>
      <w:r w:rsidR="00F74E2D">
        <w:rPr>
          <w:noProof/>
          <w:color w:val="000000"/>
          <w:highlight w:val="black"/>
          <w:lang w:val="cs-CZ"/>
        </w:rPr>
        <w:t>''''''''''''''''''''''''''''' ''''''''</w:t>
      </w:r>
      <w:r w:rsidR="00776DCE" w:rsidRPr="00776DCE">
        <w:rPr>
          <w:lang w:val="cs-CZ"/>
        </w:rPr>
        <w:t xml:space="preserve"> (dvě miliardy sedm set milionů korun českých) </w:t>
      </w:r>
      <w:r w:rsidR="00F74E2D">
        <w:rPr>
          <w:noProof/>
          <w:color w:val="000000"/>
          <w:highlight w:val="black"/>
          <w:lang w:val="cs-CZ"/>
        </w:rPr>
        <w:t>'''''''''''''''' ''''''''''''''' '''''''''''''</w:t>
      </w:r>
    </w:p>
    <w:p w14:paraId="2E1FFB9D" w14:textId="77777777" w:rsidR="00AD6D98" w:rsidRPr="00033F99" w:rsidRDefault="00086C18" w:rsidP="00FB6D21">
      <w:pPr>
        <w:pStyle w:val="AODocTxt"/>
        <w:spacing w:before="120" w:after="120" w:line="240" w:lineRule="auto"/>
        <w:ind w:left="567"/>
        <w:rPr>
          <w:lang w:val="cs-CZ"/>
        </w:rPr>
      </w:pPr>
      <w:r w:rsidRPr="00033F99">
        <w:rPr>
          <w:b/>
          <w:lang w:val="cs-CZ"/>
        </w:rPr>
        <w:t>Energetický regulační úřad</w:t>
      </w:r>
      <w:r w:rsidRPr="00033F99">
        <w:rPr>
          <w:lang w:val="cs-CZ"/>
        </w:rPr>
        <w:t xml:space="preserve"> znamená Energetický regulační úřad zřízený Energetickým zákonem jako správní úřad pro výkon regulace v energetice.</w:t>
      </w:r>
    </w:p>
    <w:p w14:paraId="1C048204" w14:textId="77777777" w:rsidR="00AD6D98" w:rsidRPr="00033F99" w:rsidRDefault="00086C18" w:rsidP="00FB6D21">
      <w:pPr>
        <w:pStyle w:val="AODefHead"/>
        <w:spacing w:before="120" w:after="120" w:line="240" w:lineRule="auto"/>
        <w:ind w:left="567"/>
        <w:outlineLvl w:val="9"/>
        <w:rPr>
          <w:lang w:val="cs-CZ"/>
        </w:rPr>
      </w:pPr>
      <w:bookmarkStart w:id="14" w:name="_BPDCI_212"/>
      <w:r w:rsidRPr="00033F99">
        <w:rPr>
          <w:b/>
          <w:lang w:val="cs-CZ"/>
        </w:rPr>
        <w:t>Energetický zákon</w:t>
      </w:r>
      <w:r w:rsidRPr="00033F99">
        <w:rPr>
          <w:lang w:val="cs-CZ"/>
        </w:rPr>
        <w:t xml:space="preserve"> znamená zákon č. 458/2000 Sb., o podmínkách podnikání a o výkonu státní správy v energetických odvětvích a o změně některých zákonů, v platném znění. </w:t>
      </w:r>
      <w:bookmarkEnd w:id="14"/>
    </w:p>
    <w:p w14:paraId="73FC8DF8" w14:textId="77777777" w:rsidR="009475F3" w:rsidRPr="00033F99" w:rsidRDefault="00086C18" w:rsidP="009475F3">
      <w:pPr>
        <w:pStyle w:val="AODefHead"/>
        <w:spacing w:before="120" w:after="120" w:line="240" w:lineRule="auto"/>
        <w:ind w:left="567"/>
        <w:outlineLvl w:val="9"/>
        <w:rPr>
          <w:lang w:val="cs-CZ"/>
        </w:rPr>
      </w:pPr>
      <w:r>
        <w:rPr>
          <w:b/>
          <w:lang w:val="cs-CZ"/>
        </w:rPr>
        <w:t>EURIBOR</w:t>
      </w:r>
      <w:r w:rsidRPr="00033F99">
        <w:rPr>
          <w:lang w:val="cs-CZ"/>
        </w:rPr>
        <w:t xml:space="preserve"> znamená ve vztahu k Úrokovému období Úvěru:</w:t>
      </w:r>
    </w:p>
    <w:p w14:paraId="3ADF5DFA" w14:textId="77777777" w:rsidR="009475F3" w:rsidRDefault="00086C18" w:rsidP="009475F3">
      <w:pPr>
        <w:pStyle w:val="AODefPara"/>
        <w:numPr>
          <w:ilvl w:val="2"/>
          <w:numId w:val="8"/>
        </w:numPr>
        <w:tabs>
          <w:tab w:val="clear" w:pos="1440"/>
        </w:tabs>
        <w:spacing w:before="120" w:after="120" w:line="240" w:lineRule="auto"/>
        <w:ind w:left="992" w:hanging="425"/>
        <w:outlineLvl w:val="9"/>
        <w:rPr>
          <w:lang w:val="cs-CZ"/>
        </w:rPr>
      </w:pPr>
      <w:r w:rsidRPr="00033F99">
        <w:rPr>
          <w:lang w:val="cs-CZ"/>
        </w:rPr>
        <w:t>příslušnou Zobrazenou sazbu</w:t>
      </w:r>
      <w:r w:rsidR="00722058">
        <w:rPr>
          <w:lang w:val="cs-CZ"/>
        </w:rPr>
        <w:t>;</w:t>
      </w:r>
      <w:r w:rsidRPr="00033F99">
        <w:rPr>
          <w:lang w:val="cs-CZ"/>
        </w:rPr>
        <w:t xml:space="preserve"> nebo</w:t>
      </w:r>
    </w:p>
    <w:p w14:paraId="26251577" w14:textId="77777777" w:rsidR="00722058" w:rsidRPr="004E4278" w:rsidRDefault="00086C18" w:rsidP="00A717F7">
      <w:pPr>
        <w:pStyle w:val="AODefPara"/>
        <w:numPr>
          <w:ilvl w:val="2"/>
          <w:numId w:val="8"/>
        </w:numPr>
        <w:tabs>
          <w:tab w:val="clear" w:pos="1440"/>
        </w:tabs>
        <w:spacing w:before="120" w:after="120" w:line="240" w:lineRule="auto"/>
        <w:ind w:left="992" w:hanging="425"/>
        <w:outlineLvl w:val="9"/>
        <w:rPr>
          <w:lang w:val="cs-CZ"/>
        </w:rPr>
      </w:pPr>
      <w:r w:rsidRPr="004E4278">
        <w:rPr>
          <w:lang w:val="cs-CZ"/>
        </w:rPr>
        <w:t xml:space="preserve">není-li příslušná Zobrazená sazba ve vztahu k Úrokovému období určitého Úvěru dostupná, příslušnou </w:t>
      </w:r>
      <w:r w:rsidRPr="00A717F7">
        <w:rPr>
          <w:lang w:val="cs-CZ"/>
        </w:rPr>
        <w:t>Interpolovanou</w:t>
      </w:r>
      <w:r w:rsidRPr="004E4278">
        <w:rPr>
          <w:lang w:val="cs-CZ"/>
        </w:rPr>
        <w:t xml:space="preserve"> zobrazenou sazbu; nebo</w:t>
      </w:r>
    </w:p>
    <w:p w14:paraId="77B5414E" w14:textId="77777777" w:rsidR="009475F3" w:rsidRPr="00A717F7" w:rsidRDefault="00086C18" w:rsidP="009475F3">
      <w:pPr>
        <w:pStyle w:val="AODefPara"/>
        <w:numPr>
          <w:ilvl w:val="2"/>
          <w:numId w:val="8"/>
        </w:numPr>
        <w:tabs>
          <w:tab w:val="clear" w:pos="1440"/>
        </w:tabs>
        <w:spacing w:before="120" w:after="120" w:line="240" w:lineRule="auto"/>
        <w:ind w:left="992" w:hanging="425"/>
        <w:outlineLvl w:val="9"/>
        <w:rPr>
          <w:lang w:val="cs-CZ"/>
        </w:rPr>
      </w:pPr>
      <w:r w:rsidRPr="00EE70F4">
        <w:rPr>
          <w:lang w:val="cs-CZ"/>
        </w:rPr>
        <w:t>není-li příslušná Zobrazená sazba dostupná pro dané Úrokové období takového Úvěru</w:t>
      </w:r>
      <w:r w:rsidR="00722058" w:rsidRPr="00722058">
        <w:rPr>
          <w:lang w:val="cs-CZ"/>
        </w:rPr>
        <w:t xml:space="preserve"> </w:t>
      </w:r>
      <w:r w:rsidR="00722058">
        <w:rPr>
          <w:lang w:val="cs-CZ"/>
        </w:rPr>
        <w:t>a není možné pro takovou částku čerpání vypočítat Interpolovanou zobrazenou sazbu</w:t>
      </w:r>
      <w:r w:rsidRPr="00EE70F4">
        <w:rPr>
          <w:lang w:val="cs-CZ"/>
        </w:rPr>
        <w:t xml:space="preserve">, pak aritmetický průměr (zaokrouhlený nahoru na čtyři desetinná místa) sazeb oznámených Agentovi úvěrů na jeho žádost Referenčními bankami, které tyto sazby kótovaly předním bankám na </w:t>
      </w:r>
      <w:r w:rsidRPr="00A717F7">
        <w:rPr>
          <w:lang w:val="cs-CZ"/>
        </w:rPr>
        <w:t>pražském mezibankovním trhu,</w:t>
      </w:r>
    </w:p>
    <w:p w14:paraId="7F974DAF" w14:textId="77777777" w:rsidR="009475F3" w:rsidRPr="00033F99" w:rsidRDefault="00086C18" w:rsidP="009475F3">
      <w:pPr>
        <w:pStyle w:val="Text11"/>
      </w:pPr>
      <w:r>
        <w:t>v </w:t>
      </w:r>
      <w:r w:rsidR="00EE41F3">
        <w:t>13</w:t>
      </w:r>
      <w:r w:rsidRPr="00033F99">
        <w:t>.00 hodin v Den stanovení sazby pro prodej depozit v </w:t>
      </w:r>
      <w:r w:rsidR="0048666A">
        <w:t>EUR</w:t>
      </w:r>
      <w:r w:rsidRPr="00033F99">
        <w:t xml:space="preserve"> pro období s délkou trvání srovnatelnou s tímto Úrokovým obdobím.</w:t>
      </w:r>
    </w:p>
    <w:p w14:paraId="6A8C389E" w14:textId="77777777" w:rsidR="003206B6" w:rsidRPr="003206B6" w:rsidRDefault="00086C18" w:rsidP="00A7524A">
      <w:pPr>
        <w:pStyle w:val="AODefHead"/>
        <w:spacing w:before="120" w:after="120" w:line="240" w:lineRule="auto"/>
        <w:ind w:left="567"/>
        <w:outlineLvl w:val="9"/>
        <w:rPr>
          <w:lang w:val="cs-CZ"/>
        </w:rPr>
      </w:pPr>
      <w:r w:rsidRPr="003206B6">
        <w:rPr>
          <w:b/>
          <w:bCs/>
          <w:lang w:val="cs-CZ"/>
        </w:rPr>
        <w:t>euro</w:t>
      </w:r>
      <w:r w:rsidRPr="003206B6">
        <w:rPr>
          <w:lang w:val="cs-CZ"/>
        </w:rPr>
        <w:t xml:space="preserve"> nebo </w:t>
      </w:r>
      <w:r w:rsidRPr="003206B6">
        <w:rPr>
          <w:b/>
          <w:bCs/>
          <w:lang w:val="cs-CZ"/>
        </w:rPr>
        <w:t>EUR</w:t>
      </w:r>
      <w:r w:rsidRPr="003206B6">
        <w:rPr>
          <w:lang w:val="cs-CZ"/>
        </w:rPr>
        <w:t xml:space="preserve"> znamená jednotnou měnu Evropské unie</w:t>
      </w:r>
      <w:r w:rsidR="00847954">
        <w:rPr>
          <w:lang w:val="cs-CZ"/>
        </w:rPr>
        <w:t>.</w:t>
      </w:r>
    </w:p>
    <w:p w14:paraId="206503F4" w14:textId="77777777" w:rsidR="00301A45" w:rsidRPr="00F74E2D" w:rsidRDefault="00086C18" w:rsidP="00301A45">
      <w:pPr>
        <w:pStyle w:val="AODefHead"/>
        <w:spacing w:before="120" w:after="120" w:line="240" w:lineRule="auto"/>
        <w:ind w:left="567"/>
        <w:outlineLvl w:val="9"/>
        <w:rPr>
          <w:highlight w:val="yellow"/>
          <w:lang w:val="cs-CZ"/>
        </w:rPr>
      </w:pPr>
      <w:r w:rsidRPr="00EE70F4">
        <w:rPr>
          <w:b/>
          <w:lang w:val="cs-CZ"/>
        </w:rPr>
        <w:t>Existující provozní úvěrová smlouva</w:t>
      </w:r>
      <w:r w:rsidRPr="00A717F7">
        <w:rPr>
          <w:b/>
          <w:lang w:val="cs-CZ"/>
        </w:rPr>
        <w:t xml:space="preserve"> </w:t>
      </w:r>
      <w:r w:rsidR="00F74E2D">
        <w:rPr>
          <w:noProof/>
          <w:color w:val="000000"/>
          <w:highlight w:val="black"/>
          <w:lang w:val="cs-CZ"/>
        </w:rPr>
        <w:t>'''''''''''''''''''' '''''''''''''''''' ''' ''''''''''''''''''''''''' ''''''''''''''''''' ''''' '''''' '''''''''' '''''''''''''''''''''''''''''''''''' ''''''''' '''''' ''''''''' '''''''' ''''''''''''''''' ''''''''''''' ''''''''''''''''''''''''' '''''''''''''' '''''''''''' '''''''''' '''''''''''''''''''''''''' ''''' '''''''''' '''''''''''''''''''''''' ''''''''''''''''''''''' '''''''''''''''''''''''''' ''''''''''''''''''''''''''' ''''''''' ''''''''''''''''''''''''' '''''''''''''''' '''''''''''''''''''''''''''''' '''''''''''''''''''''''''''''''''''''' ''''''''''''''''''''''' ''''''''''''''' ''''' '''' ''' '''''''''''''' '''''''''''''''''''''' '''''''' '''''''''' ''''''''''''''''' ''' ''''''''''''''''''''''''''' ''''''''''''''''''''''''''''''''''' '''''''''''''''''''' ''''''''''''''' ''''' '''''' ''''''''' ''''''''''''''''' ''''''''' ''''''''''''''''' ''' ''''''''''''''''''''' ''''''''''''''' ''''' ''''''''''''' ''''''''''''''''''''''' '''''''''''''''''''''</w:t>
      </w:r>
    </w:p>
    <w:p w14:paraId="5E557976" w14:textId="77777777" w:rsidR="00AD6D98" w:rsidRPr="00033F99" w:rsidRDefault="00086C18" w:rsidP="00FB6D21">
      <w:pPr>
        <w:pStyle w:val="AODefPara"/>
        <w:spacing w:before="120" w:after="120" w:line="240" w:lineRule="auto"/>
        <w:ind w:left="567"/>
        <w:outlineLvl w:val="9"/>
        <w:rPr>
          <w:lang w:val="cs-CZ"/>
        </w:rPr>
      </w:pPr>
      <w:r w:rsidRPr="00033F99">
        <w:rPr>
          <w:b/>
          <w:lang w:val="cs-CZ"/>
        </w:rPr>
        <w:t>Existující zadluženost</w:t>
      </w:r>
      <w:r w:rsidRPr="00033F99">
        <w:rPr>
          <w:lang w:val="cs-CZ"/>
        </w:rPr>
        <w:t xml:space="preserve"> znamená zadluženost</w:t>
      </w:r>
      <w:r w:rsidR="00A416C6">
        <w:rPr>
          <w:lang w:val="cs-CZ"/>
        </w:rPr>
        <w:t xml:space="preserve"> z</w:t>
      </w:r>
      <w:r w:rsidRPr="00033F99">
        <w:rPr>
          <w:lang w:val="cs-CZ"/>
        </w:rPr>
        <w:t xml:space="preserve"> </w:t>
      </w:r>
      <w:r w:rsidR="00A416C6" w:rsidRPr="00A416C6">
        <w:rPr>
          <w:lang w:val="cs-CZ"/>
        </w:rPr>
        <w:t>Existující provozní úvěrov</w:t>
      </w:r>
      <w:r w:rsidR="00EE70F4">
        <w:rPr>
          <w:lang w:val="cs-CZ"/>
        </w:rPr>
        <w:t>é</w:t>
      </w:r>
      <w:r w:rsidR="00AD0F8E">
        <w:rPr>
          <w:lang w:val="cs-CZ"/>
        </w:rPr>
        <w:t xml:space="preserve"> sml</w:t>
      </w:r>
      <w:r w:rsidR="00EE70F4">
        <w:rPr>
          <w:lang w:val="cs-CZ"/>
        </w:rPr>
        <w:t>o</w:t>
      </w:r>
      <w:r w:rsidR="00AD0F8E">
        <w:rPr>
          <w:lang w:val="cs-CZ"/>
        </w:rPr>
        <w:t>uv</w:t>
      </w:r>
      <w:r w:rsidR="00EE70F4">
        <w:rPr>
          <w:lang w:val="cs-CZ"/>
        </w:rPr>
        <w:t>y</w:t>
      </w:r>
      <w:r w:rsidR="00452CEC">
        <w:rPr>
          <w:lang w:val="cs-CZ"/>
        </w:rPr>
        <w:t>.</w:t>
      </w:r>
    </w:p>
    <w:p w14:paraId="10218B32" w14:textId="77777777" w:rsidR="00EE70F4" w:rsidRPr="00033F99" w:rsidRDefault="00086C18" w:rsidP="00EE70F4">
      <w:pPr>
        <w:pStyle w:val="AODefPara"/>
        <w:spacing w:before="120" w:after="120" w:line="240" w:lineRule="auto"/>
        <w:ind w:left="567"/>
        <w:outlineLvl w:val="9"/>
        <w:rPr>
          <w:lang w:val="cs-CZ"/>
        </w:rPr>
      </w:pPr>
      <w:r w:rsidRPr="00033F99">
        <w:rPr>
          <w:b/>
          <w:lang w:val="cs-CZ"/>
        </w:rPr>
        <w:t xml:space="preserve">Existující zajištění </w:t>
      </w:r>
      <w:r w:rsidRPr="00033F99">
        <w:rPr>
          <w:lang w:val="cs-CZ"/>
        </w:rPr>
        <w:t>znamená zajištění zřízené ze strany Dlužníka</w:t>
      </w:r>
      <w:r>
        <w:rPr>
          <w:lang w:val="cs-CZ"/>
        </w:rPr>
        <w:t xml:space="preserve"> 1</w:t>
      </w:r>
      <w:r w:rsidRPr="00033F99">
        <w:rPr>
          <w:lang w:val="cs-CZ"/>
        </w:rPr>
        <w:t xml:space="preserve"> v souvislosti s</w:t>
      </w:r>
      <w:r>
        <w:rPr>
          <w:lang w:val="cs-CZ"/>
        </w:rPr>
        <w:t xml:space="preserve"> Existující provozní úvěrovou smlouvou a Smlouvou o směnečném programu </w:t>
      </w:r>
    </w:p>
    <w:p w14:paraId="71E5C325" w14:textId="77777777" w:rsidR="00AD6D98" w:rsidRPr="00033F99" w:rsidRDefault="00086C18" w:rsidP="00FB6D21">
      <w:pPr>
        <w:pStyle w:val="AODefHead"/>
        <w:spacing w:before="120" w:after="120" w:line="240" w:lineRule="auto"/>
        <w:ind w:left="567"/>
        <w:outlineLvl w:val="9"/>
        <w:rPr>
          <w:lang w:val="cs-CZ"/>
        </w:rPr>
      </w:pPr>
      <w:r w:rsidRPr="00033F99">
        <w:rPr>
          <w:b/>
          <w:lang w:val="cs-CZ"/>
        </w:rPr>
        <w:t xml:space="preserve">Financování </w:t>
      </w:r>
      <w:r w:rsidRPr="00033F99">
        <w:rPr>
          <w:lang w:val="cs-CZ"/>
        </w:rPr>
        <w:t>znamená Úvěr.</w:t>
      </w:r>
    </w:p>
    <w:p w14:paraId="167C554F" w14:textId="77777777" w:rsidR="00AD6D98" w:rsidRPr="00033F99" w:rsidRDefault="00086C18" w:rsidP="00FB6D21">
      <w:pPr>
        <w:pStyle w:val="AODefHead"/>
        <w:spacing w:before="120" w:after="120" w:line="240" w:lineRule="auto"/>
        <w:ind w:left="567"/>
        <w:outlineLvl w:val="9"/>
        <w:rPr>
          <w:lang w:val="cs-CZ"/>
        </w:rPr>
      </w:pPr>
      <w:r w:rsidRPr="00033F99">
        <w:rPr>
          <w:b/>
          <w:lang w:val="cs-CZ"/>
        </w:rPr>
        <w:t>Finanční dokument</w:t>
      </w:r>
      <w:r w:rsidRPr="00033F99">
        <w:rPr>
          <w:lang w:val="cs-CZ"/>
        </w:rPr>
        <w:t xml:space="preserve"> znamená:</w:t>
      </w:r>
    </w:p>
    <w:p w14:paraId="3AE17CB5" w14:textId="77777777" w:rsidR="00AD6D98" w:rsidRPr="00033F99" w:rsidRDefault="00086C18" w:rsidP="00FB6D21">
      <w:pPr>
        <w:pStyle w:val="AODefPara"/>
        <w:numPr>
          <w:ilvl w:val="2"/>
          <w:numId w:val="8"/>
        </w:numPr>
        <w:tabs>
          <w:tab w:val="clear" w:pos="1440"/>
        </w:tabs>
        <w:spacing w:before="120" w:after="120" w:line="240" w:lineRule="auto"/>
        <w:ind w:left="992" w:hanging="425"/>
        <w:outlineLvl w:val="9"/>
        <w:rPr>
          <w:lang w:val="cs-CZ"/>
        </w:rPr>
      </w:pPr>
      <w:r w:rsidRPr="00033F99">
        <w:rPr>
          <w:lang w:val="cs-CZ"/>
        </w:rPr>
        <w:t>tuto smlouvu,</w:t>
      </w:r>
    </w:p>
    <w:p w14:paraId="777A10C1" w14:textId="77777777" w:rsidR="00AD6D98" w:rsidRPr="00033F99" w:rsidRDefault="00086C18" w:rsidP="00FB6D21">
      <w:pPr>
        <w:pStyle w:val="AODefPara"/>
        <w:numPr>
          <w:ilvl w:val="2"/>
          <w:numId w:val="8"/>
        </w:numPr>
        <w:tabs>
          <w:tab w:val="clear" w:pos="1440"/>
        </w:tabs>
        <w:spacing w:before="120" w:after="120" w:line="240" w:lineRule="auto"/>
        <w:ind w:left="992" w:hanging="425"/>
        <w:outlineLvl w:val="9"/>
        <w:rPr>
          <w:lang w:val="cs-CZ"/>
        </w:rPr>
      </w:pPr>
      <w:r>
        <w:rPr>
          <w:lang w:val="cs-CZ"/>
        </w:rPr>
        <w:t>Ručení</w:t>
      </w:r>
      <w:r w:rsidRPr="00033F99">
        <w:rPr>
          <w:lang w:val="cs-CZ"/>
        </w:rPr>
        <w:t>,</w:t>
      </w:r>
    </w:p>
    <w:p w14:paraId="20E1B6A0" w14:textId="77777777" w:rsidR="002403FA" w:rsidRPr="00033F99" w:rsidRDefault="00086C18" w:rsidP="00FB6D21">
      <w:pPr>
        <w:pStyle w:val="AODefPara"/>
        <w:numPr>
          <w:ilvl w:val="2"/>
          <w:numId w:val="8"/>
        </w:numPr>
        <w:tabs>
          <w:tab w:val="clear" w:pos="1440"/>
        </w:tabs>
        <w:spacing w:before="120" w:after="120" w:line="240" w:lineRule="auto"/>
        <w:ind w:left="992" w:hanging="425"/>
        <w:outlineLvl w:val="9"/>
        <w:rPr>
          <w:lang w:val="cs-CZ"/>
        </w:rPr>
      </w:pPr>
      <w:r w:rsidRPr="00033F99">
        <w:rPr>
          <w:lang w:val="cs-CZ"/>
        </w:rPr>
        <w:t xml:space="preserve">Žádost, </w:t>
      </w:r>
    </w:p>
    <w:p w14:paraId="0E27CB01" w14:textId="77777777" w:rsidR="008932B5" w:rsidRPr="008932B5" w:rsidRDefault="00086C18" w:rsidP="00FB6D21">
      <w:pPr>
        <w:pStyle w:val="AODefPara"/>
        <w:numPr>
          <w:ilvl w:val="2"/>
          <w:numId w:val="8"/>
        </w:numPr>
        <w:tabs>
          <w:tab w:val="clear" w:pos="1440"/>
        </w:tabs>
        <w:spacing w:before="120" w:after="120" w:line="240" w:lineRule="auto"/>
        <w:ind w:left="992" w:hanging="425"/>
        <w:outlineLvl w:val="9"/>
        <w:rPr>
          <w:lang w:val="cs-CZ"/>
        </w:rPr>
      </w:pPr>
      <w:r>
        <w:rPr>
          <w:bCs/>
          <w:lang w:val="cs-CZ"/>
        </w:rPr>
        <w:t>Vedlejší ujednání,</w:t>
      </w:r>
      <w:r w:rsidR="007E1C2E">
        <w:rPr>
          <w:bCs/>
          <w:lang w:val="cs-CZ"/>
        </w:rPr>
        <w:t xml:space="preserve"> nebo</w:t>
      </w:r>
    </w:p>
    <w:p w14:paraId="27A3A5A7" w14:textId="77777777" w:rsidR="00AD6D98" w:rsidRPr="00033F99" w:rsidRDefault="00086C18" w:rsidP="00FB6D21">
      <w:pPr>
        <w:pStyle w:val="AODefPara"/>
        <w:numPr>
          <w:ilvl w:val="2"/>
          <w:numId w:val="8"/>
        </w:numPr>
        <w:tabs>
          <w:tab w:val="clear" w:pos="1440"/>
        </w:tabs>
        <w:spacing w:before="120" w:after="120" w:line="240" w:lineRule="auto"/>
        <w:ind w:left="992" w:hanging="425"/>
        <w:outlineLvl w:val="9"/>
        <w:rPr>
          <w:lang w:val="cs-CZ"/>
        </w:rPr>
      </w:pPr>
      <w:r w:rsidRPr="00033F99">
        <w:rPr>
          <w:lang w:val="cs-CZ"/>
        </w:rPr>
        <w:t>další dokument tak označený Agentem úvěrů a Dlužníkem.</w:t>
      </w:r>
    </w:p>
    <w:p w14:paraId="4C16CBAA" w14:textId="77777777" w:rsidR="00AD6D98" w:rsidRPr="00033F99" w:rsidRDefault="00086C18" w:rsidP="00FB6D21">
      <w:pPr>
        <w:pStyle w:val="AODefHead"/>
        <w:spacing w:before="120" w:after="120" w:line="240" w:lineRule="auto"/>
        <w:ind w:left="567"/>
        <w:outlineLvl w:val="9"/>
        <w:rPr>
          <w:lang w:val="cs-CZ"/>
        </w:rPr>
      </w:pPr>
      <w:r w:rsidRPr="00033F99">
        <w:rPr>
          <w:b/>
          <w:lang w:val="cs-CZ"/>
        </w:rPr>
        <w:t>Finanční účastník</w:t>
      </w:r>
      <w:r w:rsidRPr="00033F99">
        <w:rPr>
          <w:lang w:val="cs-CZ"/>
        </w:rPr>
        <w:t xml:space="preserve"> znamená Věřitele nebo Administrativního účastníka.</w:t>
      </w:r>
    </w:p>
    <w:p w14:paraId="219003FD" w14:textId="77777777" w:rsidR="00AD6D98" w:rsidRPr="00033F99" w:rsidRDefault="00086C18" w:rsidP="00FB6D21">
      <w:pPr>
        <w:pStyle w:val="AODefHead"/>
        <w:spacing w:before="120" w:after="120" w:line="240" w:lineRule="auto"/>
        <w:ind w:left="567"/>
        <w:outlineLvl w:val="9"/>
        <w:rPr>
          <w:lang w:val="cs-CZ"/>
        </w:rPr>
      </w:pPr>
      <w:r w:rsidRPr="00033F99">
        <w:rPr>
          <w:b/>
          <w:lang w:val="cs-CZ"/>
        </w:rPr>
        <w:t>Finanční zadluženost</w:t>
      </w:r>
      <w:r w:rsidRPr="00033F99">
        <w:rPr>
          <w:lang w:val="cs-CZ"/>
        </w:rPr>
        <w:t xml:space="preserve"> znamená jakoukoli zadluženost v souvislosti s (vždy s vyloučením dvojího započítání):</w:t>
      </w:r>
    </w:p>
    <w:p w14:paraId="2CF5C279" w14:textId="77777777" w:rsidR="00AD6D98" w:rsidRPr="00033F99" w:rsidRDefault="00086C18" w:rsidP="00FB6D21">
      <w:pPr>
        <w:pStyle w:val="AODefPara"/>
        <w:numPr>
          <w:ilvl w:val="2"/>
          <w:numId w:val="8"/>
        </w:numPr>
        <w:tabs>
          <w:tab w:val="clear" w:pos="1440"/>
        </w:tabs>
        <w:spacing w:before="120" w:after="120" w:line="240" w:lineRule="auto"/>
        <w:ind w:left="992" w:hanging="425"/>
        <w:outlineLvl w:val="9"/>
        <w:rPr>
          <w:lang w:val="cs-CZ"/>
        </w:rPr>
      </w:pPr>
      <w:r w:rsidRPr="00033F99">
        <w:rPr>
          <w:lang w:val="cs-CZ"/>
        </w:rPr>
        <w:t>přijatým úvěrem či zápůjčkou,</w:t>
      </w:r>
    </w:p>
    <w:p w14:paraId="6B327352" w14:textId="77777777" w:rsidR="00AD6D98" w:rsidRPr="00033F99" w:rsidRDefault="00086C18" w:rsidP="00FB6D21">
      <w:pPr>
        <w:pStyle w:val="AODefPara"/>
        <w:numPr>
          <w:ilvl w:val="2"/>
          <w:numId w:val="8"/>
        </w:numPr>
        <w:tabs>
          <w:tab w:val="clear" w:pos="1440"/>
        </w:tabs>
        <w:spacing w:before="120" w:after="120" w:line="240" w:lineRule="auto"/>
        <w:ind w:left="992" w:hanging="425"/>
        <w:outlineLvl w:val="9"/>
        <w:rPr>
          <w:lang w:val="cs-CZ"/>
        </w:rPr>
      </w:pPr>
      <w:r w:rsidRPr="00033F99">
        <w:rPr>
          <w:lang w:val="cs-CZ"/>
        </w:rPr>
        <w:t>směnkou,</w:t>
      </w:r>
    </w:p>
    <w:p w14:paraId="097F090D" w14:textId="77777777" w:rsidR="00AD6D98" w:rsidRPr="00033F99" w:rsidRDefault="00086C18" w:rsidP="00FB6D21">
      <w:pPr>
        <w:pStyle w:val="AODefPara"/>
        <w:numPr>
          <w:ilvl w:val="2"/>
          <w:numId w:val="8"/>
        </w:numPr>
        <w:tabs>
          <w:tab w:val="clear" w:pos="1440"/>
        </w:tabs>
        <w:spacing w:before="120" w:after="120" w:line="240" w:lineRule="auto"/>
        <w:ind w:left="992" w:hanging="425"/>
        <w:outlineLvl w:val="9"/>
        <w:rPr>
          <w:lang w:val="cs-CZ"/>
        </w:rPr>
      </w:pPr>
      <w:r w:rsidRPr="00033F99">
        <w:rPr>
          <w:lang w:val="cs-CZ"/>
        </w:rPr>
        <w:t>dluhopisem nebo jiným podobným nástrojem,</w:t>
      </w:r>
    </w:p>
    <w:p w14:paraId="698AFFBA" w14:textId="77777777" w:rsidR="00AD6D98" w:rsidRPr="00033F99" w:rsidRDefault="00086C18" w:rsidP="00FB6D21">
      <w:pPr>
        <w:pStyle w:val="AODefPara"/>
        <w:numPr>
          <w:ilvl w:val="2"/>
          <w:numId w:val="8"/>
        </w:numPr>
        <w:tabs>
          <w:tab w:val="clear" w:pos="1440"/>
        </w:tabs>
        <w:spacing w:before="120" w:after="120" w:line="240" w:lineRule="auto"/>
        <w:ind w:left="992" w:hanging="425"/>
        <w:outlineLvl w:val="9"/>
        <w:rPr>
          <w:lang w:val="cs-CZ"/>
        </w:rPr>
      </w:pPr>
      <w:r w:rsidRPr="00033F99">
        <w:rPr>
          <w:lang w:val="cs-CZ"/>
        </w:rPr>
        <w:t xml:space="preserve">leasingem, který se podle CAS </w:t>
      </w:r>
      <w:r w:rsidR="00FE3DA8">
        <w:rPr>
          <w:lang w:val="cs-CZ"/>
        </w:rPr>
        <w:t xml:space="preserve">a/nebo </w:t>
      </w:r>
      <w:r w:rsidR="00FA0484">
        <w:rPr>
          <w:lang w:val="cs-CZ"/>
        </w:rPr>
        <w:t>IFRS</w:t>
      </w:r>
      <w:r w:rsidR="00FA0484" w:rsidRPr="00033F99">
        <w:rPr>
          <w:lang w:val="cs-CZ"/>
        </w:rPr>
        <w:t xml:space="preserve"> </w:t>
      </w:r>
      <w:r w:rsidRPr="00033F99">
        <w:rPr>
          <w:lang w:val="cs-CZ"/>
        </w:rPr>
        <w:t>považuje za finanční či kapitálový,</w:t>
      </w:r>
    </w:p>
    <w:p w14:paraId="148171C4" w14:textId="77777777" w:rsidR="00AD6D98" w:rsidRPr="00033F99" w:rsidRDefault="00086C18" w:rsidP="00FB6D21">
      <w:pPr>
        <w:pStyle w:val="AODefPara"/>
        <w:numPr>
          <w:ilvl w:val="2"/>
          <w:numId w:val="8"/>
        </w:numPr>
        <w:tabs>
          <w:tab w:val="clear" w:pos="1440"/>
        </w:tabs>
        <w:spacing w:before="120" w:after="120" w:line="240" w:lineRule="auto"/>
        <w:ind w:left="992" w:hanging="425"/>
        <w:outlineLvl w:val="9"/>
        <w:rPr>
          <w:lang w:val="cs-CZ"/>
        </w:rPr>
      </w:pPr>
      <w:r w:rsidRPr="00033F99">
        <w:rPr>
          <w:lang w:val="cs-CZ"/>
        </w:rPr>
        <w:t>faktoringem nebo jiným úplatným postoupením pohledávek, u něhož může dojít k jejich zpětnému postoupení na postupitele či jeho postihu,</w:t>
      </w:r>
    </w:p>
    <w:p w14:paraId="44F634F5" w14:textId="77777777" w:rsidR="00AD6D98" w:rsidRPr="00033F99" w:rsidRDefault="00086C18" w:rsidP="00FB6D21">
      <w:pPr>
        <w:pStyle w:val="AODefPara"/>
        <w:numPr>
          <w:ilvl w:val="2"/>
          <w:numId w:val="8"/>
        </w:numPr>
        <w:tabs>
          <w:tab w:val="clear" w:pos="1440"/>
        </w:tabs>
        <w:spacing w:before="120" w:after="120" w:line="240" w:lineRule="auto"/>
        <w:ind w:left="992" w:hanging="425"/>
        <w:outlineLvl w:val="9"/>
        <w:rPr>
          <w:lang w:val="cs-CZ"/>
        </w:rPr>
      </w:pPr>
      <w:r w:rsidRPr="00033F99">
        <w:rPr>
          <w:lang w:val="cs-CZ"/>
        </w:rPr>
        <w:t>pořizovací cenou majetku v rozsahu, v jakém je placena po jeho dodání, pokud je odložení splatnosti ujednáno primárně jako metoda získání financování či financování pořízení předmětného majetku,</w:t>
      </w:r>
    </w:p>
    <w:p w14:paraId="345A8328" w14:textId="77777777" w:rsidR="00AD6D98" w:rsidRPr="00033F99" w:rsidRDefault="00086C18" w:rsidP="00FB6D21">
      <w:pPr>
        <w:pStyle w:val="AODefPara"/>
        <w:numPr>
          <w:ilvl w:val="2"/>
          <w:numId w:val="8"/>
        </w:numPr>
        <w:tabs>
          <w:tab w:val="clear" w:pos="1440"/>
        </w:tabs>
        <w:spacing w:before="120" w:after="120" w:line="240" w:lineRule="auto"/>
        <w:ind w:left="992" w:hanging="425"/>
        <w:outlineLvl w:val="9"/>
        <w:rPr>
          <w:lang w:val="cs-CZ"/>
        </w:rPr>
      </w:pPr>
      <w:r w:rsidRPr="00033F99">
        <w:rPr>
          <w:lang w:val="cs-CZ"/>
        </w:rPr>
        <w:t>derivátovou transakcí uzavřenou v souvislosti s ochranou proti výkyvům sazby či ceny nebo za účelem získání výhody z takových výkyvů (přičemž pro účely výpočtu výše zadluženosti se použije aktuální tržně přeceněná hodnota derivátové transakce),</w:t>
      </w:r>
    </w:p>
    <w:p w14:paraId="0F665B71" w14:textId="77777777" w:rsidR="00AD6D98" w:rsidRPr="00033F99" w:rsidRDefault="00086C18" w:rsidP="00FB6D21">
      <w:pPr>
        <w:pStyle w:val="AODefPara"/>
        <w:numPr>
          <w:ilvl w:val="2"/>
          <w:numId w:val="8"/>
        </w:numPr>
        <w:tabs>
          <w:tab w:val="clear" w:pos="1440"/>
        </w:tabs>
        <w:spacing w:before="120" w:after="120" w:line="240" w:lineRule="auto"/>
        <w:ind w:left="992" w:hanging="425"/>
        <w:outlineLvl w:val="9"/>
        <w:rPr>
          <w:lang w:val="cs-CZ"/>
        </w:rPr>
      </w:pPr>
      <w:r w:rsidRPr="00033F99">
        <w:rPr>
          <w:lang w:val="cs-CZ"/>
        </w:rPr>
        <w:t>jinou transakcí, jejímž komerčním účinkem je zapůjčení si finančních prostředků,</w:t>
      </w:r>
    </w:p>
    <w:p w14:paraId="64CEC395" w14:textId="77777777" w:rsidR="00AD6D98" w:rsidRPr="00033F99" w:rsidRDefault="00086C18" w:rsidP="00FB6D21">
      <w:pPr>
        <w:pStyle w:val="AODefPara"/>
        <w:numPr>
          <w:ilvl w:val="2"/>
          <w:numId w:val="8"/>
        </w:numPr>
        <w:tabs>
          <w:tab w:val="clear" w:pos="1440"/>
        </w:tabs>
        <w:spacing w:before="120" w:after="120" w:line="240" w:lineRule="auto"/>
        <w:ind w:left="992" w:hanging="425"/>
        <w:outlineLvl w:val="9"/>
        <w:rPr>
          <w:lang w:val="cs-CZ"/>
        </w:rPr>
      </w:pPr>
      <w:r w:rsidRPr="00033F99">
        <w:rPr>
          <w:lang w:val="cs-CZ"/>
        </w:rPr>
        <w:t>ručením, finanční zárukou, závazkem odškodnit nebo podobným závazkem, který představuje zajištění proti peněžité ztrátě v souvislosti s jakoukoli transakcí uvedenou shora, nebo</w:t>
      </w:r>
    </w:p>
    <w:p w14:paraId="6B321A8C" w14:textId="77777777" w:rsidR="00AD6D98" w:rsidRPr="00033F99" w:rsidRDefault="00086C18" w:rsidP="00FB6D21">
      <w:pPr>
        <w:pStyle w:val="AODefPara"/>
        <w:numPr>
          <w:ilvl w:val="2"/>
          <w:numId w:val="8"/>
        </w:numPr>
        <w:tabs>
          <w:tab w:val="clear" w:pos="1440"/>
        </w:tabs>
        <w:spacing w:before="120" w:after="120" w:line="240" w:lineRule="auto"/>
        <w:ind w:left="992" w:hanging="425"/>
        <w:outlineLvl w:val="9"/>
        <w:rPr>
          <w:lang w:val="cs-CZ"/>
        </w:rPr>
      </w:pPr>
      <w:r w:rsidRPr="00033F99">
        <w:rPr>
          <w:lang w:val="cs-CZ"/>
        </w:rPr>
        <w:t>jakýmkoli podmíněným závazkem souvisejícím s plněním z vystaveného akreditivu, finanční záruky a obdobného instrumentu vydaného ve prospěch jakékoli třetí osoby nebo souvisejícím s vrácením přijatých kaucí či obdobných jistot.</w:t>
      </w:r>
    </w:p>
    <w:p w14:paraId="7C314A84" w14:textId="77777777" w:rsidR="00AD6D98" w:rsidRPr="00033F99" w:rsidRDefault="00086C18" w:rsidP="00FB6D21">
      <w:pPr>
        <w:pStyle w:val="AODefHead"/>
        <w:spacing w:before="120" w:after="120" w:line="240" w:lineRule="auto"/>
        <w:ind w:left="567"/>
        <w:outlineLvl w:val="9"/>
        <w:rPr>
          <w:lang w:val="cs-CZ"/>
        </w:rPr>
      </w:pPr>
      <w:proofErr w:type="spellStart"/>
      <w:r w:rsidRPr="00033F99">
        <w:rPr>
          <w:b/>
          <w:lang w:val="cs-CZ"/>
        </w:rPr>
        <w:t>HmP</w:t>
      </w:r>
      <w:proofErr w:type="spellEnd"/>
      <w:r w:rsidRPr="00033F99">
        <w:rPr>
          <w:b/>
          <w:lang w:val="cs-CZ"/>
        </w:rPr>
        <w:t xml:space="preserve"> </w:t>
      </w:r>
      <w:r w:rsidRPr="00033F99">
        <w:rPr>
          <w:lang w:val="cs-CZ"/>
        </w:rPr>
        <w:t>znamená Hlavní město Praha.</w:t>
      </w:r>
    </w:p>
    <w:p w14:paraId="0A04AC42" w14:textId="77777777" w:rsidR="00EE70F4" w:rsidRPr="00F74E2D" w:rsidRDefault="00F74E2D" w:rsidP="00EE70F4">
      <w:pPr>
        <w:pStyle w:val="AODefPara"/>
        <w:spacing w:before="120" w:after="120" w:line="240" w:lineRule="auto"/>
        <w:ind w:left="567"/>
        <w:outlineLvl w:val="9"/>
        <w:rPr>
          <w:b/>
          <w:highlight w:val="yellow"/>
          <w:lang w:val="cs-CZ"/>
        </w:rPr>
      </w:pPr>
      <w:r>
        <w:rPr>
          <w:b/>
          <w:noProof/>
          <w:color w:val="000000"/>
          <w:highlight w:val="black"/>
          <w:lang w:val="cs-CZ"/>
        </w:rPr>
        <w:t xml:space="preserve">''''''''''' ''''''''''''' ''''''' </w:t>
      </w:r>
      <w:r>
        <w:rPr>
          <w:noProof/>
          <w:color w:val="000000"/>
          <w:highlight w:val="black"/>
          <w:lang w:val="cs-CZ"/>
        </w:rPr>
        <w:t>''''''' '''''''''''''''''' ''''''''''''''''''' ''''''''''''''''''''' '''''''''' ''</w:t>
      </w:r>
      <w:r>
        <w:rPr>
          <w:i/>
          <w:noProof/>
          <w:color w:val="000000"/>
          <w:highlight w:val="black"/>
          <w:lang w:val="cs-CZ"/>
        </w:rPr>
        <w:t>''''''''''''''' ''' ''''''''''''''</w:t>
      </w:r>
      <w:r>
        <w:rPr>
          <w:noProof/>
          <w:color w:val="000000"/>
          <w:highlight w:val="black"/>
          <w:lang w:val="cs-CZ"/>
        </w:rPr>
        <w:t>'' ''''''''' '''''''''''''''''''''</w:t>
      </w:r>
    </w:p>
    <w:p w14:paraId="70510EA7" w14:textId="77777777" w:rsidR="00AD6D98" w:rsidRPr="00033F99" w:rsidRDefault="00086C18" w:rsidP="00FB6D21">
      <w:pPr>
        <w:pStyle w:val="AODefHead"/>
        <w:spacing w:before="120" w:after="120" w:line="240" w:lineRule="auto"/>
        <w:ind w:left="567"/>
        <w:outlineLvl w:val="9"/>
        <w:rPr>
          <w:lang w:val="cs-CZ"/>
        </w:rPr>
      </w:pPr>
      <w:r w:rsidRPr="00033F99">
        <w:rPr>
          <w:b/>
          <w:lang w:val="cs-CZ"/>
        </w:rPr>
        <w:t>IFRS</w:t>
      </w:r>
      <w:r w:rsidRPr="00033F99">
        <w:rPr>
          <w:lang w:val="cs-CZ"/>
        </w:rPr>
        <w:t xml:space="preserve"> znamená mezinárodní standardy účetního výkaznictví převzaté podle nařízení Evropského parlamentu a Rady (ES) č. 1606/2002.</w:t>
      </w:r>
    </w:p>
    <w:p w14:paraId="70AC2316" w14:textId="77777777" w:rsidR="008932B5" w:rsidRDefault="00086C18" w:rsidP="00347851">
      <w:pPr>
        <w:pStyle w:val="AODefHead"/>
        <w:spacing w:before="120" w:after="120" w:line="240" w:lineRule="auto"/>
        <w:ind w:left="567"/>
        <w:outlineLvl w:val="9"/>
        <w:rPr>
          <w:lang w:val="cs-CZ"/>
        </w:rPr>
      </w:pPr>
      <w:r w:rsidRPr="00033F99">
        <w:rPr>
          <w:b/>
          <w:lang w:val="cs-CZ"/>
        </w:rPr>
        <w:t>Insolvenční zákon</w:t>
      </w:r>
      <w:r w:rsidRPr="00033F99">
        <w:rPr>
          <w:lang w:val="cs-CZ"/>
        </w:rPr>
        <w:t xml:space="preserve"> znamená zákon č. 182/2006 Sb., o úpadku a způsobech jeho řešení (insolvenční zákon), v platném znění.</w:t>
      </w:r>
    </w:p>
    <w:p w14:paraId="16CAFE1A" w14:textId="77777777" w:rsidR="00722058" w:rsidRPr="00722058" w:rsidRDefault="00086C18" w:rsidP="00A717F7">
      <w:pPr>
        <w:pStyle w:val="AODefHead"/>
        <w:spacing w:before="120" w:after="120" w:line="240" w:lineRule="auto"/>
        <w:ind w:left="567"/>
        <w:outlineLvl w:val="9"/>
        <w:rPr>
          <w:lang w:val="cs-CZ"/>
        </w:rPr>
      </w:pPr>
      <w:r w:rsidRPr="00A717F7">
        <w:rPr>
          <w:b/>
          <w:bCs/>
          <w:lang w:val="cs-CZ"/>
        </w:rPr>
        <w:t>Interpolovaná zobrazená sazba</w:t>
      </w:r>
      <w:r>
        <w:rPr>
          <w:lang w:val="cs-CZ"/>
        </w:rPr>
        <w:t xml:space="preserve"> znamená</w:t>
      </w:r>
      <w:r w:rsidRPr="00722058">
        <w:rPr>
          <w:lang w:val="cs-CZ"/>
        </w:rPr>
        <w:t xml:space="preserve">, ve vztahu k Úrokovému období určitého Úvěru nebo ve vztahu k Úrokovému období jiných splatných a nezaplacených částek, sazbu (zaokrouhlenou na stejné desetinné číslo jako dvě (2) Zobrazené sazby dle odstavců (a) a (b) níže), vypočtenou za využití lineární interpolace mezi: </w:t>
      </w:r>
    </w:p>
    <w:p w14:paraId="0482EFB5" w14:textId="77777777" w:rsidR="00722058" w:rsidRPr="00722058" w:rsidRDefault="00086C18" w:rsidP="00A717F7">
      <w:pPr>
        <w:pStyle w:val="AODefPara"/>
        <w:numPr>
          <w:ilvl w:val="2"/>
          <w:numId w:val="8"/>
        </w:numPr>
        <w:tabs>
          <w:tab w:val="clear" w:pos="1440"/>
        </w:tabs>
        <w:spacing w:before="120" w:after="120" w:line="240" w:lineRule="auto"/>
        <w:ind w:left="992" w:hanging="425"/>
        <w:outlineLvl w:val="9"/>
        <w:rPr>
          <w:lang w:val="cs-CZ"/>
        </w:rPr>
      </w:pPr>
      <w:r w:rsidRPr="00722058">
        <w:rPr>
          <w:lang w:val="cs-CZ"/>
        </w:rPr>
        <w:t>Zobrazenou sazbou za nejdelší období (pro něž je taková Zobrazená sazba k dispozici), které je kratší než Úrokové období příslušného Úvěru; a</w:t>
      </w:r>
    </w:p>
    <w:p w14:paraId="2E32B870" w14:textId="77777777" w:rsidR="00722058" w:rsidRPr="00722058" w:rsidRDefault="00086C18" w:rsidP="00A717F7">
      <w:pPr>
        <w:pStyle w:val="AODefPara"/>
        <w:numPr>
          <w:ilvl w:val="2"/>
          <w:numId w:val="8"/>
        </w:numPr>
        <w:tabs>
          <w:tab w:val="clear" w:pos="1440"/>
        </w:tabs>
        <w:spacing w:before="120" w:after="120" w:line="240" w:lineRule="auto"/>
        <w:ind w:left="992" w:hanging="425"/>
        <w:outlineLvl w:val="9"/>
        <w:rPr>
          <w:lang w:val="cs-CZ"/>
        </w:rPr>
      </w:pPr>
      <w:r w:rsidRPr="00722058">
        <w:rPr>
          <w:lang w:val="cs-CZ"/>
        </w:rPr>
        <w:t xml:space="preserve">Zobrazenou sazbou za nejkratší období (pro něž je taková Zobrazená sazba k dispozici), které je delší než Úrokové období příslušného Úvěru, </w:t>
      </w:r>
    </w:p>
    <w:p w14:paraId="6ADA77AD" w14:textId="77777777" w:rsidR="00722058" w:rsidRPr="00A717F7" w:rsidRDefault="00086C18" w:rsidP="00A717F7">
      <w:pPr>
        <w:pStyle w:val="AODefHead"/>
        <w:spacing w:before="120" w:after="120" w:line="240" w:lineRule="auto"/>
        <w:ind w:left="567"/>
        <w:outlineLvl w:val="9"/>
        <w:rPr>
          <w:lang w:val="cs-CZ"/>
        </w:rPr>
      </w:pPr>
      <w:r w:rsidRPr="00722058">
        <w:rPr>
          <w:lang w:val="cs-CZ"/>
        </w:rPr>
        <w:t xml:space="preserve">vždy </w:t>
      </w:r>
      <w:r w:rsidRPr="00A717F7">
        <w:rPr>
          <w:lang w:val="cs-CZ"/>
        </w:rPr>
        <w:t xml:space="preserve">v 9.00 hodin dopoledne v Den stanovení sazby </w:t>
      </w:r>
      <w:r w:rsidRPr="00722058">
        <w:rPr>
          <w:lang w:val="cs-CZ"/>
        </w:rPr>
        <w:t>pro měnu daného Úvěru</w:t>
      </w:r>
      <w:r>
        <w:rPr>
          <w:lang w:val="cs-CZ"/>
        </w:rPr>
        <w:t>.</w:t>
      </w:r>
    </w:p>
    <w:p w14:paraId="5A2E23A1" w14:textId="77777777" w:rsidR="00AD6D98" w:rsidRPr="00033F99" w:rsidRDefault="00086C18" w:rsidP="00FB6D21">
      <w:pPr>
        <w:pStyle w:val="AODefHead"/>
        <w:spacing w:before="120" w:after="120" w:line="240" w:lineRule="auto"/>
        <w:ind w:left="567"/>
        <w:outlineLvl w:val="9"/>
        <w:rPr>
          <w:lang w:val="cs-CZ"/>
        </w:rPr>
      </w:pPr>
      <w:r w:rsidRPr="00033F99">
        <w:rPr>
          <w:b/>
          <w:lang w:val="cs-CZ"/>
        </w:rPr>
        <w:t>koruna</w:t>
      </w:r>
      <w:r w:rsidRPr="00033F99">
        <w:rPr>
          <w:lang w:val="cs-CZ"/>
        </w:rPr>
        <w:t xml:space="preserve"> a </w:t>
      </w:r>
      <w:r w:rsidRPr="00033F99">
        <w:rPr>
          <w:b/>
          <w:lang w:val="cs-CZ"/>
        </w:rPr>
        <w:t>Kč</w:t>
      </w:r>
      <w:r w:rsidRPr="00033F99">
        <w:rPr>
          <w:lang w:val="cs-CZ"/>
        </w:rPr>
        <w:t xml:space="preserve"> znamená korunu českou, zákonnou měnu České republiky.</w:t>
      </w:r>
    </w:p>
    <w:p w14:paraId="3719B407" w14:textId="77777777" w:rsidR="00AD6D98" w:rsidRPr="00033F99" w:rsidRDefault="00086C18" w:rsidP="00FB6D21">
      <w:pPr>
        <w:pStyle w:val="AODefHead"/>
        <w:spacing w:before="120" w:after="120" w:line="240" w:lineRule="auto"/>
        <w:ind w:left="567"/>
        <w:outlineLvl w:val="9"/>
        <w:rPr>
          <w:lang w:val="cs-CZ"/>
        </w:rPr>
      </w:pPr>
      <w:r w:rsidRPr="00033F99">
        <w:rPr>
          <w:b/>
          <w:lang w:val="cs-CZ"/>
        </w:rPr>
        <w:t>Majoritní věřitelé</w:t>
      </w:r>
      <w:r w:rsidRPr="00033F99">
        <w:rPr>
          <w:lang w:val="cs-CZ"/>
        </w:rPr>
        <w:t xml:space="preserve"> znamená:</w:t>
      </w:r>
    </w:p>
    <w:p w14:paraId="701C3087" w14:textId="77777777" w:rsidR="00AD6D98" w:rsidRPr="00033F99" w:rsidRDefault="00086C18" w:rsidP="00FB6D21">
      <w:pPr>
        <w:pStyle w:val="AODefPara"/>
        <w:numPr>
          <w:ilvl w:val="2"/>
          <w:numId w:val="8"/>
        </w:numPr>
        <w:tabs>
          <w:tab w:val="clear" w:pos="1440"/>
        </w:tabs>
        <w:spacing w:before="120" w:after="120" w:line="240" w:lineRule="auto"/>
        <w:ind w:left="992" w:hanging="425"/>
        <w:outlineLvl w:val="9"/>
        <w:rPr>
          <w:lang w:val="cs-CZ"/>
        </w:rPr>
      </w:pPr>
      <w:r w:rsidRPr="00033F99">
        <w:rPr>
          <w:lang w:val="cs-CZ"/>
        </w:rPr>
        <w:t xml:space="preserve">Věřitele, jejichž podíl na nesplacených Financováních a případně nevyčerpaných Participacích dohromady činí alespoň </w:t>
      </w:r>
      <w:r w:rsidR="00360A84" w:rsidRPr="00033F99">
        <w:rPr>
          <w:lang w:val="cs-CZ"/>
        </w:rPr>
        <w:t xml:space="preserve">66 2/3 </w:t>
      </w:r>
      <w:r w:rsidRPr="00033F99">
        <w:rPr>
          <w:lang w:val="cs-CZ"/>
        </w:rPr>
        <w:t xml:space="preserve">% celkové výše všech nesplacených Financování a nevyčerpaných Participací všech Věřitelů, </w:t>
      </w:r>
    </w:p>
    <w:p w14:paraId="047EAFE5" w14:textId="77777777" w:rsidR="00AD6D98" w:rsidRPr="008B62F7" w:rsidRDefault="00086C18" w:rsidP="00FB6D21">
      <w:pPr>
        <w:pStyle w:val="AODefPara"/>
        <w:numPr>
          <w:ilvl w:val="2"/>
          <w:numId w:val="8"/>
        </w:numPr>
        <w:tabs>
          <w:tab w:val="clear" w:pos="1440"/>
        </w:tabs>
        <w:spacing w:before="120" w:after="120" w:line="240" w:lineRule="auto"/>
        <w:ind w:left="992" w:hanging="425"/>
        <w:outlineLvl w:val="9"/>
        <w:rPr>
          <w:lang w:val="cs-CZ"/>
        </w:rPr>
      </w:pPr>
      <w:r w:rsidRPr="00033F99">
        <w:rPr>
          <w:lang w:val="cs-CZ"/>
        </w:rPr>
        <w:t xml:space="preserve">jsou-li všechna Financování splacena nebo nebyla-li žádná Financování čerpána, tak </w:t>
      </w:r>
      <w:r w:rsidRPr="008B62F7">
        <w:rPr>
          <w:lang w:val="cs-CZ"/>
        </w:rPr>
        <w:t xml:space="preserve">Věřitele, jejichž podíl na nevyčerpaných Participacích dohromady činí alespoň </w:t>
      </w:r>
      <w:r w:rsidR="00EE38F6" w:rsidRPr="008B62F7">
        <w:rPr>
          <w:lang w:val="cs-CZ"/>
        </w:rPr>
        <w:t xml:space="preserve">66 2/3 </w:t>
      </w:r>
      <w:r w:rsidRPr="008B62F7">
        <w:rPr>
          <w:lang w:val="cs-CZ"/>
        </w:rPr>
        <w:t>% Součtu participací, nebo</w:t>
      </w:r>
    </w:p>
    <w:p w14:paraId="0B2E999E" w14:textId="77777777" w:rsidR="00AD6D98" w:rsidRPr="008B62F7" w:rsidRDefault="00086C18" w:rsidP="00FB6D21">
      <w:pPr>
        <w:pStyle w:val="AODefPara"/>
        <w:numPr>
          <w:ilvl w:val="2"/>
          <w:numId w:val="8"/>
        </w:numPr>
        <w:tabs>
          <w:tab w:val="clear" w:pos="1440"/>
        </w:tabs>
        <w:spacing w:before="120" w:after="120" w:line="240" w:lineRule="auto"/>
        <w:ind w:left="992" w:hanging="425"/>
        <w:outlineLvl w:val="9"/>
        <w:rPr>
          <w:lang w:val="cs-CZ"/>
        </w:rPr>
      </w:pPr>
      <w:r w:rsidRPr="008B62F7">
        <w:rPr>
          <w:lang w:val="cs-CZ"/>
        </w:rPr>
        <w:t xml:space="preserve">jsou-li všechna Financování splacena a zároveň byl Součet participací snížen na nulu, tak Věřitele, jejichž Participace dohromady činily alespoň </w:t>
      </w:r>
      <w:r w:rsidR="00360A84" w:rsidRPr="008B62F7">
        <w:rPr>
          <w:lang w:val="cs-CZ"/>
        </w:rPr>
        <w:t>66 2/3</w:t>
      </w:r>
      <w:r w:rsidRPr="008B62F7">
        <w:rPr>
          <w:lang w:val="cs-CZ"/>
        </w:rPr>
        <w:t xml:space="preserve"> % Součtu participací bezprostředně před tímto snížením.</w:t>
      </w:r>
    </w:p>
    <w:p w14:paraId="15C8096F" w14:textId="77777777" w:rsidR="00AD6D98" w:rsidRPr="008B62F7" w:rsidRDefault="00086C18" w:rsidP="00F57CC6">
      <w:pPr>
        <w:pStyle w:val="AODefHead"/>
        <w:tabs>
          <w:tab w:val="clear" w:pos="720"/>
        </w:tabs>
        <w:spacing w:before="120" w:after="120" w:line="240" w:lineRule="auto"/>
        <w:ind w:left="567"/>
        <w:outlineLvl w:val="9"/>
        <w:rPr>
          <w:lang w:val="cs-CZ"/>
        </w:rPr>
      </w:pPr>
      <w:r w:rsidRPr="008B62F7">
        <w:rPr>
          <w:b/>
          <w:lang w:val="cs-CZ"/>
        </w:rPr>
        <w:t xml:space="preserve">Marže </w:t>
      </w:r>
      <w:r w:rsidRPr="008B62F7">
        <w:rPr>
          <w:lang w:val="cs-CZ"/>
        </w:rPr>
        <w:t>znamená</w:t>
      </w:r>
      <w:r w:rsidR="00F57CC6" w:rsidRPr="008B62F7">
        <w:rPr>
          <w:lang w:val="cs-CZ"/>
        </w:rPr>
        <w:t xml:space="preserve"> </w:t>
      </w:r>
      <w:r w:rsidR="008B62F7" w:rsidRPr="008B62F7">
        <w:rPr>
          <w:lang w:val="cs-CZ"/>
        </w:rPr>
        <w:t xml:space="preserve">sazbu stanovenou v procentech </w:t>
      </w:r>
      <w:r w:rsidR="008B62F7" w:rsidRPr="008B62F7">
        <w:rPr>
          <w:i/>
          <w:lang w:val="cs-CZ"/>
        </w:rPr>
        <w:t xml:space="preserve">per </w:t>
      </w:r>
      <w:proofErr w:type="spellStart"/>
      <w:r w:rsidR="008B62F7" w:rsidRPr="008B62F7">
        <w:rPr>
          <w:i/>
          <w:lang w:val="cs-CZ"/>
        </w:rPr>
        <w:t>annum</w:t>
      </w:r>
      <w:proofErr w:type="spellEnd"/>
      <w:r w:rsidR="008B62F7" w:rsidRPr="008B62F7">
        <w:rPr>
          <w:lang w:val="cs-CZ"/>
        </w:rPr>
        <w:t xml:space="preserve"> ve výši uvedené ve Vedlejším ujednání. </w:t>
      </w:r>
    </w:p>
    <w:p w14:paraId="361EA24B" w14:textId="77777777" w:rsidR="00275D0F" w:rsidRPr="00C40EE9" w:rsidRDefault="00086C18" w:rsidP="00FB6D21">
      <w:pPr>
        <w:pStyle w:val="AODefHead"/>
        <w:spacing w:before="120" w:after="120" w:line="240" w:lineRule="auto"/>
        <w:ind w:left="567"/>
        <w:outlineLvl w:val="9"/>
        <w:rPr>
          <w:lang w:val="cs-CZ"/>
        </w:rPr>
      </w:pPr>
      <w:r w:rsidRPr="00C40EE9">
        <w:rPr>
          <w:b/>
          <w:lang w:val="cs-CZ"/>
        </w:rPr>
        <w:t>Občanský soudní řád</w:t>
      </w:r>
      <w:r>
        <w:rPr>
          <w:lang w:val="cs-CZ"/>
        </w:rPr>
        <w:t xml:space="preserve"> znamená č. 99/1963 Sb., občanský soudní řád, v platném znění.</w:t>
      </w:r>
    </w:p>
    <w:p w14:paraId="5044EF36" w14:textId="77777777" w:rsidR="00AD6D98" w:rsidRPr="00033F99" w:rsidRDefault="00086C18" w:rsidP="00FB6D21">
      <w:pPr>
        <w:pStyle w:val="AODefHead"/>
        <w:spacing w:before="120" w:after="120" w:line="240" w:lineRule="auto"/>
        <w:ind w:left="567"/>
        <w:outlineLvl w:val="9"/>
        <w:rPr>
          <w:lang w:val="cs-CZ"/>
        </w:rPr>
      </w:pPr>
      <w:r w:rsidRPr="00033F99">
        <w:rPr>
          <w:b/>
          <w:lang w:val="cs-CZ"/>
        </w:rPr>
        <w:t>Občanský zákoník</w:t>
      </w:r>
      <w:r w:rsidRPr="00033F99">
        <w:rPr>
          <w:lang w:val="cs-CZ"/>
        </w:rPr>
        <w:t xml:space="preserve"> znamená zákon č. 89/2012 Sb., občanský zákoník, v platném znění.</w:t>
      </w:r>
    </w:p>
    <w:p w14:paraId="7F99CDE5" w14:textId="77777777" w:rsidR="00AD6D98" w:rsidRPr="00033F99" w:rsidRDefault="00086C18" w:rsidP="006F269D">
      <w:pPr>
        <w:pStyle w:val="AODefHead"/>
        <w:spacing w:before="120" w:after="120" w:line="240" w:lineRule="auto"/>
        <w:ind w:left="567"/>
        <w:outlineLvl w:val="9"/>
        <w:rPr>
          <w:lang w:val="cs-CZ"/>
        </w:rPr>
      </w:pPr>
      <w:r w:rsidRPr="00033F99">
        <w:rPr>
          <w:b/>
          <w:lang w:val="cs-CZ"/>
        </w:rPr>
        <w:t>Období trvání závazku</w:t>
      </w:r>
      <w:r w:rsidR="006F269D" w:rsidRPr="00033F99">
        <w:rPr>
          <w:lang w:val="cs-CZ"/>
        </w:rPr>
        <w:t xml:space="preserve"> znamená </w:t>
      </w:r>
      <w:r w:rsidRPr="00033F99">
        <w:rPr>
          <w:lang w:val="cs-CZ"/>
        </w:rPr>
        <w:t xml:space="preserve">období </w:t>
      </w:r>
      <w:r w:rsidR="0056135C">
        <w:rPr>
          <w:lang w:val="cs-CZ"/>
        </w:rPr>
        <w:t xml:space="preserve">ode dne podpisu této smlouvy </w:t>
      </w:r>
      <w:r w:rsidRPr="00033F99">
        <w:rPr>
          <w:lang w:val="cs-CZ"/>
        </w:rPr>
        <w:t>do</w:t>
      </w:r>
      <w:r w:rsidR="0056135C">
        <w:rPr>
          <w:lang w:val="cs-CZ"/>
        </w:rPr>
        <w:t xml:space="preserve"> dne, který nastane</w:t>
      </w:r>
      <w:r w:rsidRPr="00033F99">
        <w:rPr>
          <w:lang w:val="cs-CZ"/>
        </w:rPr>
        <w:t xml:space="preserve"> </w:t>
      </w:r>
      <w:r w:rsidR="0013309F">
        <w:rPr>
          <w:lang w:val="cs-CZ"/>
        </w:rPr>
        <w:t>jed</w:t>
      </w:r>
      <w:r w:rsidR="0056135C">
        <w:rPr>
          <w:lang w:val="cs-CZ"/>
        </w:rPr>
        <w:t>e</w:t>
      </w:r>
      <w:r w:rsidR="0013309F">
        <w:rPr>
          <w:lang w:val="cs-CZ"/>
        </w:rPr>
        <w:t xml:space="preserve">n </w:t>
      </w:r>
      <w:r w:rsidR="00072CCC">
        <w:rPr>
          <w:lang w:val="cs-CZ"/>
        </w:rPr>
        <w:t>měsíc</w:t>
      </w:r>
      <w:r w:rsidR="0013309F">
        <w:rPr>
          <w:lang w:val="cs-CZ"/>
        </w:rPr>
        <w:t xml:space="preserve"> před </w:t>
      </w:r>
      <w:r w:rsidRPr="00033F99">
        <w:rPr>
          <w:lang w:val="cs-CZ"/>
        </w:rPr>
        <w:t>Dne</w:t>
      </w:r>
      <w:r w:rsidR="0013309F">
        <w:rPr>
          <w:lang w:val="cs-CZ"/>
        </w:rPr>
        <w:t>m</w:t>
      </w:r>
      <w:r w:rsidRPr="00033F99">
        <w:rPr>
          <w:lang w:val="cs-CZ"/>
        </w:rPr>
        <w:t xml:space="preserve"> konečné splatnosti</w:t>
      </w:r>
      <w:r w:rsidR="006F269D" w:rsidRPr="00033F99">
        <w:rPr>
          <w:lang w:val="cs-CZ"/>
        </w:rPr>
        <w:t>.</w:t>
      </w:r>
    </w:p>
    <w:p w14:paraId="4A7CBDE1" w14:textId="77777777" w:rsidR="00AD6D98" w:rsidRPr="00033F99" w:rsidRDefault="00086C18" w:rsidP="00FB6D21">
      <w:pPr>
        <w:pStyle w:val="AODefHead"/>
        <w:spacing w:before="120" w:after="120" w:line="240" w:lineRule="auto"/>
        <w:ind w:left="567"/>
        <w:outlineLvl w:val="9"/>
        <w:rPr>
          <w:lang w:val="cs-CZ"/>
        </w:rPr>
      </w:pPr>
      <w:r w:rsidRPr="00033F99">
        <w:rPr>
          <w:b/>
          <w:lang w:val="cs-CZ"/>
        </w:rPr>
        <w:t>Ovládající osoba</w:t>
      </w:r>
      <w:r w:rsidRPr="00033F99">
        <w:rPr>
          <w:lang w:val="cs-CZ"/>
        </w:rPr>
        <w:t xml:space="preserve"> znamená ovládající osobu podle Zákona o obchodních korporacích.</w:t>
      </w:r>
    </w:p>
    <w:p w14:paraId="2E8D4BF6" w14:textId="77777777" w:rsidR="00AD6D98" w:rsidRPr="00033F99" w:rsidRDefault="00086C18" w:rsidP="00FB6D21">
      <w:pPr>
        <w:pStyle w:val="AODefHead"/>
        <w:spacing w:before="120" w:after="120" w:line="240" w:lineRule="auto"/>
        <w:ind w:left="567"/>
        <w:outlineLvl w:val="9"/>
        <w:rPr>
          <w:lang w:val="cs-CZ"/>
        </w:rPr>
      </w:pPr>
      <w:r w:rsidRPr="00033F99">
        <w:rPr>
          <w:b/>
          <w:lang w:val="cs-CZ"/>
        </w:rPr>
        <w:t>Ovládaná osoba</w:t>
      </w:r>
      <w:r w:rsidRPr="00033F99">
        <w:rPr>
          <w:lang w:val="cs-CZ"/>
        </w:rPr>
        <w:t xml:space="preserve"> znamená ovládanou osobu podle Zákona o obchodních korporacích.</w:t>
      </w:r>
    </w:p>
    <w:p w14:paraId="7DA7F36E" w14:textId="77777777" w:rsidR="00115D13" w:rsidRDefault="00086C18" w:rsidP="00A14B7D">
      <w:pPr>
        <w:pStyle w:val="AODefPara"/>
        <w:spacing w:before="120" w:after="120" w:line="240" w:lineRule="auto"/>
        <w:ind w:left="567"/>
        <w:outlineLvl w:val="9"/>
        <w:rPr>
          <w:lang w:val="cs-CZ"/>
        </w:rPr>
      </w:pPr>
      <w:r w:rsidRPr="00033F99">
        <w:rPr>
          <w:b/>
          <w:lang w:val="cs-CZ"/>
        </w:rPr>
        <w:t>Participace</w:t>
      </w:r>
      <w:r w:rsidRPr="00033F99">
        <w:rPr>
          <w:lang w:val="cs-CZ"/>
        </w:rPr>
        <w:t xml:space="preserve"> znamená</w:t>
      </w:r>
      <w:r w:rsidR="00A14B7D">
        <w:rPr>
          <w:lang w:val="cs-CZ"/>
        </w:rPr>
        <w:t>:</w:t>
      </w:r>
    </w:p>
    <w:p w14:paraId="2F32C5B6" w14:textId="77777777" w:rsidR="00115D13" w:rsidRPr="00033F99" w:rsidRDefault="00086C18" w:rsidP="00475F10">
      <w:pPr>
        <w:pStyle w:val="AODefPara"/>
        <w:numPr>
          <w:ilvl w:val="2"/>
          <w:numId w:val="8"/>
        </w:numPr>
        <w:tabs>
          <w:tab w:val="clear" w:pos="1440"/>
        </w:tabs>
        <w:spacing w:before="120" w:after="120" w:line="240" w:lineRule="auto"/>
        <w:ind w:left="992" w:hanging="425"/>
        <w:outlineLvl w:val="9"/>
        <w:rPr>
          <w:lang w:val="cs-CZ"/>
        </w:rPr>
      </w:pPr>
      <w:r w:rsidRPr="00033F99">
        <w:rPr>
          <w:lang w:val="cs-CZ"/>
        </w:rPr>
        <w:t xml:space="preserve">u Původního věřitele, částku uvedenou naproti jeho názvu v sekci </w:t>
      </w:r>
      <w:r w:rsidR="00226690">
        <w:rPr>
          <w:lang w:val="cs-CZ"/>
        </w:rPr>
        <w:t>Příloha 1</w:t>
      </w:r>
      <w:r w:rsidRPr="00033F99">
        <w:rPr>
          <w:lang w:val="cs-CZ"/>
        </w:rPr>
        <w:t xml:space="preserve"> (</w:t>
      </w:r>
      <w:r w:rsidR="00226690" w:rsidRPr="00226690">
        <w:rPr>
          <w:i/>
          <w:iCs/>
          <w:lang w:val="cs-CZ"/>
        </w:rPr>
        <w:t>Původní věřitelé</w:t>
      </w:r>
      <w:r w:rsidRPr="00033F99">
        <w:rPr>
          <w:lang w:val="cs-CZ"/>
        </w:rPr>
        <w:t xml:space="preserve">) pod nadpisem </w:t>
      </w:r>
      <w:r w:rsidRPr="00A3664C">
        <w:rPr>
          <w:b/>
          <w:lang w:val="cs-CZ"/>
        </w:rPr>
        <w:t xml:space="preserve">Participace </w:t>
      </w:r>
      <w:r w:rsidRPr="00033F99">
        <w:rPr>
          <w:lang w:val="cs-CZ"/>
        </w:rPr>
        <w:t>a částku další Participace, kterou převezme; a</w:t>
      </w:r>
    </w:p>
    <w:p w14:paraId="49D7AF9B" w14:textId="77777777" w:rsidR="00115D13" w:rsidRPr="00033F99" w:rsidRDefault="00086C18" w:rsidP="00475F10">
      <w:pPr>
        <w:pStyle w:val="AODefPara"/>
        <w:numPr>
          <w:ilvl w:val="2"/>
          <w:numId w:val="8"/>
        </w:numPr>
        <w:tabs>
          <w:tab w:val="clear" w:pos="1440"/>
        </w:tabs>
        <w:spacing w:before="120" w:after="120" w:line="240" w:lineRule="auto"/>
        <w:ind w:left="992" w:hanging="425"/>
        <w:outlineLvl w:val="9"/>
        <w:rPr>
          <w:lang w:val="cs-CZ"/>
        </w:rPr>
      </w:pPr>
      <w:r w:rsidRPr="00033F99">
        <w:rPr>
          <w:lang w:val="cs-CZ"/>
        </w:rPr>
        <w:t>u jiného Věřitele, částku Participace, kterou převezme,</w:t>
      </w:r>
    </w:p>
    <w:p w14:paraId="7278BB00" w14:textId="77777777" w:rsidR="00115D13" w:rsidRPr="00A3664C" w:rsidRDefault="00086C18" w:rsidP="00475F10">
      <w:pPr>
        <w:pStyle w:val="AODefPara"/>
        <w:spacing w:before="120" w:after="120" w:line="240" w:lineRule="auto"/>
        <w:ind w:left="567"/>
        <w:outlineLvl w:val="9"/>
        <w:rPr>
          <w:lang w:val="cs-CZ"/>
        </w:rPr>
      </w:pPr>
      <w:r w:rsidRPr="00A3664C">
        <w:rPr>
          <w:lang w:val="cs-CZ"/>
        </w:rPr>
        <w:t>v tom rozsahu, v jakém nebyla zrušena, převedena nebo snížena podle této smlouvy.</w:t>
      </w:r>
    </w:p>
    <w:p w14:paraId="1CAAEC35" w14:textId="77777777" w:rsidR="00AA0214" w:rsidRPr="00437044" w:rsidRDefault="00086C18" w:rsidP="00AA0214">
      <w:pPr>
        <w:pStyle w:val="AODefHead"/>
        <w:spacing w:before="120" w:after="120" w:line="240" w:lineRule="auto"/>
        <w:ind w:left="567"/>
        <w:rPr>
          <w:lang w:val="cs-CZ"/>
        </w:rPr>
      </w:pPr>
      <w:r w:rsidRPr="00437044">
        <w:rPr>
          <w:b/>
          <w:bCs/>
          <w:lang w:val="cs-CZ"/>
        </w:rPr>
        <w:t>Podřízený úvěr</w:t>
      </w:r>
      <w:r>
        <w:rPr>
          <w:lang w:val="cs-CZ"/>
        </w:rPr>
        <w:t xml:space="preserve"> znamená Finanční zadluženost Dlužníka 1 do výše 2.000.000.000 Kč vzniklou na základě smlouvy o úvěru mezi Dlužníkem 1 a </w:t>
      </w:r>
      <w:proofErr w:type="spellStart"/>
      <w:r>
        <w:rPr>
          <w:lang w:val="cs-CZ"/>
        </w:rPr>
        <w:t>HmP</w:t>
      </w:r>
      <w:proofErr w:type="spellEnd"/>
      <w:r>
        <w:rPr>
          <w:lang w:val="cs-CZ"/>
        </w:rPr>
        <w:t xml:space="preserve">, a to za předpokladu, že splacení této půjčky bude podřízeno splacení dluhů na </w:t>
      </w:r>
      <w:r w:rsidRPr="002D427D">
        <w:rPr>
          <w:lang w:val="cs-CZ"/>
        </w:rPr>
        <w:t xml:space="preserve">základě </w:t>
      </w:r>
      <w:r w:rsidRPr="00437044">
        <w:rPr>
          <w:lang w:val="cs-CZ"/>
        </w:rPr>
        <w:t>Existující provozní úvěrové smlouvy</w:t>
      </w:r>
      <w:r w:rsidR="00FD36D8">
        <w:rPr>
          <w:lang w:val="cs-CZ"/>
        </w:rPr>
        <w:t xml:space="preserve"> a Smlouvy o </w:t>
      </w:r>
      <w:proofErr w:type="spellStart"/>
      <w:r w:rsidR="00FD36D8">
        <w:rPr>
          <w:lang w:val="cs-CZ"/>
        </w:rPr>
        <w:t>směněčném</w:t>
      </w:r>
      <w:proofErr w:type="spellEnd"/>
      <w:r w:rsidR="00FD36D8">
        <w:rPr>
          <w:lang w:val="cs-CZ"/>
        </w:rPr>
        <w:t xml:space="preserve"> programu, </w:t>
      </w:r>
      <w:r w:rsidR="00FD36D8" w:rsidRPr="00C534B7">
        <w:rPr>
          <w:lang w:val="cs-CZ"/>
        </w:rPr>
        <w:t>ve formě a obsahu akceptovatelném pro Agenta</w:t>
      </w:r>
      <w:r>
        <w:rPr>
          <w:lang w:val="cs-CZ"/>
        </w:rPr>
        <w:t>.</w:t>
      </w:r>
    </w:p>
    <w:p w14:paraId="643474CF" w14:textId="77777777" w:rsidR="00AD6D98" w:rsidRPr="00033F99" w:rsidRDefault="00086C18" w:rsidP="00FB6D21">
      <w:pPr>
        <w:pStyle w:val="AODefHead"/>
        <w:spacing w:before="120" w:after="120" w:line="240" w:lineRule="auto"/>
        <w:ind w:left="567"/>
        <w:outlineLvl w:val="9"/>
        <w:rPr>
          <w:lang w:val="cs-CZ"/>
        </w:rPr>
      </w:pPr>
      <w:r w:rsidRPr="00033F99">
        <w:rPr>
          <w:b/>
          <w:lang w:val="cs-CZ"/>
        </w:rPr>
        <w:t>Podstatný nepříznivý účinek</w:t>
      </w:r>
      <w:r w:rsidRPr="00033F99">
        <w:rPr>
          <w:lang w:val="cs-CZ"/>
        </w:rPr>
        <w:t xml:space="preserve"> znamená podstatný nepříznivý účinek na:</w:t>
      </w:r>
    </w:p>
    <w:p w14:paraId="4B7214F2" w14:textId="77777777" w:rsidR="00AD6D98" w:rsidRPr="00033F99" w:rsidRDefault="00086C18" w:rsidP="00FB6D21">
      <w:pPr>
        <w:pStyle w:val="AODefPara"/>
        <w:numPr>
          <w:ilvl w:val="2"/>
          <w:numId w:val="8"/>
        </w:numPr>
        <w:tabs>
          <w:tab w:val="clear" w:pos="1440"/>
        </w:tabs>
        <w:spacing w:before="120" w:after="120" w:line="240" w:lineRule="auto"/>
        <w:ind w:left="992" w:hanging="425"/>
        <w:outlineLvl w:val="9"/>
        <w:rPr>
          <w:lang w:val="cs-CZ"/>
        </w:rPr>
      </w:pPr>
      <w:r w:rsidRPr="00033F99">
        <w:rPr>
          <w:lang w:val="cs-CZ"/>
        </w:rPr>
        <w:t>příjmy, majetek, provoz, podnikání, nebo celkovou situaci Dlužníka, jiného člena Skupiny, anebo Skupiny jako celku;</w:t>
      </w:r>
    </w:p>
    <w:p w14:paraId="729A6965" w14:textId="77777777" w:rsidR="00AD6D98" w:rsidRPr="002E6AD2" w:rsidRDefault="00086C18" w:rsidP="00FB6D21">
      <w:pPr>
        <w:pStyle w:val="AODefPara"/>
        <w:numPr>
          <w:ilvl w:val="2"/>
          <w:numId w:val="8"/>
        </w:numPr>
        <w:tabs>
          <w:tab w:val="clear" w:pos="1440"/>
        </w:tabs>
        <w:spacing w:before="120" w:after="120" w:line="240" w:lineRule="auto"/>
        <w:ind w:left="992" w:hanging="425"/>
        <w:outlineLvl w:val="9"/>
        <w:rPr>
          <w:lang w:val="cs-CZ"/>
        </w:rPr>
      </w:pPr>
      <w:r w:rsidRPr="002E6AD2">
        <w:rPr>
          <w:lang w:val="cs-CZ"/>
        </w:rPr>
        <w:t>schopnost Dlužníka</w:t>
      </w:r>
      <w:r w:rsidR="00207BE3" w:rsidRPr="002E6AD2">
        <w:rPr>
          <w:lang w:val="cs-CZ"/>
        </w:rPr>
        <w:t xml:space="preserve"> nebo </w:t>
      </w:r>
      <w:proofErr w:type="spellStart"/>
      <w:r w:rsidR="00207BE3" w:rsidRPr="002E6AD2">
        <w:rPr>
          <w:lang w:val="cs-CZ"/>
        </w:rPr>
        <w:t>HmP</w:t>
      </w:r>
      <w:proofErr w:type="spellEnd"/>
      <w:r w:rsidRPr="002E6AD2">
        <w:rPr>
          <w:lang w:val="cs-CZ"/>
        </w:rPr>
        <w:t xml:space="preserve"> plnit své závazky podle Finančního dokumentu; </w:t>
      </w:r>
    </w:p>
    <w:p w14:paraId="28CA2D98" w14:textId="77777777" w:rsidR="00AD6D98" w:rsidRPr="00033F99" w:rsidRDefault="00086C18" w:rsidP="00FB6D21">
      <w:pPr>
        <w:pStyle w:val="AODefPara"/>
        <w:numPr>
          <w:ilvl w:val="2"/>
          <w:numId w:val="8"/>
        </w:numPr>
        <w:tabs>
          <w:tab w:val="clear" w:pos="1440"/>
        </w:tabs>
        <w:spacing w:before="120" w:after="120" w:line="240" w:lineRule="auto"/>
        <w:ind w:left="992" w:hanging="425"/>
        <w:outlineLvl w:val="9"/>
        <w:rPr>
          <w:lang w:val="cs-CZ"/>
        </w:rPr>
      </w:pPr>
      <w:r w:rsidRPr="00033F99">
        <w:rPr>
          <w:lang w:val="cs-CZ"/>
        </w:rPr>
        <w:t xml:space="preserve">platnost, účinnost či vymahatelnost Finančního dokumentu; </w:t>
      </w:r>
      <w:r w:rsidR="002E6AD2">
        <w:rPr>
          <w:lang w:val="cs-CZ"/>
        </w:rPr>
        <w:t>nebo</w:t>
      </w:r>
    </w:p>
    <w:p w14:paraId="6F43FB41" w14:textId="77777777" w:rsidR="00AD6D98" w:rsidRPr="00033F99" w:rsidRDefault="00086C18" w:rsidP="00FB6D21">
      <w:pPr>
        <w:pStyle w:val="AODefPara"/>
        <w:numPr>
          <w:ilvl w:val="2"/>
          <w:numId w:val="8"/>
        </w:numPr>
        <w:tabs>
          <w:tab w:val="clear" w:pos="1440"/>
        </w:tabs>
        <w:spacing w:before="120" w:after="120" w:line="240" w:lineRule="auto"/>
        <w:ind w:left="992" w:hanging="425"/>
        <w:outlineLvl w:val="9"/>
        <w:rPr>
          <w:lang w:val="cs-CZ"/>
        </w:rPr>
      </w:pPr>
      <w:r w:rsidRPr="00033F99">
        <w:rPr>
          <w:lang w:val="cs-CZ"/>
        </w:rPr>
        <w:t>oprávnění či nárok Finančního účastníka s ohledem na Finanční dokument.</w:t>
      </w:r>
    </w:p>
    <w:p w14:paraId="1E0AE10E" w14:textId="77777777" w:rsidR="00AD6D98" w:rsidRPr="00033F99" w:rsidRDefault="00086C18" w:rsidP="00FB6D21">
      <w:pPr>
        <w:pStyle w:val="AODefHead"/>
        <w:keepNext/>
        <w:spacing w:before="120" w:after="120" w:line="240" w:lineRule="auto"/>
        <w:ind w:left="567"/>
        <w:outlineLvl w:val="9"/>
        <w:rPr>
          <w:lang w:val="cs-CZ"/>
        </w:rPr>
      </w:pPr>
      <w:r w:rsidRPr="00033F99">
        <w:rPr>
          <w:b/>
          <w:lang w:val="cs-CZ"/>
        </w:rPr>
        <w:t xml:space="preserve">Porušení </w:t>
      </w:r>
      <w:r w:rsidRPr="00033F99">
        <w:rPr>
          <w:lang w:val="cs-CZ"/>
        </w:rPr>
        <w:t>znamená:</w:t>
      </w:r>
    </w:p>
    <w:p w14:paraId="2268940E" w14:textId="77777777" w:rsidR="00AD6D98" w:rsidRPr="00033F99" w:rsidRDefault="00086C18" w:rsidP="00FB6D21">
      <w:pPr>
        <w:pStyle w:val="AODefPara"/>
        <w:numPr>
          <w:ilvl w:val="2"/>
          <w:numId w:val="8"/>
        </w:numPr>
        <w:tabs>
          <w:tab w:val="clear" w:pos="1440"/>
        </w:tabs>
        <w:spacing w:before="120" w:after="120" w:line="240" w:lineRule="auto"/>
        <w:ind w:left="992" w:hanging="425"/>
        <w:outlineLvl w:val="9"/>
        <w:rPr>
          <w:lang w:val="cs-CZ"/>
        </w:rPr>
      </w:pPr>
      <w:r w:rsidRPr="00033F99">
        <w:rPr>
          <w:lang w:val="cs-CZ"/>
        </w:rPr>
        <w:t>Případ porušení nebo</w:t>
      </w:r>
    </w:p>
    <w:p w14:paraId="210498E2" w14:textId="77777777" w:rsidR="00AD6D98" w:rsidRPr="00033F99" w:rsidRDefault="00086C18" w:rsidP="00FB6D21">
      <w:pPr>
        <w:pStyle w:val="AODefPara"/>
        <w:numPr>
          <w:ilvl w:val="2"/>
          <w:numId w:val="8"/>
        </w:numPr>
        <w:tabs>
          <w:tab w:val="clear" w:pos="1440"/>
        </w:tabs>
        <w:spacing w:before="120" w:after="120" w:line="240" w:lineRule="auto"/>
        <w:ind w:left="992" w:hanging="425"/>
        <w:outlineLvl w:val="9"/>
        <w:rPr>
          <w:lang w:val="cs-CZ"/>
        </w:rPr>
      </w:pPr>
      <w:r w:rsidRPr="00033F99">
        <w:rPr>
          <w:lang w:val="cs-CZ"/>
        </w:rPr>
        <w:t>událost, která uplynutím dodatečné lhůty k plnění stanovené Finančním dokumentem, doručením výzvy, učiněním rozhodnutí podle Finančních dokumentů nebo kombinací shora uvedeného způsobí Případ porušení.</w:t>
      </w:r>
    </w:p>
    <w:p w14:paraId="4869C7A1" w14:textId="77777777" w:rsidR="00AD6D98" w:rsidRPr="00033F99" w:rsidRDefault="00086C18" w:rsidP="00FB6D21">
      <w:pPr>
        <w:pStyle w:val="AODefHead"/>
        <w:spacing w:before="120" w:after="120" w:line="240" w:lineRule="auto"/>
        <w:ind w:left="567"/>
        <w:outlineLvl w:val="9"/>
        <w:rPr>
          <w:lang w:val="cs-CZ"/>
        </w:rPr>
      </w:pPr>
      <w:r w:rsidRPr="00033F99">
        <w:rPr>
          <w:b/>
          <w:lang w:val="cs-CZ"/>
        </w:rPr>
        <w:t>Potvrzení o plnění</w:t>
      </w:r>
      <w:r w:rsidRPr="00033F99">
        <w:rPr>
          <w:lang w:val="cs-CZ"/>
        </w:rPr>
        <w:t xml:space="preserve"> znamená potvrzení zásadně odpovídající vzoru uvedenému v příloze označené jako </w:t>
      </w:r>
      <w:r w:rsidR="00226690">
        <w:rPr>
          <w:lang w:val="cs-CZ"/>
        </w:rPr>
        <w:t>Příloha 3</w:t>
      </w:r>
      <w:r w:rsidRPr="00033F99">
        <w:rPr>
          <w:lang w:val="cs-CZ"/>
        </w:rPr>
        <w:t xml:space="preserve"> (</w:t>
      </w:r>
      <w:r w:rsidR="00226690" w:rsidRPr="00226690">
        <w:rPr>
          <w:i/>
          <w:lang w:val="cs-CZ"/>
        </w:rPr>
        <w:t>Vzor Potvrzení o plnění</w:t>
      </w:r>
      <w:r w:rsidRPr="00033F99">
        <w:rPr>
          <w:lang w:val="cs-CZ"/>
        </w:rPr>
        <w:t>) této smlouvy, obsahující, mimo jiné, výpočty finančních ukazatelů.</w:t>
      </w:r>
    </w:p>
    <w:p w14:paraId="1D1C47CD" w14:textId="77777777" w:rsidR="00AA0214" w:rsidRDefault="00086C18" w:rsidP="00AC24CD">
      <w:pPr>
        <w:pStyle w:val="AODefPara"/>
        <w:numPr>
          <w:ilvl w:val="0"/>
          <w:numId w:val="0"/>
        </w:numPr>
        <w:spacing w:before="120" w:after="120" w:line="240" w:lineRule="auto"/>
        <w:ind w:left="567"/>
        <w:outlineLvl w:val="9"/>
        <w:rPr>
          <w:lang w:val="cs-CZ"/>
        </w:rPr>
      </w:pPr>
      <w:r w:rsidRPr="00033F99">
        <w:rPr>
          <w:b/>
          <w:lang w:val="cs-CZ"/>
        </w:rPr>
        <w:t xml:space="preserve">Povolená </w:t>
      </w:r>
      <w:r>
        <w:rPr>
          <w:b/>
          <w:lang w:val="cs-CZ"/>
        </w:rPr>
        <w:t>Distribuce</w:t>
      </w:r>
      <w:r w:rsidRPr="00033F99">
        <w:rPr>
          <w:lang w:val="cs-CZ"/>
        </w:rPr>
        <w:t xml:space="preserve"> znamená</w:t>
      </w:r>
      <w:r>
        <w:rPr>
          <w:lang w:val="cs-CZ"/>
        </w:rPr>
        <w:t>:</w:t>
      </w:r>
      <w:r w:rsidRPr="00033F99">
        <w:rPr>
          <w:lang w:val="cs-CZ"/>
        </w:rPr>
        <w:t xml:space="preserve"> </w:t>
      </w:r>
    </w:p>
    <w:p w14:paraId="60FB54EB" w14:textId="77777777" w:rsidR="00AA0214" w:rsidRDefault="00086C18" w:rsidP="00827978">
      <w:pPr>
        <w:pStyle w:val="AOHead3"/>
        <w:numPr>
          <w:ilvl w:val="2"/>
          <w:numId w:val="21"/>
        </w:numPr>
        <w:tabs>
          <w:tab w:val="clear" w:pos="1440"/>
        </w:tabs>
        <w:spacing w:before="120" w:after="120" w:line="240" w:lineRule="auto"/>
        <w:ind w:left="992" w:hanging="425"/>
        <w:outlineLvl w:val="9"/>
        <w:rPr>
          <w:lang w:val="cs-CZ"/>
        </w:rPr>
      </w:pPr>
      <w:r w:rsidRPr="00033F99">
        <w:rPr>
          <w:lang w:val="cs-CZ"/>
        </w:rPr>
        <w:t xml:space="preserve">dividendu, </w:t>
      </w:r>
      <w:r>
        <w:rPr>
          <w:lang w:val="cs-CZ"/>
        </w:rPr>
        <w:t xml:space="preserve">jinou složku vlastního kapitálu, </w:t>
      </w:r>
      <w:r w:rsidRPr="00033F99">
        <w:rPr>
          <w:lang w:val="cs-CZ"/>
        </w:rPr>
        <w:t>včetně zálohy na výplatu dividendy</w:t>
      </w:r>
      <w:r w:rsidR="00AC24CD">
        <w:rPr>
          <w:lang w:val="cs-CZ"/>
        </w:rPr>
        <w:t xml:space="preserve"> nebo obdobnou platbu akcionáři</w:t>
      </w:r>
      <w:r>
        <w:rPr>
          <w:lang w:val="cs-CZ"/>
        </w:rPr>
        <w:t xml:space="preserve"> nebo Propojené osobě akcionáře nebo jakékoliv jiné plnění akcionáři nebo Propojené osobě akcionáře (včetně splátky úvěru nebo platba jakéhokoliv poplatku či odměny)</w:t>
      </w:r>
      <w:r w:rsidRPr="00033F99">
        <w:rPr>
          <w:lang w:val="cs-CZ"/>
        </w:rPr>
        <w:t xml:space="preserve">, vyplacenou Dlužníkem </w:t>
      </w:r>
      <w:r w:rsidR="008F68AE">
        <w:rPr>
          <w:lang w:val="cs-CZ"/>
        </w:rPr>
        <w:t>akcionáři</w:t>
      </w:r>
      <w:r w:rsidR="0073259E" w:rsidRPr="00033F99">
        <w:rPr>
          <w:lang w:val="cs-CZ"/>
        </w:rPr>
        <w:t xml:space="preserve"> </w:t>
      </w:r>
      <w:r w:rsidR="00AC24CD">
        <w:rPr>
          <w:lang w:val="cs-CZ"/>
        </w:rPr>
        <w:t>s</w:t>
      </w:r>
      <w:r w:rsidR="00EE70F4">
        <w:rPr>
          <w:lang w:val="cs-CZ"/>
        </w:rPr>
        <w:t xml:space="preserve"> předchozím písemným</w:t>
      </w:r>
      <w:r w:rsidR="00AC24CD">
        <w:rPr>
          <w:lang w:val="cs-CZ"/>
        </w:rPr>
        <w:t xml:space="preserve"> souhlasem Majoritních věřitelů</w:t>
      </w:r>
      <w:r>
        <w:rPr>
          <w:lang w:val="cs-CZ"/>
        </w:rPr>
        <w:t>; a</w:t>
      </w:r>
    </w:p>
    <w:p w14:paraId="24F5A639" w14:textId="77777777" w:rsidR="00AD6D98" w:rsidRPr="00033F99" w:rsidRDefault="00086C18" w:rsidP="00717106">
      <w:pPr>
        <w:pStyle w:val="AOHead3"/>
        <w:numPr>
          <w:ilvl w:val="2"/>
          <w:numId w:val="21"/>
        </w:numPr>
        <w:tabs>
          <w:tab w:val="clear" w:pos="1440"/>
        </w:tabs>
        <w:spacing w:before="120" w:after="120" w:line="240" w:lineRule="auto"/>
        <w:ind w:left="992" w:hanging="425"/>
        <w:outlineLvl w:val="9"/>
        <w:rPr>
          <w:lang w:val="cs-CZ"/>
        </w:rPr>
      </w:pPr>
      <w:bookmarkStart w:id="15" w:name="_BPDCI_34"/>
      <w:r>
        <w:rPr>
          <w:lang w:val="cs-CZ"/>
        </w:rPr>
        <w:t xml:space="preserve">platba úroků </w:t>
      </w:r>
      <w:proofErr w:type="spellStart"/>
      <w:r>
        <w:rPr>
          <w:lang w:val="cs-CZ"/>
        </w:rPr>
        <w:t>předpokládáných</w:t>
      </w:r>
      <w:proofErr w:type="spellEnd"/>
      <w:r>
        <w:rPr>
          <w:lang w:val="cs-CZ"/>
        </w:rPr>
        <w:t xml:space="preserve"> příslušnou smlouvou na základě které je poskytnut Podřízený úvěr ke dni této smlouvy.</w:t>
      </w:r>
    </w:p>
    <w:bookmarkEnd w:id="15"/>
    <w:p w14:paraId="7EF68CEE" w14:textId="77777777" w:rsidR="00AD6D98" w:rsidRPr="00033F99" w:rsidRDefault="00086C18" w:rsidP="00FB6D21">
      <w:pPr>
        <w:pStyle w:val="AOAltHead3"/>
        <w:numPr>
          <w:ilvl w:val="0"/>
          <w:numId w:val="0"/>
        </w:numPr>
        <w:spacing w:before="120" w:after="120" w:line="240" w:lineRule="auto"/>
        <w:ind w:left="567"/>
        <w:outlineLvl w:val="9"/>
        <w:rPr>
          <w:lang w:val="cs-CZ"/>
        </w:rPr>
      </w:pPr>
      <w:r w:rsidRPr="00033F99">
        <w:rPr>
          <w:b/>
          <w:lang w:val="cs-CZ"/>
        </w:rPr>
        <w:t xml:space="preserve">Povolená zadluženost </w:t>
      </w:r>
      <w:r w:rsidRPr="00033F99">
        <w:rPr>
          <w:lang w:val="cs-CZ"/>
        </w:rPr>
        <w:t>znamená zadluženost Skupiny sestávající se z:</w:t>
      </w:r>
    </w:p>
    <w:p w14:paraId="53897774" w14:textId="77777777" w:rsidR="00AD6D98" w:rsidRPr="00033F99" w:rsidRDefault="00086C18" w:rsidP="004C7A00">
      <w:pPr>
        <w:pStyle w:val="AOHead3"/>
        <w:numPr>
          <w:ilvl w:val="2"/>
          <w:numId w:val="21"/>
        </w:numPr>
        <w:tabs>
          <w:tab w:val="clear" w:pos="1440"/>
        </w:tabs>
        <w:spacing w:before="120" w:after="120" w:line="240" w:lineRule="auto"/>
        <w:ind w:left="992" w:hanging="425"/>
        <w:outlineLvl w:val="9"/>
        <w:rPr>
          <w:lang w:val="cs-CZ"/>
        </w:rPr>
      </w:pPr>
      <w:r w:rsidRPr="00033F99">
        <w:rPr>
          <w:lang w:val="cs-CZ"/>
        </w:rPr>
        <w:t>Existující zadluženosti,</w:t>
      </w:r>
    </w:p>
    <w:p w14:paraId="5BB873AE" w14:textId="77777777" w:rsidR="00AD6D98" w:rsidRPr="00033F99" w:rsidRDefault="00086C18" w:rsidP="004C7A00">
      <w:pPr>
        <w:pStyle w:val="AOHead3"/>
        <w:numPr>
          <w:ilvl w:val="2"/>
          <w:numId w:val="21"/>
        </w:numPr>
        <w:tabs>
          <w:tab w:val="clear" w:pos="1440"/>
        </w:tabs>
        <w:spacing w:before="120" w:after="120" w:line="240" w:lineRule="auto"/>
        <w:ind w:left="992" w:hanging="425"/>
        <w:outlineLvl w:val="9"/>
        <w:rPr>
          <w:lang w:val="cs-CZ"/>
        </w:rPr>
      </w:pPr>
      <w:r w:rsidRPr="00033F99">
        <w:rPr>
          <w:lang w:val="cs-CZ"/>
        </w:rPr>
        <w:t>ručení poskytnutých v rámci běžného obchodního styku ve prospěch třetích osob a zajišťujících závazky členů Skupiny</w:t>
      </w:r>
      <w:r w:rsidR="000F7AF5">
        <w:rPr>
          <w:lang w:val="cs-CZ"/>
        </w:rPr>
        <w:t xml:space="preserve"> </w:t>
      </w:r>
      <w:r w:rsidRPr="00033F99">
        <w:rPr>
          <w:lang w:val="cs-CZ"/>
        </w:rPr>
        <w:t>ze smluv o obchodování s plynem, přepravě plynu a distribuci plynu,</w:t>
      </w:r>
    </w:p>
    <w:p w14:paraId="4E3AD28C" w14:textId="77777777" w:rsidR="00AD6D98" w:rsidRPr="00033F99" w:rsidRDefault="00086C18" w:rsidP="004C7A00">
      <w:pPr>
        <w:pStyle w:val="AOHead3"/>
        <w:numPr>
          <w:ilvl w:val="2"/>
          <w:numId w:val="21"/>
        </w:numPr>
        <w:tabs>
          <w:tab w:val="clear" w:pos="1440"/>
        </w:tabs>
        <w:spacing w:before="120" w:after="120" w:line="240" w:lineRule="auto"/>
        <w:ind w:left="992" w:hanging="425"/>
        <w:outlineLvl w:val="9"/>
        <w:rPr>
          <w:lang w:val="cs-CZ"/>
        </w:rPr>
      </w:pPr>
      <w:r w:rsidRPr="00033F99">
        <w:rPr>
          <w:lang w:val="cs-CZ"/>
        </w:rPr>
        <w:t>Finanční zadluženosti PPD z Emise dluhopisů</w:t>
      </w:r>
      <w:r w:rsidR="001004C3">
        <w:rPr>
          <w:lang w:val="cs-CZ"/>
        </w:rPr>
        <w:t xml:space="preserve"> </w:t>
      </w:r>
      <w:r w:rsidR="00A32BF3" w:rsidRPr="00A32BF3">
        <w:rPr>
          <w:lang w:val="cs-CZ"/>
        </w:rPr>
        <w:t>nebo za účelem získání peněžních prostředků ze strany PPD pro splacení dluhopisů vydaných v rámci Emise dluhopisů</w:t>
      </w:r>
      <w:r w:rsidRPr="00033F99">
        <w:rPr>
          <w:lang w:val="cs-CZ"/>
        </w:rPr>
        <w:t>,</w:t>
      </w:r>
    </w:p>
    <w:p w14:paraId="41AC13C2" w14:textId="77777777" w:rsidR="00AD6D98" w:rsidRPr="00033F99" w:rsidRDefault="00086C18" w:rsidP="004C7A00">
      <w:pPr>
        <w:pStyle w:val="AOHead3"/>
        <w:numPr>
          <w:ilvl w:val="2"/>
          <w:numId w:val="21"/>
        </w:numPr>
        <w:tabs>
          <w:tab w:val="clear" w:pos="1440"/>
        </w:tabs>
        <w:spacing w:before="120" w:after="120" w:line="240" w:lineRule="auto"/>
        <w:ind w:left="992" w:hanging="425"/>
        <w:outlineLvl w:val="9"/>
        <w:rPr>
          <w:lang w:val="cs-CZ"/>
        </w:rPr>
      </w:pPr>
      <w:r w:rsidRPr="00033F99">
        <w:rPr>
          <w:lang w:val="cs-CZ"/>
        </w:rPr>
        <w:t xml:space="preserve">Finanční zadluženosti PPD nad rámec Emise dluhopisů maximálně do výše </w:t>
      </w:r>
      <w:r w:rsidR="00675632">
        <w:rPr>
          <w:noProof/>
          <w:color w:val="000000"/>
          <w:highlight w:val="black"/>
          <w:lang w:val="cs-CZ"/>
        </w:rPr>
        <w:t>''''''''''''''''''''''''''' ''''''''</w:t>
      </w:r>
      <w:r w:rsidRPr="00033F99">
        <w:rPr>
          <w:lang w:val="cs-CZ"/>
        </w:rPr>
        <w:t xml:space="preserve"> </w:t>
      </w:r>
      <w:r w:rsidR="0079382E">
        <w:rPr>
          <w:lang w:val="cs-CZ"/>
        </w:rPr>
        <w:t xml:space="preserve">nebo vyšší v případech povolených emisními podmínkami Emise dluhopisů </w:t>
      </w:r>
      <w:r w:rsidRPr="00033F99">
        <w:rPr>
          <w:lang w:val="cs-CZ"/>
        </w:rPr>
        <w:t>(vůči osobám mimo Skupinu),</w:t>
      </w:r>
    </w:p>
    <w:p w14:paraId="017EDD96" w14:textId="77777777" w:rsidR="001E74CF" w:rsidRDefault="00086C18" w:rsidP="004C7A00">
      <w:pPr>
        <w:pStyle w:val="AOHead3"/>
        <w:numPr>
          <w:ilvl w:val="2"/>
          <w:numId w:val="21"/>
        </w:numPr>
        <w:tabs>
          <w:tab w:val="clear" w:pos="1440"/>
        </w:tabs>
        <w:spacing w:before="120" w:after="120" w:line="240" w:lineRule="auto"/>
        <w:ind w:left="992" w:hanging="425"/>
        <w:outlineLvl w:val="9"/>
        <w:rPr>
          <w:lang w:val="cs-CZ"/>
        </w:rPr>
      </w:pPr>
      <w:r w:rsidRPr="001E74CF">
        <w:rPr>
          <w:lang w:val="cs-CZ"/>
        </w:rPr>
        <w:t>Finanční zadluženosti Dlužníka</w:t>
      </w:r>
      <w:r w:rsidR="001260A3">
        <w:rPr>
          <w:lang w:val="cs-CZ"/>
        </w:rPr>
        <w:t xml:space="preserve"> 1</w:t>
      </w:r>
      <w:r w:rsidRPr="001E74CF">
        <w:rPr>
          <w:lang w:val="cs-CZ"/>
        </w:rPr>
        <w:t xml:space="preserve"> vůči jiným osobám ve Skupině </w:t>
      </w:r>
      <w:r w:rsidR="006D04F7">
        <w:rPr>
          <w:lang w:val="cs-CZ"/>
        </w:rPr>
        <w:t xml:space="preserve">a </w:t>
      </w:r>
      <w:r w:rsidR="00627E2C">
        <w:rPr>
          <w:lang w:val="cs-CZ"/>
        </w:rPr>
        <w:t>Dlužníkovi 2</w:t>
      </w:r>
      <w:r w:rsidR="006D04F7">
        <w:rPr>
          <w:lang w:val="cs-CZ"/>
        </w:rPr>
        <w:t xml:space="preserve"> </w:t>
      </w:r>
      <w:r w:rsidRPr="001E74CF">
        <w:rPr>
          <w:lang w:val="cs-CZ"/>
        </w:rPr>
        <w:t xml:space="preserve">maximálně do výše </w:t>
      </w:r>
      <w:r w:rsidR="00675632">
        <w:rPr>
          <w:noProof/>
          <w:color w:val="000000"/>
          <w:highlight w:val="black"/>
          <w:lang w:val="cs-CZ"/>
        </w:rPr>
        <w:t>''''''''''''''''''''''''''''''''''' '''''''</w:t>
      </w:r>
      <w:r w:rsidRPr="001E74CF">
        <w:rPr>
          <w:lang w:val="cs-CZ"/>
        </w:rPr>
        <w:t>,</w:t>
      </w:r>
    </w:p>
    <w:p w14:paraId="7B076A60" w14:textId="77777777" w:rsidR="00D46130" w:rsidRPr="00AA3CE5" w:rsidRDefault="00086C18" w:rsidP="004C7A00">
      <w:pPr>
        <w:pStyle w:val="AOHead3"/>
        <w:numPr>
          <w:ilvl w:val="2"/>
          <w:numId w:val="21"/>
        </w:numPr>
        <w:tabs>
          <w:tab w:val="clear" w:pos="1440"/>
        </w:tabs>
        <w:spacing w:before="120" w:after="120" w:line="240" w:lineRule="auto"/>
        <w:ind w:left="992" w:hanging="425"/>
        <w:outlineLvl w:val="9"/>
        <w:rPr>
          <w:lang w:val="cs-CZ"/>
        </w:rPr>
      </w:pPr>
      <w:r w:rsidRPr="0027380B">
        <w:rPr>
          <w:lang w:val="cs-CZ"/>
        </w:rPr>
        <w:t xml:space="preserve">Finanční zadluženosti </w:t>
      </w:r>
      <w:r w:rsidR="00627E2C">
        <w:rPr>
          <w:lang w:val="cs-CZ"/>
        </w:rPr>
        <w:t>Dlužníka 2</w:t>
      </w:r>
      <w:r w:rsidRPr="0027380B">
        <w:rPr>
          <w:lang w:val="cs-CZ"/>
        </w:rPr>
        <w:t xml:space="preserve"> či jakékoli Ovládané osoby</w:t>
      </w:r>
      <w:r w:rsidR="009A5DB1">
        <w:rPr>
          <w:lang w:val="cs-CZ"/>
        </w:rPr>
        <w:t xml:space="preserve"> (ovládané</w:t>
      </w:r>
      <w:r w:rsidRPr="0027380B">
        <w:rPr>
          <w:lang w:val="cs-CZ"/>
        </w:rPr>
        <w:t xml:space="preserve"> </w:t>
      </w:r>
      <w:r w:rsidR="009A5DB1" w:rsidRPr="0027380B">
        <w:rPr>
          <w:lang w:val="cs-CZ"/>
        </w:rPr>
        <w:t xml:space="preserve">Dlužníkem </w:t>
      </w:r>
      <w:r w:rsidR="00C74061">
        <w:rPr>
          <w:lang w:val="cs-CZ"/>
        </w:rPr>
        <w:t>1</w:t>
      </w:r>
      <w:r w:rsidR="009A5DB1">
        <w:rPr>
          <w:lang w:val="cs-CZ"/>
        </w:rPr>
        <w:t xml:space="preserve">) </w:t>
      </w:r>
      <w:r w:rsidRPr="0027380B">
        <w:rPr>
          <w:lang w:val="cs-CZ"/>
        </w:rPr>
        <w:t xml:space="preserve">vůči jiným osobám ve Skupině maximálně do výše </w:t>
      </w:r>
      <w:r w:rsidR="00675632">
        <w:rPr>
          <w:noProof/>
          <w:color w:val="000000"/>
          <w:highlight w:val="black"/>
          <w:lang w:val="cs-CZ"/>
        </w:rPr>
        <w:t>'''''''''''''''''''''''''''''' ''''''''</w:t>
      </w:r>
    </w:p>
    <w:p w14:paraId="6688EF7E" w14:textId="77777777" w:rsidR="002403FA" w:rsidRPr="00033F99" w:rsidRDefault="00086C18" w:rsidP="004C7A00">
      <w:pPr>
        <w:pStyle w:val="AOHead3"/>
        <w:numPr>
          <w:ilvl w:val="2"/>
          <w:numId w:val="21"/>
        </w:numPr>
        <w:tabs>
          <w:tab w:val="clear" w:pos="1440"/>
        </w:tabs>
        <w:spacing w:before="120" w:after="120" w:line="240" w:lineRule="auto"/>
        <w:ind w:left="992" w:hanging="425"/>
        <w:outlineLvl w:val="9"/>
        <w:rPr>
          <w:lang w:val="cs-CZ"/>
        </w:rPr>
      </w:pPr>
      <w:r w:rsidRPr="001E74CF">
        <w:rPr>
          <w:lang w:val="cs-CZ"/>
        </w:rPr>
        <w:t>Finanční zadluženosti PPD vůči kterékoliv jiné osobě ve Skupině, pokud taková Finanční zadluženost vznikne za účelem plnění povinností PPD při provozu distribuční soustavy ve smyslu příslušných ustanovení Energetického zákona,</w:t>
      </w:r>
    </w:p>
    <w:p w14:paraId="2E589B80" w14:textId="77777777" w:rsidR="008C50C6" w:rsidRDefault="00086C18" w:rsidP="004C7A00">
      <w:pPr>
        <w:pStyle w:val="AOHead3"/>
        <w:numPr>
          <w:ilvl w:val="2"/>
          <w:numId w:val="21"/>
        </w:numPr>
        <w:tabs>
          <w:tab w:val="clear" w:pos="1440"/>
        </w:tabs>
        <w:spacing w:before="120" w:after="120" w:line="240" w:lineRule="auto"/>
        <w:ind w:left="992" w:hanging="425"/>
        <w:outlineLvl w:val="9"/>
        <w:rPr>
          <w:lang w:val="cs-CZ"/>
        </w:rPr>
      </w:pPr>
      <w:r w:rsidRPr="001E74CF">
        <w:rPr>
          <w:lang w:val="cs-CZ"/>
        </w:rPr>
        <w:t xml:space="preserve">Finanční zadluženost </w:t>
      </w:r>
      <w:r w:rsidR="008E4D36" w:rsidRPr="001E74CF">
        <w:rPr>
          <w:lang w:val="cs-CZ"/>
        </w:rPr>
        <w:t>vniklá na základě</w:t>
      </w:r>
      <w:r w:rsidRPr="001E74CF">
        <w:rPr>
          <w:lang w:val="cs-CZ"/>
        </w:rPr>
        <w:t xml:space="preserve"> Smlouvy o směnečném programu anebo v souvislosti s</w:t>
      </w:r>
      <w:r>
        <w:rPr>
          <w:lang w:val="cs-CZ"/>
        </w:rPr>
        <w:t> </w:t>
      </w:r>
      <w:r w:rsidRPr="001E74CF">
        <w:rPr>
          <w:lang w:val="cs-CZ"/>
        </w:rPr>
        <w:t>ní</w:t>
      </w:r>
      <w:r>
        <w:rPr>
          <w:lang w:val="cs-CZ"/>
        </w:rPr>
        <w:t>,</w:t>
      </w:r>
    </w:p>
    <w:p w14:paraId="18525877" w14:textId="77777777" w:rsidR="00A3664C" w:rsidRDefault="00086C18" w:rsidP="004C7A00">
      <w:pPr>
        <w:pStyle w:val="AOHead3"/>
        <w:numPr>
          <w:ilvl w:val="2"/>
          <w:numId w:val="21"/>
        </w:numPr>
        <w:tabs>
          <w:tab w:val="clear" w:pos="1440"/>
        </w:tabs>
        <w:spacing w:before="120" w:after="120" w:line="240" w:lineRule="auto"/>
        <w:ind w:left="992" w:hanging="425"/>
        <w:outlineLvl w:val="9"/>
        <w:rPr>
          <w:lang w:val="cs-CZ"/>
        </w:rPr>
      </w:pPr>
      <w:r>
        <w:rPr>
          <w:lang w:val="cs-CZ"/>
        </w:rPr>
        <w:t>Finančního zadluženosti Dlužníka</w:t>
      </w:r>
      <w:r w:rsidR="00302057">
        <w:rPr>
          <w:lang w:val="cs-CZ"/>
        </w:rPr>
        <w:t xml:space="preserve"> 1</w:t>
      </w:r>
      <w:r>
        <w:rPr>
          <w:lang w:val="cs-CZ"/>
        </w:rPr>
        <w:t xml:space="preserve"> do výše </w:t>
      </w:r>
      <w:r w:rsidR="00675632">
        <w:rPr>
          <w:noProof/>
          <w:color w:val="000000"/>
          <w:highlight w:val="black"/>
          <w:lang w:val="cs-CZ"/>
        </w:rPr>
        <w:t>''''''''''''''''' '''''''''''</w:t>
      </w:r>
      <w:r>
        <w:rPr>
          <w:lang w:val="cs-CZ"/>
        </w:rPr>
        <w:t xml:space="preserve"> vzniklé na základě kontokorentního úvěru poskytnutého Dlužníkovi</w:t>
      </w:r>
      <w:r w:rsidR="00302057">
        <w:rPr>
          <w:lang w:val="cs-CZ"/>
        </w:rPr>
        <w:t xml:space="preserve"> 1</w:t>
      </w:r>
      <w:r>
        <w:rPr>
          <w:lang w:val="cs-CZ"/>
        </w:rPr>
        <w:t xml:space="preserve"> společností </w:t>
      </w:r>
      <w:r w:rsidRPr="00475F10">
        <w:rPr>
          <w:lang w:val="cs-CZ"/>
        </w:rPr>
        <w:t>Raiffeisenbank a.s.</w:t>
      </w:r>
      <w:r>
        <w:rPr>
          <w:lang w:val="cs-CZ"/>
        </w:rPr>
        <w:t>,</w:t>
      </w:r>
      <w:r w:rsidRPr="00475F10">
        <w:rPr>
          <w:lang w:val="cs-CZ"/>
        </w:rPr>
        <w:t xml:space="preserve"> IČO: 492</w:t>
      </w:r>
      <w:r>
        <w:rPr>
          <w:lang w:val="cs-CZ"/>
        </w:rPr>
        <w:t> </w:t>
      </w:r>
      <w:r w:rsidRPr="00475F10">
        <w:rPr>
          <w:lang w:val="cs-CZ"/>
        </w:rPr>
        <w:t>40</w:t>
      </w:r>
      <w:r>
        <w:rPr>
          <w:lang w:val="cs-CZ"/>
        </w:rPr>
        <w:t> </w:t>
      </w:r>
      <w:r w:rsidRPr="00475F10">
        <w:rPr>
          <w:lang w:val="cs-CZ"/>
        </w:rPr>
        <w:t>901</w:t>
      </w:r>
      <w:r>
        <w:rPr>
          <w:lang w:val="cs-CZ"/>
        </w:rPr>
        <w:t>,</w:t>
      </w:r>
    </w:p>
    <w:p w14:paraId="2A189457" w14:textId="77777777" w:rsidR="00AD6D98" w:rsidRDefault="00086C18" w:rsidP="004C7A00">
      <w:pPr>
        <w:pStyle w:val="AOHead3"/>
        <w:numPr>
          <w:ilvl w:val="2"/>
          <w:numId w:val="21"/>
        </w:numPr>
        <w:tabs>
          <w:tab w:val="clear" w:pos="1440"/>
        </w:tabs>
        <w:spacing w:before="120" w:after="120" w:line="240" w:lineRule="auto"/>
        <w:ind w:left="992" w:hanging="425"/>
        <w:outlineLvl w:val="9"/>
        <w:rPr>
          <w:rStyle w:val="preformatted"/>
          <w:lang w:val="cs-CZ"/>
        </w:rPr>
      </w:pPr>
      <w:r>
        <w:rPr>
          <w:lang w:val="cs-CZ"/>
        </w:rPr>
        <w:t xml:space="preserve">Finanční zadluženosti </w:t>
      </w:r>
      <w:r>
        <w:rPr>
          <w:rStyle w:val="platne"/>
          <w:lang w:val="cs-CZ"/>
        </w:rPr>
        <w:t xml:space="preserve">společnosti </w:t>
      </w:r>
      <w:r w:rsidRPr="00D721C7">
        <w:rPr>
          <w:rStyle w:val="preformatted"/>
          <w:lang w:val="cs-CZ"/>
        </w:rPr>
        <w:t>Prometheus, energetické služby, a.s., člen koncernu Pražská plynárenská, a.s.</w:t>
      </w:r>
      <w:r>
        <w:rPr>
          <w:rStyle w:val="preformatted"/>
          <w:lang w:val="cs-CZ"/>
        </w:rPr>
        <w:t xml:space="preserve">, IČO: 630 72 599 </w:t>
      </w:r>
      <w:r>
        <w:rPr>
          <w:lang w:val="cs-CZ"/>
        </w:rPr>
        <w:t xml:space="preserve">do výše </w:t>
      </w:r>
      <w:r w:rsidR="00675632">
        <w:rPr>
          <w:noProof/>
          <w:color w:val="000000"/>
          <w:highlight w:val="black"/>
          <w:lang w:val="cs-CZ"/>
        </w:rPr>
        <w:t>'''''''''''''''''''''''''' ''''''</w:t>
      </w:r>
      <w:r>
        <w:rPr>
          <w:lang w:val="cs-CZ"/>
        </w:rPr>
        <w:t xml:space="preserve"> vzniklé na základě záruční linky poskytnuté </w:t>
      </w:r>
      <w:r>
        <w:rPr>
          <w:rStyle w:val="platne"/>
          <w:lang w:val="cs-CZ"/>
        </w:rPr>
        <w:t xml:space="preserve">společnosti </w:t>
      </w:r>
      <w:r w:rsidRPr="00D721C7">
        <w:rPr>
          <w:rStyle w:val="preformatted"/>
          <w:lang w:val="cs-CZ"/>
        </w:rPr>
        <w:t>Prometheus, energetické služby, a.s., člen koncernu Pražská plynárenská, a.s.</w:t>
      </w:r>
      <w:r>
        <w:rPr>
          <w:rStyle w:val="preformatted"/>
          <w:lang w:val="cs-CZ"/>
        </w:rPr>
        <w:t xml:space="preserve">, IČO: 630 72 599 </w:t>
      </w:r>
      <w:r>
        <w:rPr>
          <w:lang w:val="cs-CZ"/>
        </w:rPr>
        <w:t xml:space="preserve">společností </w:t>
      </w:r>
      <w:r w:rsidRPr="00475F10">
        <w:rPr>
          <w:lang w:val="cs-CZ"/>
        </w:rPr>
        <w:t>Česká spořitelna, a.s.</w:t>
      </w:r>
      <w:r w:rsidRPr="00C40EE9">
        <w:rPr>
          <w:lang w:val="cs-CZ"/>
        </w:rPr>
        <w:t>,</w:t>
      </w:r>
      <w:r w:rsidRPr="00033F99">
        <w:rPr>
          <w:lang w:val="cs-CZ"/>
        </w:rPr>
        <w:t xml:space="preserve"> IČ</w:t>
      </w:r>
      <w:r>
        <w:rPr>
          <w:lang w:val="cs-CZ"/>
        </w:rPr>
        <w:t>O</w:t>
      </w:r>
      <w:r w:rsidRPr="00033F99">
        <w:rPr>
          <w:lang w:val="cs-CZ"/>
        </w:rPr>
        <w:t xml:space="preserve">: </w:t>
      </w:r>
      <w:r w:rsidRPr="00033F99">
        <w:rPr>
          <w:rStyle w:val="platne"/>
          <w:lang w:val="cs-CZ"/>
        </w:rPr>
        <w:t>452</w:t>
      </w:r>
      <w:r>
        <w:rPr>
          <w:rStyle w:val="platne"/>
          <w:lang w:val="cs-CZ"/>
        </w:rPr>
        <w:t> </w:t>
      </w:r>
      <w:r w:rsidRPr="00033F99">
        <w:rPr>
          <w:rStyle w:val="platne"/>
          <w:lang w:val="cs-CZ"/>
        </w:rPr>
        <w:t>44</w:t>
      </w:r>
      <w:r>
        <w:rPr>
          <w:rStyle w:val="platne"/>
          <w:lang w:val="cs-CZ"/>
        </w:rPr>
        <w:t> </w:t>
      </w:r>
      <w:r w:rsidRPr="00033F99">
        <w:rPr>
          <w:rStyle w:val="platne"/>
          <w:lang w:val="cs-CZ"/>
        </w:rPr>
        <w:t>782</w:t>
      </w:r>
      <w:r>
        <w:rPr>
          <w:rStyle w:val="preformatted"/>
          <w:lang w:val="cs-CZ"/>
        </w:rPr>
        <w:t>,</w:t>
      </w:r>
    </w:p>
    <w:p w14:paraId="0BFF8F8C" w14:textId="77777777" w:rsidR="00A3664C" w:rsidRDefault="00086C18" w:rsidP="004C7A00">
      <w:pPr>
        <w:pStyle w:val="AOHead3"/>
        <w:numPr>
          <w:ilvl w:val="2"/>
          <w:numId w:val="21"/>
        </w:numPr>
        <w:tabs>
          <w:tab w:val="clear" w:pos="1440"/>
        </w:tabs>
        <w:spacing w:before="120" w:after="120" w:line="240" w:lineRule="auto"/>
        <w:ind w:left="992" w:hanging="425"/>
        <w:outlineLvl w:val="9"/>
        <w:rPr>
          <w:lang w:val="cs-CZ"/>
        </w:rPr>
      </w:pPr>
      <w:r>
        <w:rPr>
          <w:lang w:val="cs-CZ"/>
        </w:rPr>
        <w:t xml:space="preserve">Finanční zadluženosti Dlužníka </w:t>
      </w:r>
      <w:r w:rsidR="00302057">
        <w:rPr>
          <w:lang w:val="cs-CZ"/>
        </w:rPr>
        <w:t xml:space="preserve">1 </w:t>
      </w:r>
      <w:r>
        <w:rPr>
          <w:lang w:val="cs-CZ"/>
        </w:rPr>
        <w:t xml:space="preserve">do výše </w:t>
      </w:r>
      <w:r w:rsidR="00EB0190">
        <w:rPr>
          <w:noProof/>
          <w:color w:val="000000"/>
          <w:highlight w:val="black"/>
          <w:lang w:val="cs-CZ"/>
        </w:rPr>
        <w:t>'''''''''''''''''''''''''''' ''''''''</w:t>
      </w:r>
      <w:r>
        <w:rPr>
          <w:lang w:val="cs-CZ"/>
        </w:rPr>
        <w:t xml:space="preserve"> vzniklé na základě záruční linky poskytnuté Dlužníkovi</w:t>
      </w:r>
      <w:r w:rsidR="00302057">
        <w:rPr>
          <w:lang w:val="cs-CZ"/>
        </w:rPr>
        <w:t xml:space="preserve"> 1</w:t>
      </w:r>
      <w:r>
        <w:rPr>
          <w:lang w:val="cs-CZ"/>
        </w:rPr>
        <w:t xml:space="preserve"> </w:t>
      </w:r>
      <w:r w:rsidRPr="00A3664C">
        <w:rPr>
          <w:lang w:val="cs-CZ"/>
        </w:rPr>
        <w:t xml:space="preserve">společností </w:t>
      </w:r>
      <w:r w:rsidRPr="00475F10">
        <w:rPr>
          <w:lang w:val="cs-CZ"/>
        </w:rPr>
        <w:t xml:space="preserve">Československá obchodní banka, a. s., </w:t>
      </w:r>
      <w:r w:rsidRPr="00033F99">
        <w:rPr>
          <w:lang w:val="cs-CZ"/>
        </w:rPr>
        <w:t>IČ</w:t>
      </w:r>
      <w:r>
        <w:rPr>
          <w:lang w:val="cs-CZ"/>
        </w:rPr>
        <w:t>O</w:t>
      </w:r>
      <w:r w:rsidRPr="00033F99">
        <w:rPr>
          <w:lang w:val="cs-CZ"/>
        </w:rPr>
        <w:t xml:space="preserve">: </w:t>
      </w:r>
      <w:r w:rsidRPr="00475F10">
        <w:rPr>
          <w:lang w:val="cs-CZ"/>
        </w:rPr>
        <w:t>000</w:t>
      </w:r>
      <w:r>
        <w:rPr>
          <w:lang w:val="cs-CZ"/>
        </w:rPr>
        <w:t> </w:t>
      </w:r>
      <w:r w:rsidRPr="00475F10">
        <w:rPr>
          <w:lang w:val="cs-CZ"/>
        </w:rPr>
        <w:t>01</w:t>
      </w:r>
      <w:r w:rsidR="0065745A">
        <w:rPr>
          <w:lang w:val="cs-CZ"/>
        </w:rPr>
        <w:t> </w:t>
      </w:r>
      <w:r w:rsidRPr="00475F10">
        <w:rPr>
          <w:lang w:val="cs-CZ"/>
        </w:rPr>
        <w:t>350</w:t>
      </w:r>
      <w:r w:rsidR="0065745A">
        <w:rPr>
          <w:lang w:val="cs-CZ"/>
        </w:rPr>
        <w:t xml:space="preserve">; </w:t>
      </w:r>
    </w:p>
    <w:p w14:paraId="66329B57" w14:textId="77777777" w:rsidR="007B1EBC" w:rsidRDefault="00086C18" w:rsidP="004C7A00">
      <w:pPr>
        <w:pStyle w:val="AOHead3"/>
        <w:numPr>
          <w:ilvl w:val="2"/>
          <w:numId w:val="21"/>
        </w:numPr>
        <w:tabs>
          <w:tab w:val="clear" w:pos="1440"/>
        </w:tabs>
        <w:spacing w:before="120" w:after="120" w:line="240" w:lineRule="auto"/>
        <w:ind w:left="992" w:hanging="425"/>
        <w:outlineLvl w:val="9"/>
        <w:rPr>
          <w:lang w:val="cs-CZ"/>
        </w:rPr>
      </w:pPr>
      <w:r>
        <w:rPr>
          <w:lang w:val="cs-CZ"/>
        </w:rPr>
        <w:t>Finanční zadluženost Dlužníka 1 vůči Dlužníkovi 2 vzniklá v důsledku poskytnutí prostředků z čerpání Úvěru na základě této smlouvy Dlužníkem 2 Dlužníkovi 1; a</w:t>
      </w:r>
    </w:p>
    <w:p w14:paraId="3E7E3C43" w14:textId="77777777" w:rsidR="0065745A" w:rsidRPr="00FD36D8" w:rsidRDefault="00086C18" w:rsidP="004C7A00">
      <w:pPr>
        <w:pStyle w:val="AOHead3"/>
        <w:numPr>
          <w:ilvl w:val="2"/>
          <w:numId w:val="21"/>
        </w:numPr>
        <w:tabs>
          <w:tab w:val="clear" w:pos="1440"/>
        </w:tabs>
        <w:spacing w:before="120" w:after="120" w:line="240" w:lineRule="auto"/>
        <w:ind w:left="992" w:hanging="425"/>
        <w:outlineLvl w:val="9"/>
        <w:rPr>
          <w:lang w:val="cs-CZ"/>
        </w:rPr>
      </w:pPr>
      <w:r w:rsidRPr="00EE70F4">
        <w:rPr>
          <w:lang w:val="cs-CZ"/>
        </w:rPr>
        <w:t xml:space="preserve">Finanční zadluženosti </w:t>
      </w:r>
      <w:r w:rsidR="00FD36D8">
        <w:rPr>
          <w:lang w:val="cs-CZ"/>
        </w:rPr>
        <w:t>na základě Podřízeného úvěru</w:t>
      </w:r>
      <w:r w:rsidR="00F02CDA" w:rsidRPr="00FD36D8">
        <w:rPr>
          <w:lang w:val="cs-CZ"/>
        </w:rPr>
        <w:t>.</w:t>
      </w:r>
    </w:p>
    <w:p w14:paraId="0BDAA026" w14:textId="77777777" w:rsidR="00AD6D98" w:rsidRPr="00033F99" w:rsidRDefault="00086C18" w:rsidP="00FB6D21">
      <w:pPr>
        <w:pStyle w:val="AODefPara"/>
        <w:numPr>
          <w:ilvl w:val="0"/>
          <w:numId w:val="0"/>
        </w:numPr>
        <w:spacing w:before="120" w:after="120" w:line="240" w:lineRule="auto"/>
        <w:ind w:left="567"/>
        <w:outlineLvl w:val="9"/>
        <w:rPr>
          <w:lang w:val="cs-CZ"/>
        </w:rPr>
      </w:pPr>
      <w:r w:rsidRPr="00033F99">
        <w:rPr>
          <w:b/>
          <w:lang w:val="cs-CZ"/>
        </w:rPr>
        <w:t>PPD</w:t>
      </w:r>
      <w:r w:rsidRPr="00033F99">
        <w:rPr>
          <w:lang w:val="cs-CZ"/>
        </w:rPr>
        <w:t xml:space="preserve"> znamená Pražská plynárenská Distribuce, a.s., člen koncernu Pražská plynárenská, a.s., se sídlem Praha 4, U Plynárny 500, PSČ 14508,</w:t>
      </w:r>
      <w:r w:rsidR="002863F3">
        <w:rPr>
          <w:lang w:val="cs-CZ"/>
        </w:rPr>
        <w:t xml:space="preserve"> </w:t>
      </w:r>
      <w:r w:rsidRPr="00033F99">
        <w:rPr>
          <w:lang w:val="cs-CZ"/>
        </w:rPr>
        <w:t>IČO: 274 03 505.</w:t>
      </w:r>
    </w:p>
    <w:p w14:paraId="5D3E820F" w14:textId="77777777" w:rsidR="00AD6D98" w:rsidRPr="00033F99" w:rsidRDefault="00086C18" w:rsidP="00FB6D21">
      <w:pPr>
        <w:pStyle w:val="AODefPara"/>
        <w:numPr>
          <w:ilvl w:val="0"/>
          <w:numId w:val="0"/>
        </w:numPr>
        <w:spacing w:before="120" w:after="120" w:line="240" w:lineRule="auto"/>
        <w:ind w:left="567"/>
        <w:outlineLvl w:val="9"/>
        <w:rPr>
          <w:lang w:val="cs-CZ"/>
        </w:rPr>
      </w:pPr>
      <w:r w:rsidRPr="00033F99">
        <w:rPr>
          <w:b/>
          <w:lang w:val="cs-CZ"/>
        </w:rPr>
        <w:t>Pracovní den</w:t>
      </w:r>
      <w:r w:rsidRPr="00033F99">
        <w:rPr>
          <w:lang w:val="cs-CZ"/>
        </w:rPr>
        <w:t xml:space="preserve"> znamená den (jiný než sobotu nebo neděli), ve který jsou</w:t>
      </w:r>
      <w:r w:rsidR="00694F81">
        <w:rPr>
          <w:lang w:val="cs-CZ"/>
        </w:rPr>
        <w:t xml:space="preserve"> </w:t>
      </w:r>
      <w:r w:rsidRPr="00033F99">
        <w:rPr>
          <w:lang w:val="cs-CZ"/>
        </w:rPr>
        <w:t>banky otevřeny pro normální provoz v</w:t>
      </w:r>
      <w:r w:rsidR="00694F81">
        <w:rPr>
          <w:lang w:val="cs-CZ"/>
        </w:rPr>
        <w:t> </w:t>
      </w:r>
      <w:r w:rsidRPr="00033F99">
        <w:rPr>
          <w:lang w:val="cs-CZ"/>
        </w:rPr>
        <w:t xml:space="preserve">Praze a v případě </w:t>
      </w:r>
      <w:r w:rsidR="0063541B">
        <w:rPr>
          <w:lang w:val="cs-CZ"/>
        </w:rPr>
        <w:t xml:space="preserve">plateb ve vztahu k </w:t>
      </w:r>
      <w:r w:rsidR="00074014">
        <w:rPr>
          <w:lang w:val="cs-CZ"/>
        </w:rPr>
        <w:t>Úvěru</w:t>
      </w:r>
      <w:r w:rsidRPr="00033F99">
        <w:rPr>
          <w:lang w:val="cs-CZ"/>
        </w:rPr>
        <w:t xml:space="preserve"> ve Volitelné měně, který je zároveň TARGET den. </w:t>
      </w:r>
    </w:p>
    <w:p w14:paraId="42105264" w14:textId="77777777" w:rsidR="00AD6D98" w:rsidRPr="00033F99" w:rsidRDefault="00086C18" w:rsidP="00FB6D21">
      <w:pPr>
        <w:pStyle w:val="AODefPara"/>
        <w:numPr>
          <w:ilvl w:val="0"/>
          <w:numId w:val="0"/>
        </w:numPr>
        <w:spacing w:before="120" w:after="120" w:line="240" w:lineRule="auto"/>
        <w:ind w:left="567"/>
        <w:outlineLvl w:val="9"/>
        <w:rPr>
          <w:lang w:val="cs-CZ"/>
        </w:rPr>
      </w:pPr>
      <w:r w:rsidRPr="00033F99">
        <w:rPr>
          <w:b/>
          <w:lang w:val="cs-CZ"/>
        </w:rPr>
        <w:t xml:space="preserve">Právo životního prostředí </w:t>
      </w:r>
      <w:r w:rsidRPr="00033F99">
        <w:rPr>
          <w:lang w:val="cs-CZ"/>
        </w:rPr>
        <w:t xml:space="preserve">má význam uvedený v článku </w:t>
      </w:r>
      <w:r w:rsidR="00226690">
        <w:rPr>
          <w:lang w:val="cs-CZ"/>
        </w:rPr>
        <w:t>20.18</w:t>
      </w:r>
      <w:r w:rsidRPr="00033F99">
        <w:rPr>
          <w:lang w:val="cs-CZ"/>
        </w:rPr>
        <w:t xml:space="preserve"> (</w:t>
      </w:r>
      <w:r w:rsidR="00226690" w:rsidRPr="00226690">
        <w:rPr>
          <w:i/>
          <w:lang w:val="cs-CZ"/>
        </w:rPr>
        <w:t>Ochrana životního prostředí</w:t>
      </w:r>
      <w:r w:rsidRPr="00033F99">
        <w:rPr>
          <w:lang w:val="cs-CZ"/>
        </w:rPr>
        <w:t>).</w:t>
      </w:r>
    </w:p>
    <w:p w14:paraId="0735911C" w14:textId="77777777" w:rsidR="00AD6D98" w:rsidRPr="00033F99" w:rsidRDefault="00086C18" w:rsidP="00FB6D21">
      <w:pPr>
        <w:pStyle w:val="AODefHead"/>
        <w:spacing w:before="120" w:after="120" w:line="240" w:lineRule="auto"/>
        <w:ind w:left="567"/>
        <w:outlineLvl w:val="9"/>
        <w:rPr>
          <w:lang w:val="cs-CZ"/>
        </w:rPr>
      </w:pPr>
      <w:r w:rsidRPr="00033F99">
        <w:rPr>
          <w:b/>
          <w:lang w:val="cs-CZ"/>
        </w:rPr>
        <w:t>PRIBOR</w:t>
      </w:r>
      <w:r w:rsidRPr="00033F99">
        <w:rPr>
          <w:lang w:val="cs-CZ"/>
        </w:rPr>
        <w:t xml:space="preserve"> znamená ve vztahu k Úrokovému období Úvěru:</w:t>
      </w:r>
    </w:p>
    <w:p w14:paraId="2D0C9D4A" w14:textId="77777777" w:rsidR="00FD66E1" w:rsidRDefault="00086C18" w:rsidP="00906C8C">
      <w:pPr>
        <w:pStyle w:val="AODefPara"/>
        <w:numPr>
          <w:ilvl w:val="2"/>
          <w:numId w:val="8"/>
        </w:numPr>
        <w:tabs>
          <w:tab w:val="clear" w:pos="1440"/>
        </w:tabs>
        <w:spacing w:before="120" w:after="120" w:line="240" w:lineRule="auto"/>
        <w:ind w:left="992" w:hanging="425"/>
        <w:outlineLvl w:val="9"/>
        <w:rPr>
          <w:lang w:val="cs-CZ"/>
        </w:rPr>
      </w:pPr>
      <w:r w:rsidRPr="00033F99">
        <w:rPr>
          <w:lang w:val="cs-CZ"/>
        </w:rPr>
        <w:t>p</w:t>
      </w:r>
      <w:r w:rsidR="009937C7" w:rsidRPr="00033F99">
        <w:rPr>
          <w:lang w:val="cs-CZ"/>
        </w:rPr>
        <w:t>říslušnou Zobrazenou sazbu</w:t>
      </w:r>
      <w:r w:rsidR="00722058">
        <w:rPr>
          <w:lang w:val="cs-CZ"/>
        </w:rPr>
        <w:t>;</w:t>
      </w:r>
      <w:r w:rsidR="009937C7" w:rsidRPr="00033F99">
        <w:rPr>
          <w:lang w:val="cs-CZ"/>
        </w:rPr>
        <w:t xml:space="preserve"> nebo</w:t>
      </w:r>
    </w:p>
    <w:p w14:paraId="57FAE99C" w14:textId="77777777" w:rsidR="00722058" w:rsidRPr="004E4278" w:rsidRDefault="00086C18" w:rsidP="00717106">
      <w:pPr>
        <w:pStyle w:val="AODefPara"/>
        <w:numPr>
          <w:ilvl w:val="2"/>
          <w:numId w:val="8"/>
        </w:numPr>
        <w:tabs>
          <w:tab w:val="clear" w:pos="1440"/>
        </w:tabs>
        <w:spacing w:before="120" w:after="120" w:line="240" w:lineRule="auto"/>
        <w:ind w:left="992" w:hanging="425"/>
        <w:outlineLvl w:val="9"/>
        <w:rPr>
          <w:lang w:val="cs-CZ"/>
        </w:rPr>
      </w:pPr>
      <w:r w:rsidRPr="004E4278">
        <w:rPr>
          <w:lang w:val="cs-CZ"/>
        </w:rPr>
        <w:t xml:space="preserve">není-li příslušná Zobrazená sazba ve vztahu k Úrokovému období určitého Úvěru dostupná, příslušnou </w:t>
      </w:r>
      <w:r w:rsidRPr="00717106">
        <w:rPr>
          <w:lang w:val="cs-CZ"/>
        </w:rPr>
        <w:t>Interpolovanou</w:t>
      </w:r>
      <w:r w:rsidRPr="004E4278">
        <w:rPr>
          <w:lang w:val="cs-CZ"/>
        </w:rPr>
        <w:t xml:space="preserve"> zobrazenou sazbu; nebo</w:t>
      </w:r>
    </w:p>
    <w:p w14:paraId="4FE0FBAF" w14:textId="77777777" w:rsidR="00AD6D98" w:rsidRPr="00033F99" w:rsidRDefault="00086C18" w:rsidP="00FB6D21">
      <w:pPr>
        <w:pStyle w:val="AODefPara"/>
        <w:numPr>
          <w:ilvl w:val="2"/>
          <w:numId w:val="8"/>
        </w:numPr>
        <w:tabs>
          <w:tab w:val="clear" w:pos="1440"/>
        </w:tabs>
        <w:spacing w:before="120" w:after="120" w:line="240" w:lineRule="auto"/>
        <w:ind w:left="992" w:hanging="425"/>
        <w:outlineLvl w:val="9"/>
        <w:rPr>
          <w:lang w:val="cs-CZ"/>
        </w:rPr>
      </w:pPr>
      <w:r w:rsidRPr="00033F99">
        <w:rPr>
          <w:lang w:val="cs-CZ"/>
        </w:rPr>
        <w:t>není-li příslušná Zobrazená sazba dostupná pro dané Úrokové období takového Úvěru</w:t>
      </w:r>
      <w:r w:rsidR="00722058">
        <w:rPr>
          <w:lang w:val="cs-CZ"/>
        </w:rPr>
        <w:t xml:space="preserve"> a není možné pro takovou částku čerpání vypočítat Interpolovanou zobrazenou sazbu</w:t>
      </w:r>
      <w:r w:rsidRPr="00033F99">
        <w:rPr>
          <w:lang w:val="cs-CZ"/>
        </w:rPr>
        <w:t>, pak aritmetický průměr (zaokrouhlený nahoru na čtyři desetinná místa) sazeb oznámených Agentovi úvěrů na jeho žádost Referenčními bankami, které tyto sazby kótovaly předním bankám na pražském mezibankovním trhu,</w:t>
      </w:r>
    </w:p>
    <w:p w14:paraId="052445A4" w14:textId="77777777" w:rsidR="00AD6D98" w:rsidRPr="00033F99" w:rsidRDefault="00086C18" w:rsidP="00302961">
      <w:pPr>
        <w:pStyle w:val="Text11"/>
        <w:ind w:left="993"/>
      </w:pPr>
      <w:r>
        <w:t>v </w:t>
      </w:r>
      <w:r w:rsidR="00EE41F3">
        <w:t>13</w:t>
      </w:r>
      <w:r w:rsidR="00EE41F3" w:rsidRPr="00033F99">
        <w:t xml:space="preserve">.00 hodin </w:t>
      </w:r>
      <w:r w:rsidRPr="00033F99">
        <w:t>v Den stanovení sazby pro prodej depozit v korunách pro období s délkou trvání srovnatelnou s tímto Úrokovým obdobím, ale pokud bude tato sazba záporná, PRIBOR bude znamenat 0</w:t>
      </w:r>
      <w:r w:rsidR="000B5465">
        <w:t xml:space="preserve"> </w:t>
      </w:r>
      <w:r w:rsidRPr="00033F99">
        <w:t>% (slovem nula procent).</w:t>
      </w:r>
    </w:p>
    <w:p w14:paraId="5B90489E" w14:textId="77777777" w:rsidR="00AD6D98" w:rsidRPr="00033F99" w:rsidRDefault="00086C18" w:rsidP="00FB6D21">
      <w:pPr>
        <w:pStyle w:val="AODefHead"/>
        <w:spacing w:before="120" w:after="120" w:line="240" w:lineRule="auto"/>
        <w:ind w:left="567"/>
        <w:outlineLvl w:val="9"/>
        <w:rPr>
          <w:lang w:val="cs-CZ"/>
        </w:rPr>
      </w:pPr>
      <w:r w:rsidRPr="00033F99">
        <w:rPr>
          <w:b/>
          <w:lang w:val="cs-CZ"/>
        </w:rPr>
        <w:t>Propojená osoba</w:t>
      </w:r>
      <w:r w:rsidRPr="00033F99">
        <w:rPr>
          <w:lang w:val="cs-CZ"/>
        </w:rPr>
        <w:t xml:space="preserve"> znamená ve vztahu k určité osobě její Ovládanou osobu, její Ovládající osobu nebo jinou Ovládanou osobu takové Ovládající osoby.</w:t>
      </w:r>
    </w:p>
    <w:p w14:paraId="493EBD66" w14:textId="77777777" w:rsidR="00AD6D98" w:rsidRPr="00033F99" w:rsidRDefault="00086C18" w:rsidP="00FB6D21">
      <w:pPr>
        <w:pStyle w:val="AODefHead"/>
        <w:spacing w:before="120" w:after="120" w:line="240" w:lineRule="auto"/>
        <w:ind w:left="567"/>
        <w:outlineLvl w:val="9"/>
        <w:rPr>
          <w:lang w:val="cs-CZ"/>
        </w:rPr>
      </w:pPr>
      <w:r w:rsidRPr="00033F99">
        <w:rPr>
          <w:b/>
          <w:lang w:val="cs-CZ"/>
        </w:rPr>
        <w:t>Případ porušení</w:t>
      </w:r>
      <w:r w:rsidRPr="00033F99">
        <w:rPr>
          <w:lang w:val="cs-CZ"/>
        </w:rPr>
        <w:t xml:space="preserve"> znamená událost takto označenou v článku </w:t>
      </w:r>
      <w:r w:rsidR="00226690">
        <w:rPr>
          <w:lang w:val="cs-CZ"/>
        </w:rPr>
        <w:t>21</w:t>
      </w:r>
      <w:r w:rsidRPr="00033F99">
        <w:rPr>
          <w:lang w:val="cs-CZ"/>
        </w:rPr>
        <w:t xml:space="preserve"> (</w:t>
      </w:r>
      <w:r w:rsidR="00226690" w:rsidRPr="00226690">
        <w:rPr>
          <w:i/>
          <w:lang w:val="cs-CZ"/>
        </w:rPr>
        <w:t>Případy porušení</w:t>
      </w:r>
      <w:r w:rsidRPr="00033F99">
        <w:rPr>
          <w:lang w:val="cs-CZ"/>
        </w:rPr>
        <w:t>).</w:t>
      </w:r>
    </w:p>
    <w:p w14:paraId="06F4D065" w14:textId="77777777" w:rsidR="00AD6D98" w:rsidRPr="00033F99" w:rsidRDefault="00086C18" w:rsidP="00FB6D21">
      <w:pPr>
        <w:pStyle w:val="AODefHead"/>
        <w:spacing w:before="120" w:after="120" w:line="240" w:lineRule="auto"/>
        <w:ind w:left="567"/>
        <w:outlineLvl w:val="9"/>
        <w:rPr>
          <w:lang w:val="cs-CZ"/>
        </w:rPr>
      </w:pPr>
      <w:r w:rsidRPr="00033F99">
        <w:rPr>
          <w:b/>
          <w:lang w:val="cs-CZ"/>
        </w:rPr>
        <w:t>Příslušná pobočka</w:t>
      </w:r>
      <w:r w:rsidRPr="00033F99">
        <w:rPr>
          <w:lang w:val="cs-CZ"/>
        </w:rPr>
        <w:t xml:space="preserve"> znamená pobočku, prostřednictvím které Věřitel uzavřel tuto smlouvu, či jinou pobočku či pobočky sdělené Věřitelem Agentovi úvěrů:</w:t>
      </w:r>
    </w:p>
    <w:p w14:paraId="78EB5A1A" w14:textId="77777777" w:rsidR="00AD6D98" w:rsidRPr="00033F99" w:rsidRDefault="00086C18" w:rsidP="00FB6D21">
      <w:pPr>
        <w:pStyle w:val="AODefPara"/>
        <w:numPr>
          <w:ilvl w:val="2"/>
          <w:numId w:val="8"/>
        </w:numPr>
        <w:tabs>
          <w:tab w:val="clear" w:pos="1440"/>
        </w:tabs>
        <w:spacing w:before="120" w:after="120" w:line="240" w:lineRule="auto"/>
        <w:ind w:left="992" w:hanging="425"/>
        <w:outlineLvl w:val="9"/>
        <w:rPr>
          <w:lang w:val="cs-CZ"/>
        </w:rPr>
      </w:pPr>
      <w:r w:rsidRPr="00033F99">
        <w:rPr>
          <w:lang w:val="cs-CZ"/>
        </w:rPr>
        <w:t>v den, kdy se stane Věřitelem, anebo před tímto dnem, nebo</w:t>
      </w:r>
    </w:p>
    <w:p w14:paraId="77EC861C" w14:textId="77777777" w:rsidR="00AD6D98" w:rsidRPr="00033F99" w:rsidRDefault="00086C18" w:rsidP="00FB6D21">
      <w:pPr>
        <w:pStyle w:val="AODefPara"/>
        <w:numPr>
          <w:ilvl w:val="2"/>
          <w:numId w:val="8"/>
        </w:numPr>
        <w:tabs>
          <w:tab w:val="clear" w:pos="1440"/>
        </w:tabs>
        <w:spacing w:before="120" w:after="120" w:line="240" w:lineRule="auto"/>
        <w:ind w:left="992" w:hanging="425"/>
        <w:outlineLvl w:val="9"/>
        <w:rPr>
          <w:lang w:val="cs-CZ"/>
        </w:rPr>
      </w:pPr>
      <w:r w:rsidRPr="00033F99">
        <w:rPr>
          <w:lang w:val="cs-CZ"/>
        </w:rPr>
        <w:t>oznámením, které nabude účinnosti nejdříve po pěti Pracovních dnech od doručení,</w:t>
      </w:r>
    </w:p>
    <w:p w14:paraId="47E1EB50" w14:textId="77777777" w:rsidR="00AD6D98" w:rsidRPr="00033F99" w:rsidRDefault="00086C18" w:rsidP="00FB6D21">
      <w:pPr>
        <w:pStyle w:val="AODocTxtL1"/>
        <w:spacing w:before="120" w:after="120" w:line="240" w:lineRule="auto"/>
        <w:ind w:left="567"/>
        <w:rPr>
          <w:lang w:val="cs-CZ"/>
        </w:rPr>
      </w:pPr>
      <w:r w:rsidRPr="00033F99">
        <w:rPr>
          <w:lang w:val="cs-CZ"/>
        </w:rPr>
        <w:t>jako pobočku či pobočky, prostřednictvím kterých bude tento Věřitel vykonávat svá oprávnění a plnit své závazky podle této smlouvy.</w:t>
      </w:r>
    </w:p>
    <w:p w14:paraId="410D41BE" w14:textId="77777777" w:rsidR="0074253B" w:rsidRDefault="00086C18" w:rsidP="00FB6D21">
      <w:pPr>
        <w:pStyle w:val="AODefHead"/>
        <w:spacing w:before="120" w:after="120" w:line="240" w:lineRule="auto"/>
        <w:ind w:left="567"/>
        <w:outlineLvl w:val="9"/>
        <w:rPr>
          <w:lang w:val="cs-CZ"/>
        </w:rPr>
      </w:pPr>
      <w:r w:rsidRPr="00033F99">
        <w:rPr>
          <w:b/>
          <w:lang w:val="cs-CZ"/>
        </w:rPr>
        <w:t>Původní účetní závěrka</w:t>
      </w:r>
      <w:r w:rsidRPr="00033F99">
        <w:rPr>
          <w:lang w:val="cs-CZ"/>
        </w:rPr>
        <w:t xml:space="preserve"> znamená</w:t>
      </w:r>
      <w:r>
        <w:rPr>
          <w:lang w:val="cs-CZ"/>
        </w:rPr>
        <w:t>:</w:t>
      </w:r>
      <w:r w:rsidRPr="00033F99">
        <w:rPr>
          <w:lang w:val="cs-CZ"/>
        </w:rPr>
        <w:t xml:space="preserve"> </w:t>
      </w:r>
    </w:p>
    <w:p w14:paraId="349FDC28" w14:textId="77777777" w:rsidR="00AD6D98" w:rsidRPr="00074D55" w:rsidRDefault="00086C18" w:rsidP="0074253B">
      <w:pPr>
        <w:pStyle w:val="AODefPara"/>
        <w:numPr>
          <w:ilvl w:val="2"/>
          <w:numId w:val="8"/>
        </w:numPr>
        <w:tabs>
          <w:tab w:val="clear" w:pos="1440"/>
        </w:tabs>
        <w:spacing w:before="120" w:after="120" w:line="240" w:lineRule="auto"/>
        <w:ind w:left="992" w:hanging="425"/>
        <w:outlineLvl w:val="9"/>
        <w:rPr>
          <w:lang w:val="cs-CZ"/>
        </w:rPr>
      </w:pPr>
      <w:r w:rsidRPr="00033F99">
        <w:rPr>
          <w:lang w:val="cs-CZ"/>
        </w:rPr>
        <w:t xml:space="preserve">ve </w:t>
      </w:r>
      <w:r w:rsidRPr="00074D55">
        <w:rPr>
          <w:lang w:val="cs-CZ"/>
        </w:rPr>
        <w:t>vztahu k</w:t>
      </w:r>
      <w:r w:rsidR="0074253B" w:rsidRPr="00074D55">
        <w:rPr>
          <w:lang w:val="cs-CZ"/>
        </w:rPr>
        <w:t> </w:t>
      </w:r>
      <w:r w:rsidRPr="00074D55">
        <w:rPr>
          <w:lang w:val="cs-CZ"/>
        </w:rPr>
        <w:t>Dlužníkovi</w:t>
      </w:r>
      <w:r w:rsidR="0074253B" w:rsidRPr="00074D55">
        <w:rPr>
          <w:lang w:val="cs-CZ"/>
        </w:rPr>
        <w:t xml:space="preserve"> 1</w:t>
      </w:r>
      <w:r w:rsidRPr="00074D55">
        <w:rPr>
          <w:lang w:val="cs-CZ"/>
        </w:rPr>
        <w:t xml:space="preserve"> </w:t>
      </w:r>
      <w:r w:rsidR="00074D55">
        <w:rPr>
          <w:color w:val="000000"/>
          <w:lang w:val="cs-CZ"/>
        </w:rPr>
        <w:t>jeho neauditovanou konsoli</w:t>
      </w:r>
      <w:r w:rsidR="00074D55">
        <w:rPr>
          <w:lang w:val="cs-CZ"/>
        </w:rPr>
        <w:t>d</w:t>
      </w:r>
      <w:r w:rsidR="00074D55" w:rsidRPr="00074D55">
        <w:rPr>
          <w:lang w:val="cs-CZ"/>
        </w:rPr>
        <w:t xml:space="preserve">ovanou účetní závěrku sestavenou k 31. prosinci </w:t>
      </w:r>
      <w:r w:rsidR="00074D55" w:rsidRPr="00074D55">
        <w:rPr>
          <w:color w:val="000000"/>
          <w:lang w:val="cs-CZ"/>
        </w:rPr>
        <w:t>202</w:t>
      </w:r>
      <w:r w:rsidR="00074D55">
        <w:rPr>
          <w:color w:val="000000"/>
          <w:lang w:val="cs-CZ"/>
        </w:rPr>
        <w:t>1 podle IFRS</w:t>
      </w:r>
      <w:r w:rsidR="0074253B" w:rsidRPr="00074D55">
        <w:rPr>
          <w:color w:val="000000"/>
          <w:lang w:val="cs-CZ"/>
        </w:rPr>
        <w:t>; a</w:t>
      </w:r>
    </w:p>
    <w:p w14:paraId="73CDC4F8" w14:textId="77777777" w:rsidR="0074253B" w:rsidRPr="00033F99" w:rsidRDefault="00086C18" w:rsidP="0074253B">
      <w:pPr>
        <w:pStyle w:val="AODefPara"/>
        <w:numPr>
          <w:ilvl w:val="2"/>
          <w:numId w:val="8"/>
        </w:numPr>
        <w:tabs>
          <w:tab w:val="clear" w:pos="1440"/>
        </w:tabs>
        <w:spacing w:before="120" w:after="120" w:line="240" w:lineRule="auto"/>
        <w:ind w:left="992" w:hanging="425"/>
        <w:outlineLvl w:val="9"/>
        <w:rPr>
          <w:lang w:val="cs-CZ"/>
        </w:rPr>
      </w:pPr>
      <w:r w:rsidRPr="00074D55">
        <w:rPr>
          <w:lang w:val="cs-CZ"/>
        </w:rPr>
        <w:t xml:space="preserve">ve vztahu k Dlužníkovi 2 </w:t>
      </w:r>
      <w:r w:rsidR="00074D55">
        <w:rPr>
          <w:color w:val="000000"/>
          <w:lang w:val="cs-CZ"/>
        </w:rPr>
        <w:t>jeho neauditovanou konsoli</w:t>
      </w:r>
      <w:r w:rsidR="00074D55">
        <w:rPr>
          <w:lang w:val="cs-CZ"/>
        </w:rPr>
        <w:t>d</w:t>
      </w:r>
      <w:r w:rsidR="00074D55" w:rsidRPr="00074D55">
        <w:rPr>
          <w:lang w:val="cs-CZ"/>
        </w:rPr>
        <w:t xml:space="preserve">ovanou účetní závěrku sestavenou k 31. prosinci </w:t>
      </w:r>
      <w:r w:rsidR="00074D55" w:rsidRPr="00074D55">
        <w:rPr>
          <w:color w:val="000000"/>
          <w:lang w:val="cs-CZ"/>
        </w:rPr>
        <w:t>202</w:t>
      </w:r>
      <w:r w:rsidR="00074D55">
        <w:rPr>
          <w:color w:val="000000"/>
          <w:lang w:val="cs-CZ"/>
        </w:rPr>
        <w:t>1 podle IFRS</w:t>
      </w:r>
      <w:r>
        <w:rPr>
          <w:color w:val="000000"/>
          <w:lang w:val="cs-CZ"/>
        </w:rPr>
        <w:t>.</w:t>
      </w:r>
    </w:p>
    <w:p w14:paraId="380A4126" w14:textId="77777777" w:rsidR="00AD6D98" w:rsidRPr="00F74E2D" w:rsidRDefault="00086C18" w:rsidP="004C43E1">
      <w:pPr>
        <w:pStyle w:val="AODefHead"/>
        <w:spacing w:before="120" w:after="120" w:line="240" w:lineRule="auto"/>
        <w:ind w:left="567"/>
        <w:outlineLvl w:val="9"/>
        <w:rPr>
          <w:highlight w:val="yellow"/>
          <w:lang w:val="cs-CZ"/>
        </w:rPr>
      </w:pPr>
      <w:r w:rsidRPr="006339CA">
        <w:rPr>
          <w:b/>
          <w:lang w:val="cs-CZ"/>
        </w:rPr>
        <w:t>Referenční banky</w:t>
      </w:r>
      <w:r w:rsidRPr="006339CA">
        <w:rPr>
          <w:lang w:val="cs-CZ"/>
        </w:rPr>
        <w:t xml:space="preserve"> </w:t>
      </w:r>
      <w:r w:rsidR="00F74E2D">
        <w:rPr>
          <w:noProof/>
          <w:color w:val="000000"/>
          <w:highlight w:val="black"/>
          <w:lang w:val="cs-CZ"/>
        </w:rPr>
        <w:t>'''''''''''''''''''' '''''''''''''''''''' '''''''''''''' '''''''' '''''''''''''''''''''''' ''''''''''''' ''''''''''''''' ''''''''''''''''''' '''''''' '''''''''''''''''''' '''''''' ''' ''''''''''''''''''''''''''''''''' '''''''' '''''''''' '''''''' ''''''''''''' '''''''''''''' '''''''''''''''''''' '''''''''''''''''''''' ''' '''''''''''''''''''''''''''</w:t>
      </w:r>
    </w:p>
    <w:p w14:paraId="7C722DBC" w14:textId="77777777" w:rsidR="00B94E36" w:rsidRPr="00152EB3" w:rsidRDefault="00086C18" w:rsidP="001746C5">
      <w:pPr>
        <w:pStyle w:val="AODefHead"/>
        <w:spacing w:before="120" w:after="120" w:line="240" w:lineRule="auto"/>
        <w:ind w:left="567"/>
        <w:outlineLvl w:val="9"/>
        <w:rPr>
          <w:lang w:val="cs-CZ"/>
        </w:rPr>
      </w:pPr>
      <w:r w:rsidRPr="00A7524A">
        <w:rPr>
          <w:b/>
          <w:lang w:val="cs-CZ"/>
        </w:rPr>
        <w:t>Referenční</w:t>
      </w:r>
      <w:r w:rsidRPr="00957E57">
        <w:rPr>
          <w:b/>
          <w:lang w:val="cs-CZ"/>
        </w:rPr>
        <w:t xml:space="preserve"> sazba</w:t>
      </w:r>
      <w:r w:rsidRPr="00957E57">
        <w:rPr>
          <w:lang w:val="cs-CZ"/>
        </w:rPr>
        <w:t xml:space="preserve"> znamená referenční úrokovou sazbu, která je</w:t>
      </w:r>
      <w:r w:rsidR="004E392E" w:rsidRPr="004E392E">
        <w:rPr>
          <w:lang w:val="cs-CZ"/>
        </w:rPr>
        <w:t xml:space="preserve"> </w:t>
      </w:r>
      <w:r w:rsidR="004E392E" w:rsidRPr="00A7524A">
        <w:rPr>
          <w:lang w:val="cs-CZ"/>
        </w:rPr>
        <w:t>ve vztahu k Úvěru denominovaném v Kč stanovena jako PRIBOR</w:t>
      </w:r>
      <w:r w:rsidR="00712DC7">
        <w:rPr>
          <w:lang w:val="cs-CZ"/>
        </w:rPr>
        <w:t xml:space="preserve"> a ve vztahu k</w:t>
      </w:r>
      <w:r w:rsidR="00DA4DBF">
        <w:rPr>
          <w:lang w:val="cs-CZ"/>
        </w:rPr>
        <w:t xml:space="preserve"> Úvěru denominovaném ve </w:t>
      </w:r>
      <w:r w:rsidR="00712DC7">
        <w:rPr>
          <w:lang w:val="cs-CZ"/>
        </w:rPr>
        <w:t>Vol</w:t>
      </w:r>
      <w:r w:rsidR="00A22837">
        <w:rPr>
          <w:lang w:val="cs-CZ"/>
        </w:rPr>
        <w:t>itelné měně jako EURIBOR.</w:t>
      </w:r>
    </w:p>
    <w:p w14:paraId="43518AD2" w14:textId="77777777" w:rsidR="00B3041F" w:rsidRPr="00B3041F" w:rsidRDefault="00086C18" w:rsidP="004C43E1">
      <w:pPr>
        <w:pStyle w:val="AODefHead"/>
        <w:spacing w:before="120" w:after="120" w:line="240" w:lineRule="auto"/>
        <w:ind w:left="567"/>
        <w:outlineLvl w:val="9"/>
        <w:rPr>
          <w:lang w:val="cs-CZ"/>
        </w:rPr>
      </w:pPr>
      <w:proofErr w:type="spellStart"/>
      <w:r w:rsidRPr="00CB7C4E">
        <w:rPr>
          <w:b/>
          <w:bCs/>
          <w:lang w:val="cs-CZ"/>
        </w:rPr>
        <w:t>Rolloverové</w:t>
      </w:r>
      <w:proofErr w:type="spellEnd"/>
      <w:r w:rsidRPr="00CB7C4E">
        <w:rPr>
          <w:b/>
          <w:bCs/>
          <w:lang w:val="cs-CZ"/>
        </w:rPr>
        <w:t xml:space="preserve"> </w:t>
      </w:r>
      <w:r w:rsidR="00487865" w:rsidRPr="00CB7C4E">
        <w:rPr>
          <w:b/>
          <w:bCs/>
          <w:lang w:val="cs-CZ"/>
        </w:rPr>
        <w:t>č</w:t>
      </w:r>
      <w:r w:rsidRPr="00CB7C4E">
        <w:rPr>
          <w:b/>
          <w:bCs/>
          <w:lang w:val="cs-CZ"/>
        </w:rPr>
        <w:t>erpání</w:t>
      </w:r>
      <w:r w:rsidRPr="008D63D2">
        <w:rPr>
          <w:lang w:val="cs-CZ"/>
        </w:rPr>
        <w:t xml:space="preserve"> znamená </w:t>
      </w:r>
      <w:r>
        <w:rPr>
          <w:lang w:val="cs-CZ"/>
        </w:rPr>
        <w:t>č</w:t>
      </w:r>
      <w:r w:rsidRPr="008D63D2">
        <w:rPr>
          <w:lang w:val="cs-CZ"/>
        </w:rPr>
        <w:t xml:space="preserve">erpání Úvěru použité k refinancování splatného Úvěru, ve stejné měně a maximálně ve stejné výši jako </w:t>
      </w:r>
      <w:r w:rsidR="00487865">
        <w:rPr>
          <w:lang w:val="cs-CZ"/>
        </w:rPr>
        <w:t>takovýto splatný Úvěr</w:t>
      </w:r>
      <w:r w:rsidRPr="008D63D2">
        <w:rPr>
          <w:lang w:val="cs-CZ"/>
        </w:rPr>
        <w:t>, které je poskytnuto v den splatnosti takového splatného Úvěru</w:t>
      </w:r>
      <w:r w:rsidR="00CB7C4E">
        <w:rPr>
          <w:lang w:val="cs-CZ"/>
        </w:rPr>
        <w:t>.</w:t>
      </w:r>
    </w:p>
    <w:p w14:paraId="2A476824" w14:textId="77777777" w:rsidR="001D72FA" w:rsidRPr="001D72FA" w:rsidRDefault="00086C18" w:rsidP="004C43E1">
      <w:pPr>
        <w:pStyle w:val="AODefHead"/>
        <w:spacing w:before="120" w:after="120" w:line="240" w:lineRule="auto"/>
        <w:ind w:left="567"/>
        <w:outlineLvl w:val="9"/>
        <w:rPr>
          <w:lang w:val="cs-CZ"/>
        </w:rPr>
      </w:pPr>
      <w:r w:rsidRPr="00892E33">
        <w:rPr>
          <w:b/>
          <w:bCs/>
          <w:lang w:val="cs-CZ"/>
        </w:rPr>
        <w:t>Ručení</w:t>
      </w:r>
      <w:r>
        <w:rPr>
          <w:lang w:val="cs-CZ"/>
        </w:rPr>
        <w:t xml:space="preserve"> znamená ručitelské prohlášení </w:t>
      </w:r>
      <w:proofErr w:type="spellStart"/>
      <w:r>
        <w:rPr>
          <w:lang w:val="cs-CZ"/>
        </w:rPr>
        <w:t>HmP</w:t>
      </w:r>
      <w:proofErr w:type="spellEnd"/>
      <w:r w:rsidR="00892E33">
        <w:rPr>
          <w:lang w:val="cs-CZ"/>
        </w:rPr>
        <w:t xml:space="preserve"> za veškeré závazky </w:t>
      </w:r>
      <w:r w:rsidR="00D07435">
        <w:rPr>
          <w:lang w:val="cs-CZ"/>
        </w:rPr>
        <w:t>Dlužníka</w:t>
      </w:r>
      <w:r w:rsidR="005A6CAC">
        <w:rPr>
          <w:lang w:val="cs-CZ"/>
        </w:rPr>
        <w:t xml:space="preserve"> 2</w:t>
      </w:r>
      <w:r w:rsidR="00D07435">
        <w:rPr>
          <w:lang w:val="cs-CZ"/>
        </w:rPr>
        <w:t xml:space="preserve"> na základě Finančních dokumentů</w:t>
      </w:r>
      <w:r w:rsidR="00892E33">
        <w:rPr>
          <w:lang w:val="cs-CZ"/>
        </w:rPr>
        <w:t>, v obsahu a formě přijatelné pro Agenta.</w:t>
      </w:r>
    </w:p>
    <w:p w14:paraId="1072FC5B" w14:textId="77777777" w:rsidR="00AD6D98" w:rsidRDefault="00086C18" w:rsidP="004C43E1">
      <w:pPr>
        <w:pStyle w:val="AODefHead"/>
        <w:spacing w:before="120" w:after="120" w:line="240" w:lineRule="auto"/>
        <w:ind w:left="567"/>
        <w:outlineLvl w:val="9"/>
        <w:rPr>
          <w:lang w:val="cs-CZ"/>
        </w:rPr>
      </w:pPr>
      <w:r w:rsidRPr="00340828">
        <w:rPr>
          <w:b/>
          <w:lang w:val="cs-CZ"/>
        </w:rPr>
        <w:t>Skupina</w:t>
      </w:r>
      <w:r w:rsidRPr="00340828">
        <w:rPr>
          <w:lang w:val="cs-CZ"/>
        </w:rPr>
        <w:t xml:space="preserve"> znamená Dlužníka</w:t>
      </w:r>
      <w:r w:rsidR="00B51B34">
        <w:rPr>
          <w:lang w:val="cs-CZ"/>
        </w:rPr>
        <w:t xml:space="preserve"> 1</w:t>
      </w:r>
      <w:r w:rsidRPr="00340828">
        <w:rPr>
          <w:lang w:val="cs-CZ"/>
        </w:rPr>
        <w:t xml:space="preserve"> a jakoukoli jím Ovládanou osobu</w:t>
      </w:r>
      <w:r w:rsidR="00B51B34">
        <w:rPr>
          <w:lang w:val="cs-CZ"/>
        </w:rPr>
        <w:t xml:space="preserve"> a Dlužníka 2</w:t>
      </w:r>
      <w:r w:rsidRPr="00340828">
        <w:rPr>
          <w:lang w:val="cs-CZ"/>
        </w:rPr>
        <w:t>.</w:t>
      </w:r>
    </w:p>
    <w:p w14:paraId="2647E948" w14:textId="77777777" w:rsidR="00896831" w:rsidRPr="00896831" w:rsidRDefault="00086C18" w:rsidP="00FB6D21">
      <w:pPr>
        <w:pStyle w:val="AODefHead"/>
        <w:spacing w:before="120" w:after="120" w:line="240" w:lineRule="auto"/>
        <w:ind w:left="567"/>
        <w:outlineLvl w:val="9"/>
        <w:rPr>
          <w:lang w:val="cs-CZ"/>
        </w:rPr>
      </w:pPr>
      <w:r w:rsidRPr="00896831">
        <w:rPr>
          <w:b/>
          <w:bCs/>
          <w:lang w:val="cs-CZ"/>
        </w:rPr>
        <w:t>Smlouva</w:t>
      </w:r>
      <w:r>
        <w:rPr>
          <w:lang w:val="cs-CZ"/>
        </w:rPr>
        <w:t xml:space="preserve"> nebo </w:t>
      </w:r>
      <w:r w:rsidRPr="00896831">
        <w:rPr>
          <w:b/>
          <w:bCs/>
          <w:lang w:val="cs-CZ"/>
        </w:rPr>
        <w:t>tato smlouva</w:t>
      </w:r>
      <w:r>
        <w:rPr>
          <w:lang w:val="cs-CZ"/>
        </w:rPr>
        <w:t xml:space="preserve"> znamená tuto smlouvu o provozním úvěru.</w:t>
      </w:r>
    </w:p>
    <w:p w14:paraId="2FCD27CE" w14:textId="77777777" w:rsidR="007B1EBC" w:rsidRPr="00033F99" w:rsidRDefault="00086C18" w:rsidP="007B1EBC">
      <w:pPr>
        <w:pStyle w:val="AODefHead"/>
        <w:spacing w:before="120" w:after="120" w:line="240" w:lineRule="auto"/>
        <w:ind w:left="567"/>
        <w:outlineLvl w:val="9"/>
        <w:rPr>
          <w:lang w:val="cs-CZ"/>
        </w:rPr>
      </w:pPr>
      <w:r w:rsidRPr="00033F99">
        <w:rPr>
          <w:b/>
          <w:lang w:val="cs-CZ"/>
        </w:rPr>
        <w:t>Smlouva o refinancování</w:t>
      </w:r>
      <w:r w:rsidRPr="00033F99">
        <w:rPr>
          <w:lang w:val="cs-CZ"/>
        </w:rPr>
        <w:t xml:space="preserve"> znamená smlouvu o úvěru či úvěrech či jinou smlouvu zvyšující zadluženost Dlužníka uzavřenou mezi Dlužníkem a Věřiteli či osobami odlišnými od Věřitelů výhradně za účelem refinancování </w:t>
      </w:r>
      <w:r>
        <w:rPr>
          <w:lang w:val="cs-CZ"/>
        </w:rPr>
        <w:t>čerpané</w:t>
      </w:r>
      <w:r w:rsidRPr="00033F99">
        <w:rPr>
          <w:lang w:val="cs-CZ"/>
        </w:rPr>
        <w:t xml:space="preserve"> Úvěrov</w:t>
      </w:r>
      <w:r>
        <w:rPr>
          <w:lang w:val="cs-CZ"/>
        </w:rPr>
        <w:t>é</w:t>
      </w:r>
      <w:r w:rsidRPr="00033F99">
        <w:rPr>
          <w:lang w:val="cs-CZ"/>
        </w:rPr>
        <w:t xml:space="preserve"> link</w:t>
      </w:r>
      <w:r>
        <w:rPr>
          <w:lang w:val="cs-CZ"/>
        </w:rPr>
        <w:t>y</w:t>
      </w:r>
      <w:r w:rsidRPr="00033F99">
        <w:rPr>
          <w:lang w:val="cs-CZ"/>
        </w:rPr>
        <w:t xml:space="preserve"> v plné výši.</w:t>
      </w:r>
    </w:p>
    <w:p w14:paraId="6C7CC999" w14:textId="77777777" w:rsidR="002403FA" w:rsidRPr="00F74E2D" w:rsidRDefault="00086C18" w:rsidP="00FB6D21">
      <w:pPr>
        <w:pStyle w:val="AODefHead"/>
        <w:spacing w:before="120" w:after="120" w:line="240" w:lineRule="auto"/>
        <w:ind w:left="567"/>
        <w:outlineLvl w:val="9"/>
        <w:rPr>
          <w:highlight w:val="yellow"/>
          <w:lang w:val="cs-CZ"/>
        </w:rPr>
      </w:pPr>
      <w:r w:rsidRPr="006339CA">
        <w:rPr>
          <w:b/>
          <w:lang w:val="cs-CZ"/>
        </w:rPr>
        <w:t xml:space="preserve">Smlouva o směnečném </w:t>
      </w:r>
      <w:r w:rsidRPr="003A4BE3">
        <w:rPr>
          <w:b/>
          <w:lang w:val="cs-CZ"/>
        </w:rPr>
        <w:t>programu</w:t>
      </w:r>
      <w:r w:rsidR="00D17BB9" w:rsidRPr="003A4BE3">
        <w:rPr>
          <w:lang w:val="cs-CZ"/>
        </w:rPr>
        <w:t xml:space="preserve"> </w:t>
      </w:r>
      <w:r w:rsidR="00F74E2D">
        <w:rPr>
          <w:noProof/>
          <w:color w:val="000000"/>
          <w:highlight w:val="black"/>
          <w:lang w:val="cs-CZ"/>
        </w:rPr>
        <w:t>'''''''''''''''''''' ''''''''''''''''' ''' '''''''''''''''''''''''''''' '''''''''''''''''''''' ''''''''''' ''''''''''''''''''''''''''' ''' '''''''''' '''''''''''''''''''''''' '''''''''''''''''''' '''''''''' ''''''''''''' ''''''''' ''''''''''''''''''''''' '''''''''''''''''''''''''''''''' '''''''''''''''' '''''''''''''''''''''''' '''''''''''''''''' '''''''' '''''''''''''''' ''' '''''''''''''''''''''''''''' ''' ''''''''''''''''''' '''''''''''''''''''' ''''''''''''''''''''' ''''''''' ''''''' '''''''''''''''' ''''''''''''''</w:t>
      </w:r>
    </w:p>
    <w:p w14:paraId="0A4EE287" w14:textId="77777777" w:rsidR="00AD6D98" w:rsidRPr="00033F99" w:rsidRDefault="00086C18" w:rsidP="00FB6D21">
      <w:pPr>
        <w:pStyle w:val="AODefHead"/>
        <w:spacing w:before="120" w:after="120" w:line="240" w:lineRule="auto"/>
        <w:ind w:left="567"/>
        <w:outlineLvl w:val="9"/>
        <w:rPr>
          <w:lang w:val="cs-CZ"/>
        </w:rPr>
      </w:pPr>
      <w:r w:rsidRPr="00183770">
        <w:rPr>
          <w:b/>
          <w:lang w:val="cs-CZ"/>
        </w:rPr>
        <w:t>Součet participací</w:t>
      </w:r>
      <w:r w:rsidRPr="00183770">
        <w:rPr>
          <w:lang w:val="cs-CZ"/>
        </w:rPr>
        <w:t xml:space="preserve"> znamená součet Participací</w:t>
      </w:r>
      <w:r w:rsidRPr="00033F99">
        <w:rPr>
          <w:lang w:val="cs-CZ"/>
        </w:rPr>
        <w:t xml:space="preserve"> všech Věřitelů</w:t>
      </w:r>
      <w:r w:rsidR="009E5229">
        <w:rPr>
          <w:lang w:val="cs-CZ"/>
        </w:rPr>
        <w:t xml:space="preserve">, </w:t>
      </w:r>
      <w:r w:rsidR="009E5229" w:rsidRPr="00033F99">
        <w:rPr>
          <w:lang w:val="cs-CZ"/>
        </w:rPr>
        <w:t xml:space="preserve">odpovídající ke dni uzavření této smlouvy částce </w:t>
      </w:r>
      <w:r w:rsidR="009E5229">
        <w:rPr>
          <w:lang w:val="cs-CZ"/>
        </w:rPr>
        <w:t xml:space="preserve">takto </w:t>
      </w:r>
      <w:r w:rsidR="009E5229" w:rsidRPr="00033F99">
        <w:rPr>
          <w:lang w:val="cs-CZ"/>
        </w:rPr>
        <w:t xml:space="preserve">označené v sekci </w:t>
      </w:r>
      <w:r w:rsidR="00226690">
        <w:rPr>
          <w:lang w:val="cs-CZ"/>
        </w:rPr>
        <w:t>Příloha 1</w:t>
      </w:r>
      <w:r w:rsidR="009E5229" w:rsidRPr="00033F99">
        <w:rPr>
          <w:lang w:val="cs-CZ"/>
        </w:rPr>
        <w:t xml:space="preserve"> (</w:t>
      </w:r>
      <w:r w:rsidR="00226690" w:rsidRPr="00226690">
        <w:rPr>
          <w:i/>
          <w:lang w:val="cs-CZ"/>
        </w:rPr>
        <w:t>Původní věřitelé</w:t>
      </w:r>
      <w:r w:rsidR="009E5229" w:rsidRPr="00033F99">
        <w:rPr>
          <w:lang w:val="cs-CZ"/>
        </w:rPr>
        <w:t>)</w:t>
      </w:r>
      <w:r w:rsidRPr="00033F99">
        <w:rPr>
          <w:lang w:val="cs-CZ"/>
        </w:rPr>
        <w:t>.</w:t>
      </w:r>
    </w:p>
    <w:p w14:paraId="0F5516E9" w14:textId="77777777" w:rsidR="00AD6D98" w:rsidRPr="00033F99" w:rsidRDefault="00086C18" w:rsidP="00FB6D21">
      <w:pPr>
        <w:pStyle w:val="AODefPara"/>
        <w:tabs>
          <w:tab w:val="clear" w:pos="720"/>
        </w:tabs>
        <w:spacing w:before="120" w:after="120" w:line="240" w:lineRule="auto"/>
        <w:ind w:left="567"/>
        <w:outlineLvl w:val="9"/>
        <w:rPr>
          <w:lang w:val="cs-CZ"/>
        </w:rPr>
      </w:pPr>
      <w:r w:rsidRPr="00033F99">
        <w:rPr>
          <w:b/>
          <w:lang w:val="cs-CZ"/>
        </w:rPr>
        <w:t>TARGET den</w:t>
      </w:r>
      <w:r w:rsidRPr="00033F99">
        <w:rPr>
          <w:lang w:val="cs-CZ"/>
        </w:rPr>
        <w:t xml:space="preserve"> znamená den, ve který je platební systém </w:t>
      </w:r>
      <w:r w:rsidRPr="00033F99">
        <w:rPr>
          <w:i/>
          <w:lang w:val="cs-CZ"/>
        </w:rPr>
        <w:t>Trans-</w:t>
      </w:r>
      <w:proofErr w:type="spellStart"/>
      <w:r w:rsidRPr="00033F99">
        <w:rPr>
          <w:i/>
          <w:lang w:val="cs-CZ"/>
        </w:rPr>
        <w:t>European</w:t>
      </w:r>
      <w:proofErr w:type="spellEnd"/>
      <w:r w:rsidRPr="00033F99">
        <w:rPr>
          <w:i/>
          <w:lang w:val="cs-CZ"/>
        </w:rPr>
        <w:t xml:space="preserve"> </w:t>
      </w:r>
      <w:proofErr w:type="spellStart"/>
      <w:r w:rsidRPr="00033F99">
        <w:rPr>
          <w:i/>
          <w:lang w:val="cs-CZ"/>
        </w:rPr>
        <w:t>Automated</w:t>
      </w:r>
      <w:proofErr w:type="spellEnd"/>
      <w:r w:rsidRPr="00033F99">
        <w:rPr>
          <w:i/>
          <w:lang w:val="cs-CZ"/>
        </w:rPr>
        <w:t xml:space="preserve"> Real-</w:t>
      </w:r>
      <w:proofErr w:type="spellStart"/>
      <w:r w:rsidRPr="00033F99">
        <w:rPr>
          <w:i/>
          <w:lang w:val="cs-CZ"/>
        </w:rPr>
        <w:t>time</w:t>
      </w:r>
      <w:proofErr w:type="spellEnd"/>
      <w:r w:rsidRPr="00033F99">
        <w:rPr>
          <w:i/>
          <w:lang w:val="cs-CZ"/>
        </w:rPr>
        <w:t xml:space="preserve"> Gross Settlement Express Transfer</w:t>
      </w:r>
      <w:r w:rsidRPr="00033F99">
        <w:rPr>
          <w:lang w:val="cs-CZ"/>
        </w:rPr>
        <w:t xml:space="preserve"> otevřen pro vypořádání plateb denominovaných</w:t>
      </w:r>
      <w:r w:rsidRPr="00033F99">
        <w:rPr>
          <w:lang w:val="cs-CZ"/>
        </w:rPr>
        <w:br/>
        <w:t>v euro.</w:t>
      </w:r>
    </w:p>
    <w:p w14:paraId="4E5C8F28" w14:textId="77777777" w:rsidR="00AD6D98" w:rsidRPr="00033F99" w:rsidRDefault="00086C18" w:rsidP="00FB6D21">
      <w:pPr>
        <w:pStyle w:val="AODefHead"/>
        <w:spacing w:before="120" w:after="120" w:line="240" w:lineRule="auto"/>
        <w:ind w:left="567"/>
        <w:outlineLvl w:val="9"/>
        <w:rPr>
          <w:lang w:val="cs-CZ"/>
        </w:rPr>
      </w:pPr>
      <w:r w:rsidRPr="00033F99">
        <w:rPr>
          <w:b/>
          <w:lang w:val="cs-CZ"/>
        </w:rPr>
        <w:t xml:space="preserve">Účastník </w:t>
      </w:r>
      <w:r w:rsidRPr="00033F99">
        <w:rPr>
          <w:lang w:val="cs-CZ"/>
        </w:rPr>
        <w:t>znamená Finančního účastníka nebo Dlužníka.</w:t>
      </w:r>
    </w:p>
    <w:p w14:paraId="4FECD94E" w14:textId="77777777" w:rsidR="00AD6D98" w:rsidRPr="00033F99" w:rsidRDefault="00086C18" w:rsidP="00FB6D21">
      <w:pPr>
        <w:pStyle w:val="AODefHead"/>
        <w:spacing w:before="120" w:after="120" w:line="240" w:lineRule="auto"/>
        <w:ind w:left="567"/>
        <w:outlineLvl w:val="9"/>
        <w:rPr>
          <w:lang w:val="cs-CZ"/>
        </w:rPr>
      </w:pPr>
      <w:r w:rsidRPr="00033F99">
        <w:rPr>
          <w:b/>
          <w:lang w:val="cs-CZ"/>
        </w:rPr>
        <w:t xml:space="preserve">Úrokové období </w:t>
      </w:r>
      <w:r w:rsidRPr="00033F99">
        <w:rPr>
          <w:lang w:val="cs-CZ"/>
        </w:rPr>
        <w:t xml:space="preserve">znamená každé období určené v souladu s článkem </w:t>
      </w:r>
      <w:r w:rsidR="00226690">
        <w:rPr>
          <w:lang w:val="cs-CZ"/>
        </w:rPr>
        <w:t>9</w:t>
      </w:r>
      <w:r w:rsidRPr="00033F99">
        <w:rPr>
          <w:lang w:val="cs-CZ"/>
        </w:rPr>
        <w:t xml:space="preserve"> (</w:t>
      </w:r>
      <w:r w:rsidR="00226690" w:rsidRPr="00226690">
        <w:rPr>
          <w:i/>
          <w:lang w:val="cs-CZ"/>
        </w:rPr>
        <w:t>Úrokové období</w:t>
      </w:r>
      <w:r w:rsidRPr="00033F99">
        <w:rPr>
          <w:lang w:val="cs-CZ"/>
        </w:rPr>
        <w:t xml:space="preserve">) </w:t>
      </w:r>
      <w:r w:rsidR="00774921" w:rsidRPr="00033F99">
        <w:rPr>
          <w:lang w:val="cs-CZ"/>
        </w:rPr>
        <w:t>a</w:t>
      </w:r>
      <w:r w:rsidR="00774921">
        <w:rPr>
          <w:lang w:val="cs-CZ"/>
        </w:rPr>
        <w:t> </w:t>
      </w:r>
      <w:r w:rsidRPr="00033F99">
        <w:rPr>
          <w:lang w:val="cs-CZ"/>
        </w:rPr>
        <w:t xml:space="preserve">každé období určené v souladu s článkem </w:t>
      </w:r>
      <w:r w:rsidR="00226690">
        <w:rPr>
          <w:lang w:val="cs-CZ"/>
        </w:rPr>
        <w:t>8.3</w:t>
      </w:r>
      <w:r w:rsidRPr="00033F99">
        <w:rPr>
          <w:lang w:val="cs-CZ"/>
        </w:rPr>
        <w:t xml:space="preserve"> (</w:t>
      </w:r>
      <w:r w:rsidR="00226690" w:rsidRPr="00226690">
        <w:rPr>
          <w:i/>
          <w:lang w:val="cs-CZ"/>
        </w:rPr>
        <w:t>Úrok z prodlení</w:t>
      </w:r>
      <w:r w:rsidRPr="00033F99">
        <w:rPr>
          <w:lang w:val="cs-CZ"/>
        </w:rPr>
        <w:t>) s odkazem na které se vypočítává úrok z Úvěru nebo ze splatné a nezaplacené částky.</w:t>
      </w:r>
    </w:p>
    <w:p w14:paraId="4C597521" w14:textId="77777777" w:rsidR="00AD6D98" w:rsidRPr="00033F99" w:rsidRDefault="00086C18" w:rsidP="00FB6D21">
      <w:pPr>
        <w:pStyle w:val="AODefHead"/>
        <w:spacing w:before="120" w:after="120" w:line="240" w:lineRule="auto"/>
        <w:ind w:left="567"/>
        <w:outlineLvl w:val="9"/>
        <w:rPr>
          <w:lang w:val="cs-CZ"/>
        </w:rPr>
      </w:pPr>
      <w:r w:rsidRPr="00033F99">
        <w:rPr>
          <w:b/>
          <w:lang w:val="cs-CZ"/>
        </w:rPr>
        <w:t xml:space="preserve">Úvěr </w:t>
      </w:r>
      <w:r w:rsidRPr="00033F99">
        <w:rPr>
          <w:lang w:val="cs-CZ"/>
        </w:rPr>
        <w:t>znamená jistinu čerpání v rámci Úvěrové linky.</w:t>
      </w:r>
    </w:p>
    <w:p w14:paraId="1EEF4D21" w14:textId="77777777" w:rsidR="00AD6D98" w:rsidRPr="009E5229" w:rsidRDefault="00086C18" w:rsidP="00A1664B">
      <w:pPr>
        <w:pStyle w:val="AODefHead"/>
        <w:spacing w:before="120" w:after="120" w:line="240" w:lineRule="auto"/>
        <w:ind w:left="567"/>
        <w:outlineLvl w:val="9"/>
        <w:rPr>
          <w:lang w:val="cs-CZ"/>
        </w:rPr>
      </w:pPr>
      <w:r w:rsidRPr="009E5229">
        <w:rPr>
          <w:b/>
          <w:lang w:val="cs-CZ"/>
        </w:rPr>
        <w:t>Úvěrová linka</w:t>
      </w:r>
      <w:r w:rsidR="007D6778" w:rsidRPr="009E5229">
        <w:rPr>
          <w:lang w:val="cs-CZ"/>
        </w:rPr>
        <w:t xml:space="preserve"> znamená </w:t>
      </w:r>
      <w:r w:rsidRPr="009E5229">
        <w:rPr>
          <w:lang w:val="cs-CZ"/>
        </w:rPr>
        <w:t xml:space="preserve">úvěrovou linku, kterou je Dlužník oprávněn čerpat či ji jinak využít podle Článku </w:t>
      </w:r>
      <w:r w:rsidR="00226690">
        <w:rPr>
          <w:lang w:val="cs-CZ"/>
        </w:rPr>
        <w:t>2.1</w:t>
      </w:r>
      <w:r w:rsidRPr="009E5229">
        <w:rPr>
          <w:lang w:val="cs-CZ"/>
        </w:rPr>
        <w:t xml:space="preserve"> (</w:t>
      </w:r>
      <w:r w:rsidR="00226690" w:rsidRPr="00226690">
        <w:rPr>
          <w:i/>
          <w:lang w:val="cs-CZ"/>
        </w:rPr>
        <w:t>Úvěrová linka</w:t>
      </w:r>
      <w:r w:rsidRPr="009E5229">
        <w:rPr>
          <w:lang w:val="cs-CZ"/>
        </w:rPr>
        <w:t>).</w:t>
      </w:r>
    </w:p>
    <w:p w14:paraId="5D6EB22B" w14:textId="77777777" w:rsidR="00B657AC" w:rsidRPr="00033F99" w:rsidRDefault="00086C18" w:rsidP="00FB6D21">
      <w:pPr>
        <w:pStyle w:val="AODefPara"/>
        <w:spacing w:before="120" w:after="120" w:line="240" w:lineRule="auto"/>
        <w:ind w:left="567"/>
        <w:outlineLvl w:val="9"/>
        <w:rPr>
          <w:lang w:val="cs-CZ"/>
        </w:rPr>
      </w:pPr>
      <w:r w:rsidRPr="00033F99">
        <w:rPr>
          <w:b/>
          <w:lang w:val="cs-CZ"/>
        </w:rPr>
        <w:t>Vedlejší ujednání</w:t>
      </w:r>
      <w:r w:rsidR="00AE58FF">
        <w:rPr>
          <w:lang w:val="cs-CZ"/>
        </w:rPr>
        <w:t xml:space="preserve"> </w:t>
      </w:r>
      <w:r w:rsidRPr="00033F99">
        <w:rPr>
          <w:lang w:val="cs-CZ"/>
        </w:rPr>
        <w:t xml:space="preserve">znamená dokument uzavřený Stranami současně s uzavřením této </w:t>
      </w:r>
      <w:r w:rsidR="00830742">
        <w:rPr>
          <w:lang w:val="cs-CZ"/>
        </w:rPr>
        <w:t>s</w:t>
      </w:r>
      <w:r w:rsidR="00830742" w:rsidRPr="00033F99">
        <w:rPr>
          <w:lang w:val="cs-CZ"/>
        </w:rPr>
        <w:t>mlouvy</w:t>
      </w:r>
      <w:r w:rsidRPr="00033F99">
        <w:rPr>
          <w:lang w:val="cs-CZ"/>
        </w:rPr>
        <w:t xml:space="preserve">, na jehož základě budou stanoveny některé podmínky v této </w:t>
      </w:r>
      <w:r w:rsidR="00830742">
        <w:rPr>
          <w:lang w:val="cs-CZ"/>
        </w:rPr>
        <w:t>s</w:t>
      </w:r>
      <w:r w:rsidR="00830742" w:rsidRPr="00033F99">
        <w:rPr>
          <w:lang w:val="cs-CZ"/>
        </w:rPr>
        <w:t xml:space="preserve">mlouvě </w:t>
      </w:r>
      <w:r w:rsidRPr="00033F99">
        <w:rPr>
          <w:lang w:val="cs-CZ"/>
        </w:rPr>
        <w:t>neuvedené</w:t>
      </w:r>
      <w:r w:rsidR="00D94946">
        <w:rPr>
          <w:lang w:val="cs-CZ"/>
        </w:rPr>
        <w:t>, a jakýkoli pozdější dokument, který takový dokument nahr</w:t>
      </w:r>
      <w:r w:rsidR="00477455">
        <w:rPr>
          <w:lang w:val="cs-CZ"/>
        </w:rPr>
        <w:t>a</w:t>
      </w:r>
      <w:r w:rsidR="00D94946">
        <w:rPr>
          <w:lang w:val="cs-CZ"/>
        </w:rPr>
        <w:t>dí</w:t>
      </w:r>
      <w:r w:rsidRPr="00033F99">
        <w:rPr>
          <w:lang w:val="cs-CZ"/>
        </w:rPr>
        <w:t>.</w:t>
      </w:r>
    </w:p>
    <w:p w14:paraId="7AB60AE3" w14:textId="77777777" w:rsidR="00AD6D98" w:rsidRPr="00033F99" w:rsidRDefault="00086C18" w:rsidP="00FB6D21">
      <w:pPr>
        <w:pStyle w:val="AODefHead"/>
        <w:numPr>
          <w:ilvl w:val="0"/>
          <w:numId w:val="0"/>
        </w:numPr>
        <w:spacing w:before="120" w:after="120" w:line="240" w:lineRule="auto"/>
        <w:ind w:left="567"/>
        <w:outlineLvl w:val="9"/>
        <w:rPr>
          <w:lang w:val="cs-CZ"/>
        </w:rPr>
      </w:pPr>
      <w:r w:rsidRPr="00033F99">
        <w:rPr>
          <w:b/>
          <w:lang w:val="cs-CZ"/>
        </w:rPr>
        <w:t>Věřitel</w:t>
      </w:r>
      <w:r w:rsidRPr="00033F99">
        <w:rPr>
          <w:lang w:val="cs-CZ"/>
        </w:rPr>
        <w:t xml:space="preserve"> znamená:</w:t>
      </w:r>
    </w:p>
    <w:p w14:paraId="34CC9C8E" w14:textId="77777777" w:rsidR="00AD6D98" w:rsidRPr="00033F99" w:rsidRDefault="00086C18" w:rsidP="00FB6D21">
      <w:pPr>
        <w:pStyle w:val="AODefPara"/>
        <w:numPr>
          <w:ilvl w:val="2"/>
          <w:numId w:val="8"/>
        </w:numPr>
        <w:tabs>
          <w:tab w:val="clear" w:pos="1440"/>
        </w:tabs>
        <w:spacing w:before="120" w:after="120" w:line="240" w:lineRule="auto"/>
        <w:ind w:left="992" w:hanging="425"/>
        <w:outlineLvl w:val="9"/>
        <w:rPr>
          <w:lang w:val="cs-CZ"/>
        </w:rPr>
      </w:pPr>
      <w:r w:rsidRPr="00033F99">
        <w:rPr>
          <w:lang w:val="cs-CZ"/>
        </w:rPr>
        <w:t>Původního věřitele nebo</w:t>
      </w:r>
    </w:p>
    <w:p w14:paraId="289EB141" w14:textId="77777777" w:rsidR="00AD6D98" w:rsidRPr="00033F99" w:rsidRDefault="00086C18" w:rsidP="00FB6D21">
      <w:pPr>
        <w:pStyle w:val="AODefPara"/>
        <w:numPr>
          <w:ilvl w:val="2"/>
          <w:numId w:val="8"/>
        </w:numPr>
        <w:tabs>
          <w:tab w:val="clear" w:pos="1440"/>
        </w:tabs>
        <w:spacing w:before="120" w:after="120" w:line="240" w:lineRule="auto"/>
        <w:ind w:left="992" w:hanging="425"/>
        <w:outlineLvl w:val="9"/>
        <w:rPr>
          <w:lang w:val="cs-CZ"/>
        </w:rPr>
      </w:pPr>
      <w:r w:rsidRPr="00033F99">
        <w:rPr>
          <w:lang w:val="cs-CZ"/>
        </w:rPr>
        <w:t xml:space="preserve">další osobu, která se stala Věřitelem v souladu s článkem </w:t>
      </w:r>
      <w:r w:rsidR="00226690" w:rsidRPr="00226690">
        <w:rPr>
          <w:bCs/>
          <w:lang w:val="cs-CZ"/>
        </w:rPr>
        <w:t>28</w:t>
      </w:r>
      <w:r w:rsidRPr="00033F99">
        <w:rPr>
          <w:lang w:val="cs-CZ"/>
        </w:rPr>
        <w:t xml:space="preserve"> (</w:t>
      </w:r>
      <w:r w:rsidR="00226690" w:rsidRPr="00226690">
        <w:rPr>
          <w:bCs/>
          <w:i/>
          <w:lang w:val="cs-CZ"/>
        </w:rPr>
        <w:t>Změny účastníků</w:t>
      </w:r>
      <w:r w:rsidRPr="00033F99">
        <w:rPr>
          <w:lang w:val="cs-CZ"/>
        </w:rPr>
        <w:t>).</w:t>
      </w:r>
    </w:p>
    <w:p w14:paraId="6B02D0E5" w14:textId="77777777" w:rsidR="00E2041D" w:rsidRPr="00F74E2D" w:rsidRDefault="00F74E2D" w:rsidP="00E2041D">
      <w:pPr>
        <w:pStyle w:val="AODefHead"/>
        <w:spacing w:before="120" w:after="120" w:line="240" w:lineRule="auto"/>
        <w:ind w:left="567"/>
        <w:outlineLvl w:val="9"/>
        <w:rPr>
          <w:b/>
          <w:highlight w:val="yellow"/>
          <w:lang w:val="cs-CZ"/>
        </w:rPr>
      </w:pPr>
      <w:r>
        <w:rPr>
          <w:b/>
          <w:noProof/>
          <w:color w:val="000000"/>
          <w:highlight w:val="black"/>
          <w:lang w:val="cs-CZ"/>
        </w:rPr>
        <w:t>'''''''''''' ''''''''''''</w:t>
      </w:r>
      <w:r>
        <w:rPr>
          <w:noProof/>
          <w:color w:val="000000"/>
          <w:highlight w:val="black"/>
          <w:lang w:val="cs-CZ"/>
        </w:rPr>
        <w:t xml:space="preserve"> ''''''' '''''''''''''''''''' ''''''''''''''''''' ''''''''''''''''''' '''''''''' ''</w:t>
      </w:r>
      <w:r>
        <w:rPr>
          <w:i/>
          <w:noProof/>
          <w:color w:val="000000"/>
          <w:highlight w:val="black"/>
          <w:lang w:val="cs-CZ" w:eastAsia="en-GB"/>
        </w:rPr>
        <w:t>''''''''''''''' ''' '''''''''''''</w:t>
      </w:r>
      <w:r>
        <w:rPr>
          <w:noProof/>
          <w:color w:val="000000"/>
          <w:highlight w:val="black"/>
          <w:lang w:val="cs-CZ"/>
        </w:rPr>
        <w:t>'' '''''''' ''''''''''''''''''''</w:t>
      </w:r>
    </w:p>
    <w:p w14:paraId="6614C991" w14:textId="77777777" w:rsidR="00AD6D98" w:rsidRPr="00033F99" w:rsidRDefault="00086C18" w:rsidP="00FB6D21">
      <w:pPr>
        <w:pStyle w:val="AODefHead"/>
        <w:spacing w:before="120" w:after="120" w:line="240" w:lineRule="auto"/>
        <w:ind w:left="567"/>
        <w:outlineLvl w:val="9"/>
        <w:rPr>
          <w:lang w:val="cs-CZ"/>
        </w:rPr>
      </w:pPr>
      <w:r w:rsidRPr="00033F99">
        <w:rPr>
          <w:b/>
          <w:lang w:val="cs-CZ"/>
        </w:rPr>
        <w:t xml:space="preserve">Volitelná měna </w:t>
      </w:r>
      <w:r w:rsidRPr="00033F99">
        <w:rPr>
          <w:lang w:val="cs-CZ"/>
        </w:rPr>
        <w:t>znamená euro.</w:t>
      </w:r>
    </w:p>
    <w:p w14:paraId="46859A90" w14:textId="77777777" w:rsidR="00AD6D98" w:rsidRPr="00033F99" w:rsidRDefault="00086C18" w:rsidP="00FB6D21">
      <w:pPr>
        <w:pStyle w:val="AODefPara"/>
        <w:spacing w:before="120" w:after="120" w:line="240" w:lineRule="auto"/>
        <w:ind w:left="567"/>
        <w:outlineLvl w:val="9"/>
        <w:rPr>
          <w:lang w:val="cs-CZ"/>
        </w:rPr>
      </w:pPr>
      <w:r w:rsidRPr="00033F99">
        <w:rPr>
          <w:b/>
          <w:lang w:val="cs-CZ"/>
        </w:rPr>
        <w:t>Vyhláška</w:t>
      </w:r>
      <w:r w:rsidRPr="00033F99">
        <w:rPr>
          <w:lang w:val="cs-CZ"/>
        </w:rPr>
        <w:t xml:space="preserve"> znamená vyhlášku 500/2002 Sb., kterou se provádějí některá ustanovení zákona č. 563/1991 Sb., o účetnictví, ve znění pozdějších předpisů, pro účetní jednotky, které jsou podnikateli účtujícími v soustavě podvojného účetnictví, v platném znění.</w:t>
      </w:r>
    </w:p>
    <w:p w14:paraId="0E876CD1" w14:textId="77777777" w:rsidR="00AD6D98" w:rsidRPr="00033F99" w:rsidRDefault="00086C18" w:rsidP="00FB6D21">
      <w:pPr>
        <w:pStyle w:val="AODefHead"/>
        <w:spacing w:before="120" w:after="120" w:line="240" w:lineRule="auto"/>
        <w:ind w:left="567"/>
        <w:outlineLvl w:val="9"/>
        <w:rPr>
          <w:lang w:val="cs-CZ"/>
        </w:rPr>
      </w:pPr>
      <w:r w:rsidRPr="00033F99">
        <w:rPr>
          <w:b/>
          <w:lang w:val="cs-CZ"/>
        </w:rPr>
        <w:t>Zajišťovací právo</w:t>
      </w:r>
      <w:r w:rsidRPr="00033F99">
        <w:rPr>
          <w:lang w:val="cs-CZ"/>
        </w:rPr>
        <w:t xml:space="preserve"> znamená zástavní právo včetně uvolněného, zadržovací právo, zajišťovací postoupení či převod, nebo jiné zajišťovací právo nebo jinou smlouvu či ujednání s podobným účinkem, avšak nikoli ručení.</w:t>
      </w:r>
    </w:p>
    <w:p w14:paraId="7C6653FB" w14:textId="77777777" w:rsidR="00AD6D98" w:rsidRPr="00033F99" w:rsidRDefault="00086C18" w:rsidP="00FB6D21">
      <w:pPr>
        <w:pStyle w:val="AODefHead"/>
        <w:spacing w:before="120" w:after="120" w:line="240" w:lineRule="auto"/>
        <w:ind w:left="567"/>
        <w:outlineLvl w:val="9"/>
        <w:rPr>
          <w:lang w:val="cs-CZ"/>
        </w:rPr>
      </w:pPr>
      <w:r w:rsidRPr="00033F99">
        <w:rPr>
          <w:b/>
          <w:lang w:val="cs-CZ"/>
        </w:rPr>
        <w:t>Zákon o bankách</w:t>
      </w:r>
      <w:r w:rsidRPr="00033F99">
        <w:rPr>
          <w:lang w:val="cs-CZ"/>
        </w:rPr>
        <w:t xml:space="preserve"> znamená zákon č. 21/1992 Sb., o bankách, v platném znění.</w:t>
      </w:r>
    </w:p>
    <w:p w14:paraId="7CB0BE03" w14:textId="77777777" w:rsidR="00AD6D98" w:rsidRPr="00033F99" w:rsidRDefault="00086C18" w:rsidP="00FB6D21">
      <w:pPr>
        <w:pStyle w:val="AODefPara"/>
        <w:tabs>
          <w:tab w:val="clear" w:pos="720"/>
        </w:tabs>
        <w:spacing w:before="120" w:after="120" w:line="240" w:lineRule="auto"/>
        <w:ind w:left="567"/>
        <w:outlineLvl w:val="9"/>
        <w:rPr>
          <w:lang w:val="cs-CZ"/>
        </w:rPr>
      </w:pPr>
      <w:r w:rsidRPr="00033F99">
        <w:rPr>
          <w:b/>
          <w:lang w:val="cs-CZ"/>
        </w:rPr>
        <w:t>Zákon o obchodních korporacích</w:t>
      </w:r>
      <w:r w:rsidRPr="00033F99">
        <w:rPr>
          <w:lang w:val="cs-CZ"/>
        </w:rPr>
        <w:t xml:space="preserve"> znamená zákon č. 90/2012 Sb., o obchodních společnostech a družstvech (zákon o obchodních korporacích), v platném znění.</w:t>
      </w:r>
    </w:p>
    <w:p w14:paraId="237686C8" w14:textId="77777777" w:rsidR="00AD6D98" w:rsidRPr="00033F99" w:rsidRDefault="00086C18" w:rsidP="00FB6D21">
      <w:pPr>
        <w:pStyle w:val="AODefPara"/>
        <w:spacing w:before="120" w:after="120" w:line="240" w:lineRule="auto"/>
        <w:ind w:left="567"/>
        <w:outlineLvl w:val="9"/>
        <w:rPr>
          <w:lang w:val="cs-CZ"/>
        </w:rPr>
      </w:pPr>
      <w:r w:rsidRPr="00033F99">
        <w:rPr>
          <w:b/>
          <w:lang w:val="cs-CZ"/>
        </w:rPr>
        <w:t>Zákon o účetnictví</w:t>
      </w:r>
      <w:r w:rsidRPr="00033F99">
        <w:rPr>
          <w:lang w:val="cs-CZ"/>
        </w:rPr>
        <w:t xml:space="preserve"> znamená zákon č. 563/1991 Sb., o účetnictví, ve znění pozdějších změn.</w:t>
      </w:r>
    </w:p>
    <w:p w14:paraId="151D6CB8" w14:textId="77777777" w:rsidR="006339FF" w:rsidRDefault="00086C18" w:rsidP="001746C5">
      <w:pPr>
        <w:pStyle w:val="AODefPara"/>
        <w:spacing w:before="120" w:after="120" w:line="240" w:lineRule="auto"/>
        <w:ind w:left="567"/>
        <w:outlineLvl w:val="9"/>
        <w:rPr>
          <w:bCs/>
          <w:lang w:val="cs-CZ"/>
        </w:rPr>
      </w:pPr>
      <w:r w:rsidRPr="004E392E">
        <w:rPr>
          <w:b/>
          <w:lang w:val="cs-CZ"/>
        </w:rPr>
        <w:t>Zobrazená sazba</w:t>
      </w:r>
      <w:r w:rsidRPr="001746C5">
        <w:rPr>
          <w:b/>
          <w:lang w:val="cs-CZ"/>
        </w:rPr>
        <w:t xml:space="preserve"> </w:t>
      </w:r>
      <w:r w:rsidRPr="004E392E">
        <w:rPr>
          <w:bCs/>
          <w:lang w:val="cs-CZ"/>
        </w:rPr>
        <w:t>znamená</w:t>
      </w:r>
      <w:r>
        <w:rPr>
          <w:bCs/>
          <w:lang w:val="cs-CZ"/>
        </w:rPr>
        <w:t>:</w:t>
      </w:r>
      <w:r w:rsidR="004E392E" w:rsidRPr="001746C5">
        <w:rPr>
          <w:bCs/>
          <w:lang w:val="cs-CZ"/>
        </w:rPr>
        <w:t xml:space="preserve"> </w:t>
      </w:r>
    </w:p>
    <w:p w14:paraId="24E07BF4" w14:textId="77777777" w:rsidR="006339FF" w:rsidRDefault="00086C18" w:rsidP="006339FF">
      <w:pPr>
        <w:pStyle w:val="AODefPara"/>
        <w:numPr>
          <w:ilvl w:val="2"/>
          <w:numId w:val="8"/>
        </w:numPr>
        <w:spacing w:before="120" w:after="120" w:line="240" w:lineRule="auto"/>
        <w:ind w:left="992" w:hanging="425"/>
        <w:outlineLvl w:val="9"/>
        <w:rPr>
          <w:bCs/>
          <w:lang w:val="cs-CZ"/>
        </w:rPr>
      </w:pPr>
      <w:r w:rsidRPr="001746C5">
        <w:rPr>
          <w:bCs/>
          <w:lang w:val="cs-CZ"/>
        </w:rPr>
        <w:t>ve vztahu k Úvěru denominovaném v Kč,</w:t>
      </w:r>
      <w:r w:rsidR="006037E4" w:rsidRPr="001746C5">
        <w:rPr>
          <w:bCs/>
          <w:lang w:val="cs-CZ"/>
        </w:rPr>
        <w:t xml:space="preserve"> </w:t>
      </w:r>
      <w:r w:rsidR="00AD7154" w:rsidRPr="00A141E7">
        <w:rPr>
          <w:bCs/>
          <w:lang w:val="cs-CZ"/>
        </w:rPr>
        <w:t>mezibankovní sazbu</w:t>
      </w:r>
      <w:r w:rsidR="00AD7154">
        <w:rPr>
          <w:bCs/>
          <w:lang w:val="cs-CZ"/>
        </w:rPr>
        <w:t xml:space="preserve"> </w:t>
      </w:r>
      <w:r w:rsidR="00AD7154" w:rsidRPr="00AD7154">
        <w:rPr>
          <w:bCs/>
          <w:lang w:val="cs-CZ"/>
        </w:rPr>
        <w:t xml:space="preserve">pro prodej mezibankovních depozit v </w:t>
      </w:r>
      <w:r w:rsidR="00AD7154">
        <w:rPr>
          <w:bCs/>
          <w:lang w:val="cs-CZ"/>
        </w:rPr>
        <w:t>CZK</w:t>
      </w:r>
      <w:r w:rsidR="00AD7154" w:rsidRPr="00AD7154">
        <w:rPr>
          <w:bCs/>
          <w:lang w:val="cs-CZ"/>
        </w:rPr>
        <w:t xml:space="preserve"> pro odpovídající</w:t>
      </w:r>
      <w:r w:rsidR="00AD7154" w:rsidRPr="00A141E7">
        <w:rPr>
          <w:bCs/>
          <w:lang w:val="cs-CZ"/>
        </w:rPr>
        <w:t xml:space="preserve"> </w:t>
      </w:r>
      <w:r w:rsidR="00AD7154" w:rsidRPr="00AD7154">
        <w:rPr>
          <w:bCs/>
          <w:lang w:val="cs-CZ"/>
        </w:rPr>
        <w:t>období</w:t>
      </w:r>
      <w:r w:rsidR="00AD7154">
        <w:rPr>
          <w:bCs/>
          <w:lang w:val="cs-CZ"/>
        </w:rPr>
        <w:t xml:space="preserve"> </w:t>
      </w:r>
      <w:r w:rsidR="00094E1A" w:rsidRPr="00094E1A">
        <w:rPr>
          <w:bCs/>
          <w:lang w:val="cs-CZ"/>
        </w:rPr>
        <w:t xml:space="preserve">určenou v souladu s postupy oznamovanými Českou národní bankou a uváděnou na příslušné stránce </w:t>
      </w:r>
      <w:proofErr w:type="spellStart"/>
      <w:r w:rsidR="00094E1A" w:rsidRPr="00094E1A">
        <w:rPr>
          <w:bCs/>
          <w:lang w:val="cs-CZ"/>
        </w:rPr>
        <w:t>Refinitiv</w:t>
      </w:r>
      <w:proofErr w:type="spellEnd"/>
      <w:r>
        <w:rPr>
          <w:bCs/>
          <w:lang w:val="cs-CZ"/>
        </w:rPr>
        <w:t>;</w:t>
      </w:r>
    </w:p>
    <w:p w14:paraId="53000074" w14:textId="77777777" w:rsidR="006339FF" w:rsidRDefault="00086C18" w:rsidP="006339FF">
      <w:pPr>
        <w:pStyle w:val="AODefPara"/>
        <w:numPr>
          <w:ilvl w:val="2"/>
          <w:numId w:val="8"/>
        </w:numPr>
        <w:spacing w:before="120" w:after="120" w:line="240" w:lineRule="auto"/>
        <w:ind w:left="992" w:hanging="425"/>
        <w:outlineLvl w:val="9"/>
        <w:rPr>
          <w:bCs/>
          <w:lang w:val="cs-CZ"/>
        </w:rPr>
      </w:pPr>
      <w:r w:rsidRPr="001746C5">
        <w:rPr>
          <w:bCs/>
          <w:lang w:val="cs-CZ"/>
        </w:rPr>
        <w:t>ve vztahu k Úvěru denominovaném v</w:t>
      </w:r>
      <w:r>
        <w:rPr>
          <w:bCs/>
          <w:lang w:val="cs-CZ"/>
        </w:rPr>
        <w:t xml:space="preserve"> EUR, </w:t>
      </w:r>
      <w:r w:rsidR="00A141E7" w:rsidRPr="00A141E7">
        <w:rPr>
          <w:bCs/>
          <w:lang w:val="cs-CZ"/>
        </w:rPr>
        <w:t>mezibankovní sazbu</w:t>
      </w:r>
      <w:r w:rsidR="00AD7154">
        <w:rPr>
          <w:bCs/>
          <w:lang w:val="cs-CZ"/>
        </w:rPr>
        <w:t xml:space="preserve"> </w:t>
      </w:r>
      <w:r w:rsidR="00AD7154" w:rsidRPr="00AD7154">
        <w:rPr>
          <w:bCs/>
          <w:lang w:val="cs-CZ"/>
        </w:rPr>
        <w:t>pro prodej mezibankovních depozit v EUR pro odpovídající</w:t>
      </w:r>
      <w:r w:rsidR="00AD7154" w:rsidRPr="00A141E7">
        <w:rPr>
          <w:bCs/>
          <w:lang w:val="cs-CZ"/>
        </w:rPr>
        <w:t xml:space="preserve"> </w:t>
      </w:r>
      <w:r w:rsidR="00AD7154" w:rsidRPr="00AD7154">
        <w:rPr>
          <w:bCs/>
          <w:lang w:val="cs-CZ"/>
        </w:rPr>
        <w:t>období</w:t>
      </w:r>
      <w:r w:rsidR="00A141E7" w:rsidRPr="00A141E7">
        <w:rPr>
          <w:bCs/>
          <w:lang w:val="cs-CZ"/>
        </w:rPr>
        <w:t xml:space="preserve">, spravovanou </w:t>
      </w:r>
      <w:proofErr w:type="spellStart"/>
      <w:r w:rsidR="00A141E7" w:rsidRPr="00A141E7">
        <w:rPr>
          <w:bCs/>
          <w:lang w:val="cs-CZ"/>
        </w:rPr>
        <w:t>European</w:t>
      </w:r>
      <w:proofErr w:type="spellEnd"/>
      <w:r w:rsidR="00A141E7" w:rsidRPr="00A141E7">
        <w:rPr>
          <w:bCs/>
          <w:lang w:val="cs-CZ"/>
        </w:rPr>
        <w:t xml:space="preserve"> Money </w:t>
      </w:r>
      <w:proofErr w:type="spellStart"/>
      <w:r w:rsidR="00A141E7" w:rsidRPr="00A141E7">
        <w:rPr>
          <w:bCs/>
          <w:lang w:val="cs-CZ"/>
        </w:rPr>
        <w:t>Markets</w:t>
      </w:r>
      <w:proofErr w:type="spellEnd"/>
      <w:r w:rsidR="00A141E7" w:rsidRPr="00A141E7">
        <w:rPr>
          <w:bCs/>
          <w:lang w:val="cs-CZ"/>
        </w:rPr>
        <w:t xml:space="preserve"> Institute (nebo jiným subjektem, který předmětnou sazbu spravuje) a uváděnou na stránce EURIBOR01 obrazovky </w:t>
      </w:r>
      <w:proofErr w:type="spellStart"/>
      <w:r w:rsidR="00A141E7" w:rsidRPr="00A141E7">
        <w:rPr>
          <w:bCs/>
          <w:lang w:val="cs-CZ"/>
        </w:rPr>
        <w:t>Refinitiv</w:t>
      </w:r>
      <w:proofErr w:type="spellEnd"/>
      <w:r w:rsidR="00A141E7" w:rsidRPr="00A141E7">
        <w:rPr>
          <w:bCs/>
          <w:lang w:val="cs-CZ"/>
        </w:rPr>
        <w:t xml:space="preserve">, </w:t>
      </w:r>
    </w:p>
    <w:p w14:paraId="421E408D" w14:textId="77777777" w:rsidR="00AD6D98" w:rsidRPr="001746C5" w:rsidRDefault="00086C18" w:rsidP="006339FF">
      <w:pPr>
        <w:pStyle w:val="AODefPara"/>
        <w:numPr>
          <w:ilvl w:val="0"/>
          <w:numId w:val="0"/>
        </w:numPr>
        <w:spacing w:before="120" w:after="120" w:line="240" w:lineRule="auto"/>
        <w:ind w:left="567"/>
        <w:outlineLvl w:val="9"/>
        <w:rPr>
          <w:bCs/>
          <w:lang w:val="cs-CZ"/>
        </w:rPr>
      </w:pPr>
      <w:r w:rsidRPr="001746C5">
        <w:rPr>
          <w:bCs/>
          <w:lang w:val="cs-CZ"/>
        </w:rPr>
        <w:t xml:space="preserve">přičemž je-li příslušná stránka nahrazena nebo předmětná služba přestane být dostupná, Agent úvěrů může (po konzultaci s Dlužníkem </w:t>
      </w:r>
      <w:r w:rsidR="004E392E" w:rsidRPr="001746C5">
        <w:rPr>
          <w:bCs/>
          <w:lang w:val="cs-CZ"/>
        </w:rPr>
        <w:t>a</w:t>
      </w:r>
      <w:r w:rsidR="004E392E">
        <w:rPr>
          <w:bCs/>
          <w:lang w:val="cs-CZ"/>
        </w:rPr>
        <w:t> </w:t>
      </w:r>
      <w:r w:rsidRPr="001746C5">
        <w:rPr>
          <w:bCs/>
          <w:lang w:val="cs-CZ"/>
        </w:rPr>
        <w:t>Věřiteli) stanovit jinou stránku nebo službu zobrazující příslušnou sazbu.</w:t>
      </w:r>
    </w:p>
    <w:p w14:paraId="1D9F35F8" w14:textId="77777777" w:rsidR="00AD6D98" w:rsidRPr="005D2BF4" w:rsidRDefault="00086C18" w:rsidP="00FB6D21">
      <w:pPr>
        <w:pStyle w:val="AODefHead"/>
        <w:spacing w:before="120" w:after="120" w:line="240" w:lineRule="auto"/>
        <w:ind w:left="567"/>
        <w:outlineLvl w:val="9"/>
        <w:rPr>
          <w:lang w:val="cs-CZ"/>
        </w:rPr>
      </w:pPr>
      <w:r w:rsidRPr="005D2BF4">
        <w:rPr>
          <w:b/>
          <w:lang w:val="cs-CZ"/>
        </w:rPr>
        <w:t>Zúčastněný členský stát</w:t>
      </w:r>
      <w:r w:rsidRPr="005D2BF4">
        <w:rPr>
          <w:lang w:val="cs-CZ"/>
        </w:rPr>
        <w:t xml:space="preserve"> znamená členský stát </w:t>
      </w:r>
      <w:r w:rsidR="0075090C">
        <w:rPr>
          <w:lang w:val="cs-CZ"/>
        </w:rPr>
        <w:t>Evropské unie</w:t>
      </w:r>
      <w:r w:rsidRPr="005D2BF4">
        <w:rPr>
          <w:lang w:val="cs-CZ"/>
        </w:rPr>
        <w:t xml:space="preserve">, který přijal euro jako svou zákonnou měnu podle legislativy Evropské </w:t>
      </w:r>
      <w:r w:rsidR="0075090C">
        <w:rPr>
          <w:lang w:val="cs-CZ"/>
        </w:rPr>
        <w:t>unie</w:t>
      </w:r>
      <w:r w:rsidR="0075090C" w:rsidRPr="005D2BF4">
        <w:rPr>
          <w:lang w:val="cs-CZ"/>
        </w:rPr>
        <w:t xml:space="preserve"> </w:t>
      </w:r>
      <w:r w:rsidRPr="005D2BF4">
        <w:rPr>
          <w:lang w:val="cs-CZ"/>
        </w:rPr>
        <w:t>o Hospodářské a měnové unii.</w:t>
      </w:r>
    </w:p>
    <w:p w14:paraId="7FE62F46" w14:textId="77777777" w:rsidR="00AD6D98" w:rsidRPr="005D2BF4" w:rsidRDefault="00086C18" w:rsidP="00FB6D21">
      <w:pPr>
        <w:pStyle w:val="AODefHead"/>
        <w:spacing w:before="120" w:after="120" w:line="240" w:lineRule="auto"/>
        <w:ind w:left="567"/>
        <w:outlineLvl w:val="9"/>
        <w:rPr>
          <w:lang w:val="cs-CZ"/>
        </w:rPr>
      </w:pPr>
      <w:r w:rsidRPr="005D2BF4">
        <w:rPr>
          <w:b/>
          <w:lang w:val="cs-CZ"/>
        </w:rPr>
        <w:t>Zvýšené náklady</w:t>
      </w:r>
      <w:r w:rsidRPr="005D2BF4">
        <w:rPr>
          <w:lang w:val="cs-CZ"/>
        </w:rPr>
        <w:t xml:space="preserve"> znamená náklady blíže specifikované v článku </w:t>
      </w:r>
      <w:r w:rsidR="00226690" w:rsidRPr="00226690">
        <w:rPr>
          <w:bCs/>
          <w:lang w:val="cs-CZ"/>
        </w:rPr>
        <w:t>12</w:t>
      </w:r>
      <w:r w:rsidRPr="005D2BF4">
        <w:rPr>
          <w:lang w:val="cs-CZ"/>
        </w:rPr>
        <w:t xml:space="preserve"> (</w:t>
      </w:r>
      <w:r w:rsidR="00226690" w:rsidRPr="00226690">
        <w:rPr>
          <w:bCs/>
          <w:i/>
          <w:lang w:val="cs-CZ"/>
        </w:rPr>
        <w:t>Zvýšené náklady</w:t>
      </w:r>
      <w:r w:rsidRPr="005D2BF4">
        <w:rPr>
          <w:lang w:val="cs-CZ"/>
        </w:rPr>
        <w:t>).</w:t>
      </w:r>
    </w:p>
    <w:p w14:paraId="3CB09BDF" w14:textId="77777777" w:rsidR="00AD6D98" w:rsidRPr="005D2BF4" w:rsidRDefault="00086C18" w:rsidP="00FB6D21">
      <w:pPr>
        <w:pStyle w:val="AODefHead"/>
        <w:spacing w:before="120" w:after="120" w:line="240" w:lineRule="auto"/>
        <w:ind w:left="567"/>
        <w:outlineLvl w:val="9"/>
        <w:rPr>
          <w:lang w:val="cs-CZ"/>
        </w:rPr>
      </w:pPr>
      <w:r w:rsidRPr="005D2BF4">
        <w:rPr>
          <w:b/>
          <w:lang w:val="cs-CZ"/>
        </w:rPr>
        <w:t>Žádost</w:t>
      </w:r>
      <w:r w:rsidRPr="005D2BF4">
        <w:rPr>
          <w:lang w:val="cs-CZ"/>
        </w:rPr>
        <w:t xml:space="preserve"> znamená žádost o poskytnutí Financování, </w:t>
      </w:r>
      <w:r w:rsidR="00B359EC" w:rsidRPr="005D2BF4">
        <w:rPr>
          <w:lang w:val="cs-CZ"/>
        </w:rPr>
        <w:t xml:space="preserve">odpovídající v podstatných ohledech </w:t>
      </w:r>
      <w:r w:rsidR="00B51B34">
        <w:rPr>
          <w:lang w:val="cs-CZ"/>
        </w:rPr>
        <w:t>v</w:t>
      </w:r>
      <w:r w:rsidR="00B51B34" w:rsidRPr="005D2BF4">
        <w:rPr>
          <w:lang w:val="cs-CZ"/>
        </w:rPr>
        <w:t>zoru</w:t>
      </w:r>
      <w:r w:rsidR="00B51B34">
        <w:rPr>
          <w:lang w:val="cs-CZ"/>
        </w:rPr>
        <w:t xml:space="preserve">, který je součásti této smlouvy jako </w:t>
      </w:r>
      <w:r w:rsidR="00226690">
        <w:rPr>
          <w:lang w:val="cs-CZ"/>
        </w:rPr>
        <w:t>Příloha 6</w:t>
      </w:r>
      <w:r w:rsidR="005776B6">
        <w:rPr>
          <w:lang w:val="cs-CZ"/>
        </w:rPr>
        <w:t xml:space="preserve"> </w:t>
      </w:r>
      <w:r w:rsidR="005D2BF4" w:rsidRPr="005D2BF4">
        <w:rPr>
          <w:lang w:val="cs-CZ"/>
        </w:rPr>
        <w:t>(</w:t>
      </w:r>
      <w:r w:rsidR="005D2BF4" w:rsidRPr="005D2BF4">
        <w:rPr>
          <w:i/>
          <w:lang w:val="cs-CZ"/>
        </w:rPr>
        <w:t>Vzor Žádosti</w:t>
      </w:r>
      <w:r w:rsidR="005D2BF4" w:rsidRPr="005D2BF4">
        <w:rPr>
          <w:lang w:val="cs-CZ"/>
        </w:rPr>
        <w:t>).</w:t>
      </w:r>
    </w:p>
    <w:p w14:paraId="5E589533" w14:textId="77777777" w:rsidR="00AD6D98" w:rsidRPr="00033F99" w:rsidRDefault="00086C18" w:rsidP="00F54CB7">
      <w:pPr>
        <w:pStyle w:val="AOHead2"/>
        <w:tabs>
          <w:tab w:val="clear" w:pos="720"/>
          <w:tab w:val="num" w:pos="574"/>
        </w:tabs>
      </w:pPr>
      <w:bookmarkStart w:id="16" w:name="_Ref294645516"/>
      <w:bookmarkStart w:id="17" w:name="_Toc447289450"/>
      <w:proofErr w:type="spellStart"/>
      <w:r w:rsidRPr="00033F99">
        <w:t>Výklad</w:t>
      </w:r>
      <w:bookmarkEnd w:id="16"/>
      <w:bookmarkEnd w:id="17"/>
      <w:proofErr w:type="spellEnd"/>
    </w:p>
    <w:p w14:paraId="0760A18B" w14:textId="77777777" w:rsidR="00AD6D98" w:rsidRPr="00033F99" w:rsidRDefault="00086C18" w:rsidP="00AD6D98">
      <w:pPr>
        <w:pStyle w:val="AOAltHead3"/>
        <w:spacing w:before="120" w:after="120" w:line="240" w:lineRule="auto"/>
        <w:ind w:left="992" w:hanging="425"/>
        <w:rPr>
          <w:lang w:val="cs-CZ"/>
        </w:rPr>
      </w:pPr>
      <w:r w:rsidRPr="00033F99">
        <w:rPr>
          <w:lang w:val="cs-CZ"/>
        </w:rPr>
        <w:t>V této smlouvě, ledaže je zjevný opačný úmysl, odkaz na:</w:t>
      </w:r>
    </w:p>
    <w:p w14:paraId="21220712" w14:textId="77777777" w:rsidR="00AD6D98" w:rsidRPr="00033F99" w:rsidRDefault="00086C18" w:rsidP="00C40EE9">
      <w:pPr>
        <w:pStyle w:val="AOAltHead4"/>
        <w:spacing w:before="120" w:after="120" w:line="240" w:lineRule="auto"/>
        <w:ind w:left="1559" w:hanging="567"/>
        <w:rPr>
          <w:lang w:val="cs-CZ"/>
        </w:rPr>
      </w:pPr>
      <w:r w:rsidRPr="00033F99">
        <w:rPr>
          <w:b/>
          <w:lang w:val="cs-CZ"/>
        </w:rPr>
        <w:t>centrum hlavních zájmů</w:t>
      </w:r>
      <w:r w:rsidRPr="00033F99">
        <w:rPr>
          <w:lang w:val="cs-CZ"/>
        </w:rPr>
        <w:t xml:space="preserve"> znamená</w:t>
      </w:r>
      <w:r w:rsidR="003E4F53" w:rsidRPr="00C40EE9">
        <w:rPr>
          <w:lang w:val="cs-CZ"/>
        </w:rPr>
        <w:t>, ve vztahu k příslušné osobě, členský stát Evropské unie, na jehož území jsou soustředěny hlavní zájmy takové osoby, ve smyslu článku 3 odstavec (1) Nařízení Evropského parlamentu a Rady (EU) 2015/848 ze dne 20. května 2015 o insolvenčním řízení</w:t>
      </w:r>
      <w:r w:rsidRPr="00033F99">
        <w:rPr>
          <w:lang w:val="cs-CZ"/>
        </w:rPr>
        <w:t>,</w:t>
      </w:r>
    </w:p>
    <w:p w14:paraId="31761282" w14:textId="77777777" w:rsidR="00D848EA" w:rsidRPr="00033F99" w:rsidRDefault="00086C18" w:rsidP="00D848EA">
      <w:pPr>
        <w:pStyle w:val="AOAltHead4"/>
        <w:spacing w:before="120" w:after="120" w:line="240" w:lineRule="auto"/>
        <w:ind w:left="1559" w:hanging="567"/>
        <w:rPr>
          <w:lang w:val="cs-CZ"/>
        </w:rPr>
      </w:pPr>
      <w:r w:rsidRPr="00033F99">
        <w:rPr>
          <w:b/>
          <w:lang w:val="cs-CZ"/>
        </w:rPr>
        <w:t>článek</w:t>
      </w:r>
      <w:r w:rsidRPr="00033F99">
        <w:rPr>
          <w:lang w:val="cs-CZ"/>
        </w:rPr>
        <w:t xml:space="preserve">, </w:t>
      </w:r>
      <w:r w:rsidRPr="00033F99">
        <w:rPr>
          <w:b/>
          <w:lang w:val="cs-CZ"/>
        </w:rPr>
        <w:t>odstavec</w:t>
      </w:r>
      <w:r w:rsidRPr="00033F99">
        <w:rPr>
          <w:lang w:val="cs-CZ"/>
        </w:rPr>
        <w:t xml:space="preserve">, </w:t>
      </w:r>
      <w:r w:rsidRPr="00033F99">
        <w:rPr>
          <w:b/>
          <w:lang w:val="cs-CZ"/>
        </w:rPr>
        <w:t>pododstavec</w:t>
      </w:r>
      <w:r w:rsidRPr="00033F99">
        <w:rPr>
          <w:lang w:val="cs-CZ"/>
        </w:rPr>
        <w:t xml:space="preserve"> a </w:t>
      </w:r>
      <w:r w:rsidRPr="00033F99">
        <w:rPr>
          <w:b/>
          <w:lang w:val="cs-CZ"/>
        </w:rPr>
        <w:t>přílohu</w:t>
      </w:r>
      <w:r w:rsidRPr="00033F99">
        <w:rPr>
          <w:lang w:val="cs-CZ"/>
        </w:rPr>
        <w:t xml:space="preserve"> je odkazem na článek, odstavec, pododstavec a přílohu této smlouvy,</w:t>
      </w:r>
    </w:p>
    <w:p w14:paraId="19B0DE52" w14:textId="77777777" w:rsidR="00AD6D98" w:rsidRDefault="00086C18" w:rsidP="00C40EE9">
      <w:pPr>
        <w:pStyle w:val="AOAltHead4"/>
        <w:spacing w:before="120" w:after="120" w:line="240" w:lineRule="auto"/>
        <w:ind w:left="1559" w:hanging="567"/>
        <w:rPr>
          <w:lang w:val="cs-CZ"/>
        </w:rPr>
      </w:pPr>
      <w:r w:rsidRPr="00033F99">
        <w:rPr>
          <w:b/>
          <w:lang w:val="cs-CZ"/>
        </w:rPr>
        <w:t>denní čas</w:t>
      </w:r>
      <w:r w:rsidRPr="00033F99">
        <w:rPr>
          <w:lang w:val="cs-CZ"/>
        </w:rPr>
        <w:t xml:space="preserve"> je odkaz na středoevropský čas,</w:t>
      </w:r>
    </w:p>
    <w:p w14:paraId="314DA224" w14:textId="77777777" w:rsidR="00BD6040" w:rsidRPr="00BD6040" w:rsidRDefault="00086C18" w:rsidP="00BD6040">
      <w:pPr>
        <w:pStyle w:val="AOAltHead4"/>
        <w:spacing w:before="120" w:after="120" w:line="240" w:lineRule="auto"/>
        <w:ind w:left="1559" w:hanging="567"/>
        <w:rPr>
          <w:lang w:val="cs-CZ"/>
        </w:rPr>
      </w:pPr>
      <w:bookmarkStart w:id="18" w:name="_Ref103015189"/>
      <w:r>
        <w:rPr>
          <w:bCs/>
          <w:lang w:val="cs-CZ"/>
        </w:rPr>
        <w:t xml:space="preserve">pojem v jednotném čísle (včetně odkazu na </w:t>
      </w:r>
      <w:r>
        <w:rPr>
          <w:b/>
          <w:lang w:val="cs-CZ"/>
        </w:rPr>
        <w:t>Dlužníka</w:t>
      </w:r>
      <w:r w:rsidR="00B1794A" w:rsidRPr="00B1794A">
        <w:rPr>
          <w:bCs/>
          <w:lang w:val="cs-CZ"/>
        </w:rPr>
        <w:t>)</w:t>
      </w:r>
      <w:r>
        <w:rPr>
          <w:bCs/>
          <w:lang w:val="cs-CZ"/>
        </w:rPr>
        <w:t xml:space="preserve"> zahrnu</w:t>
      </w:r>
      <w:r w:rsidR="006D1817">
        <w:rPr>
          <w:bCs/>
          <w:lang w:val="cs-CZ"/>
        </w:rPr>
        <w:t xml:space="preserve">je odkaz </w:t>
      </w:r>
      <w:r>
        <w:rPr>
          <w:bCs/>
          <w:lang w:val="cs-CZ"/>
        </w:rPr>
        <w:t>tento pojem v množném čísle (a v případě odkazu na Dlužníka</w:t>
      </w:r>
      <w:r w:rsidR="00DE5D20">
        <w:rPr>
          <w:bCs/>
          <w:lang w:val="cs-CZ"/>
        </w:rPr>
        <w:t xml:space="preserve">, odkaz </w:t>
      </w:r>
      <w:r w:rsidR="006D1817">
        <w:rPr>
          <w:bCs/>
          <w:lang w:val="cs-CZ"/>
        </w:rPr>
        <w:t>na každého Dlužníka</w:t>
      </w:r>
      <w:r w:rsidR="00DE5D20">
        <w:rPr>
          <w:bCs/>
          <w:lang w:val="cs-CZ"/>
        </w:rPr>
        <w:t>) a naopak</w:t>
      </w:r>
      <w:r w:rsidR="00C87973">
        <w:rPr>
          <w:bCs/>
          <w:lang w:val="cs-CZ"/>
        </w:rPr>
        <w:t>, ledaže je výslovně stanoveno jinak</w:t>
      </w:r>
      <w:r w:rsidR="006D1817">
        <w:rPr>
          <w:bCs/>
          <w:lang w:val="cs-CZ"/>
        </w:rPr>
        <w:t>,</w:t>
      </w:r>
      <w:bookmarkEnd w:id="18"/>
    </w:p>
    <w:p w14:paraId="0A521B52" w14:textId="77777777" w:rsidR="00AD6D98" w:rsidRPr="00033F99" w:rsidRDefault="00086C18" w:rsidP="00C40EE9">
      <w:pPr>
        <w:pStyle w:val="AOAltHead4"/>
        <w:spacing w:before="120" w:after="120" w:line="240" w:lineRule="auto"/>
        <w:ind w:left="1559" w:hanging="567"/>
        <w:rPr>
          <w:lang w:val="cs-CZ"/>
        </w:rPr>
      </w:pPr>
      <w:r w:rsidRPr="00033F99">
        <w:rPr>
          <w:b/>
          <w:lang w:val="cs-CZ"/>
        </w:rPr>
        <w:t>Finanční dokument</w:t>
      </w:r>
      <w:r w:rsidRPr="00033F99">
        <w:rPr>
          <w:lang w:val="cs-CZ"/>
        </w:rPr>
        <w:t xml:space="preserve"> nebo jiný dokument je odkazem na tento Finanční dokument nebo jiný dokument ve znění dodatků a změn,</w:t>
      </w:r>
    </w:p>
    <w:p w14:paraId="0AEEBCE8" w14:textId="77777777" w:rsidR="00AD6D98" w:rsidRPr="00033F99" w:rsidRDefault="00086C18" w:rsidP="00C40EE9">
      <w:pPr>
        <w:pStyle w:val="AOAltHead4"/>
        <w:spacing w:before="120" w:after="120" w:line="240" w:lineRule="auto"/>
        <w:ind w:left="1559" w:hanging="567"/>
        <w:rPr>
          <w:lang w:val="cs-CZ"/>
        </w:rPr>
      </w:pPr>
      <w:r w:rsidRPr="00033F99">
        <w:rPr>
          <w:b/>
          <w:lang w:val="cs-CZ"/>
        </w:rPr>
        <w:t>majetek</w:t>
      </w:r>
      <w:r w:rsidRPr="00033F99">
        <w:rPr>
          <w:lang w:val="cs-CZ"/>
        </w:rPr>
        <w:t xml:space="preserve"> zahrnuje i příjmy a veškerá práva,</w:t>
      </w:r>
    </w:p>
    <w:p w14:paraId="03D1D8E4" w14:textId="77777777" w:rsidR="00AD6D98" w:rsidRPr="00033F99" w:rsidRDefault="00086C18" w:rsidP="00C40EE9">
      <w:pPr>
        <w:pStyle w:val="AOAltHead4"/>
        <w:spacing w:before="120" w:after="120" w:line="240" w:lineRule="auto"/>
        <w:ind w:left="1559" w:hanging="567"/>
        <w:rPr>
          <w:lang w:val="cs-CZ"/>
        </w:rPr>
      </w:pPr>
      <w:r w:rsidRPr="00033F99">
        <w:rPr>
          <w:b/>
          <w:lang w:val="cs-CZ"/>
        </w:rPr>
        <w:t>měnu</w:t>
      </w:r>
      <w:r w:rsidRPr="00033F99">
        <w:rPr>
          <w:lang w:val="cs-CZ"/>
        </w:rPr>
        <w:t xml:space="preserve"> znamená odkaz na zákonnou měnu v příslušném okamžiku v příslušném státě,</w:t>
      </w:r>
    </w:p>
    <w:p w14:paraId="247A56AE" w14:textId="77777777" w:rsidR="00AD6D98" w:rsidRPr="00033F99" w:rsidRDefault="00086C18" w:rsidP="00C40EE9">
      <w:pPr>
        <w:pStyle w:val="AOAltHead4"/>
        <w:spacing w:before="120" w:after="120" w:line="240" w:lineRule="auto"/>
        <w:ind w:left="1559" w:hanging="567"/>
        <w:rPr>
          <w:lang w:val="cs-CZ"/>
        </w:rPr>
      </w:pPr>
      <w:r w:rsidRPr="00033F99">
        <w:rPr>
          <w:lang w:val="cs-CZ"/>
        </w:rPr>
        <w:t xml:space="preserve">to, že </w:t>
      </w:r>
      <w:r w:rsidRPr="00033F99">
        <w:rPr>
          <w:b/>
          <w:lang w:val="cs-CZ"/>
        </w:rPr>
        <w:t>Porušení</w:t>
      </w:r>
      <w:r w:rsidRPr="00033F99">
        <w:rPr>
          <w:lang w:val="cs-CZ"/>
        </w:rPr>
        <w:t xml:space="preserve"> </w:t>
      </w:r>
      <w:r w:rsidRPr="00033F99">
        <w:rPr>
          <w:b/>
          <w:lang w:val="cs-CZ"/>
        </w:rPr>
        <w:t>existuje</w:t>
      </w:r>
      <w:r w:rsidRPr="00033F99">
        <w:rPr>
          <w:lang w:val="cs-CZ"/>
        </w:rPr>
        <w:t xml:space="preserve"> či </w:t>
      </w:r>
      <w:r w:rsidRPr="00033F99">
        <w:rPr>
          <w:b/>
          <w:lang w:val="cs-CZ"/>
        </w:rPr>
        <w:t>trvá</w:t>
      </w:r>
      <w:r w:rsidRPr="00033F99">
        <w:rPr>
          <w:lang w:val="cs-CZ"/>
        </w:rPr>
        <w:t xml:space="preserve"> znamená, že nebylo napraveno ani prominuto, to že </w:t>
      </w:r>
      <w:r w:rsidRPr="00033F99">
        <w:rPr>
          <w:b/>
          <w:lang w:val="cs-CZ"/>
        </w:rPr>
        <w:t xml:space="preserve">Případ porušení existuje </w:t>
      </w:r>
      <w:r w:rsidRPr="00033F99">
        <w:rPr>
          <w:lang w:val="cs-CZ"/>
        </w:rPr>
        <w:t xml:space="preserve">či </w:t>
      </w:r>
      <w:r w:rsidRPr="00033F99">
        <w:rPr>
          <w:b/>
          <w:lang w:val="cs-CZ"/>
        </w:rPr>
        <w:t>trvá</w:t>
      </w:r>
      <w:r w:rsidRPr="00033F99">
        <w:rPr>
          <w:lang w:val="cs-CZ"/>
        </w:rPr>
        <w:t xml:space="preserve"> znamená, že nebyl prominut,</w:t>
      </w:r>
    </w:p>
    <w:p w14:paraId="045C1F5D" w14:textId="77777777" w:rsidR="00AD6D98" w:rsidRPr="00033F99" w:rsidRDefault="00086C18" w:rsidP="00C40EE9">
      <w:pPr>
        <w:pStyle w:val="AOAltHead4"/>
        <w:spacing w:before="120" w:after="120" w:line="240" w:lineRule="auto"/>
        <w:ind w:left="1559" w:hanging="567"/>
        <w:rPr>
          <w:lang w:val="cs-CZ"/>
        </w:rPr>
      </w:pPr>
      <w:r w:rsidRPr="00033F99">
        <w:rPr>
          <w:b/>
          <w:lang w:val="cs-CZ"/>
        </w:rPr>
        <w:t>povolení</w:t>
      </w:r>
      <w:r w:rsidRPr="00033F99">
        <w:rPr>
          <w:lang w:val="cs-CZ"/>
        </w:rPr>
        <w:t xml:space="preserve"> zahrnuje povolení, souhlas, licenci, koncesi, výjimku či jiné veřejnoprávní oprávnění,</w:t>
      </w:r>
    </w:p>
    <w:p w14:paraId="5D2BF791" w14:textId="77777777" w:rsidR="00AD6D98" w:rsidRPr="00033F99" w:rsidRDefault="00086C18" w:rsidP="00C40EE9">
      <w:pPr>
        <w:pStyle w:val="AOAltHead4"/>
        <w:spacing w:before="120" w:after="120" w:line="240" w:lineRule="auto"/>
        <w:ind w:left="1559" w:hanging="567"/>
        <w:rPr>
          <w:lang w:val="cs-CZ"/>
        </w:rPr>
      </w:pPr>
      <w:r w:rsidRPr="00033F99">
        <w:rPr>
          <w:b/>
          <w:lang w:val="cs-CZ"/>
        </w:rPr>
        <w:t xml:space="preserve">požadavky na identifikaci zákazníka </w:t>
      </w:r>
      <w:r w:rsidRPr="00033F99">
        <w:rPr>
          <w:lang w:val="cs-CZ"/>
        </w:rPr>
        <w:t>jsou požadavky na identifikaci, jejíž provedení vyžaduje Finanční účastník, aby splnil své závazky podle příslušných předpisů identifikovat osobu, která je (nebo se má stát) jeho zákazníkem, včetně zákona č. 253/2008 Sb., o některých opatřeních proti legalizaci výnosů z trestné činnosti a o změně a doplnění souvisejících zákonů,</w:t>
      </w:r>
    </w:p>
    <w:p w14:paraId="7AC56C22" w14:textId="77777777" w:rsidR="00AD6D98" w:rsidRPr="00033F99" w:rsidRDefault="00086C18" w:rsidP="00C40EE9">
      <w:pPr>
        <w:pStyle w:val="AOAltHead4"/>
        <w:spacing w:before="120" w:after="120" w:line="240" w:lineRule="auto"/>
        <w:ind w:left="1559" w:hanging="567"/>
        <w:rPr>
          <w:lang w:val="cs-CZ"/>
        </w:rPr>
      </w:pPr>
      <w:r w:rsidRPr="00033F99">
        <w:rPr>
          <w:b/>
          <w:lang w:val="cs-CZ"/>
        </w:rPr>
        <w:t>předpis</w:t>
      </w:r>
      <w:r w:rsidRPr="00033F99">
        <w:rPr>
          <w:lang w:val="cs-CZ"/>
        </w:rPr>
        <w:t xml:space="preserve"> znamená právní předpis, pravidlo, úřední pokyn, požadavek, závazný výklad nebo směrnici (bez ohledu, zda má povahu právního předpisu; jestliže však takovou sílu nemá, musí být takového typu, že osoby, na které se vztahuje, se jím obvykle řídí),</w:t>
      </w:r>
    </w:p>
    <w:p w14:paraId="02D25B3A" w14:textId="77777777" w:rsidR="00AD6D98" w:rsidRPr="00033F99" w:rsidRDefault="00086C18" w:rsidP="00C40EE9">
      <w:pPr>
        <w:pStyle w:val="AOAltHead4"/>
        <w:spacing w:before="120" w:after="120" w:line="240" w:lineRule="auto"/>
        <w:ind w:left="1559" w:hanging="567"/>
        <w:rPr>
          <w:lang w:val="cs-CZ"/>
        </w:rPr>
      </w:pPr>
      <w:r w:rsidRPr="00033F99">
        <w:rPr>
          <w:b/>
          <w:lang w:val="cs-CZ"/>
        </w:rPr>
        <w:t xml:space="preserve">subjekt </w:t>
      </w:r>
      <w:r w:rsidRPr="00033F99">
        <w:rPr>
          <w:lang w:val="cs-CZ"/>
        </w:rPr>
        <w:t xml:space="preserve">či </w:t>
      </w:r>
      <w:r w:rsidRPr="00033F99">
        <w:rPr>
          <w:b/>
          <w:lang w:val="cs-CZ"/>
        </w:rPr>
        <w:t>osobu</w:t>
      </w:r>
      <w:r w:rsidRPr="00033F99">
        <w:rPr>
          <w:lang w:val="cs-CZ"/>
        </w:rPr>
        <w:t xml:space="preserve"> zahrnuje fyzickou osobu, obchodní korporaci, další typy právnických osob, sdružení či instituci bez právní subjektivity, rozpočtovou </w:t>
      </w:r>
      <w:r w:rsidR="00774921" w:rsidRPr="00033F99">
        <w:rPr>
          <w:lang w:val="cs-CZ"/>
        </w:rPr>
        <w:t>a</w:t>
      </w:r>
      <w:r w:rsidR="00774921">
        <w:rPr>
          <w:lang w:val="cs-CZ"/>
        </w:rPr>
        <w:t> </w:t>
      </w:r>
      <w:r w:rsidRPr="00033F99">
        <w:rPr>
          <w:lang w:val="cs-CZ"/>
        </w:rPr>
        <w:t>příspěvkovou organizaci, svěřen</w:t>
      </w:r>
      <w:r w:rsidR="00A86FF9" w:rsidRPr="00033F99">
        <w:rPr>
          <w:lang w:val="cs-CZ"/>
        </w:rPr>
        <w:t>ec</w:t>
      </w:r>
      <w:r w:rsidRPr="00033F99">
        <w:rPr>
          <w:lang w:val="cs-CZ"/>
        </w:rPr>
        <w:t>ký fond a jakoukoli jinou entitu bez ohledu na to, zda má vlastní právní osobnost,</w:t>
      </w:r>
    </w:p>
    <w:p w14:paraId="5B0271BF" w14:textId="77777777" w:rsidR="00AD6D98" w:rsidRPr="00033F99" w:rsidRDefault="00086C18" w:rsidP="00C40EE9">
      <w:pPr>
        <w:pStyle w:val="AOAltHead4"/>
        <w:spacing w:before="120" w:after="120" w:line="240" w:lineRule="auto"/>
        <w:ind w:left="1559" w:hanging="567"/>
        <w:rPr>
          <w:lang w:val="cs-CZ"/>
        </w:rPr>
      </w:pPr>
      <w:r w:rsidRPr="00033F99">
        <w:rPr>
          <w:b/>
          <w:lang w:val="cs-CZ"/>
        </w:rPr>
        <w:t>Účastníka</w:t>
      </w:r>
      <w:r w:rsidRPr="00033F99">
        <w:rPr>
          <w:lang w:val="cs-CZ"/>
        </w:rPr>
        <w:t xml:space="preserve"> nebo jiný subjekt zahrnuje jejich právní nástupce (včetně případů singulární sukcese),</w:t>
      </w:r>
    </w:p>
    <w:p w14:paraId="07D296A4" w14:textId="77777777" w:rsidR="00AD6D98" w:rsidRPr="00033F99" w:rsidRDefault="00086C18" w:rsidP="00C40EE9">
      <w:pPr>
        <w:pStyle w:val="AOAltHead4"/>
        <w:spacing w:before="120" w:after="120" w:line="240" w:lineRule="auto"/>
        <w:ind w:left="1559" w:hanging="567"/>
        <w:rPr>
          <w:lang w:val="cs-CZ"/>
        </w:rPr>
      </w:pPr>
      <w:r w:rsidRPr="00033F99">
        <w:rPr>
          <w:b/>
          <w:lang w:val="cs-CZ"/>
        </w:rPr>
        <w:t>ustanovení předpisu</w:t>
      </w:r>
      <w:r w:rsidRPr="00033F99">
        <w:rPr>
          <w:lang w:val="cs-CZ"/>
        </w:rPr>
        <w:t xml:space="preserve"> je odkazem na toto ustanovení, jak je aplikováno v platném znění a případně na ustanovení, které je nahradilo, a zahrnuje rovněž prováděcí předpisy</w:t>
      </w:r>
      <w:r w:rsidR="0075090C">
        <w:rPr>
          <w:lang w:val="cs-CZ"/>
        </w:rPr>
        <w:t>,</w:t>
      </w:r>
    </w:p>
    <w:p w14:paraId="34E9CB6C" w14:textId="77777777" w:rsidR="00AD6D98" w:rsidRPr="00033F99" w:rsidRDefault="00086C18" w:rsidP="00C40EE9">
      <w:pPr>
        <w:pStyle w:val="AOAltHead4"/>
        <w:spacing w:before="120" w:after="120" w:line="240" w:lineRule="auto"/>
        <w:ind w:left="1559" w:hanging="567"/>
        <w:rPr>
          <w:lang w:val="cs-CZ"/>
        </w:rPr>
      </w:pPr>
      <w:r w:rsidRPr="00033F99">
        <w:rPr>
          <w:b/>
          <w:lang w:val="cs-CZ"/>
        </w:rPr>
        <w:t>věcné právo</w:t>
      </w:r>
      <w:r w:rsidRPr="00033F99">
        <w:rPr>
          <w:lang w:val="cs-CZ"/>
        </w:rPr>
        <w:t xml:space="preserve"> zahrnuje i výhradu pořadí pro takové právo,</w:t>
      </w:r>
      <w:r w:rsidR="0075090C">
        <w:rPr>
          <w:lang w:val="cs-CZ"/>
        </w:rPr>
        <w:t xml:space="preserve"> a</w:t>
      </w:r>
    </w:p>
    <w:p w14:paraId="082DD0C5" w14:textId="77777777" w:rsidR="00AD6D98" w:rsidRPr="00033F99" w:rsidRDefault="00086C18" w:rsidP="00C40EE9">
      <w:pPr>
        <w:pStyle w:val="AOAltHead4"/>
        <w:spacing w:before="120" w:after="120" w:line="240" w:lineRule="auto"/>
        <w:ind w:left="1559" w:hanging="567"/>
        <w:rPr>
          <w:lang w:val="cs-CZ"/>
        </w:rPr>
      </w:pPr>
      <w:r w:rsidRPr="00033F99">
        <w:rPr>
          <w:b/>
          <w:lang w:val="cs-CZ"/>
        </w:rPr>
        <w:t>zadluženost</w:t>
      </w:r>
      <w:r w:rsidRPr="00033F99">
        <w:rPr>
          <w:lang w:val="cs-CZ"/>
        </w:rPr>
        <w:t xml:space="preserve"> zahrnuje peněžitý závazek bez ohledu na to, zda vznikl primárně zavázanému či například ručiteli a zda existuje, má vzniknout v budoucnu nebo je podmíněný.</w:t>
      </w:r>
    </w:p>
    <w:p w14:paraId="60AEC392"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Není-li zjevný opačný úmysl:</w:t>
      </w:r>
    </w:p>
    <w:p w14:paraId="2B91A61C" w14:textId="77777777" w:rsidR="00AD6D98" w:rsidRPr="00033F99" w:rsidRDefault="00086C18" w:rsidP="00C40EE9">
      <w:pPr>
        <w:pStyle w:val="AOAltHead4"/>
        <w:spacing w:before="120" w:after="120" w:line="240" w:lineRule="auto"/>
        <w:ind w:left="1559" w:hanging="567"/>
        <w:rPr>
          <w:lang w:val="cs-CZ"/>
        </w:rPr>
      </w:pPr>
      <w:r w:rsidRPr="00033F99">
        <w:rPr>
          <w:lang w:val="cs-CZ"/>
        </w:rPr>
        <w:t xml:space="preserve">symbol „%“ a označení „procento“, „procentní bod“ a „bazický bod“ znamená v kontextu zvýšení nebo snížení relativní hodnoty vyjádřené v procentech absolutní rozdíl mezi dvěma relativními hodnotami vyjádřenými v procentech, tedy například úroková sazba ve výši 2 % zvýšená o 2 % (popř. o 2 procenta, o </w:t>
      </w:r>
      <w:proofErr w:type="gramStart"/>
      <w:r w:rsidRPr="00033F99">
        <w:rPr>
          <w:lang w:val="cs-CZ"/>
        </w:rPr>
        <w:t>2 procentní</w:t>
      </w:r>
      <w:proofErr w:type="gramEnd"/>
      <w:r w:rsidRPr="00033F99">
        <w:rPr>
          <w:lang w:val="cs-CZ"/>
        </w:rPr>
        <w:t xml:space="preserve"> body nebo o 200 bazických bodů) činí 4 %,</w:t>
      </w:r>
    </w:p>
    <w:p w14:paraId="0D9E537F" w14:textId="77777777" w:rsidR="00AD6D98" w:rsidRPr="00033F99" w:rsidRDefault="00086C18" w:rsidP="00C40EE9">
      <w:pPr>
        <w:pStyle w:val="AOAltHead4"/>
        <w:spacing w:before="120" w:after="120" w:line="240" w:lineRule="auto"/>
        <w:ind w:left="1559" w:hanging="567"/>
        <w:rPr>
          <w:lang w:val="cs-CZ"/>
        </w:rPr>
      </w:pPr>
      <w:r w:rsidRPr="00033F99">
        <w:rPr>
          <w:lang w:val="cs-CZ"/>
        </w:rPr>
        <w:t>odkaz na určitého Účastníka se na něj vztahuje jen po dobu, po kterou je Účastníkem podle této smlouvy,</w:t>
      </w:r>
    </w:p>
    <w:p w14:paraId="0DF5E204" w14:textId="77777777" w:rsidR="00AD6D98" w:rsidRPr="00033F99" w:rsidRDefault="00086C18" w:rsidP="00C40EE9">
      <w:pPr>
        <w:pStyle w:val="AOAltHead4"/>
        <w:spacing w:before="120" w:after="120" w:line="240" w:lineRule="auto"/>
        <w:ind w:left="1559" w:hanging="567"/>
        <w:rPr>
          <w:lang w:val="cs-CZ"/>
        </w:rPr>
      </w:pPr>
      <w:r w:rsidRPr="00033F99">
        <w:rPr>
          <w:lang w:val="cs-CZ"/>
        </w:rPr>
        <w:t>slovo nebo výraz užitý v jiném Finančním dokumentu nebo v oznámení daném v souvislosti s Finančním dokumentem má stejný význam v takovém Finančním dokumentu nebo oznámení jako v této smlouvě a</w:t>
      </w:r>
    </w:p>
    <w:p w14:paraId="2CEC73BE" w14:textId="77777777" w:rsidR="00AD6D98" w:rsidRPr="00033F99" w:rsidRDefault="00086C18" w:rsidP="00C40EE9">
      <w:pPr>
        <w:pStyle w:val="AOAltHead4"/>
        <w:spacing w:before="120" w:after="120" w:line="240" w:lineRule="auto"/>
        <w:ind w:left="1559" w:hanging="567"/>
        <w:rPr>
          <w:lang w:val="cs-CZ"/>
        </w:rPr>
      </w:pPr>
      <w:r w:rsidRPr="00033F99">
        <w:rPr>
          <w:lang w:val="cs-CZ"/>
        </w:rPr>
        <w:t>nepeněžité závazky Dlužníka nebo s Dlužníkem Propojených osob podle Finančních dokumentů trvají do doby, než budou zcela splněny všechny peněžité závazky podle Finančních dokumentů.</w:t>
      </w:r>
    </w:p>
    <w:p w14:paraId="06211406"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Není–</w:t>
      </w:r>
      <w:proofErr w:type="spellStart"/>
      <w:r w:rsidRPr="00033F99">
        <w:rPr>
          <w:lang w:val="cs-CZ"/>
        </w:rPr>
        <w:t>li</w:t>
      </w:r>
      <w:proofErr w:type="spellEnd"/>
      <w:r w:rsidRPr="00033F99">
        <w:rPr>
          <w:lang w:val="cs-CZ"/>
        </w:rPr>
        <w:t xml:space="preserve"> zjevný opačný úmysl: </w:t>
      </w:r>
    </w:p>
    <w:p w14:paraId="3E09CF0B" w14:textId="77777777" w:rsidR="00AD6D98" w:rsidRPr="00033F99" w:rsidRDefault="00086C18" w:rsidP="00C40EE9">
      <w:pPr>
        <w:pStyle w:val="AOAltHead4"/>
        <w:spacing w:before="120" w:after="120" w:line="240" w:lineRule="auto"/>
        <w:ind w:left="1559" w:hanging="567"/>
        <w:rPr>
          <w:lang w:val="cs-CZ"/>
        </w:rPr>
      </w:pPr>
      <w:r w:rsidRPr="00033F99">
        <w:rPr>
          <w:lang w:val="cs-CZ"/>
        </w:rPr>
        <w:t xml:space="preserve">spojky „nebo“ a „či“ jsou v této smlouvě použity ve významu slučovacím a </w:t>
      </w:r>
    </w:p>
    <w:p w14:paraId="1958C0ED" w14:textId="77777777" w:rsidR="00AD6D98" w:rsidRPr="00033F99" w:rsidRDefault="00086C18" w:rsidP="00C40EE9">
      <w:pPr>
        <w:pStyle w:val="AOAltHead4"/>
        <w:spacing w:before="120" w:after="120" w:line="240" w:lineRule="auto"/>
        <w:ind w:left="1559" w:hanging="567"/>
        <w:rPr>
          <w:lang w:val="cs-CZ"/>
        </w:rPr>
      </w:pPr>
      <w:r w:rsidRPr="00033F99">
        <w:rPr>
          <w:lang w:val="cs-CZ"/>
        </w:rPr>
        <w:t xml:space="preserve">pokud je takto definovaný pojem vymezen výčtem, pak definovaný pojem v závislosti na kontextu, ve kterém je použitý, znamená kteroukoli vyjmenovanou položku zvlášť nebo všechny či některé z nich společně. </w:t>
      </w:r>
    </w:p>
    <w:p w14:paraId="7CEDF519"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 xml:space="preserve">Nadpisy v této smlouvě </w:t>
      </w:r>
      <w:proofErr w:type="gramStart"/>
      <w:r w:rsidRPr="00033F99">
        <w:rPr>
          <w:lang w:val="cs-CZ"/>
        </w:rPr>
        <w:t>slouží</w:t>
      </w:r>
      <w:proofErr w:type="gramEnd"/>
      <w:r w:rsidRPr="00033F99">
        <w:rPr>
          <w:lang w:val="cs-CZ"/>
        </w:rPr>
        <w:t xml:space="preserve"> jen ke snadnější orientaci a nemají vliv na její výklad.</w:t>
      </w:r>
    </w:p>
    <w:p w14:paraId="4FE0B857"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Pokud některý Věřitel nemá pobočky či pobočku, k odkazům na Příslušné pobočky se u něj nepřihlíží.</w:t>
      </w:r>
    </w:p>
    <w:p w14:paraId="7B0CCFF9" w14:textId="77777777" w:rsidR="00AD6D98" w:rsidRPr="00033F99" w:rsidRDefault="00086C18" w:rsidP="00AD6D98">
      <w:pPr>
        <w:pStyle w:val="AOHead1"/>
        <w:tabs>
          <w:tab w:val="clear" w:pos="360"/>
        </w:tabs>
        <w:spacing w:line="240" w:lineRule="auto"/>
        <w:ind w:left="567" w:hanging="567"/>
        <w:rPr>
          <w:lang w:val="cs-CZ"/>
        </w:rPr>
      </w:pPr>
      <w:bookmarkStart w:id="19" w:name="_Toc290316226"/>
      <w:bookmarkStart w:id="20" w:name="_Toc370113622"/>
      <w:bookmarkStart w:id="21" w:name="_Toc417560476"/>
      <w:bookmarkStart w:id="22" w:name="_Toc447289451"/>
      <w:bookmarkStart w:id="23" w:name="_Toc103197491"/>
      <w:r w:rsidRPr="00033F99">
        <w:rPr>
          <w:lang w:val="cs-CZ"/>
        </w:rPr>
        <w:t>Úvěrové link</w:t>
      </w:r>
      <w:bookmarkEnd w:id="19"/>
      <w:r w:rsidRPr="00033F99">
        <w:rPr>
          <w:lang w:val="cs-CZ"/>
        </w:rPr>
        <w:t>y</w:t>
      </w:r>
      <w:bookmarkEnd w:id="20"/>
      <w:bookmarkEnd w:id="21"/>
      <w:bookmarkEnd w:id="22"/>
      <w:bookmarkEnd w:id="23"/>
    </w:p>
    <w:p w14:paraId="359372A7" w14:textId="77777777" w:rsidR="00AD6D98" w:rsidRPr="00033F99" w:rsidRDefault="00086C18" w:rsidP="00F54CB7">
      <w:pPr>
        <w:pStyle w:val="AOHead2"/>
        <w:spacing w:before="120" w:after="120" w:line="240" w:lineRule="auto"/>
        <w:ind w:left="567" w:hanging="567"/>
        <w:rPr>
          <w:lang w:val="cs-CZ"/>
        </w:rPr>
      </w:pPr>
      <w:bookmarkStart w:id="24" w:name="_Ref319852691"/>
      <w:bookmarkStart w:id="25" w:name="_Ref369883258"/>
      <w:bookmarkStart w:id="26" w:name="_Ref370201209"/>
      <w:bookmarkStart w:id="27" w:name="_Toc447289452"/>
      <w:r w:rsidRPr="00033F99">
        <w:rPr>
          <w:lang w:val="cs-CZ"/>
        </w:rPr>
        <w:t>Úvěrová linka</w:t>
      </w:r>
      <w:bookmarkEnd w:id="24"/>
      <w:bookmarkEnd w:id="25"/>
      <w:bookmarkEnd w:id="26"/>
      <w:bookmarkEnd w:id="27"/>
    </w:p>
    <w:p w14:paraId="74A2396C" w14:textId="77777777" w:rsidR="00AD6D98" w:rsidRPr="00033F99" w:rsidRDefault="00086C18" w:rsidP="00AD6D98">
      <w:pPr>
        <w:pStyle w:val="AODocTxtL1"/>
        <w:spacing w:before="120" w:after="120" w:line="240" w:lineRule="auto"/>
        <w:ind w:left="567"/>
        <w:rPr>
          <w:lang w:val="cs-CZ"/>
        </w:rPr>
      </w:pPr>
      <w:bookmarkStart w:id="28" w:name="_Ref304461374"/>
      <w:r w:rsidRPr="00033F99">
        <w:rPr>
          <w:lang w:val="cs-CZ"/>
        </w:rPr>
        <w:t xml:space="preserve">Za podmínek stanovených touto smlouvou se </w:t>
      </w:r>
      <w:r w:rsidR="008E26C7" w:rsidRPr="00033F99">
        <w:rPr>
          <w:lang w:val="cs-CZ"/>
        </w:rPr>
        <w:t xml:space="preserve">každý z </w:t>
      </w:r>
      <w:r w:rsidRPr="00033F99">
        <w:rPr>
          <w:lang w:val="cs-CZ"/>
        </w:rPr>
        <w:t>Věřitel</w:t>
      </w:r>
      <w:r w:rsidR="008E26C7" w:rsidRPr="00033F99">
        <w:rPr>
          <w:lang w:val="cs-CZ"/>
        </w:rPr>
        <w:t>ů</w:t>
      </w:r>
      <w:r w:rsidR="007F20E1" w:rsidRPr="00033F99">
        <w:rPr>
          <w:lang w:val="cs-CZ"/>
        </w:rPr>
        <w:t xml:space="preserve"> zavazuj</w:t>
      </w:r>
      <w:r w:rsidR="008E26C7" w:rsidRPr="00033F99">
        <w:rPr>
          <w:lang w:val="cs-CZ"/>
        </w:rPr>
        <w:t>e</w:t>
      </w:r>
      <w:r w:rsidRPr="00033F99">
        <w:rPr>
          <w:lang w:val="cs-CZ"/>
        </w:rPr>
        <w:t xml:space="preserve"> poskytnout Dlužníkovi peněžní prostředky </w:t>
      </w:r>
      <w:bookmarkEnd w:id="28"/>
      <w:r w:rsidRPr="00033F99">
        <w:rPr>
          <w:lang w:val="cs-CZ"/>
        </w:rPr>
        <w:t xml:space="preserve">ve formě </w:t>
      </w:r>
      <w:r w:rsidR="00AA35CA">
        <w:rPr>
          <w:lang w:val="cs-CZ"/>
        </w:rPr>
        <w:t>revolvingového úvěru</w:t>
      </w:r>
      <w:r w:rsidR="000314A8" w:rsidRPr="00033F99">
        <w:rPr>
          <w:lang w:val="cs-CZ"/>
        </w:rPr>
        <w:t>,</w:t>
      </w:r>
      <w:r w:rsidRPr="00033F99">
        <w:rPr>
          <w:lang w:val="cs-CZ"/>
        </w:rPr>
        <w:t xml:space="preserve"> až do výše </w:t>
      </w:r>
      <w:r w:rsidR="000314A8" w:rsidRPr="00033F99">
        <w:rPr>
          <w:lang w:val="cs-CZ"/>
        </w:rPr>
        <w:t xml:space="preserve">své Participace </w:t>
      </w:r>
      <w:r w:rsidRPr="00033F99">
        <w:rPr>
          <w:lang w:val="cs-CZ"/>
        </w:rPr>
        <w:t>a Dlužník je povinen za podmínek stanovených touto smlouvou poskytnuté peněžní prostředky vrátit a zaplatit dohodnutý úrok.</w:t>
      </w:r>
    </w:p>
    <w:p w14:paraId="0E81CC63" w14:textId="77777777" w:rsidR="00AD6D98" w:rsidRPr="00033F99" w:rsidRDefault="00086C18" w:rsidP="00F54CB7">
      <w:pPr>
        <w:pStyle w:val="AOHead2"/>
        <w:spacing w:before="120" w:after="120" w:line="240" w:lineRule="auto"/>
        <w:ind w:left="567" w:hanging="567"/>
        <w:rPr>
          <w:lang w:val="cs-CZ"/>
        </w:rPr>
      </w:pPr>
      <w:bookmarkStart w:id="29" w:name="_Ref312930984"/>
      <w:bookmarkStart w:id="30" w:name="_Ref370206809"/>
      <w:bookmarkStart w:id="31" w:name="_Ref404795335"/>
      <w:bookmarkStart w:id="32" w:name="_Toc447289457"/>
      <w:r w:rsidRPr="00033F99">
        <w:rPr>
          <w:lang w:val="cs-CZ"/>
        </w:rPr>
        <w:t>Povaha práv a závazků Finančních účastníků obecně</w:t>
      </w:r>
      <w:bookmarkEnd w:id="29"/>
      <w:bookmarkEnd w:id="30"/>
      <w:bookmarkEnd w:id="31"/>
      <w:bookmarkEnd w:id="32"/>
    </w:p>
    <w:p w14:paraId="248AB806" w14:textId="77777777" w:rsidR="00AD6D98" w:rsidRPr="00033F99" w:rsidRDefault="00086C18" w:rsidP="00AD6D98">
      <w:pPr>
        <w:pStyle w:val="AODocTxtL1"/>
        <w:spacing w:before="120" w:after="120" w:line="240" w:lineRule="auto"/>
        <w:ind w:left="567"/>
        <w:rPr>
          <w:lang w:val="cs-CZ"/>
        </w:rPr>
      </w:pPr>
      <w:r w:rsidRPr="00033F99">
        <w:rPr>
          <w:lang w:val="cs-CZ"/>
        </w:rPr>
        <w:t>Pro povahu práv a závazků Finančních účastníků platí, že</w:t>
      </w:r>
    </w:p>
    <w:p w14:paraId="78C291A6" w14:textId="77777777" w:rsidR="00AD6D98" w:rsidRPr="00033F99" w:rsidRDefault="00086C18" w:rsidP="00F54CB7">
      <w:pPr>
        <w:pStyle w:val="AOHead3"/>
        <w:spacing w:before="120" w:after="120" w:line="240" w:lineRule="auto"/>
        <w:ind w:left="992" w:hanging="425"/>
        <w:rPr>
          <w:lang w:val="cs-CZ"/>
        </w:rPr>
      </w:pPr>
      <w:r w:rsidRPr="00033F99">
        <w:rPr>
          <w:lang w:val="cs-CZ"/>
        </w:rPr>
        <w:t>závazky Finančních účastníků podle Finančních dokumentů jsou oddělené,</w:t>
      </w:r>
    </w:p>
    <w:p w14:paraId="5B5A747B" w14:textId="77777777" w:rsidR="00AD6D98" w:rsidRPr="00033F99" w:rsidRDefault="00086C18" w:rsidP="00F54CB7">
      <w:pPr>
        <w:pStyle w:val="AOHead3"/>
        <w:spacing w:before="120" w:after="120" w:line="240" w:lineRule="auto"/>
        <w:ind w:left="992" w:hanging="425"/>
        <w:rPr>
          <w:lang w:val="cs-CZ"/>
        </w:rPr>
      </w:pPr>
      <w:r w:rsidRPr="00033F99">
        <w:rPr>
          <w:lang w:val="cs-CZ"/>
        </w:rPr>
        <w:t>žádný Finanční účastník neodpovídá za splnění závazků jiného Finančního účastníka podle Finančních dokumentů,</w:t>
      </w:r>
    </w:p>
    <w:p w14:paraId="3833712B" w14:textId="77777777" w:rsidR="00AD6D98" w:rsidRPr="00033F99" w:rsidRDefault="00086C18" w:rsidP="00F54CB7">
      <w:pPr>
        <w:pStyle w:val="AOHead3"/>
        <w:spacing w:before="120" w:after="120" w:line="240" w:lineRule="auto"/>
        <w:ind w:left="992" w:hanging="425"/>
        <w:rPr>
          <w:lang w:val="cs-CZ"/>
        </w:rPr>
      </w:pPr>
      <w:r w:rsidRPr="00033F99">
        <w:rPr>
          <w:lang w:val="cs-CZ"/>
        </w:rPr>
        <w:t>nesplnění závazků Finančního účastníka nemá vliv na závazky jiného Účastníka podle Finančních dokumentů a</w:t>
      </w:r>
    </w:p>
    <w:p w14:paraId="28895A56" w14:textId="77777777" w:rsidR="00AD6D98" w:rsidRDefault="00086C18" w:rsidP="00F54CB7">
      <w:pPr>
        <w:pStyle w:val="AOHead3"/>
        <w:spacing w:before="120" w:after="120" w:line="240" w:lineRule="auto"/>
        <w:ind w:left="992" w:hanging="425"/>
        <w:rPr>
          <w:lang w:val="cs-CZ"/>
        </w:rPr>
      </w:pPr>
      <w:r w:rsidRPr="00033F99">
        <w:rPr>
          <w:lang w:val="cs-CZ"/>
        </w:rPr>
        <w:t xml:space="preserve">s výhradou článku </w:t>
      </w:r>
      <w:r w:rsidR="00226690" w:rsidRPr="00226690">
        <w:rPr>
          <w:bCs/>
          <w:lang w:val="cs-CZ"/>
        </w:rPr>
        <w:t>22.1</w:t>
      </w:r>
      <w:r w:rsidRPr="00033F99">
        <w:rPr>
          <w:lang w:val="cs-CZ"/>
        </w:rPr>
        <w:t xml:space="preserve"> (</w:t>
      </w:r>
      <w:r w:rsidR="00226690" w:rsidRPr="00226690">
        <w:rPr>
          <w:bCs/>
          <w:i/>
          <w:lang w:val="cs-CZ"/>
        </w:rPr>
        <w:t xml:space="preserve">Agent pro zajištění jako </w:t>
      </w:r>
      <w:r w:rsidR="00226690" w:rsidRPr="00226690">
        <w:rPr>
          <w:i/>
          <w:lang w:val="cs-CZ"/>
        </w:rPr>
        <w:t>zajištěný věřitel</w:t>
      </w:r>
      <w:r w:rsidRPr="00033F99">
        <w:rPr>
          <w:lang w:val="cs-CZ"/>
        </w:rPr>
        <w:t>) níže a dalších případů, kdy Finanční dokumenty stanoví jinak, jsou práva každého Finančního účastníka podle Finančních dokumentů oddělenými a nezávislými právy.</w:t>
      </w:r>
    </w:p>
    <w:p w14:paraId="385B554F" w14:textId="77777777" w:rsidR="00D52D27" w:rsidRDefault="00086C18" w:rsidP="00D52D27">
      <w:pPr>
        <w:pStyle w:val="AOHead2"/>
        <w:spacing w:before="120" w:after="120" w:line="240" w:lineRule="auto"/>
        <w:ind w:left="567" w:hanging="567"/>
        <w:rPr>
          <w:lang w:val="cs-CZ"/>
        </w:rPr>
      </w:pPr>
      <w:r>
        <w:rPr>
          <w:lang w:val="cs-CZ"/>
        </w:rPr>
        <w:t>Společně a nerozdílně zavázání Dlužníci</w:t>
      </w:r>
    </w:p>
    <w:p w14:paraId="22E476CA" w14:textId="77777777" w:rsidR="000534A4" w:rsidRDefault="00086C18" w:rsidP="00414EDE">
      <w:pPr>
        <w:pStyle w:val="AODocTxtL1"/>
        <w:spacing w:before="120" w:after="120" w:line="240" w:lineRule="auto"/>
        <w:ind w:left="567"/>
        <w:rPr>
          <w:lang w:val="cs-CZ"/>
        </w:rPr>
      </w:pPr>
      <w:r>
        <w:rPr>
          <w:lang w:val="cs-CZ"/>
        </w:rPr>
        <w:t>Dlužník</w:t>
      </w:r>
      <w:r w:rsidR="000C4EEE">
        <w:rPr>
          <w:lang w:val="cs-CZ"/>
        </w:rPr>
        <w:t xml:space="preserve"> 1 a Dlužník</w:t>
      </w:r>
      <w:r>
        <w:rPr>
          <w:lang w:val="cs-CZ"/>
        </w:rPr>
        <w:t xml:space="preserve"> 2</w:t>
      </w:r>
      <w:r w:rsidR="00414EDE">
        <w:rPr>
          <w:lang w:val="cs-CZ"/>
        </w:rPr>
        <w:t xml:space="preserve"> </w:t>
      </w:r>
      <w:r w:rsidR="00717106">
        <w:rPr>
          <w:lang w:val="cs-CZ"/>
        </w:rPr>
        <w:t>se zavazuj</w:t>
      </w:r>
      <w:r w:rsidR="000C4EEE">
        <w:rPr>
          <w:lang w:val="cs-CZ"/>
        </w:rPr>
        <w:t>í</w:t>
      </w:r>
      <w:r w:rsidR="00984F95">
        <w:rPr>
          <w:lang w:val="cs-CZ"/>
        </w:rPr>
        <w:t xml:space="preserve"> platit veškeré dluhy </w:t>
      </w:r>
      <w:r w:rsidR="00E76DD0">
        <w:rPr>
          <w:lang w:val="cs-CZ"/>
        </w:rPr>
        <w:t xml:space="preserve">vzniklé na základě Finančních dokumentů </w:t>
      </w:r>
      <w:r w:rsidR="00984F95">
        <w:rPr>
          <w:lang w:val="cs-CZ"/>
        </w:rPr>
        <w:t>a</w:t>
      </w:r>
      <w:r w:rsidR="00E76DD0">
        <w:rPr>
          <w:lang w:val="cs-CZ"/>
        </w:rPr>
        <w:t xml:space="preserve"> částky</w:t>
      </w:r>
      <w:r w:rsidR="00984F95">
        <w:rPr>
          <w:lang w:val="cs-CZ"/>
        </w:rPr>
        <w:t xml:space="preserve"> splatné </w:t>
      </w:r>
      <w:r w:rsidR="00D7410D">
        <w:rPr>
          <w:lang w:val="cs-CZ"/>
        </w:rPr>
        <w:t xml:space="preserve">dle Finančních dokumentů, </w:t>
      </w:r>
      <w:r w:rsidR="006F7D47">
        <w:rPr>
          <w:lang w:val="cs-CZ"/>
        </w:rPr>
        <w:t>které</w:t>
      </w:r>
      <w:r w:rsidR="00984F95">
        <w:rPr>
          <w:lang w:val="cs-CZ"/>
        </w:rPr>
        <w:t xml:space="preserve"> </w:t>
      </w:r>
      <w:r w:rsidR="00087772">
        <w:rPr>
          <w:lang w:val="cs-CZ"/>
        </w:rPr>
        <w:t>jsou dluhem</w:t>
      </w:r>
      <w:r w:rsidR="00984F95">
        <w:rPr>
          <w:lang w:val="cs-CZ"/>
        </w:rPr>
        <w:t xml:space="preserve"> </w:t>
      </w:r>
      <w:r w:rsidR="000C4EEE">
        <w:rPr>
          <w:lang w:val="cs-CZ"/>
        </w:rPr>
        <w:t xml:space="preserve">jiného </w:t>
      </w:r>
      <w:r>
        <w:rPr>
          <w:lang w:val="cs-CZ"/>
        </w:rPr>
        <w:t>Dlužníka</w:t>
      </w:r>
      <w:r w:rsidR="00984F95">
        <w:rPr>
          <w:lang w:val="cs-CZ"/>
        </w:rPr>
        <w:t xml:space="preserve"> </w:t>
      </w:r>
      <w:r w:rsidR="00F90283">
        <w:rPr>
          <w:lang w:val="cs-CZ"/>
        </w:rPr>
        <w:t>společně s</w:t>
      </w:r>
      <w:r w:rsidR="000C4EEE">
        <w:rPr>
          <w:lang w:val="cs-CZ"/>
        </w:rPr>
        <w:t xml:space="preserve"> tímto </w:t>
      </w:r>
      <w:r w:rsidR="00F90283">
        <w:rPr>
          <w:lang w:val="cs-CZ"/>
        </w:rPr>
        <w:t>Dlužníkem jako</w:t>
      </w:r>
      <w:r w:rsidR="007E0F3D">
        <w:rPr>
          <w:lang w:val="cs-CZ"/>
        </w:rPr>
        <w:t xml:space="preserve"> jeho</w:t>
      </w:r>
      <w:r w:rsidR="00F90283">
        <w:rPr>
          <w:lang w:val="cs-CZ"/>
        </w:rPr>
        <w:t xml:space="preserve"> společný a nerozdílný dlužník ve smyslu §</w:t>
      </w:r>
      <w:r w:rsidR="00E9405F">
        <w:rPr>
          <w:lang w:val="cs-CZ"/>
        </w:rPr>
        <w:t xml:space="preserve"> 1872 Občanského zákoníku</w:t>
      </w:r>
      <w:r w:rsidR="00D7230E">
        <w:rPr>
          <w:lang w:val="cs-CZ"/>
        </w:rPr>
        <w:t xml:space="preserve">, a to ve stejných lhůtách a ve stejném </w:t>
      </w:r>
      <w:proofErr w:type="gramStart"/>
      <w:r w:rsidR="00D7230E">
        <w:rPr>
          <w:lang w:val="cs-CZ"/>
        </w:rPr>
        <w:t>rozsahu</w:t>
      </w:r>
      <w:proofErr w:type="gramEnd"/>
      <w:r w:rsidR="00124BAD">
        <w:rPr>
          <w:lang w:val="cs-CZ"/>
        </w:rPr>
        <w:t xml:space="preserve"> jak je k tomu </w:t>
      </w:r>
      <w:proofErr w:type="spellStart"/>
      <w:r w:rsidR="00124BAD">
        <w:rPr>
          <w:lang w:val="cs-CZ"/>
        </w:rPr>
        <w:t>zavázán</w:t>
      </w:r>
      <w:r w:rsidR="000C4EEE">
        <w:rPr>
          <w:lang w:val="cs-CZ"/>
        </w:rPr>
        <w:t>¨takový</w:t>
      </w:r>
      <w:proofErr w:type="spellEnd"/>
      <w:r w:rsidR="000C4EEE">
        <w:rPr>
          <w:lang w:val="cs-CZ"/>
        </w:rPr>
        <w:t xml:space="preserve"> </w:t>
      </w:r>
      <w:r w:rsidR="00124BAD">
        <w:rPr>
          <w:lang w:val="cs-CZ"/>
        </w:rPr>
        <w:t>Dlužník</w:t>
      </w:r>
      <w:r w:rsidR="00414EDE">
        <w:rPr>
          <w:lang w:val="cs-CZ"/>
        </w:rPr>
        <w:t>.</w:t>
      </w:r>
    </w:p>
    <w:p w14:paraId="31ADFAFA" w14:textId="77777777" w:rsidR="00AD6D98" w:rsidRPr="00033F99" w:rsidRDefault="00086C18" w:rsidP="00F54CB7">
      <w:pPr>
        <w:pStyle w:val="AOHead1"/>
        <w:tabs>
          <w:tab w:val="clear" w:pos="360"/>
          <w:tab w:val="num" w:pos="720"/>
        </w:tabs>
        <w:spacing w:line="240" w:lineRule="auto"/>
        <w:ind w:left="567" w:hanging="567"/>
        <w:rPr>
          <w:lang w:val="cs-CZ"/>
        </w:rPr>
      </w:pPr>
      <w:bookmarkStart w:id="33" w:name="_Ref158963350"/>
      <w:bookmarkStart w:id="34" w:name="_Toc290316227"/>
      <w:bookmarkStart w:id="35" w:name="_Toc370113623"/>
      <w:bookmarkStart w:id="36" w:name="_Toc417560477"/>
      <w:bookmarkStart w:id="37" w:name="_Toc447289458"/>
      <w:bookmarkStart w:id="38" w:name="_Toc103197492"/>
      <w:r w:rsidRPr="00033F99">
        <w:rPr>
          <w:lang w:val="cs-CZ"/>
        </w:rPr>
        <w:t>Účel</w:t>
      </w:r>
      <w:bookmarkEnd w:id="33"/>
      <w:bookmarkEnd w:id="34"/>
      <w:bookmarkEnd w:id="35"/>
      <w:bookmarkEnd w:id="36"/>
      <w:bookmarkEnd w:id="37"/>
      <w:bookmarkEnd w:id="38"/>
    </w:p>
    <w:p w14:paraId="7A820941" w14:textId="77777777" w:rsidR="00AD6D98" w:rsidRPr="00033F99" w:rsidRDefault="00086C18" w:rsidP="00F54CB7">
      <w:pPr>
        <w:pStyle w:val="AOHead2"/>
        <w:spacing w:before="120" w:after="120" w:line="240" w:lineRule="auto"/>
        <w:ind w:left="567" w:hanging="567"/>
        <w:rPr>
          <w:lang w:val="cs-CZ"/>
        </w:rPr>
      </w:pPr>
      <w:bookmarkStart w:id="39" w:name="_Toc447289459"/>
      <w:r w:rsidRPr="00033F99">
        <w:rPr>
          <w:lang w:val="cs-CZ"/>
        </w:rPr>
        <w:t>Účel úvěrů</w:t>
      </w:r>
      <w:bookmarkEnd w:id="39"/>
    </w:p>
    <w:p w14:paraId="69AA0AE8" w14:textId="77777777" w:rsidR="00AD6D98" w:rsidRPr="00B072BE" w:rsidRDefault="00086C18" w:rsidP="00C17C9B">
      <w:pPr>
        <w:pStyle w:val="AODocTxtL1"/>
        <w:spacing w:before="120" w:after="120" w:line="240" w:lineRule="auto"/>
        <w:ind w:left="567"/>
        <w:rPr>
          <w:lang w:val="cs-CZ"/>
        </w:rPr>
      </w:pPr>
      <w:bookmarkStart w:id="40" w:name="_Ref265569261"/>
      <w:r w:rsidRPr="00340828">
        <w:rPr>
          <w:lang w:val="cs-CZ"/>
        </w:rPr>
        <w:t>Dlužník</w:t>
      </w:r>
      <w:r w:rsidR="00475E96">
        <w:rPr>
          <w:lang w:val="cs-CZ"/>
        </w:rPr>
        <w:t xml:space="preserve"> 1</w:t>
      </w:r>
      <w:r w:rsidRPr="00340828">
        <w:rPr>
          <w:lang w:val="cs-CZ"/>
        </w:rPr>
        <w:t xml:space="preserve"> je oprávněn </w:t>
      </w:r>
      <w:r w:rsidR="00DE27FA" w:rsidRPr="00340828">
        <w:rPr>
          <w:lang w:val="cs-CZ"/>
        </w:rPr>
        <w:t>použít Financování poskytnuté Věřiteli v rámci Úvěrové linky výhradně k:</w:t>
      </w:r>
    </w:p>
    <w:p w14:paraId="3B714FB5" w14:textId="77777777" w:rsidR="00AD6D98" w:rsidRPr="00033F99" w:rsidRDefault="00086C18" w:rsidP="00C17C9B">
      <w:pPr>
        <w:pStyle w:val="AOAltHead3"/>
        <w:spacing w:before="120" w:after="120" w:line="240" w:lineRule="auto"/>
        <w:ind w:left="992" w:hanging="425"/>
        <w:rPr>
          <w:lang w:val="cs-CZ"/>
        </w:rPr>
      </w:pPr>
      <w:r w:rsidRPr="00033F99">
        <w:rPr>
          <w:lang w:val="cs-CZ"/>
        </w:rPr>
        <w:t xml:space="preserve">financování </w:t>
      </w:r>
      <w:r w:rsidR="000E75EC">
        <w:rPr>
          <w:lang w:val="cs-CZ"/>
        </w:rPr>
        <w:t>nákupu</w:t>
      </w:r>
      <w:r w:rsidR="006C45F9">
        <w:rPr>
          <w:lang w:val="cs-CZ"/>
        </w:rPr>
        <w:t xml:space="preserve"> zemního plynu do zásoby uskladněné v zásobnících</w:t>
      </w:r>
      <w:r w:rsidRPr="00033F99">
        <w:rPr>
          <w:lang w:val="cs-CZ"/>
        </w:rPr>
        <w:t>, nebo</w:t>
      </w:r>
    </w:p>
    <w:p w14:paraId="050B9C0A" w14:textId="77777777" w:rsidR="00AD6D98" w:rsidRDefault="00086C18" w:rsidP="00C17C9B">
      <w:pPr>
        <w:pStyle w:val="AOAltHead3"/>
        <w:spacing w:before="120" w:after="120" w:line="240" w:lineRule="auto"/>
        <w:ind w:left="992" w:hanging="425"/>
        <w:rPr>
          <w:lang w:val="cs-CZ"/>
        </w:rPr>
      </w:pPr>
      <w:r>
        <w:rPr>
          <w:lang w:val="cs-CZ"/>
        </w:rPr>
        <w:t>provozní potřeby Dlužníka</w:t>
      </w:r>
      <w:r w:rsidR="00475E96">
        <w:rPr>
          <w:lang w:val="cs-CZ"/>
        </w:rPr>
        <w:t xml:space="preserve"> 1</w:t>
      </w:r>
      <w:r w:rsidR="00B42083">
        <w:rPr>
          <w:lang w:val="cs-CZ"/>
        </w:rPr>
        <w:t>, nebo</w:t>
      </w:r>
    </w:p>
    <w:p w14:paraId="296DD179" w14:textId="77777777" w:rsidR="00B42083" w:rsidRDefault="00086C18" w:rsidP="00B42083">
      <w:pPr>
        <w:pStyle w:val="AOAltHead3"/>
        <w:spacing w:before="120" w:after="120" w:line="240" w:lineRule="auto"/>
        <w:ind w:left="992" w:hanging="425"/>
        <w:rPr>
          <w:lang w:val="cs-CZ"/>
        </w:rPr>
      </w:pPr>
      <w:r>
        <w:rPr>
          <w:lang w:val="cs-CZ"/>
        </w:rPr>
        <w:t>splacení Úvěr</w:t>
      </w:r>
      <w:r w:rsidR="00813714">
        <w:rPr>
          <w:lang w:val="cs-CZ"/>
        </w:rPr>
        <w:t>ů</w:t>
      </w:r>
      <w:r w:rsidR="000C4EEE">
        <w:rPr>
          <w:lang w:val="cs-CZ"/>
        </w:rPr>
        <w:t>, a</w:t>
      </w:r>
    </w:p>
    <w:p w14:paraId="7509DE61" w14:textId="77777777" w:rsidR="000C4EEE" w:rsidRPr="00B072BE" w:rsidRDefault="00086C18" w:rsidP="000C4EEE">
      <w:pPr>
        <w:pStyle w:val="AODocTxtL1"/>
        <w:spacing w:before="120" w:after="120" w:line="240" w:lineRule="auto"/>
        <w:ind w:left="567"/>
        <w:rPr>
          <w:lang w:val="cs-CZ"/>
        </w:rPr>
      </w:pPr>
      <w:r w:rsidRPr="00340828">
        <w:rPr>
          <w:lang w:val="cs-CZ"/>
        </w:rPr>
        <w:t>Dlužník</w:t>
      </w:r>
      <w:r>
        <w:rPr>
          <w:lang w:val="cs-CZ"/>
        </w:rPr>
        <w:t xml:space="preserve"> 2</w:t>
      </w:r>
      <w:r w:rsidRPr="00340828">
        <w:rPr>
          <w:lang w:val="cs-CZ"/>
        </w:rPr>
        <w:t xml:space="preserve"> je oprávněn použít Financování poskytnuté Věřiteli v rámci Úvěrové linky výhradně k:</w:t>
      </w:r>
    </w:p>
    <w:p w14:paraId="16A51DC3" w14:textId="77777777" w:rsidR="000C4EEE" w:rsidRPr="000C4EEE" w:rsidRDefault="00086C18" w:rsidP="000C4EEE">
      <w:pPr>
        <w:pStyle w:val="AOHead3"/>
        <w:numPr>
          <w:ilvl w:val="2"/>
          <w:numId w:val="38"/>
        </w:numPr>
        <w:tabs>
          <w:tab w:val="clear" w:pos="1440"/>
        </w:tabs>
        <w:spacing w:before="120" w:after="120" w:line="240" w:lineRule="auto"/>
        <w:ind w:left="993" w:hanging="426"/>
        <w:rPr>
          <w:lang w:val="cs-CZ"/>
        </w:rPr>
      </w:pPr>
      <w:r>
        <w:rPr>
          <w:lang w:val="cs-CZ"/>
        </w:rPr>
        <w:t xml:space="preserve">poskytnutí půjčky nebo úvěru Dlužníkovi 1 za účelem </w:t>
      </w:r>
      <w:r w:rsidRPr="000C4EEE">
        <w:rPr>
          <w:lang w:val="cs-CZ"/>
        </w:rPr>
        <w:t>financování nákupu zemního plynu do zásoby uskladněné v</w:t>
      </w:r>
      <w:r>
        <w:rPr>
          <w:lang w:val="cs-CZ"/>
        </w:rPr>
        <w:t> </w:t>
      </w:r>
      <w:r w:rsidRPr="000C4EEE">
        <w:rPr>
          <w:lang w:val="cs-CZ"/>
        </w:rPr>
        <w:t>zásobnících</w:t>
      </w:r>
      <w:r>
        <w:rPr>
          <w:lang w:val="cs-CZ"/>
        </w:rPr>
        <w:t xml:space="preserve"> </w:t>
      </w:r>
      <w:r w:rsidRPr="000C4EEE">
        <w:rPr>
          <w:lang w:val="cs-CZ"/>
        </w:rPr>
        <w:t>nebo</w:t>
      </w:r>
      <w:r>
        <w:rPr>
          <w:lang w:val="cs-CZ"/>
        </w:rPr>
        <w:t xml:space="preserve"> provozních potřeb Dlužníka 1, nebo</w:t>
      </w:r>
    </w:p>
    <w:p w14:paraId="57737251" w14:textId="77777777" w:rsidR="000C4EEE" w:rsidRPr="000C4EEE" w:rsidRDefault="00086C18" w:rsidP="000C4EEE">
      <w:pPr>
        <w:pStyle w:val="AOAltHead3"/>
        <w:spacing w:before="120" w:after="120" w:line="240" w:lineRule="auto"/>
        <w:ind w:left="992" w:hanging="425"/>
        <w:rPr>
          <w:lang w:val="cs-CZ"/>
        </w:rPr>
      </w:pPr>
      <w:r>
        <w:rPr>
          <w:lang w:val="cs-CZ"/>
        </w:rPr>
        <w:t>splacení Úvěrů.</w:t>
      </w:r>
    </w:p>
    <w:p w14:paraId="02F57B46" w14:textId="77777777" w:rsidR="00AD6D98" w:rsidRPr="00033F99" w:rsidRDefault="00086C18" w:rsidP="00F54CB7">
      <w:pPr>
        <w:pStyle w:val="AOHead2"/>
        <w:spacing w:before="120" w:after="120" w:line="240" w:lineRule="auto"/>
        <w:ind w:left="567" w:hanging="567"/>
        <w:rPr>
          <w:lang w:val="cs-CZ"/>
        </w:rPr>
      </w:pPr>
      <w:bookmarkStart w:id="41" w:name="_Toc447289460"/>
      <w:bookmarkEnd w:id="40"/>
      <w:r w:rsidRPr="00033F99">
        <w:rPr>
          <w:lang w:val="cs-CZ"/>
        </w:rPr>
        <w:t>Bez závazku monitorovat</w:t>
      </w:r>
      <w:bookmarkEnd w:id="41"/>
    </w:p>
    <w:p w14:paraId="1E86EAD9" w14:textId="77777777" w:rsidR="00AD6D98" w:rsidRPr="00033F99" w:rsidRDefault="00086C18" w:rsidP="001D7652">
      <w:pPr>
        <w:pStyle w:val="AODocTxtL1"/>
        <w:spacing w:before="120" w:after="120" w:line="240" w:lineRule="auto"/>
        <w:ind w:left="567"/>
        <w:rPr>
          <w:lang w:val="cs-CZ"/>
        </w:rPr>
      </w:pPr>
      <w:r w:rsidRPr="00033F99">
        <w:rPr>
          <w:lang w:val="cs-CZ"/>
        </w:rPr>
        <w:t>Žádný Finanční účastník není povinen kontrolovat, zda Dlužník použil či používá Financování k účelu uvedenému výše.</w:t>
      </w:r>
    </w:p>
    <w:p w14:paraId="38EC4613" w14:textId="77777777" w:rsidR="00AD6D98" w:rsidRPr="00033F99" w:rsidRDefault="00086C18" w:rsidP="00AD6D98">
      <w:pPr>
        <w:pStyle w:val="AOHead1"/>
        <w:tabs>
          <w:tab w:val="clear" w:pos="360"/>
        </w:tabs>
        <w:spacing w:line="240" w:lineRule="auto"/>
        <w:ind w:left="567" w:hanging="567"/>
        <w:rPr>
          <w:lang w:val="cs-CZ"/>
        </w:rPr>
      </w:pPr>
      <w:bookmarkStart w:id="42" w:name="_Toc290316228"/>
      <w:bookmarkStart w:id="43" w:name="_Ref313285116"/>
      <w:bookmarkStart w:id="44" w:name="_Toc370113624"/>
      <w:bookmarkStart w:id="45" w:name="_Ref370203923"/>
      <w:bookmarkStart w:id="46" w:name="_Ref370203932"/>
      <w:bookmarkStart w:id="47" w:name="_Ref404792867"/>
      <w:bookmarkStart w:id="48" w:name="_Toc417560478"/>
      <w:bookmarkStart w:id="49" w:name="_Toc447289461"/>
      <w:bookmarkStart w:id="50" w:name="_Toc103197493"/>
      <w:r w:rsidRPr="00033F99">
        <w:rPr>
          <w:lang w:val="cs-CZ"/>
        </w:rPr>
        <w:t xml:space="preserve">Podmínky poskytnutí </w:t>
      </w:r>
      <w:bookmarkEnd w:id="42"/>
      <w:bookmarkEnd w:id="43"/>
      <w:bookmarkEnd w:id="44"/>
      <w:bookmarkEnd w:id="45"/>
      <w:bookmarkEnd w:id="46"/>
      <w:r w:rsidRPr="00033F99">
        <w:rPr>
          <w:lang w:val="cs-CZ"/>
        </w:rPr>
        <w:t>Financování</w:t>
      </w:r>
      <w:bookmarkEnd w:id="47"/>
      <w:bookmarkEnd w:id="48"/>
      <w:bookmarkEnd w:id="49"/>
      <w:bookmarkEnd w:id="50"/>
    </w:p>
    <w:p w14:paraId="5B491D12" w14:textId="77777777" w:rsidR="00AD6D98" w:rsidRPr="00033F99" w:rsidRDefault="00086C18" w:rsidP="00F54CB7">
      <w:pPr>
        <w:pStyle w:val="AOHead2"/>
        <w:spacing w:before="120" w:after="120" w:line="240" w:lineRule="auto"/>
        <w:ind w:left="567" w:hanging="567"/>
        <w:rPr>
          <w:lang w:val="cs-CZ"/>
        </w:rPr>
      </w:pPr>
      <w:bookmarkStart w:id="51" w:name="_Ref312233961"/>
      <w:bookmarkStart w:id="52" w:name="_Ref405359789"/>
      <w:bookmarkStart w:id="53" w:name="_Toc447289462"/>
      <w:r w:rsidRPr="00033F99">
        <w:rPr>
          <w:lang w:val="cs-CZ"/>
        </w:rPr>
        <w:t>Dokumentární podmínky</w:t>
      </w:r>
      <w:bookmarkEnd w:id="51"/>
      <w:r w:rsidRPr="00033F99">
        <w:rPr>
          <w:lang w:val="cs-CZ"/>
        </w:rPr>
        <w:t xml:space="preserve"> čerpání</w:t>
      </w:r>
      <w:bookmarkEnd w:id="52"/>
      <w:bookmarkEnd w:id="53"/>
    </w:p>
    <w:p w14:paraId="1EED1109" w14:textId="77777777" w:rsidR="00AD6D98" w:rsidRDefault="00086C18" w:rsidP="001D7652">
      <w:pPr>
        <w:pStyle w:val="AOAltHead3"/>
        <w:spacing w:before="120" w:after="120" w:line="240" w:lineRule="auto"/>
        <w:ind w:left="992" w:hanging="425"/>
        <w:rPr>
          <w:lang w:val="cs-CZ"/>
        </w:rPr>
      </w:pPr>
      <w:bookmarkStart w:id="54" w:name="_Ref276653418"/>
      <w:r w:rsidRPr="00033F99">
        <w:rPr>
          <w:lang w:val="cs-CZ"/>
        </w:rPr>
        <w:t>Dlužník je oprávněn doručit Žádost nebo čerpat Úvěr, pokud Agent úvěrů písemně oznámí Dlužníkovi</w:t>
      </w:r>
      <w:r w:rsidR="00475E96">
        <w:rPr>
          <w:lang w:val="cs-CZ"/>
        </w:rPr>
        <w:t xml:space="preserve"> </w:t>
      </w:r>
      <w:r w:rsidRPr="00033F99">
        <w:rPr>
          <w:lang w:val="cs-CZ"/>
        </w:rPr>
        <w:t xml:space="preserve">a Věřitelům (toto oznámení se provádí jen jednou), že obdržel všechny dokumenty a doklady uvedené v příloze označené jako </w:t>
      </w:r>
      <w:r w:rsidR="00226690">
        <w:rPr>
          <w:lang w:val="cs-CZ"/>
        </w:rPr>
        <w:t>Příloha 2</w:t>
      </w:r>
      <w:r w:rsidRPr="00033F99">
        <w:rPr>
          <w:lang w:val="cs-CZ"/>
        </w:rPr>
        <w:t xml:space="preserve"> (</w:t>
      </w:r>
      <w:r w:rsidR="00226690" w:rsidRPr="00226690">
        <w:rPr>
          <w:i/>
          <w:lang w:val="cs-CZ"/>
        </w:rPr>
        <w:t>Dokumenty vztahující se k podmínkám poskytnutí</w:t>
      </w:r>
      <w:r w:rsidR="00226690" w:rsidRPr="00033F99">
        <w:rPr>
          <w:lang w:val="cs-CZ"/>
        </w:rPr>
        <w:t xml:space="preserve"> Financování</w:t>
      </w:r>
      <w:r w:rsidRPr="00033F99">
        <w:rPr>
          <w:lang w:val="cs-CZ"/>
        </w:rPr>
        <w:t xml:space="preserve">), a že každý z nich je v Dohodnutém znění. </w:t>
      </w:r>
    </w:p>
    <w:p w14:paraId="07B3436A" w14:textId="77777777" w:rsidR="00AD6D98" w:rsidRPr="00033F99" w:rsidRDefault="00086C18" w:rsidP="001D7652">
      <w:pPr>
        <w:pStyle w:val="AOAltHead3"/>
        <w:spacing w:before="120" w:after="120" w:line="240" w:lineRule="auto"/>
        <w:ind w:left="992" w:hanging="425"/>
        <w:rPr>
          <w:lang w:val="cs-CZ"/>
        </w:rPr>
      </w:pPr>
      <w:r w:rsidRPr="00033F99">
        <w:rPr>
          <w:lang w:val="cs-CZ"/>
        </w:rPr>
        <w:t>Agent úvěrů musí odeslat takové oznámení Dlužníkovi</w:t>
      </w:r>
      <w:r w:rsidR="00475E96">
        <w:rPr>
          <w:lang w:val="cs-CZ"/>
        </w:rPr>
        <w:t xml:space="preserve"> </w:t>
      </w:r>
      <w:r w:rsidRPr="00033F99">
        <w:rPr>
          <w:lang w:val="cs-CZ"/>
        </w:rPr>
        <w:t xml:space="preserve">a Věřitelům bez zbytečného odkladu poté, co obdržel všechny dokumenty a doklady a dospěl k závěru, že jsou v Dohodnutém znění. Posouzení, zda zmíněné dokumenty jsou v Dohodnutém znění, je výhradně na uvážení Agenta úvěrů (který bude jednat rozumně a na základě instrukcí Majoritních věřitelů v souladu s článkem </w:t>
      </w:r>
      <w:r w:rsidR="00226690">
        <w:rPr>
          <w:lang w:val="cs-CZ"/>
        </w:rPr>
        <w:t>23.6</w:t>
      </w:r>
      <w:r w:rsidRPr="00033F99">
        <w:rPr>
          <w:lang w:val="cs-CZ"/>
        </w:rPr>
        <w:t xml:space="preserve"> (</w:t>
      </w:r>
      <w:r w:rsidR="00226690" w:rsidRPr="00226690">
        <w:rPr>
          <w:i/>
          <w:lang w:val="cs-CZ"/>
        </w:rPr>
        <w:t>Pokyny Majoritních věřitelů</w:t>
      </w:r>
      <w:r w:rsidRPr="00033F99">
        <w:rPr>
          <w:lang w:val="cs-CZ"/>
        </w:rPr>
        <w:t>).</w:t>
      </w:r>
      <w:bookmarkEnd w:id="54"/>
    </w:p>
    <w:p w14:paraId="032DF561" w14:textId="77777777" w:rsidR="00AD6D98" w:rsidRDefault="00086C18" w:rsidP="001D7652">
      <w:pPr>
        <w:pStyle w:val="AOAltHead3"/>
        <w:spacing w:before="120" w:after="120" w:line="240" w:lineRule="auto"/>
        <w:ind w:left="992" w:hanging="425"/>
        <w:rPr>
          <w:lang w:val="cs-CZ"/>
        </w:rPr>
      </w:pPr>
      <w:r w:rsidRPr="00033F99">
        <w:rPr>
          <w:lang w:val="cs-CZ"/>
        </w:rPr>
        <w:t xml:space="preserve">Pokud není v příloze označené jako </w:t>
      </w:r>
      <w:r w:rsidR="00226690">
        <w:rPr>
          <w:lang w:val="cs-CZ"/>
        </w:rPr>
        <w:t>Příloha 2</w:t>
      </w:r>
      <w:r w:rsidRPr="00033F99">
        <w:rPr>
          <w:lang w:val="cs-CZ"/>
        </w:rPr>
        <w:t xml:space="preserve"> (</w:t>
      </w:r>
      <w:r w:rsidR="00226690" w:rsidRPr="00226690">
        <w:rPr>
          <w:i/>
          <w:lang w:val="cs-CZ"/>
        </w:rPr>
        <w:t>Dokumenty vztahující se k podmínkám poskytnutí Financování</w:t>
      </w:r>
      <w:r w:rsidRPr="00033F99">
        <w:rPr>
          <w:lang w:val="cs-CZ"/>
        </w:rPr>
        <w:t xml:space="preserve">) výslovně uvedeno jinak a pokud Agent úvěrů neodsouhlasil jiný postup, musí být dokumenty podle odstavce </w:t>
      </w:r>
      <w:r w:rsidR="00226690">
        <w:rPr>
          <w:lang w:val="cs-CZ"/>
        </w:rPr>
        <w:t>(a)</w:t>
      </w:r>
      <w:r w:rsidRPr="00033F99">
        <w:rPr>
          <w:lang w:val="cs-CZ"/>
        </w:rPr>
        <w:t xml:space="preserve"> Agentovi úvěrů doručeny v originále nebo ve formě úředně ověřené kopie.</w:t>
      </w:r>
    </w:p>
    <w:p w14:paraId="152B42BD" w14:textId="77777777" w:rsidR="00E7789F" w:rsidRPr="008C513D" w:rsidRDefault="00086C18" w:rsidP="00E7789F">
      <w:pPr>
        <w:pStyle w:val="AOAltHead3"/>
        <w:spacing w:before="120" w:after="120" w:line="240" w:lineRule="auto"/>
        <w:ind w:left="992" w:hanging="425"/>
        <w:rPr>
          <w:lang w:val="cs-CZ"/>
        </w:rPr>
      </w:pPr>
      <w:r w:rsidRPr="008C513D">
        <w:rPr>
          <w:lang w:val="cs-CZ"/>
        </w:rPr>
        <w:t>Řádně vyplněnou a podepsanou Žádost je Dlužník</w:t>
      </w:r>
      <w:r w:rsidR="00475E96">
        <w:rPr>
          <w:lang w:val="cs-CZ"/>
        </w:rPr>
        <w:t xml:space="preserve"> </w:t>
      </w:r>
      <w:r w:rsidRPr="008C513D">
        <w:rPr>
          <w:lang w:val="cs-CZ"/>
        </w:rPr>
        <w:t xml:space="preserve">povinen doručit </w:t>
      </w:r>
      <w:r>
        <w:rPr>
          <w:lang w:val="cs-CZ"/>
        </w:rPr>
        <w:t>Agentovi úvěru</w:t>
      </w:r>
      <w:r w:rsidRPr="008C513D">
        <w:rPr>
          <w:lang w:val="cs-CZ"/>
        </w:rPr>
        <w:t xml:space="preserve"> nejpozději v 11.00 hodin dopoledne 3 Pracovní dny před požadovaným Dnem čerpání, jinak pouze se souhlasem </w:t>
      </w:r>
      <w:r>
        <w:rPr>
          <w:lang w:val="cs-CZ"/>
        </w:rPr>
        <w:t>všech Věřitelů a Agenta úvěrů</w:t>
      </w:r>
      <w:r w:rsidRPr="008C513D">
        <w:rPr>
          <w:lang w:val="cs-CZ"/>
        </w:rPr>
        <w:t>.</w:t>
      </w:r>
    </w:p>
    <w:p w14:paraId="37ABFE7E" w14:textId="77777777" w:rsidR="00AD6D98" w:rsidRPr="00033F99" w:rsidRDefault="00086C18" w:rsidP="00F54CB7">
      <w:pPr>
        <w:pStyle w:val="AOHead2"/>
        <w:spacing w:before="120" w:after="120" w:line="240" w:lineRule="auto"/>
        <w:ind w:left="567" w:hanging="567"/>
        <w:rPr>
          <w:lang w:val="cs-CZ"/>
        </w:rPr>
      </w:pPr>
      <w:bookmarkStart w:id="55" w:name="_Toc447289463"/>
      <w:bookmarkStart w:id="56" w:name="_Ref306034503"/>
      <w:r w:rsidRPr="00033F99">
        <w:rPr>
          <w:lang w:val="cs-CZ"/>
        </w:rPr>
        <w:t>Další odkládací podmínky</w:t>
      </w:r>
      <w:bookmarkEnd w:id="55"/>
    </w:p>
    <w:p w14:paraId="5C4EEA3C" w14:textId="77777777" w:rsidR="00AD6D98" w:rsidRPr="00033F99" w:rsidRDefault="00086C18" w:rsidP="001D7652">
      <w:pPr>
        <w:pStyle w:val="AODocTxtL1"/>
        <w:numPr>
          <w:ilvl w:val="1"/>
          <w:numId w:val="9"/>
        </w:numPr>
        <w:spacing w:before="120" w:after="120" w:line="240" w:lineRule="auto"/>
        <w:ind w:left="567"/>
        <w:rPr>
          <w:lang w:val="cs-CZ"/>
        </w:rPr>
      </w:pPr>
      <w:r w:rsidRPr="00033F99">
        <w:rPr>
          <w:lang w:val="cs-CZ"/>
        </w:rPr>
        <w:t xml:space="preserve">Kromě odkládacích podmínek stanovených v článku </w:t>
      </w:r>
      <w:r w:rsidR="00226690">
        <w:rPr>
          <w:lang w:val="cs-CZ"/>
        </w:rPr>
        <w:t>4.1</w:t>
      </w:r>
      <w:r w:rsidRPr="00033F99">
        <w:rPr>
          <w:lang w:val="cs-CZ"/>
        </w:rPr>
        <w:t xml:space="preserve"> (</w:t>
      </w:r>
      <w:r w:rsidR="00226690" w:rsidRPr="00226690">
        <w:rPr>
          <w:i/>
          <w:lang w:val="cs-CZ"/>
        </w:rPr>
        <w:t>Dokumentární podmínky čerpání</w:t>
      </w:r>
      <w:r w:rsidRPr="00033F99">
        <w:rPr>
          <w:lang w:val="cs-CZ"/>
        </w:rPr>
        <w:t xml:space="preserve">) jsou závazky Věřitelů účastnit se na poskytnutí Financování Dlužníkovi dále podmíněny tím, že </w:t>
      </w:r>
      <w:r w:rsidR="00774921" w:rsidRPr="00033F99">
        <w:rPr>
          <w:lang w:val="cs-CZ"/>
        </w:rPr>
        <w:t>k</w:t>
      </w:r>
      <w:r w:rsidR="00774921">
        <w:rPr>
          <w:lang w:val="cs-CZ"/>
        </w:rPr>
        <w:t> </w:t>
      </w:r>
      <w:r w:rsidRPr="00033F99">
        <w:rPr>
          <w:lang w:val="cs-CZ"/>
        </w:rPr>
        <w:t>datu Žádosti a ke Dni čerpání ohledně příslušného Financování:</w:t>
      </w:r>
    </w:p>
    <w:p w14:paraId="5A7CDE0E" w14:textId="77777777" w:rsidR="00AD6D98" w:rsidRPr="00033F99" w:rsidRDefault="00086C18" w:rsidP="00F54CB7">
      <w:pPr>
        <w:pStyle w:val="AOHead3"/>
        <w:spacing w:before="120" w:after="120" w:line="240" w:lineRule="auto"/>
        <w:ind w:left="992" w:hanging="425"/>
        <w:rPr>
          <w:lang w:val="cs-CZ"/>
        </w:rPr>
      </w:pPr>
      <w:r w:rsidRPr="00033F99">
        <w:rPr>
          <w:lang w:val="cs-CZ"/>
        </w:rPr>
        <w:t>jsou závazná prohlášení pravdivá a správná a nejsou zavádějící; a</w:t>
      </w:r>
    </w:p>
    <w:p w14:paraId="035FAC43" w14:textId="77777777" w:rsidR="00AD6D98" w:rsidRDefault="00086C18" w:rsidP="00F54CB7">
      <w:pPr>
        <w:pStyle w:val="AOHead3"/>
        <w:spacing w:before="120" w:after="120" w:line="240" w:lineRule="auto"/>
        <w:ind w:left="992" w:hanging="425"/>
        <w:rPr>
          <w:lang w:val="cs-CZ"/>
        </w:rPr>
      </w:pPr>
      <w:r>
        <w:rPr>
          <w:lang w:val="cs-CZ"/>
        </w:rPr>
        <w:t xml:space="preserve">s výjimkou </w:t>
      </w:r>
      <w:proofErr w:type="spellStart"/>
      <w:r>
        <w:rPr>
          <w:lang w:val="cs-CZ"/>
        </w:rPr>
        <w:t>Rolloverového</w:t>
      </w:r>
      <w:proofErr w:type="spellEnd"/>
      <w:r>
        <w:rPr>
          <w:lang w:val="cs-CZ"/>
        </w:rPr>
        <w:t xml:space="preserve"> čerpání, </w:t>
      </w:r>
      <w:r w:rsidRPr="00033F99">
        <w:rPr>
          <w:lang w:val="cs-CZ"/>
        </w:rPr>
        <w:t>neexistuje a netrvá žádné Porušení</w:t>
      </w:r>
      <w:r w:rsidR="005404B8" w:rsidRPr="00033F99">
        <w:rPr>
          <w:lang w:val="cs-CZ"/>
        </w:rPr>
        <w:t xml:space="preserve"> </w:t>
      </w:r>
      <w:r w:rsidRPr="00033F99">
        <w:rPr>
          <w:lang w:val="cs-CZ"/>
        </w:rPr>
        <w:t>a k jejich vzniku nedojde ani v důsledku čerpání Financování</w:t>
      </w:r>
      <w:r w:rsidR="0030504E" w:rsidRPr="00033F99">
        <w:rPr>
          <w:lang w:val="cs-CZ"/>
        </w:rPr>
        <w:t>; a</w:t>
      </w:r>
    </w:p>
    <w:p w14:paraId="08602C68" w14:textId="77777777" w:rsidR="00E92072" w:rsidRPr="00E92072" w:rsidRDefault="00086C18" w:rsidP="00E92072">
      <w:pPr>
        <w:pStyle w:val="AOHead3"/>
        <w:spacing w:before="120" w:after="120" w:line="240" w:lineRule="auto"/>
        <w:ind w:left="992" w:hanging="425"/>
        <w:rPr>
          <w:lang w:val="cs-CZ"/>
        </w:rPr>
      </w:pPr>
      <w:r>
        <w:rPr>
          <w:lang w:val="cs-CZ"/>
        </w:rPr>
        <w:t xml:space="preserve">v případě </w:t>
      </w:r>
      <w:proofErr w:type="spellStart"/>
      <w:r>
        <w:rPr>
          <w:lang w:val="cs-CZ"/>
        </w:rPr>
        <w:t>Rolloverového</w:t>
      </w:r>
      <w:proofErr w:type="spellEnd"/>
      <w:r>
        <w:rPr>
          <w:lang w:val="cs-CZ"/>
        </w:rPr>
        <w:t xml:space="preserve"> čerpání, </w:t>
      </w:r>
      <w:r w:rsidRPr="00033F99">
        <w:rPr>
          <w:lang w:val="cs-CZ"/>
        </w:rPr>
        <w:t>neexistuje a netrvá žádn</w:t>
      </w:r>
      <w:r>
        <w:rPr>
          <w:lang w:val="cs-CZ"/>
        </w:rPr>
        <w:t>ý</w:t>
      </w:r>
      <w:r w:rsidR="00346A9F">
        <w:rPr>
          <w:lang w:val="cs-CZ"/>
        </w:rPr>
        <w:t xml:space="preserve"> Případ porušení a k jeho </w:t>
      </w:r>
      <w:r w:rsidR="00346A9F" w:rsidRPr="00033F99">
        <w:rPr>
          <w:lang w:val="cs-CZ"/>
        </w:rPr>
        <w:t>vzniku nedojde ani v důsledku čerpání Financování</w:t>
      </w:r>
      <w:r w:rsidR="00346A9F">
        <w:rPr>
          <w:lang w:val="cs-CZ"/>
        </w:rPr>
        <w:t>;</w:t>
      </w:r>
    </w:p>
    <w:p w14:paraId="6C944FBF" w14:textId="77777777" w:rsidR="00410A42" w:rsidRPr="00033F99" w:rsidRDefault="00086C18" w:rsidP="00F54CB7">
      <w:pPr>
        <w:pStyle w:val="AOHead3"/>
        <w:spacing w:before="120" w:after="120" w:line="240" w:lineRule="auto"/>
        <w:ind w:left="992" w:hanging="425"/>
        <w:rPr>
          <w:lang w:val="cs-CZ"/>
        </w:rPr>
      </w:pPr>
      <w:r w:rsidRPr="00033F99">
        <w:rPr>
          <w:lang w:val="cs-CZ"/>
        </w:rPr>
        <w:t xml:space="preserve">požadovaná výše příslušného Úvěru nečiní více než </w:t>
      </w:r>
      <w:r w:rsidR="00C74061">
        <w:rPr>
          <w:lang w:val="cs-CZ"/>
        </w:rPr>
        <w:t>součet</w:t>
      </w:r>
      <w:r w:rsidR="00C74061" w:rsidRPr="00033F99">
        <w:rPr>
          <w:lang w:val="cs-CZ"/>
        </w:rPr>
        <w:t xml:space="preserve"> </w:t>
      </w:r>
      <w:r w:rsidRPr="00033F99">
        <w:rPr>
          <w:lang w:val="cs-CZ"/>
        </w:rPr>
        <w:t>Participací na Úvěrové lince</w:t>
      </w:r>
      <w:r w:rsidR="003C138E">
        <w:rPr>
          <w:lang w:val="cs-CZ"/>
        </w:rPr>
        <w:t>;</w:t>
      </w:r>
    </w:p>
    <w:p w14:paraId="10C4348C" w14:textId="77777777" w:rsidR="00BC1337" w:rsidRDefault="00086C18" w:rsidP="00F54CB7">
      <w:pPr>
        <w:pStyle w:val="AOHead3"/>
        <w:spacing w:before="120" w:after="120" w:line="240" w:lineRule="auto"/>
        <w:ind w:left="992" w:hanging="425"/>
        <w:rPr>
          <w:lang w:val="cs-CZ"/>
        </w:rPr>
      </w:pPr>
      <w:r>
        <w:rPr>
          <w:lang w:val="cs-CZ"/>
        </w:rPr>
        <w:t xml:space="preserve">v důsledku čerpání nebude </w:t>
      </w:r>
      <w:r w:rsidR="008077A8">
        <w:rPr>
          <w:lang w:val="cs-CZ"/>
        </w:rPr>
        <w:t xml:space="preserve">v daném čase </w:t>
      </w:r>
      <w:r w:rsidR="000013A7">
        <w:rPr>
          <w:lang w:val="cs-CZ"/>
        </w:rPr>
        <w:t>poskytnuto víc než pět Úvěrů na základě této Smlouvy</w:t>
      </w:r>
      <w:bookmarkEnd w:id="56"/>
      <w:r w:rsidR="007B1EBC">
        <w:rPr>
          <w:lang w:val="cs-CZ"/>
        </w:rPr>
        <w:t>; a</w:t>
      </w:r>
    </w:p>
    <w:p w14:paraId="52209089" w14:textId="77777777" w:rsidR="007B1EBC" w:rsidRPr="007B1EBC" w:rsidRDefault="00086C18" w:rsidP="007B1EBC">
      <w:pPr>
        <w:pStyle w:val="AOHead3"/>
        <w:spacing w:before="120" w:after="120" w:line="240" w:lineRule="auto"/>
        <w:ind w:left="992" w:hanging="425"/>
        <w:rPr>
          <w:lang w:val="cs-CZ"/>
        </w:rPr>
      </w:pPr>
      <w:r>
        <w:rPr>
          <w:lang w:val="cs-CZ"/>
        </w:rPr>
        <w:t xml:space="preserve">má-li být Úvěr poskytnut Dlužníkovi 2, Agent úvěru potvrdí, že mu Dlužník předložil dostatečné dokumenty dokládající, že poskytnutí Úvěru nezpůsobí </w:t>
      </w:r>
      <w:r w:rsidR="00991C43">
        <w:rPr>
          <w:lang w:val="cs-CZ"/>
        </w:rPr>
        <w:t>porušení</w:t>
      </w:r>
      <w:r>
        <w:rPr>
          <w:lang w:val="cs-CZ"/>
        </w:rPr>
        <w:t xml:space="preserve"> § 40 odst. 5 Zákona o obchodních korporacích, nebo, že se toto ustanovení neuplatní.</w:t>
      </w:r>
    </w:p>
    <w:p w14:paraId="4655C205" w14:textId="77777777" w:rsidR="007E7C41" w:rsidRPr="00033F99" w:rsidRDefault="00086C18" w:rsidP="007E7C41">
      <w:pPr>
        <w:pStyle w:val="AOHead2"/>
        <w:spacing w:before="120" w:after="120" w:line="240" w:lineRule="auto"/>
        <w:ind w:left="567" w:hanging="567"/>
        <w:rPr>
          <w:lang w:val="cs-CZ"/>
        </w:rPr>
      </w:pPr>
      <w:bookmarkStart w:id="57" w:name="_Toc447289472"/>
      <w:r w:rsidRPr="00033F99">
        <w:rPr>
          <w:lang w:val="cs-CZ"/>
        </w:rPr>
        <w:t>Vyplnění Žádosti</w:t>
      </w:r>
      <w:bookmarkEnd w:id="57"/>
    </w:p>
    <w:p w14:paraId="63010305" w14:textId="77777777" w:rsidR="007E7C41" w:rsidRPr="00033F99" w:rsidRDefault="00086C18" w:rsidP="007E7C41">
      <w:pPr>
        <w:pStyle w:val="AODocTxtL1"/>
        <w:numPr>
          <w:ilvl w:val="1"/>
          <w:numId w:val="9"/>
        </w:numPr>
        <w:spacing w:before="120" w:after="120" w:line="240" w:lineRule="auto"/>
        <w:ind w:left="567"/>
        <w:rPr>
          <w:lang w:val="cs-CZ"/>
        </w:rPr>
      </w:pPr>
      <w:r w:rsidRPr="00033F99">
        <w:rPr>
          <w:lang w:val="cs-CZ"/>
        </w:rPr>
        <w:t xml:space="preserve">Žádost o </w:t>
      </w:r>
      <w:r>
        <w:rPr>
          <w:lang w:val="cs-CZ"/>
        </w:rPr>
        <w:t>Úvěr</w:t>
      </w:r>
      <w:r w:rsidRPr="00033F99">
        <w:rPr>
          <w:lang w:val="cs-CZ"/>
        </w:rPr>
        <w:t xml:space="preserve"> bude považována za řádně vyplněnou, bude-li:</w:t>
      </w:r>
    </w:p>
    <w:p w14:paraId="38DDC26A" w14:textId="77777777" w:rsidR="007E7C41" w:rsidRPr="00033F99" w:rsidRDefault="00086C18" w:rsidP="007E7C41">
      <w:pPr>
        <w:pStyle w:val="AOHead3"/>
        <w:spacing w:before="120" w:after="120" w:line="240" w:lineRule="auto"/>
        <w:ind w:left="992" w:hanging="425"/>
        <w:rPr>
          <w:lang w:val="cs-CZ"/>
        </w:rPr>
      </w:pPr>
      <w:r w:rsidRPr="00033F99">
        <w:rPr>
          <w:lang w:val="cs-CZ"/>
        </w:rPr>
        <w:t xml:space="preserve">požadovaný Den čerpání Pracovním dnem spadajícím do Období trvání závazku; </w:t>
      </w:r>
    </w:p>
    <w:p w14:paraId="2E78300E" w14:textId="77777777" w:rsidR="007E7C41" w:rsidRDefault="00086C18" w:rsidP="007E7C41">
      <w:pPr>
        <w:pStyle w:val="AOHead3"/>
        <w:spacing w:before="120" w:after="120" w:line="240" w:lineRule="auto"/>
        <w:ind w:left="992" w:hanging="425"/>
        <w:rPr>
          <w:lang w:val="cs-CZ"/>
        </w:rPr>
      </w:pPr>
      <w:r w:rsidRPr="00033F99">
        <w:rPr>
          <w:lang w:val="cs-CZ"/>
        </w:rPr>
        <w:t xml:space="preserve">požadovaná měna </w:t>
      </w:r>
      <w:r w:rsidR="003C138E">
        <w:rPr>
          <w:lang w:val="cs-CZ"/>
        </w:rPr>
        <w:t>Úvěr</w:t>
      </w:r>
      <w:r w:rsidR="00505374">
        <w:rPr>
          <w:lang w:val="cs-CZ"/>
        </w:rPr>
        <w:t>u</w:t>
      </w:r>
      <w:r>
        <w:rPr>
          <w:lang w:val="cs-CZ"/>
        </w:rPr>
        <w:t>, kterou bude Kč nebo Volitelná měna,</w:t>
      </w:r>
      <w:r w:rsidRPr="00033F99">
        <w:rPr>
          <w:lang w:val="cs-CZ"/>
        </w:rPr>
        <w:t xml:space="preserve"> v souladu s touto smlouvou;</w:t>
      </w:r>
    </w:p>
    <w:p w14:paraId="53D850DE" w14:textId="77777777" w:rsidR="00505374" w:rsidRDefault="00086C18" w:rsidP="00505374">
      <w:pPr>
        <w:pStyle w:val="AOHead3"/>
        <w:spacing w:before="120" w:after="120" w:line="240" w:lineRule="auto"/>
        <w:ind w:left="992" w:hanging="425"/>
        <w:rPr>
          <w:lang w:val="cs-CZ"/>
        </w:rPr>
      </w:pPr>
      <w:r>
        <w:rPr>
          <w:lang w:val="cs-CZ"/>
        </w:rPr>
        <w:t xml:space="preserve">požadovaná délka Úrokového období je </w:t>
      </w:r>
      <w:r w:rsidR="00675632">
        <w:rPr>
          <w:noProof/>
          <w:color w:val="000000"/>
          <w:highlight w:val="black"/>
          <w:lang w:val="cs-CZ"/>
        </w:rPr>
        <w:t>''''' ''''' ''' '''''''''''' '''' '''''''''''''''</w:t>
      </w:r>
      <w:r>
        <w:rPr>
          <w:lang w:val="cs-CZ"/>
        </w:rPr>
        <w:t>; a</w:t>
      </w:r>
    </w:p>
    <w:p w14:paraId="2CA32EF0" w14:textId="77777777" w:rsidR="007E7C41" w:rsidRPr="00830742" w:rsidRDefault="00086C18" w:rsidP="007E7C41">
      <w:pPr>
        <w:pStyle w:val="AOHead3"/>
        <w:spacing w:before="120" w:after="120" w:line="240" w:lineRule="auto"/>
        <w:ind w:left="992" w:hanging="425"/>
        <w:rPr>
          <w:lang w:val="cs-CZ"/>
        </w:rPr>
      </w:pPr>
      <w:r w:rsidRPr="00830742">
        <w:rPr>
          <w:lang w:val="cs-CZ"/>
        </w:rPr>
        <w:t xml:space="preserve">požadovanou výší </w:t>
      </w:r>
      <w:r w:rsidR="00505374">
        <w:rPr>
          <w:lang w:val="cs-CZ"/>
        </w:rPr>
        <w:t>Úvěru</w:t>
      </w:r>
      <w:r w:rsidRPr="00830742">
        <w:rPr>
          <w:lang w:val="cs-CZ"/>
        </w:rPr>
        <w:t xml:space="preserve"> bude</w:t>
      </w:r>
      <w:r>
        <w:rPr>
          <w:lang w:val="cs-CZ"/>
        </w:rPr>
        <w:t xml:space="preserve"> </w:t>
      </w:r>
      <w:r w:rsidRPr="00830742">
        <w:rPr>
          <w:lang w:val="cs-CZ"/>
        </w:rPr>
        <w:t xml:space="preserve">nejvýše maximální nevyužitá částka Úvěrové linky dostupná k požadovanému Dni čerpání; </w:t>
      </w:r>
      <w:r w:rsidR="00505374">
        <w:rPr>
          <w:lang w:val="cs-CZ"/>
        </w:rPr>
        <w:t>a</w:t>
      </w:r>
    </w:p>
    <w:p w14:paraId="0B4C824F" w14:textId="77777777" w:rsidR="007E7C41" w:rsidRPr="00033F99" w:rsidRDefault="00086C18" w:rsidP="007E7C41">
      <w:pPr>
        <w:pStyle w:val="AOHead3"/>
        <w:spacing w:before="120" w:after="120" w:line="240" w:lineRule="auto"/>
        <w:ind w:left="992" w:hanging="425"/>
        <w:jc w:val="left"/>
        <w:rPr>
          <w:lang w:val="cs-CZ"/>
        </w:rPr>
      </w:pPr>
      <w:r w:rsidRPr="00033F99">
        <w:rPr>
          <w:lang w:val="cs-CZ"/>
        </w:rPr>
        <w:t>stanoveno</w:t>
      </w:r>
      <w:r w:rsidR="00505374">
        <w:rPr>
          <w:lang w:val="cs-CZ"/>
        </w:rPr>
        <w:t xml:space="preserve"> na jaký bankovní účet Dlužníka</w:t>
      </w:r>
      <w:r w:rsidR="00475E96">
        <w:rPr>
          <w:lang w:val="cs-CZ"/>
        </w:rPr>
        <w:t xml:space="preserve"> </w:t>
      </w:r>
      <w:r w:rsidR="00505374">
        <w:rPr>
          <w:lang w:val="cs-CZ"/>
        </w:rPr>
        <w:t>má být Úvěr načerpán</w:t>
      </w:r>
      <w:r w:rsidRPr="00033F99">
        <w:rPr>
          <w:lang w:val="cs-CZ"/>
        </w:rPr>
        <w:t>.</w:t>
      </w:r>
    </w:p>
    <w:p w14:paraId="112FD15E" w14:textId="77777777" w:rsidR="007E7C41" w:rsidRPr="00033F99" w:rsidRDefault="00086C18" w:rsidP="007E7C41">
      <w:pPr>
        <w:pStyle w:val="AODocTxt"/>
        <w:numPr>
          <w:ilvl w:val="0"/>
          <w:numId w:val="9"/>
        </w:numPr>
        <w:spacing w:before="120" w:after="120" w:line="240" w:lineRule="auto"/>
        <w:ind w:left="567"/>
        <w:rPr>
          <w:lang w:val="cs-CZ"/>
        </w:rPr>
      </w:pPr>
      <w:r w:rsidRPr="00033F99">
        <w:rPr>
          <w:lang w:val="cs-CZ"/>
        </w:rPr>
        <w:t xml:space="preserve">V jedné Žádosti lze požádat o </w:t>
      </w:r>
      <w:r w:rsidR="00505374">
        <w:rPr>
          <w:lang w:val="cs-CZ"/>
        </w:rPr>
        <w:t>poskytnutí</w:t>
      </w:r>
      <w:r w:rsidRPr="00033F99">
        <w:rPr>
          <w:lang w:val="cs-CZ"/>
        </w:rPr>
        <w:t xml:space="preserve"> pouze </w:t>
      </w:r>
      <w:r w:rsidR="00505374">
        <w:rPr>
          <w:lang w:val="cs-CZ"/>
        </w:rPr>
        <w:t>jednoho Úvěru</w:t>
      </w:r>
      <w:r w:rsidRPr="00033F99">
        <w:rPr>
          <w:lang w:val="cs-CZ"/>
        </w:rPr>
        <w:t>.</w:t>
      </w:r>
    </w:p>
    <w:p w14:paraId="727FAD41" w14:textId="77777777" w:rsidR="00F96090" w:rsidRDefault="00086C18" w:rsidP="00F96090">
      <w:pPr>
        <w:pStyle w:val="AOHead2"/>
        <w:spacing w:before="120" w:after="120" w:line="240" w:lineRule="auto"/>
        <w:ind w:left="567" w:hanging="567"/>
        <w:rPr>
          <w:lang w:val="cs-CZ"/>
        </w:rPr>
      </w:pPr>
      <w:r>
        <w:rPr>
          <w:lang w:val="cs-CZ"/>
        </w:rPr>
        <w:t>Čerpání</w:t>
      </w:r>
    </w:p>
    <w:p w14:paraId="272699F7" w14:textId="77777777" w:rsidR="001C3F58" w:rsidRDefault="00086C18" w:rsidP="001C3F58">
      <w:pPr>
        <w:pStyle w:val="AOHead3"/>
        <w:spacing w:before="120" w:after="120" w:line="240" w:lineRule="auto"/>
        <w:ind w:left="992" w:hanging="425"/>
        <w:rPr>
          <w:lang w:val="cs-CZ"/>
        </w:rPr>
      </w:pPr>
      <w:r w:rsidRPr="001C3F58">
        <w:rPr>
          <w:lang w:val="cs-CZ"/>
        </w:rPr>
        <w:t xml:space="preserve">Agent </w:t>
      </w:r>
      <w:r w:rsidR="003426D5">
        <w:rPr>
          <w:lang w:val="cs-CZ"/>
        </w:rPr>
        <w:t xml:space="preserve">úvěru </w:t>
      </w:r>
      <w:r w:rsidRPr="001C3F58">
        <w:rPr>
          <w:lang w:val="cs-CZ"/>
        </w:rPr>
        <w:t xml:space="preserve">neprodleně oznámí všem Věřitelům údaje týkající se </w:t>
      </w:r>
      <w:r w:rsidR="003426D5">
        <w:rPr>
          <w:lang w:val="cs-CZ"/>
        </w:rPr>
        <w:t>č</w:t>
      </w:r>
      <w:r w:rsidRPr="001C3F58">
        <w:rPr>
          <w:lang w:val="cs-CZ"/>
        </w:rPr>
        <w:t xml:space="preserve">erpání </w:t>
      </w:r>
      <w:r w:rsidR="003426D5">
        <w:rPr>
          <w:lang w:val="cs-CZ"/>
        </w:rPr>
        <w:t xml:space="preserve">Úvěru </w:t>
      </w:r>
      <w:r w:rsidRPr="001C3F58">
        <w:rPr>
          <w:lang w:val="cs-CZ"/>
        </w:rPr>
        <w:t xml:space="preserve">požadovaného Dlužníkem a výši dluhu každého Věřitele, který je povinen se na požadovaném </w:t>
      </w:r>
      <w:r w:rsidR="003426D5">
        <w:rPr>
          <w:lang w:val="cs-CZ"/>
        </w:rPr>
        <w:t>č</w:t>
      </w:r>
      <w:r w:rsidRPr="001C3F58">
        <w:rPr>
          <w:lang w:val="cs-CZ"/>
        </w:rPr>
        <w:t>erpání podílet.</w:t>
      </w:r>
    </w:p>
    <w:p w14:paraId="0EED5C3F" w14:textId="77777777" w:rsidR="008021B3" w:rsidRPr="008021B3" w:rsidRDefault="00086C18" w:rsidP="008021B3">
      <w:pPr>
        <w:pStyle w:val="AOHead3"/>
        <w:spacing w:before="120" w:after="120" w:line="240" w:lineRule="auto"/>
        <w:ind w:left="992" w:hanging="425"/>
        <w:rPr>
          <w:lang w:val="cs-CZ"/>
        </w:rPr>
      </w:pPr>
      <w:r w:rsidRPr="00056ADA">
        <w:rPr>
          <w:lang w:val="cs-CZ"/>
        </w:rPr>
        <w:t xml:space="preserve">Podíl každého Věřitele na </w:t>
      </w:r>
      <w:r>
        <w:rPr>
          <w:lang w:val="cs-CZ"/>
        </w:rPr>
        <w:t>Úvěru</w:t>
      </w:r>
      <w:r w:rsidRPr="00056ADA">
        <w:rPr>
          <w:lang w:val="cs-CZ"/>
        </w:rPr>
        <w:t xml:space="preserve"> je roven poměru Participace příslušného Věřitele k Součtu participací</w:t>
      </w:r>
      <w:r>
        <w:rPr>
          <w:lang w:val="cs-CZ"/>
        </w:rPr>
        <w:t>.</w:t>
      </w:r>
    </w:p>
    <w:p w14:paraId="42F88340" w14:textId="77777777" w:rsidR="001C3F58" w:rsidRPr="001C3F58" w:rsidRDefault="00086C18" w:rsidP="001C3F58">
      <w:pPr>
        <w:pStyle w:val="AOHead3"/>
        <w:spacing w:before="120" w:after="120" w:line="240" w:lineRule="auto"/>
        <w:ind w:left="992" w:hanging="425"/>
        <w:rPr>
          <w:lang w:val="cs-CZ"/>
        </w:rPr>
      </w:pPr>
      <w:r w:rsidRPr="001C3F58">
        <w:rPr>
          <w:lang w:val="cs-CZ"/>
        </w:rPr>
        <w:t xml:space="preserve">Za podmínek stanovených v této </w:t>
      </w:r>
      <w:r w:rsidR="003426D5">
        <w:rPr>
          <w:lang w:val="cs-CZ"/>
        </w:rPr>
        <w:t>s</w:t>
      </w:r>
      <w:r w:rsidRPr="001C3F58">
        <w:rPr>
          <w:lang w:val="cs-CZ"/>
        </w:rPr>
        <w:t xml:space="preserve">mlouvě bude každý Věřitel povinen poskytnout svou část peněžních prostředků na příslušném </w:t>
      </w:r>
      <w:r w:rsidR="003426D5">
        <w:rPr>
          <w:lang w:val="cs-CZ"/>
        </w:rPr>
        <w:t>č</w:t>
      </w:r>
      <w:r w:rsidRPr="001C3F58">
        <w:rPr>
          <w:lang w:val="cs-CZ"/>
        </w:rPr>
        <w:t xml:space="preserve">erpání ve výši odpovídající jeho podílu na </w:t>
      </w:r>
      <w:r w:rsidR="003426D5">
        <w:rPr>
          <w:lang w:val="cs-CZ"/>
        </w:rPr>
        <w:t>Úvěru</w:t>
      </w:r>
      <w:r w:rsidRPr="001C3F58">
        <w:rPr>
          <w:lang w:val="cs-CZ"/>
        </w:rPr>
        <w:t xml:space="preserve"> k požadovanému Dni </w:t>
      </w:r>
      <w:r w:rsidR="003426D5">
        <w:rPr>
          <w:lang w:val="cs-CZ"/>
        </w:rPr>
        <w:t>č</w:t>
      </w:r>
      <w:r w:rsidRPr="001C3F58">
        <w:rPr>
          <w:lang w:val="cs-CZ"/>
        </w:rPr>
        <w:t xml:space="preserve">erpání, a to v měně </w:t>
      </w:r>
      <w:r w:rsidR="003426D5">
        <w:rPr>
          <w:lang w:val="cs-CZ"/>
        </w:rPr>
        <w:t>Úvěru</w:t>
      </w:r>
      <w:r w:rsidRPr="001C3F58">
        <w:rPr>
          <w:lang w:val="cs-CZ"/>
        </w:rPr>
        <w:t xml:space="preserve"> na účet Agenta </w:t>
      </w:r>
      <w:r w:rsidR="003426D5">
        <w:rPr>
          <w:lang w:val="cs-CZ"/>
        </w:rPr>
        <w:t xml:space="preserve">úvěru </w:t>
      </w:r>
      <w:r w:rsidRPr="001C3F58">
        <w:rPr>
          <w:lang w:val="cs-CZ"/>
        </w:rPr>
        <w:t xml:space="preserve">vedený v příslušné měně stanovený Agentem </w:t>
      </w:r>
      <w:r w:rsidR="004B6C6C">
        <w:rPr>
          <w:lang w:val="cs-CZ"/>
        </w:rPr>
        <w:t xml:space="preserve">úvěru </w:t>
      </w:r>
      <w:r w:rsidRPr="001C3F58">
        <w:rPr>
          <w:lang w:val="cs-CZ"/>
        </w:rPr>
        <w:t xml:space="preserve">k požadovanému Dni </w:t>
      </w:r>
      <w:r w:rsidR="004B6C6C">
        <w:rPr>
          <w:lang w:val="cs-CZ"/>
        </w:rPr>
        <w:t>č</w:t>
      </w:r>
      <w:r w:rsidRPr="001C3F58">
        <w:rPr>
          <w:lang w:val="cs-CZ"/>
        </w:rPr>
        <w:t>erpání, převodem v souladu s touto Smlouvou; ustanovení ostatních článků není ustanovením tohoto článku dotčeno</w:t>
      </w:r>
      <w:r w:rsidR="004B6C6C">
        <w:rPr>
          <w:lang w:val="cs-CZ"/>
        </w:rPr>
        <w:t>.</w:t>
      </w:r>
    </w:p>
    <w:p w14:paraId="52D00817" w14:textId="77777777" w:rsidR="00AD6D98" w:rsidRPr="00033F99" w:rsidRDefault="00086C18" w:rsidP="00AD6D98">
      <w:pPr>
        <w:pStyle w:val="AOHead1"/>
        <w:tabs>
          <w:tab w:val="clear" w:pos="360"/>
        </w:tabs>
        <w:spacing w:line="240" w:lineRule="auto"/>
        <w:ind w:left="567" w:hanging="567"/>
        <w:rPr>
          <w:lang w:val="cs-CZ"/>
        </w:rPr>
      </w:pPr>
      <w:bookmarkStart w:id="58" w:name="bmkStart"/>
      <w:bookmarkStart w:id="59" w:name="_Toc279133243"/>
      <w:bookmarkStart w:id="60" w:name="_Toc417560482"/>
      <w:bookmarkStart w:id="61" w:name="_Toc447289485"/>
      <w:bookmarkStart w:id="62" w:name="_Toc103197494"/>
      <w:bookmarkStart w:id="63" w:name="_Toc290316231"/>
      <w:bookmarkStart w:id="64" w:name="_Ref321402382"/>
      <w:bookmarkStart w:id="65" w:name="_Ref321402391"/>
      <w:bookmarkStart w:id="66" w:name="_Ref370200114"/>
      <w:bookmarkStart w:id="67" w:name="_Ref370200136"/>
      <w:bookmarkStart w:id="68" w:name="_Ref370200152"/>
      <w:bookmarkStart w:id="69" w:name="_Toc101683960"/>
      <w:bookmarkStart w:id="70" w:name="_Toc290316242"/>
      <w:bookmarkStart w:id="71" w:name="_Ref305686874"/>
      <w:bookmarkStart w:id="72" w:name="_Ref305686879"/>
      <w:bookmarkStart w:id="73" w:name="_Ref307824821"/>
      <w:bookmarkStart w:id="74" w:name="_Ref369883058"/>
      <w:bookmarkStart w:id="75" w:name="_Ref369883064"/>
      <w:bookmarkEnd w:id="58"/>
      <w:r w:rsidRPr="00033F99">
        <w:rPr>
          <w:lang w:val="cs-CZ"/>
        </w:rPr>
        <w:t>Volitelná měna</w:t>
      </w:r>
      <w:bookmarkEnd w:id="59"/>
      <w:bookmarkEnd w:id="60"/>
      <w:bookmarkEnd w:id="61"/>
      <w:bookmarkEnd w:id="62"/>
    </w:p>
    <w:p w14:paraId="11D32C08" w14:textId="77777777" w:rsidR="00AD6D98" w:rsidRPr="00033F99" w:rsidRDefault="00086C18" w:rsidP="00F54CB7">
      <w:pPr>
        <w:pStyle w:val="AOHead2"/>
        <w:spacing w:before="120" w:after="120" w:line="240" w:lineRule="auto"/>
        <w:ind w:left="567" w:hanging="567"/>
        <w:rPr>
          <w:lang w:val="cs-CZ"/>
        </w:rPr>
      </w:pPr>
      <w:bookmarkStart w:id="76" w:name="_Toc447289486"/>
      <w:bookmarkStart w:id="77" w:name="_Ref5958021"/>
      <w:bookmarkStart w:id="78" w:name="_Ref5958032"/>
      <w:r w:rsidRPr="00033F99">
        <w:rPr>
          <w:lang w:val="cs-CZ"/>
        </w:rPr>
        <w:t>Definice</w:t>
      </w:r>
      <w:bookmarkEnd w:id="76"/>
      <w:bookmarkEnd w:id="77"/>
      <w:bookmarkEnd w:id="78"/>
    </w:p>
    <w:p w14:paraId="6D4CE1EE" w14:textId="77777777" w:rsidR="00AD6D98" w:rsidRPr="00033F99" w:rsidRDefault="00086C18" w:rsidP="00C40EE9">
      <w:pPr>
        <w:pStyle w:val="AODocTxtL1"/>
        <w:keepNext/>
        <w:numPr>
          <w:ilvl w:val="1"/>
          <w:numId w:val="9"/>
        </w:numPr>
        <w:spacing w:before="120" w:after="120" w:line="240" w:lineRule="auto"/>
        <w:ind w:left="567"/>
        <w:rPr>
          <w:lang w:val="cs-CZ"/>
        </w:rPr>
      </w:pPr>
      <w:r w:rsidRPr="00033F99">
        <w:rPr>
          <w:lang w:val="cs-CZ"/>
        </w:rPr>
        <w:t>V tomto Článku:</w:t>
      </w:r>
    </w:p>
    <w:p w14:paraId="39845C0D" w14:textId="77777777" w:rsidR="00AD6D98" w:rsidRPr="00033F99" w:rsidRDefault="00086C18" w:rsidP="00B12F1B">
      <w:pPr>
        <w:pStyle w:val="AODocTxtL1"/>
        <w:numPr>
          <w:ilvl w:val="1"/>
          <w:numId w:val="9"/>
        </w:numPr>
        <w:spacing w:before="120" w:after="120" w:line="240" w:lineRule="auto"/>
        <w:ind w:left="567"/>
        <w:rPr>
          <w:lang w:val="cs-CZ"/>
        </w:rPr>
      </w:pPr>
      <w:r>
        <w:rPr>
          <w:b/>
          <w:lang w:val="cs-CZ"/>
        </w:rPr>
        <w:t>D</w:t>
      </w:r>
      <w:r w:rsidRPr="00033F99">
        <w:rPr>
          <w:b/>
          <w:lang w:val="cs-CZ"/>
        </w:rPr>
        <w:t>evizový kurs</w:t>
      </w:r>
      <w:r w:rsidRPr="00033F99">
        <w:rPr>
          <w:lang w:val="cs-CZ"/>
        </w:rPr>
        <w:t xml:space="preserve"> </w:t>
      </w:r>
      <w:r w:rsidRPr="00264A30">
        <w:rPr>
          <w:b/>
          <w:lang w:val="cs-CZ"/>
        </w:rPr>
        <w:t>ČNB</w:t>
      </w:r>
      <w:r>
        <w:rPr>
          <w:lang w:val="cs-CZ"/>
        </w:rPr>
        <w:t xml:space="preserve"> </w:t>
      </w:r>
      <w:r w:rsidRPr="00033F99">
        <w:rPr>
          <w:lang w:val="cs-CZ"/>
        </w:rPr>
        <w:t xml:space="preserve">znamená devizový kurs </w:t>
      </w:r>
      <w:r>
        <w:rPr>
          <w:lang w:val="cs-CZ"/>
        </w:rPr>
        <w:t>České národní banky</w:t>
      </w:r>
      <w:r w:rsidRPr="00033F99">
        <w:rPr>
          <w:lang w:val="cs-CZ"/>
        </w:rPr>
        <w:t xml:space="preserve"> platný pro Volitelnou měnu k</w:t>
      </w:r>
      <w:r w:rsidR="00F84C90">
        <w:rPr>
          <w:lang w:val="cs-CZ"/>
        </w:rPr>
        <w:t> </w:t>
      </w:r>
      <w:r w:rsidRPr="00033F99">
        <w:rPr>
          <w:lang w:val="cs-CZ"/>
        </w:rPr>
        <w:t>11:00 příslušného dne.</w:t>
      </w:r>
    </w:p>
    <w:p w14:paraId="25CC2A7A" w14:textId="77777777" w:rsidR="00AD6D98" w:rsidRPr="00033F99" w:rsidRDefault="00086C18" w:rsidP="00B12F1B">
      <w:pPr>
        <w:pStyle w:val="AODocTxtL1"/>
        <w:numPr>
          <w:ilvl w:val="1"/>
          <w:numId w:val="9"/>
        </w:numPr>
        <w:spacing w:before="120" w:after="120" w:line="240" w:lineRule="auto"/>
        <w:ind w:left="567"/>
        <w:rPr>
          <w:lang w:val="cs-CZ"/>
        </w:rPr>
      </w:pPr>
      <w:r w:rsidRPr="00033F99">
        <w:rPr>
          <w:b/>
          <w:lang w:val="cs-CZ"/>
        </w:rPr>
        <w:t xml:space="preserve">Korunová hodnota </w:t>
      </w:r>
      <w:r w:rsidRPr="00033F99">
        <w:rPr>
          <w:lang w:val="cs-CZ"/>
        </w:rPr>
        <w:t>znamená</w:t>
      </w:r>
      <w:r w:rsidR="00782243">
        <w:rPr>
          <w:lang w:val="cs-CZ"/>
        </w:rPr>
        <w:t xml:space="preserve"> ve vztahu k</w:t>
      </w:r>
      <w:r w:rsidR="004605C2">
        <w:rPr>
          <w:lang w:val="cs-CZ"/>
        </w:rPr>
        <w:t xml:space="preserve"> jakékoliv </w:t>
      </w:r>
      <w:r w:rsidR="00782243">
        <w:rPr>
          <w:lang w:val="cs-CZ"/>
        </w:rPr>
        <w:t>částce</w:t>
      </w:r>
      <w:r w:rsidRPr="00033F99">
        <w:rPr>
          <w:lang w:val="cs-CZ"/>
        </w:rPr>
        <w:t>:</w:t>
      </w:r>
    </w:p>
    <w:p w14:paraId="2486564D" w14:textId="77777777" w:rsidR="00AD6D98" w:rsidRPr="00033F99" w:rsidRDefault="00086C18" w:rsidP="004C7A00">
      <w:pPr>
        <w:pStyle w:val="AOHead3"/>
        <w:numPr>
          <w:ilvl w:val="2"/>
          <w:numId w:val="22"/>
        </w:numPr>
        <w:tabs>
          <w:tab w:val="clear" w:pos="1440"/>
        </w:tabs>
        <w:spacing w:before="120" w:after="120" w:line="240" w:lineRule="auto"/>
        <w:ind w:left="992" w:hanging="425"/>
        <w:rPr>
          <w:lang w:val="cs-CZ"/>
        </w:rPr>
      </w:pPr>
      <w:r w:rsidRPr="00033F99">
        <w:rPr>
          <w:lang w:val="cs-CZ"/>
        </w:rPr>
        <w:t xml:space="preserve">pokud je </w:t>
      </w:r>
      <w:r w:rsidR="00782243">
        <w:rPr>
          <w:lang w:val="cs-CZ"/>
        </w:rPr>
        <w:t>částka</w:t>
      </w:r>
      <w:r w:rsidRPr="00033F99">
        <w:rPr>
          <w:lang w:val="cs-CZ"/>
        </w:rPr>
        <w:t xml:space="preserve"> denominována v korunách, její výši;</w:t>
      </w:r>
    </w:p>
    <w:p w14:paraId="50A9827E" w14:textId="77777777" w:rsidR="00AD6D98" w:rsidRPr="00033F99" w:rsidRDefault="00086C18" w:rsidP="004C7A00">
      <w:pPr>
        <w:pStyle w:val="AOHead3"/>
        <w:numPr>
          <w:ilvl w:val="2"/>
          <w:numId w:val="22"/>
        </w:numPr>
        <w:tabs>
          <w:tab w:val="clear" w:pos="1440"/>
        </w:tabs>
        <w:spacing w:before="120" w:after="120" w:line="240" w:lineRule="auto"/>
        <w:ind w:left="992" w:hanging="425"/>
        <w:rPr>
          <w:lang w:val="cs-CZ"/>
        </w:rPr>
      </w:pPr>
      <w:r w:rsidRPr="00033F99">
        <w:rPr>
          <w:lang w:val="cs-CZ"/>
        </w:rPr>
        <w:t xml:space="preserve">pokud je </w:t>
      </w:r>
      <w:r w:rsidR="004605C2">
        <w:rPr>
          <w:lang w:val="cs-CZ"/>
        </w:rPr>
        <w:t>částka</w:t>
      </w:r>
      <w:r w:rsidRPr="00033F99">
        <w:rPr>
          <w:lang w:val="cs-CZ"/>
        </w:rPr>
        <w:t xml:space="preserve"> denominována ve Volitelné měně, ekvivalent její výše v korunách vypočtený na základě </w:t>
      </w:r>
      <w:r w:rsidR="00E84B56">
        <w:rPr>
          <w:lang w:val="cs-CZ"/>
        </w:rPr>
        <w:t>D</w:t>
      </w:r>
      <w:r w:rsidRPr="00033F99">
        <w:rPr>
          <w:lang w:val="cs-CZ"/>
        </w:rPr>
        <w:t xml:space="preserve">evizového kursu </w:t>
      </w:r>
      <w:r w:rsidR="00E84B56">
        <w:rPr>
          <w:lang w:val="cs-CZ"/>
        </w:rPr>
        <w:t>ČNB</w:t>
      </w:r>
      <w:r w:rsidR="00A56FB6">
        <w:rPr>
          <w:lang w:val="cs-CZ"/>
        </w:rPr>
        <w:t xml:space="preserve"> platného v den příslušného výpočtu</w:t>
      </w:r>
      <w:r w:rsidRPr="00033F99">
        <w:rPr>
          <w:lang w:val="cs-CZ"/>
        </w:rPr>
        <w:t>.</w:t>
      </w:r>
    </w:p>
    <w:p w14:paraId="11FFF04C" w14:textId="77777777" w:rsidR="00AD6D98" w:rsidRPr="00033F99" w:rsidRDefault="00086C18" w:rsidP="00F54CB7">
      <w:pPr>
        <w:pStyle w:val="AOHead2"/>
        <w:spacing w:before="120" w:after="120" w:line="240" w:lineRule="auto"/>
        <w:ind w:left="567" w:hanging="567"/>
        <w:rPr>
          <w:lang w:val="cs-CZ"/>
        </w:rPr>
      </w:pPr>
      <w:bookmarkStart w:id="79" w:name="_Toc447289487"/>
      <w:r w:rsidRPr="00033F99">
        <w:rPr>
          <w:lang w:val="cs-CZ"/>
        </w:rPr>
        <w:t>Výběr</w:t>
      </w:r>
      <w:bookmarkEnd w:id="79"/>
    </w:p>
    <w:p w14:paraId="22B242E4" w14:textId="77777777" w:rsidR="00AD6D98" w:rsidRPr="00033F99" w:rsidRDefault="00086C18" w:rsidP="00B12F1B">
      <w:pPr>
        <w:pStyle w:val="AODocTxtL1"/>
        <w:numPr>
          <w:ilvl w:val="1"/>
          <w:numId w:val="9"/>
        </w:numPr>
        <w:spacing w:before="120" w:after="120" w:line="240" w:lineRule="auto"/>
        <w:ind w:left="567"/>
        <w:rPr>
          <w:lang w:val="cs-CZ"/>
        </w:rPr>
      </w:pPr>
      <w:r w:rsidRPr="00033F99">
        <w:rPr>
          <w:lang w:val="cs-CZ"/>
        </w:rPr>
        <w:t>Dlužník</w:t>
      </w:r>
      <w:r w:rsidR="00475E96">
        <w:rPr>
          <w:lang w:val="cs-CZ"/>
        </w:rPr>
        <w:t xml:space="preserve"> </w:t>
      </w:r>
      <w:r w:rsidRPr="00033F99">
        <w:rPr>
          <w:lang w:val="cs-CZ"/>
        </w:rPr>
        <w:t xml:space="preserve">si musí zvolit měnu </w:t>
      </w:r>
      <w:r w:rsidR="000D2E3B">
        <w:rPr>
          <w:lang w:val="cs-CZ"/>
        </w:rPr>
        <w:t>Financování</w:t>
      </w:r>
      <w:r w:rsidRPr="00033F99">
        <w:rPr>
          <w:lang w:val="cs-CZ"/>
        </w:rPr>
        <w:t xml:space="preserve"> v příslušné Žádosti.</w:t>
      </w:r>
      <w:r w:rsidR="00FB6155" w:rsidRPr="00033F99">
        <w:rPr>
          <w:lang w:val="cs-CZ"/>
        </w:rPr>
        <w:t xml:space="preserve"> </w:t>
      </w:r>
    </w:p>
    <w:p w14:paraId="2BBCEFE8" w14:textId="77777777" w:rsidR="00AD6D98" w:rsidRPr="00033F99" w:rsidRDefault="00086C18" w:rsidP="00F54CB7">
      <w:pPr>
        <w:pStyle w:val="AOHead2"/>
        <w:spacing w:before="120" w:after="120" w:line="240" w:lineRule="auto"/>
        <w:ind w:left="567" w:hanging="567"/>
        <w:rPr>
          <w:lang w:val="cs-CZ"/>
        </w:rPr>
      </w:pPr>
      <w:bookmarkStart w:id="80" w:name="_Toc447289488"/>
      <w:r w:rsidRPr="00033F99">
        <w:rPr>
          <w:lang w:val="cs-CZ"/>
        </w:rPr>
        <w:t>Podmínky vztahující se k volbě měny</w:t>
      </w:r>
      <w:bookmarkEnd w:id="80"/>
    </w:p>
    <w:p w14:paraId="0A4C7146" w14:textId="77777777" w:rsidR="00492A56" w:rsidRDefault="00086C18" w:rsidP="00B12F1B">
      <w:pPr>
        <w:pStyle w:val="AODocTxtL1"/>
        <w:numPr>
          <w:ilvl w:val="1"/>
          <w:numId w:val="9"/>
        </w:numPr>
        <w:spacing w:before="120" w:after="120" w:line="240" w:lineRule="auto"/>
        <w:ind w:left="567"/>
        <w:rPr>
          <w:lang w:val="cs-CZ"/>
        </w:rPr>
      </w:pPr>
      <w:r>
        <w:rPr>
          <w:lang w:val="cs-CZ"/>
        </w:rPr>
        <w:t>Úvěr může být čerpán</w:t>
      </w:r>
      <w:r w:rsidR="00AD6D98" w:rsidRPr="00033F99">
        <w:rPr>
          <w:lang w:val="cs-CZ"/>
        </w:rPr>
        <w:t xml:space="preserve"> ve Volitelné měně, pokud je Volitelná měna volně dostupná v požadovaném množství a volně směnitelná za koruny na příslušném mezibankovním trhu v Den stanovení sazby.</w:t>
      </w:r>
    </w:p>
    <w:p w14:paraId="31A243AD" w14:textId="77777777" w:rsidR="00AD6D98" w:rsidRPr="00033F99" w:rsidRDefault="00086C18" w:rsidP="00F54CB7">
      <w:pPr>
        <w:pStyle w:val="AOHead2"/>
        <w:spacing w:before="120" w:after="120" w:line="240" w:lineRule="auto"/>
        <w:ind w:left="567" w:hanging="567"/>
        <w:rPr>
          <w:lang w:val="cs-CZ"/>
        </w:rPr>
      </w:pPr>
      <w:bookmarkStart w:id="81" w:name="_Ref213559230"/>
      <w:bookmarkStart w:id="82" w:name="_Toc447289489"/>
      <w:r w:rsidRPr="00033F99">
        <w:rPr>
          <w:lang w:val="cs-CZ"/>
        </w:rPr>
        <w:t>Neposkytnutí měny</w:t>
      </w:r>
      <w:bookmarkEnd w:id="81"/>
      <w:bookmarkEnd w:id="82"/>
    </w:p>
    <w:p w14:paraId="390B14FF" w14:textId="77777777" w:rsidR="00AD6D98" w:rsidRPr="000120AF" w:rsidRDefault="00086C18" w:rsidP="00210155">
      <w:pPr>
        <w:pStyle w:val="AODocTxtL1"/>
        <w:numPr>
          <w:ilvl w:val="1"/>
          <w:numId w:val="9"/>
        </w:numPr>
        <w:spacing w:before="120" w:after="120" w:line="240" w:lineRule="auto"/>
        <w:ind w:left="567"/>
        <w:rPr>
          <w:lang w:val="cs-CZ"/>
        </w:rPr>
      </w:pPr>
      <w:r w:rsidRPr="000120AF">
        <w:rPr>
          <w:lang w:val="cs-CZ"/>
        </w:rPr>
        <w:t xml:space="preserve">Bez ohledu na ostatní podmínky této smlouvy, pokud do 9:30 v den předcházející jakémukoliv Dni čerpání </w:t>
      </w:r>
      <w:proofErr w:type="gramStart"/>
      <w:r w:rsidRPr="000120AF">
        <w:rPr>
          <w:lang w:val="cs-CZ"/>
        </w:rPr>
        <w:t>obdrží</w:t>
      </w:r>
      <w:proofErr w:type="gramEnd"/>
      <w:r w:rsidRPr="000120AF">
        <w:rPr>
          <w:lang w:val="cs-CZ"/>
        </w:rPr>
        <w:t xml:space="preserve"> Agent úvěrů oznámení od </w:t>
      </w:r>
      <w:r w:rsidR="000D2E3B" w:rsidRPr="000120AF">
        <w:rPr>
          <w:lang w:val="cs-CZ"/>
        </w:rPr>
        <w:t>kteréhokoliv Věřitele</w:t>
      </w:r>
      <w:r w:rsidRPr="000120AF">
        <w:rPr>
          <w:lang w:val="cs-CZ"/>
        </w:rPr>
        <w:t>, že</w:t>
      </w:r>
      <w:r w:rsidR="000120AF" w:rsidRPr="000120AF">
        <w:rPr>
          <w:lang w:val="cs-CZ"/>
        </w:rPr>
        <w:t xml:space="preserve"> </w:t>
      </w:r>
      <w:r w:rsidRPr="000120AF">
        <w:rPr>
          <w:lang w:val="cs-CZ"/>
        </w:rPr>
        <w:t>Volitelná měna není v požadovaném objemu pro požadované období volně dostupná na příslušném mezibankovním trhu</w:t>
      </w:r>
      <w:r w:rsidR="000120AF" w:rsidRPr="000120AF">
        <w:rPr>
          <w:lang w:val="cs-CZ"/>
        </w:rPr>
        <w:t xml:space="preserve">, </w:t>
      </w:r>
      <w:r w:rsidRPr="000120AF">
        <w:rPr>
          <w:lang w:val="cs-CZ"/>
        </w:rPr>
        <w:t>je Agent úvěrů povinen výše uvedené oznámit Dlužníkovi</w:t>
      </w:r>
      <w:r w:rsidR="00475E96">
        <w:rPr>
          <w:lang w:val="cs-CZ"/>
        </w:rPr>
        <w:t xml:space="preserve"> </w:t>
      </w:r>
      <w:r w:rsidRPr="000120AF">
        <w:rPr>
          <w:lang w:val="cs-CZ"/>
        </w:rPr>
        <w:t xml:space="preserve">bezodkladně, v každém případě však nejpozději do 11:00 téhož dne. V tomto případě </w:t>
      </w:r>
      <w:r w:rsidR="00210155">
        <w:rPr>
          <w:lang w:val="cs-CZ"/>
        </w:rPr>
        <w:t>poskytnou Věřitelé příslušné čerpání</w:t>
      </w:r>
      <w:r w:rsidRPr="000120AF">
        <w:rPr>
          <w:lang w:val="cs-CZ"/>
        </w:rPr>
        <w:t xml:space="preserve"> v korunách.</w:t>
      </w:r>
    </w:p>
    <w:p w14:paraId="7931499C" w14:textId="77777777" w:rsidR="00AD6D98" w:rsidRPr="00033F99" w:rsidRDefault="00086C18" w:rsidP="00F54CB7">
      <w:pPr>
        <w:pStyle w:val="AOHead2"/>
        <w:spacing w:before="120" w:after="120" w:line="240" w:lineRule="auto"/>
        <w:ind w:left="567" w:hanging="567"/>
        <w:rPr>
          <w:lang w:val="cs-CZ"/>
        </w:rPr>
      </w:pPr>
      <w:bookmarkStart w:id="83" w:name="_Toc447289490"/>
      <w:r w:rsidRPr="00033F99">
        <w:rPr>
          <w:lang w:val="cs-CZ"/>
        </w:rPr>
        <w:t>Ekvivalent měny</w:t>
      </w:r>
      <w:bookmarkEnd w:id="83"/>
    </w:p>
    <w:p w14:paraId="72E1D0BE" w14:textId="77777777" w:rsidR="00AD6D98" w:rsidRPr="00033F99" w:rsidRDefault="00086C18" w:rsidP="00B12F1B">
      <w:pPr>
        <w:pStyle w:val="AODocTxtL1"/>
        <w:numPr>
          <w:ilvl w:val="1"/>
          <w:numId w:val="9"/>
        </w:numPr>
        <w:spacing w:before="120" w:after="120" w:line="240" w:lineRule="auto"/>
        <w:ind w:left="567"/>
        <w:rPr>
          <w:lang w:val="cs-CZ"/>
        </w:rPr>
      </w:pPr>
      <w:r w:rsidRPr="00033F99">
        <w:rPr>
          <w:lang w:val="cs-CZ"/>
        </w:rPr>
        <w:t xml:space="preserve">Ekvivalentem </w:t>
      </w:r>
      <w:r w:rsidR="001A4C12">
        <w:rPr>
          <w:lang w:val="cs-CZ"/>
        </w:rPr>
        <w:t>výše Úvěru</w:t>
      </w:r>
      <w:r w:rsidRPr="00033F99">
        <w:rPr>
          <w:lang w:val="cs-CZ"/>
        </w:rPr>
        <w:t xml:space="preserve"> ve Volitelné měně vyjádřené v korunách pro účely výpočtu:</w:t>
      </w:r>
    </w:p>
    <w:p w14:paraId="5C11F897" w14:textId="77777777" w:rsidR="00AD6D98" w:rsidRPr="00033F99" w:rsidRDefault="00086C18" w:rsidP="004C7A00">
      <w:pPr>
        <w:pStyle w:val="AOHead3"/>
        <w:numPr>
          <w:ilvl w:val="2"/>
          <w:numId w:val="23"/>
        </w:numPr>
        <w:spacing w:before="120" w:after="120" w:line="240" w:lineRule="auto"/>
        <w:ind w:left="992" w:hanging="425"/>
        <w:rPr>
          <w:lang w:val="cs-CZ"/>
        </w:rPr>
      </w:pPr>
      <w:r w:rsidRPr="00033F99">
        <w:rPr>
          <w:lang w:val="cs-CZ"/>
        </w:rPr>
        <w:t>toho, zda byl překročen jakýkoli limit podle této smlouvy;</w:t>
      </w:r>
    </w:p>
    <w:p w14:paraId="387AA487" w14:textId="77777777" w:rsidR="00AD6D98" w:rsidRPr="00033F99" w:rsidRDefault="00086C18" w:rsidP="004C7A00">
      <w:pPr>
        <w:pStyle w:val="AOHead3"/>
        <w:numPr>
          <w:ilvl w:val="2"/>
          <w:numId w:val="23"/>
        </w:numPr>
        <w:spacing w:before="120" w:after="120" w:line="240" w:lineRule="auto"/>
        <w:ind w:left="992" w:hanging="425"/>
        <w:rPr>
          <w:lang w:val="cs-CZ"/>
        </w:rPr>
      </w:pPr>
      <w:r w:rsidRPr="00033F99">
        <w:rPr>
          <w:lang w:val="cs-CZ"/>
        </w:rPr>
        <w:t xml:space="preserve">výše </w:t>
      </w:r>
      <w:r w:rsidR="001A4C12">
        <w:rPr>
          <w:lang w:val="cs-CZ"/>
        </w:rPr>
        <w:t>Úvěru</w:t>
      </w:r>
      <w:r w:rsidRPr="00033F99">
        <w:rPr>
          <w:lang w:val="cs-CZ"/>
        </w:rPr>
        <w:t>;</w:t>
      </w:r>
    </w:p>
    <w:p w14:paraId="5406A98E" w14:textId="77777777" w:rsidR="00AD6D98" w:rsidRPr="00033F99" w:rsidRDefault="00086C18" w:rsidP="004C7A00">
      <w:pPr>
        <w:pStyle w:val="AOHead3"/>
        <w:numPr>
          <w:ilvl w:val="2"/>
          <w:numId w:val="23"/>
        </w:numPr>
        <w:spacing w:before="120" w:after="120" w:line="240" w:lineRule="auto"/>
        <w:ind w:left="992" w:hanging="425"/>
        <w:rPr>
          <w:lang w:val="cs-CZ"/>
        </w:rPr>
      </w:pPr>
      <w:r w:rsidRPr="00033F99">
        <w:rPr>
          <w:lang w:val="cs-CZ"/>
        </w:rPr>
        <w:t xml:space="preserve">podílu Věřitele na </w:t>
      </w:r>
      <w:r w:rsidR="001A4C12">
        <w:rPr>
          <w:lang w:val="cs-CZ"/>
        </w:rPr>
        <w:t>Úvěru</w:t>
      </w:r>
      <w:r w:rsidRPr="00033F99">
        <w:rPr>
          <w:lang w:val="cs-CZ"/>
        </w:rPr>
        <w:t xml:space="preserve"> pro účely této smlouvy;</w:t>
      </w:r>
    </w:p>
    <w:p w14:paraId="1EA3969D" w14:textId="77777777" w:rsidR="00AD6D98" w:rsidRPr="00033F99" w:rsidRDefault="00086C18" w:rsidP="004C7A00">
      <w:pPr>
        <w:pStyle w:val="AOHead3"/>
        <w:numPr>
          <w:ilvl w:val="2"/>
          <w:numId w:val="23"/>
        </w:numPr>
        <w:spacing w:before="120" w:after="120" w:line="240" w:lineRule="auto"/>
        <w:ind w:left="992" w:hanging="425"/>
        <w:rPr>
          <w:lang w:val="cs-CZ"/>
        </w:rPr>
      </w:pPr>
      <w:r w:rsidRPr="00033F99">
        <w:rPr>
          <w:lang w:val="cs-CZ"/>
        </w:rPr>
        <w:t xml:space="preserve">výše jakékoli splátky </w:t>
      </w:r>
      <w:r w:rsidR="00DD149D">
        <w:rPr>
          <w:lang w:val="cs-CZ"/>
        </w:rPr>
        <w:t>Úvěru</w:t>
      </w:r>
      <w:r w:rsidRPr="00033F99">
        <w:rPr>
          <w:lang w:val="cs-CZ"/>
        </w:rPr>
        <w:t>; nebo</w:t>
      </w:r>
    </w:p>
    <w:p w14:paraId="04D5B957" w14:textId="77777777" w:rsidR="00AD6D98" w:rsidRPr="00033F99" w:rsidRDefault="00086C18" w:rsidP="004C7A00">
      <w:pPr>
        <w:pStyle w:val="AOHead3"/>
        <w:numPr>
          <w:ilvl w:val="2"/>
          <w:numId w:val="23"/>
        </w:numPr>
        <w:spacing w:before="120" w:after="120" w:line="240" w:lineRule="auto"/>
        <w:ind w:left="992" w:hanging="425"/>
        <w:rPr>
          <w:lang w:val="cs-CZ"/>
        </w:rPr>
      </w:pPr>
      <w:r w:rsidRPr="00033F99">
        <w:rPr>
          <w:lang w:val="cs-CZ"/>
        </w:rPr>
        <w:t>nevyčerpané Participace Věřitele,</w:t>
      </w:r>
    </w:p>
    <w:p w14:paraId="1633E9D8" w14:textId="77777777" w:rsidR="00AD6D98" w:rsidRPr="00033F99" w:rsidRDefault="00086C18" w:rsidP="00C40EE9">
      <w:pPr>
        <w:pStyle w:val="AODocTxtL1"/>
        <w:numPr>
          <w:ilvl w:val="1"/>
          <w:numId w:val="9"/>
        </w:numPr>
        <w:spacing w:before="120" w:after="120" w:line="240" w:lineRule="auto"/>
        <w:ind w:left="567"/>
        <w:rPr>
          <w:lang w:val="cs-CZ"/>
        </w:rPr>
      </w:pPr>
      <w:r w:rsidRPr="00033F99">
        <w:rPr>
          <w:lang w:val="cs-CZ"/>
        </w:rPr>
        <w:t>je její Korunová hodnota.</w:t>
      </w:r>
    </w:p>
    <w:p w14:paraId="609EAF86" w14:textId="77777777" w:rsidR="00AD6D98" w:rsidRPr="00033F99" w:rsidRDefault="00086C18" w:rsidP="00F54CB7">
      <w:pPr>
        <w:pStyle w:val="AOHead2"/>
        <w:spacing w:before="120" w:after="120" w:line="240" w:lineRule="auto"/>
        <w:ind w:left="567" w:hanging="567"/>
        <w:rPr>
          <w:lang w:val="cs-CZ"/>
        </w:rPr>
      </w:pPr>
      <w:bookmarkStart w:id="84" w:name="_Toc447289491"/>
      <w:r w:rsidRPr="00033F99">
        <w:rPr>
          <w:lang w:val="cs-CZ"/>
        </w:rPr>
        <w:t>Oznamovací povinnost</w:t>
      </w:r>
      <w:bookmarkEnd w:id="84"/>
    </w:p>
    <w:p w14:paraId="42C0A064" w14:textId="77777777" w:rsidR="00AD6D98" w:rsidRPr="00033F99" w:rsidRDefault="00086C18" w:rsidP="00B12F1B">
      <w:pPr>
        <w:pStyle w:val="AODocTxtL1"/>
        <w:numPr>
          <w:ilvl w:val="1"/>
          <w:numId w:val="9"/>
        </w:numPr>
        <w:spacing w:before="120" w:after="120" w:line="240" w:lineRule="auto"/>
        <w:ind w:left="567"/>
        <w:rPr>
          <w:lang w:val="cs-CZ"/>
        </w:rPr>
      </w:pPr>
      <w:r w:rsidRPr="00033F99">
        <w:rPr>
          <w:lang w:val="cs-CZ"/>
        </w:rPr>
        <w:t xml:space="preserve">Agent úvěrů je povinen oznámit Věřitelům a Dlužníkovi příslušnou Korunovou hodnotu </w:t>
      </w:r>
      <w:r w:rsidR="00774921" w:rsidRPr="00033F99">
        <w:rPr>
          <w:lang w:val="cs-CZ"/>
        </w:rPr>
        <w:t>a</w:t>
      </w:r>
      <w:r w:rsidR="00774921">
        <w:rPr>
          <w:lang w:val="cs-CZ"/>
        </w:rPr>
        <w:t> </w:t>
      </w:r>
      <w:r w:rsidRPr="00033F99">
        <w:rPr>
          <w:lang w:val="cs-CZ"/>
        </w:rPr>
        <w:t xml:space="preserve">příslušný </w:t>
      </w:r>
      <w:r w:rsidR="00682A95">
        <w:rPr>
          <w:lang w:val="cs-CZ"/>
        </w:rPr>
        <w:t>s</w:t>
      </w:r>
      <w:r w:rsidR="00682A95" w:rsidRPr="00033F99">
        <w:rPr>
          <w:lang w:val="cs-CZ"/>
        </w:rPr>
        <w:t xml:space="preserve">potový </w:t>
      </w:r>
      <w:r w:rsidRPr="00033F99">
        <w:rPr>
          <w:lang w:val="cs-CZ"/>
        </w:rPr>
        <w:t>devizový kurs bezodkladně poté, co byly stanoveny.</w:t>
      </w:r>
    </w:p>
    <w:p w14:paraId="72D5E7B4" w14:textId="77777777" w:rsidR="00AD6D98" w:rsidRPr="00033F99" w:rsidRDefault="00086C18" w:rsidP="00AD6D98">
      <w:pPr>
        <w:pStyle w:val="AOHead1"/>
        <w:tabs>
          <w:tab w:val="clear" w:pos="360"/>
        </w:tabs>
        <w:spacing w:line="240" w:lineRule="auto"/>
        <w:ind w:left="567" w:hanging="567"/>
        <w:rPr>
          <w:lang w:val="cs-CZ"/>
        </w:rPr>
      </w:pPr>
      <w:bookmarkStart w:id="85" w:name="_Toc417560483"/>
      <w:bookmarkStart w:id="86" w:name="_Toc447289493"/>
      <w:bookmarkStart w:id="87" w:name="_Toc103197495"/>
      <w:r w:rsidRPr="00033F99">
        <w:rPr>
          <w:lang w:val="cs-CZ"/>
        </w:rPr>
        <w:t>Splácení</w:t>
      </w:r>
      <w:bookmarkEnd w:id="63"/>
      <w:bookmarkEnd w:id="64"/>
      <w:bookmarkEnd w:id="65"/>
      <w:bookmarkEnd w:id="66"/>
      <w:bookmarkEnd w:id="67"/>
      <w:bookmarkEnd w:id="68"/>
      <w:bookmarkEnd w:id="85"/>
      <w:bookmarkEnd w:id="86"/>
      <w:bookmarkEnd w:id="87"/>
    </w:p>
    <w:p w14:paraId="1326DA42" w14:textId="77777777" w:rsidR="00AD6D98" w:rsidRPr="00033F99" w:rsidRDefault="00086C18" w:rsidP="00F54CB7">
      <w:pPr>
        <w:pStyle w:val="AOHead2"/>
        <w:spacing w:before="120" w:after="120" w:line="240" w:lineRule="auto"/>
        <w:ind w:left="567" w:hanging="567"/>
        <w:rPr>
          <w:lang w:val="cs-CZ"/>
        </w:rPr>
      </w:pPr>
      <w:bookmarkStart w:id="88" w:name="_Ref404674221"/>
      <w:bookmarkStart w:id="89" w:name="_Toc447289494"/>
      <w:bookmarkStart w:id="90" w:name="_Ref312335662"/>
      <w:r w:rsidRPr="00033F99">
        <w:rPr>
          <w:lang w:val="cs-CZ"/>
        </w:rPr>
        <w:t>Splácení Úvěrů</w:t>
      </w:r>
      <w:bookmarkEnd w:id="88"/>
      <w:bookmarkEnd w:id="89"/>
    </w:p>
    <w:p w14:paraId="548FBED0" w14:textId="77777777" w:rsidR="00F579F0" w:rsidRDefault="00086C18" w:rsidP="00B12F1B">
      <w:pPr>
        <w:pStyle w:val="AOAltHead3"/>
        <w:spacing w:before="120" w:after="120" w:line="240" w:lineRule="auto"/>
        <w:ind w:left="992" w:hanging="425"/>
        <w:rPr>
          <w:lang w:val="cs-CZ"/>
        </w:rPr>
      </w:pPr>
      <w:bookmarkStart w:id="91" w:name="_Ref213759749"/>
      <w:r>
        <w:rPr>
          <w:lang w:val="cs-CZ"/>
        </w:rPr>
        <w:t xml:space="preserve">Dlužník je povinen splatit každý Úvěr </w:t>
      </w:r>
      <w:r w:rsidR="002F252D">
        <w:rPr>
          <w:lang w:val="cs-CZ"/>
        </w:rPr>
        <w:t>v poslední den Úrokového období</w:t>
      </w:r>
      <w:r w:rsidR="0074268C">
        <w:rPr>
          <w:lang w:val="cs-CZ"/>
        </w:rPr>
        <w:t xml:space="preserve"> tohoto Úvěru</w:t>
      </w:r>
      <w:r w:rsidR="002F252D">
        <w:rPr>
          <w:lang w:val="cs-CZ"/>
        </w:rPr>
        <w:t>.</w:t>
      </w:r>
    </w:p>
    <w:p w14:paraId="29980B2E" w14:textId="77777777" w:rsidR="00AD6D98" w:rsidRPr="00033F99" w:rsidRDefault="00086C18" w:rsidP="00B12F1B">
      <w:pPr>
        <w:pStyle w:val="AOAltHead3"/>
        <w:spacing w:before="120" w:after="120" w:line="240" w:lineRule="auto"/>
        <w:ind w:left="992" w:hanging="425"/>
        <w:rPr>
          <w:lang w:val="cs-CZ"/>
        </w:rPr>
      </w:pPr>
      <w:r w:rsidRPr="00033F99">
        <w:rPr>
          <w:lang w:val="cs-CZ"/>
        </w:rPr>
        <w:t xml:space="preserve">Dlužník je oprávněn </w:t>
      </w:r>
      <w:r w:rsidR="00834B01" w:rsidRPr="00033F99">
        <w:rPr>
          <w:lang w:val="cs-CZ"/>
        </w:rPr>
        <w:t xml:space="preserve">Úvěr </w:t>
      </w:r>
      <w:r w:rsidRPr="00033F99">
        <w:rPr>
          <w:lang w:val="cs-CZ"/>
        </w:rPr>
        <w:t>kdykoli zcela nebo zčásti splatit.</w:t>
      </w:r>
    </w:p>
    <w:p w14:paraId="48F1A07A" w14:textId="77777777" w:rsidR="00AD6D98" w:rsidRPr="00033F99" w:rsidRDefault="00086C18" w:rsidP="00B12F1B">
      <w:pPr>
        <w:pStyle w:val="AOAltHead3"/>
        <w:spacing w:before="120" w:after="120" w:line="240" w:lineRule="auto"/>
        <w:ind w:left="992" w:hanging="425"/>
        <w:rPr>
          <w:lang w:val="cs-CZ"/>
        </w:rPr>
      </w:pPr>
      <w:bookmarkStart w:id="92" w:name="_Ref278299038"/>
      <w:bookmarkEnd w:id="91"/>
      <w:r w:rsidRPr="00033F99">
        <w:rPr>
          <w:lang w:val="cs-CZ"/>
        </w:rPr>
        <w:t>Pokud tato smlouva nestanoví výslovně jinak, lze</w:t>
      </w:r>
      <w:r w:rsidR="00252B39">
        <w:rPr>
          <w:lang w:val="cs-CZ"/>
        </w:rPr>
        <w:t xml:space="preserve"> </w:t>
      </w:r>
      <w:r w:rsidRPr="00033F99">
        <w:rPr>
          <w:lang w:val="cs-CZ"/>
        </w:rPr>
        <w:t xml:space="preserve">částky </w:t>
      </w:r>
      <w:r w:rsidR="00252B39">
        <w:rPr>
          <w:lang w:val="cs-CZ"/>
        </w:rPr>
        <w:t xml:space="preserve">Úvěru </w:t>
      </w:r>
      <w:r w:rsidRPr="00033F99">
        <w:rPr>
          <w:lang w:val="cs-CZ"/>
        </w:rPr>
        <w:t>splacené podle odstavc</w:t>
      </w:r>
      <w:r w:rsidR="0072160F" w:rsidRPr="00033F99">
        <w:rPr>
          <w:lang w:val="cs-CZ"/>
        </w:rPr>
        <w:t>e</w:t>
      </w:r>
      <w:r w:rsidR="00C74061">
        <w:rPr>
          <w:lang w:val="cs-CZ"/>
        </w:rPr>
        <w:t xml:space="preserve"> (a) a</w:t>
      </w:r>
      <w:r w:rsidRPr="00033F99">
        <w:rPr>
          <w:lang w:val="cs-CZ"/>
        </w:rPr>
        <w:t xml:space="preserve"> </w:t>
      </w:r>
      <w:r w:rsidR="0069557F">
        <w:rPr>
          <w:lang w:val="cs-CZ"/>
        </w:rPr>
        <w:t>(b)</w:t>
      </w:r>
      <w:r w:rsidRPr="00033F99">
        <w:rPr>
          <w:lang w:val="cs-CZ"/>
        </w:rPr>
        <w:t xml:space="preserve"> znovu poskytnout Dlužníkovi jako Úvěr.</w:t>
      </w:r>
      <w:bookmarkEnd w:id="92"/>
    </w:p>
    <w:p w14:paraId="78A64E12" w14:textId="77777777" w:rsidR="00AD6D98" w:rsidRDefault="00086C18" w:rsidP="00B12F1B">
      <w:pPr>
        <w:pStyle w:val="AOAltHead3"/>
        <w:spacing w:before="120" w:after="120" w:line="240" w:lineRule="auto"/>
        <w:ind w:left="992" w:hanging="425"/>
        <w:rPr>
          <w:lang w:val="cs-CZ"/>
        </w:rPr>
      </w:pPr>
      <w:r w:rsidRPr="00033F99">
        <w:rPr>
          <w:lang w:val="cs-CZ"/>
        </w:rPr>
        <w:t>Veškeré závazky Dlužníka z Úvěrů musí být zcela splaceny k</w:t>
      </w:r>
      <w:r w:rsidR="00C74061">
        <w:rPr>
          <w:lang w:val="cs-CZ"/>
        </w:rPr>
        <w:t>e</w:t>
      </w:r>
      <w:r w:rsidRPr="00033F99">
        <w:rPr>
          <w:lang w:val="cs-CZ"/>
        </w:rPr>
        <w:t xml:space="preserve"> Dni konečné splatnosti. </w:t>
      </w:r>
    </w:p>
    <w:p w14:paraId="1F0DFC02" w14:textId="77777777" w:rsidR="00AD6D98" w:rsidRPr="00033F99" w:rsidRDefault="00086C18" w:rsidP="00AD6D98">
      <w:pPr>
        <w:pStyle w:val="AOHead1"/>
        <w:tabs>
          <w:tab w:val="clear" w:pos="360"/>
        </w:tabs>
        <w:spacing w:line="240" w:lineRule="auto"/>
        <w:ind w:left="567" w:hanging="567"/>
        <w:rPr>
          <w:lang w:val="cs-CZ"/>
        </w:rPr>
      </w:pPr>
      <w:bookmarkStart w:id="93" w:name="_Ref265661372"/>
      <w:bookmarkStart w:id="94" w:name="_Ref265661375"/>
      <w:bookmarkStart w:id="95" w:name="_Toc290316232"/>
      <w:bookmarkStart w:id="96" w:name="_Toc417560484"/>
      <w:bookmarkStart w:id="97" w:name="_Toc447289497"/>
      <w:bookmarkStart w:id="98" w:name="_Toc103197496"/>
      <w:bookmarkEnd w:id="90"/>
      <w:r w:rsidRPr="00033F99">
        <w:rPr>
          <w:lang w:val="cs-CZ"/>
        </w:rPr>
        <w:t>Předčasné splacení a zrušení</w:t>
      </w:r>
      <w:bookmarkEnd w:id="93"/>
      <w:bookmarkEnd w:id="94"/>
      <w:bookmarkEnd w:id="95"/>
      <w:bookmarkEnd w:id="96"/>
      <w:bookmarkEnd w:id="97"/>
      <w:bookmarkEnd w:id="98"/>
    </w:p>
    <w:p w14:paraId="768988C1" w14:textId="77777777" w:rsidR="00AD6D98" w:rsidRPr="00033F99" w:rsidRDefault="00086C18" w:rsidP="00F54CB7">
      <w:pPr>
        <w:pStyle w:val="AOHead2"/>
        <w:spacing w:before="120" w:after="120" w:line="240" w:lineRule="auto"/>
        <w:ind w:left="567" w:hanging="567"/>
        <w:rPr>
          <w:lang w:val="cs-CZ"/>
        </w:rPr>
      </w:pPr>
      <w:bookmarkStart w:id="99" w:name="_Ref312335802"/>
      <w:bookmarkStart w:id="100" w:name="_Toc447289498"/>
      <w:r w:rsidRPr="00033F99">
        <w:rPr>
          <w:lang w:val="cs-CZ"/>
        </w:rPr>
        <w:t>Povinné předčasné splacení – protiprávnost</w:t>
      </w:r>
      <w:bookmarkEnd w:id="99"/>
      <w:bookmarkEnd w:id="100"/>
    </w:p>
    <w:p w14:paraId="15503E84" w14:textId="77777777" w:rsidR="00AD6D98" w:rsidRPr="00033F99" w:rsidRDefault="00086C18" w:rsidP="00E411E6">
      <w:pPr>
        <w:pStyle w:val="AOAltHead3"/>
        <w:spacing w:before="120" w:after="120" w:line="240" w:lineRule="auto"/>
        <w:ind w:left="992" w:hanging="425"/>
        <w:rPr>
          <w:lang w:val="cs-CZ"/>
        </w:rPr>
      </w:pPr>
      <w:bookmarkStart w:id="101" w:name="_Ref293507433"/>
      <w:r w:rsidRPr="00033F99">
        <w:rPr>
          <w:lang w:val="cs-CZ"/>
        </w:rPr>
        <w:t>Věřitel je povinen bez zbytečného odkladu oznámit Dlužníkovi, dozví-li se, že po dni uzavření této smlouvy se v jakékoli jurisdikci stalo pro tohoto Věřitele protiprávním plnit jakýkoli jeho závazek podle Finančního dokumentu či získat financování svého podílu na Financování či ponechat jakýkoli peněžitý závazek Dlužníka podle této smlouvy nesplacen.</w:t>
      </w:r>
      <w:bookmarkEnd w:id="101"/>
    </w:p>
    <w:p w14:paraId="427AFEBB" w14:textId="77777777" w:rsidR="00AD6D98" w:rsidRPr="00033F99" w:rsidRDefault="00086C18" w:rsidP="00E411E6">
      <w:pPr>
        <w:pStyle w:val="AOAltHead3"/>
        <w:spacing w:before="120" w:after="120" w:line="240" w:lineRule="auto"/>
        <w:ind w:left="992" w:hanging="425"/>
        <w:rPr>
          <w:lang w:val="cs-CZ"/>
        </w:rPr>
      </w:pPr>
      <w:bookmarkStart w:id="102" w:name="_Ref414462226"/>
      <w:r w:rsidRPr="00033F99">
        <w:rPr>
          <w:lang w:val="cs-CZ"/>
        </w:rPr>
        <w:t xml:space="preserve">Po doručení oznámení podle odstavce </w:t>
      </w:r>
      <w:r w:rsidR="00226690">
        <w:rPr>
          <w:lang w:val="cs-CZ"/>
        </w:rPr>
        <w:t>(a)</w:t>
      </w:r>
      <w:r w:rsidRPr="00033F99">
        <w:rPr>
          <w:lang w:val="cs-CZ"/>
        </w:rPr>
        <w:t xml:space="preserve"> výše:</w:t>
      </w:r>
      <w:bookmarkEnd w:id="102"/>
    </w:p>
    <w:p w14:paraId="038B2F4B" w14:textId="77777777" w:rsidR="00AD6D98" w:rsidRPr="00033F99" w:rsidRDefault="00086C18" w:rsidP="00E411E6">
      <w:pPr>
        <w:pStyle w:val="AOAltHead4"/>
        <w:spacing w:before="120" w:after="120" w:line="240" w:lineRule="auto"/>
        <w:ind w:left="1417" w:hanging="425"/>
        <w:rPr>
          <w:lang w:val="cs-CZ"/>
        </w:rPr>
      </w:pPr>
      <w:bookmarkStart w:id="103" w:name="_Ref414462346"/>
      <w:r w:rsidRPr="00033F99">
        <w:rPr>
          <w:lang w:val="cs-CZ"/>
        </w:rPr>
        <w:t xml:space="preserve">musí Dlužník splatit nebo předčasně splatit podíl takového Věřitele na každém poskytnutém Úvěru v den stanovený v odstavci </w:t>
      </w:r>
      <w:r w:rsidR="00226690">
        <w:rPr>
          <w:lang w:val="cs-CZ"/>
        </w:rPr>
        <w:t>(c)</w:t>
      </w:r>
      <w:r w:rsidRPr="00033F99">
        <w:rPr>
          <w:lang w:val="cs-CZ"/>
        </w:rPr>
        <w:t xml:space="preserve"> níže;</w:t>
      </w:r>
      <w:r w:rsidR="004925A9">
        <w:rPr>
          <w:lang w:val="cs-CZ"/>
        </w:rPr>
        <w:t xml:space="preserve"> </w:t>
      </w:r>
      <w:r w:rsidRPr="00033F99">
        <w:rPr>
          <w:lang w:val="cs-CZ"/>
        </w:rPr>
        <w:t>a</w:t>
      </w:r>
      <w:bookmarkEnd w:id="103"/>
    </w:p>
    <w:p w14:paraId="0DA1FE2E" w14:textId="77777777" w:rsidR="00AD6D98" w:rsidRPr="00033F99" w:rsidRDefault="00086C18" w:rsidP="00E411E6">
      <w:pPr>
        <w:pStyle w:val="AOAltHead4"/>
        <w:spacing w:before="120" w:after="120" w:line="240" w:lineRule="auto"/>
        <w:ind w:left="1417" w:hanging="425"/>
        <w:rPr>
          <w:lang w:val="cs-CZ"/>
        </w:rPr>
      </w:pPr>
      <w:r w:rsidRPr="00033F99">
        <w:rPr>
          <w:lang w:val="cs-CZ"/>
        </w:rPr>
        <w:t>Participace takového Věřitele bude okamžitě zrušena.</w:t>
      </w:r>
    </w:p>
    <w:p w14:paraId="1AA0EB74" w14:textId="77777777" w:rsidR="00AD6D98" w:rsidRPr="00033F99" w:rsidRDefault="00086C18" w:rsidP="00E411E6">
      <w:pPr>
        <w:pStyle w:val="AOAltHead3"/>
        <w:spacing w:before="120" w:after="120" w:line="240" w:lineRule="auto"/>
        <w:ind w:left="992" w:hanging="425"/>
        <w:rPr>
          <w:lang w:val="cs-CZ"/>
        </w:rPr>
      </w:pPr>
      <w:bookmarkStart w:id="104" w:name="_Ref293507488"/>
      <w:r w:rsidRPr="00033F99">
        <w:rPr>
          <w:lang w:val="cs-CZ"/>
        </w:rPr>
        <w:t>Dnem, kdy musí Dlužník splatit nebo předčasně splatí podíl Věřitele na Financování:</w:t>
      </w:r>
      <w:bookmarkEnd w:id="104"/>
    </w:p>
    <w:p w14:paraId="2A757238" w14:textId="77777777" w:rsidR="00AD6D98" w:rsidRPr="00033F99" w:rsidRDefault="00086C18" w:rsidP="00E411E6">
      <w:pPr>
        <w:pStyle w:val="AOAltHead4"/>
        <w:spacing w:before="120" w:after="120" w:line="240" w:lineRule="auto"/>
        <w:ind w:left="1417" w:hanging="425"/>
        <w:rPr>
          <w:lang w:val="cs-CZ"/>
        </w:rPr>
      </w:pPr>
      <w:r w:rsidRPr="00033F99">
        <w:rPr>
          <w:lang w:val="cs-CZ"/>
        </w:rPr>
        <w:t>bude poslední den aktuálního Úrokového období příslušného Financování nebo,</w:t>
      </w:r>
    </w:p>
    <w:p w14:paraId="76ABA735" w14:textId="77777777" w:rsidR="00AD6D98" w:rsidRPr="00033F99" w:rsidRDefault="00086C18" w:rsidP="00E411E6">
      <w:pPr>
        <w:pStyle w:val="AOAltHead4"/>
        <w:spacing w:before="120" w:after="120" w:line="240" w:lineRule="auto"/>
        <w:ind w:left="1417" w:hanging="425"/>
        <w:rPr>
          <w:lang w:val="cs-CZ"/>
        </w:rPr>
      </w:pPr>
      <w:r w:rsidRPr="00033F99">
        <w:rPr>
          <w:lang w:val="cs-CZ"/>
        </w:rPr>
        <w:t xml:space="preserve">nastane-li dříve, den stanovený tímto Věřitelem v jeho oznámení podle odstavce </w:t>
      </w:r>
      <w:r w:rsidR="00226690">
        <w:rPr>
          <w:lang w:val="cs-CZ"/>
        </w:rPr>
        <w:t>(a)</w:t>
      </w:r>
      <w:r w:rsidRPr="00033F99">
        <w:rPr>
          <w:lang w:val="cs-CZ"/>
        </w:rPr>
        <w:t xml:space="preserve"> výše, přičemž tento den nemůže nastat před uplynutím posledního dne jakékoli aplikovatelné dodatečné lhůty k plnění stanovené předpisem.</w:t>
      </w:r>
    </w:p>
    <w:p w14:paraId="323A866E" w14:textId="77777777" w:rsidR="00AD6D98" w:rsidRPr="00033F99" w:rsidRDefault="00086C18" w:rsidP="00F54CB7">
      <w:pPr>
        <w:pStyle w:val="AOHead2"/>
        <w:spacing w:before="120" w:after="120" w:line="240" w:lineRule="auto"/>
        <w:ind w:left="567" w:hanging="567"/>
        <w:rPr>
          <w:lang w:val="cs-CZ"/>
        </w:rPr>
      </w:pPr>
      <w:bookmarkStart w:id="105" w:name="_Ref292728043"/>
      <w:bookmarkStart w:id="106" w:name="_Toc447289499"/>
      <w:bookmarkStart w:id="107" w:name="_Ref448692803"/>
      <w:r w:rsidRPr="00033F99">
        <w:rPr>
          <w:lang w:val="cs-CZ"/>
        </w:rPr>
        <w:t xml:space="preserve">Povinné předčasné splacení – změna </w:t>
      </w:r>
      <w:bookmarkEnd w:id="105"/>
      <w:r w:rsidRPr="00033F99">
        <w:rPr>
          <w:lang w:val="cs-CZ"/>
        </w:rPr>
        <w:t>vlastnické struktury</w:t>
      </w:r>
      <w:bookmarkEnd w:id="106"/>
      <w:bookmarkEnd w:id="107"/>
    </w:p>
    <w:p w14:paraId="0A43EC47" w14:textId="77777777" w:rsidR="00AD6D98" w:rsidRPr="00033F99" w:rsidRDefault="00086C18" w:rsidP="00E411E6">
      <w:pPr>
        <w:pStyle w:val="AOAltHead3"/>
        <w:spacing w:before="120" w:after="120" w:line="240" w:lineRule="auto"/>
        <w:ind w:left="992" w:hanging="425"/>
        <w:rPr>
          <w:lang w:val="cs-CZ"/>
        </w:rPr>
      </w:pPr>
      <w:r w:rsidRPr="00033F99">
        <w:rPr>
          <w:lang w:val="cs-CZ"/>
        </w:rPr>
        <w:t>Pro účely tohoto článku</w:t>
      </w:r>
      <w:bookmarkStart w:id="108" w:name="_Ref312256302"/>
      <w:r w:rsidRPr="00033F99">
        <w:rPr>
          <w:lang w:val="cs-CZ"/>
        </w:rPr>
        <w:t xml:space="preserve"> </w:t>
      </w:r>
      <w:r w:rsidRPr="00033F99">
        <w:rPr>
          <w:b/>
          <w:lang w:val="cs-CZ"/>
        </w:rPr>
        <w:t>změna vlastnické struktury</w:t>
      </w:r>
      <w:r w:rsidRPr="00033F99">
        <w:rPr>
          <w:lang w:val="cs-CZ"/>
        </w:rPr>
        <w:t xml:space="preserve"> nastane, pokud:</w:t>
      </w:r>
    </w:p>
    <w:p w14:paraId="6ACC09C0" w14:textId="77777777" w:rsidR="00FF5D74" w:rsidRDefault="00086C18" w:rsidP="00E411E6">
      <w:pPr>
        <w:pStyle w:val="AOAltHead4"/>
        <w:spacing w:before="120" w:after="120" w:line="240" w:lineRule="auto"/>
        <w:ind w:left="1417" w:hanging="425"/>
        <w:rPr>
          <w:lang w:val="cs-CZ"/>
        </w:rPr>
      </w:pPr>
      <w:r>
        <w:rPr>
          <w:lang w:val="cs-CZ"/>
        </w:rPr>
        <w:t>Dlužník 2</w:t>
      </w:r>
      <w:r w:rsidRPr="00033F99">
        <w:rPr>
          <w:lang w:val="cs-CZ"/>
        </w:rPr>
        <w:t xml:space="preserve"> přestane být přímým vlastníkem všech akcií v</w:t>
      </w:r>
      <w:r>
        <w:rPr>
          <w:lang w:val="cs-CZ"/>
        </w:rPr>
        <w:t> Dlužníkovi 1;</w:t>
      </w:r>
      <w:r w:rsidR="00B51B34">
        <w:rPr>
          <w:lang w:val="cs-CZ"/>
        </w:rPr>
        <w:t xml:space="preserve"> </w:t>
      </w:r>
    </w:p>
    <w:p w14:paraId="309F002A" w14:textId="77777777" w:rsidR="00AD6D98" w:rsidRPr="00033F99" w:rsidRDefault="00086C18" w:rsidP="00E411E6">
      <w:pPr>
        <w:pStyle w:val="AOAltHead4"/>
        <w:spacing w:before="120" w:after="120" w:line="240" w:lineRule="auto"/>
        <w:ind w:left="1417" w:hanging="425"/>
        <w:rPr>
          <w:lang w:val="cs-CZ"/>
        </w:rPr>
      </w:pPr>
      <w:proofErr w:type="spellStart"/>
      <w:r w:rsidRPr="00033F99">
        <w:rPr>
          <w:lang w:val="cs-CZ"/>
        </w:rPr>
        <w:t>HmP</w:t>
      </w:r>
      <w:proofErr w:type="spellEnd"/>
      <w:r w:rsidRPr="00033F99">
        <w:rPr>
          <w:lang w:val="cs-CZ"/>
        </w:rPr>
        <w:t xml:space="preserve"> přestane </w:t>
      </w:r>
      <w:r w:rsidR="00082814" w:rsidRPr="00033F99">
        <w:rPr>
          <w:lang w:val="cs-CZ"/>
        </w:rPr>
        <w:t>přímo nebo nepřímo ovládat</w:t>
      </w:r>
      <w:r w:rsidR="00440E45">
        <w:rPr>
          <w:lang w:val="cs-CZ"/>
        </w:rPr>
        <w:t xml:space="preserve"> kteréhokoliv</w:t>
      </w:r>
      <w:r w:rsidR="00082814" w:rsidRPr="00033F99">
        <w:rPr>
          <w:lang w:val="cs-CZ"/>
        </w:rPr>
        <w:t xml:space="preserve"> Dlužníka</w:t>
      </w:r>
      <w:r w:rsidR="00EF68D5">
        <w:rPr>
          <w:lang w:val="cs-CZ"/>
        </w:rPr>
        <w:t>;</w:t>
      </w:r>
      <w:r w:rsidR="00082814" w:rsidRPr="00033F99">
        <w:rPr>
          <w:lang w:val="cs-CZ"/>
        </w:rPr>
        <w:t xml:space="preserve"> </w:t>
      </w:r>
      <w:r w:rsidRPr="00033F99">
        <w:rPr>
          <w:lang w:val="cs-CZ"/>
        </w:rPr>
        <w:t>nebo</w:t>
      </w:r>
    </w:p>
    <w:p w14:paraId="5ED61702" w14:textId="77777777" w:rsidR="00AD6D98" w:rsidRPr="00033F99" w:rsidRDefault="00086C18" w:rsidP="00E411E6">
      <w:pPr>
        <w:pStyle w:val="AOAltHead4"/>
        <w:spacing w:before="120" w:after="120" w:line="240" w:lineRule="auto"/>
        <w:ind w:left="1417" w:hanging="425"/>
        <w:rPr>
          <w:lang w:val="cs-CZ"/>
        </w:rPr>
      </w:pPr>
      <w:r w:rsidRPr="00033F99">
        <w:rPr>
          <w:lang w:val="cs-CZ"/>
        </w:rPr>
        <w:t>Dlužník</w:t>
      </w:r>
      <w:r w:rsidR="00EF68D5">
        <w:rPr>
          <w:lang w:val="cs-CZ"/>
        </w:rPr>
        <w:t xml:space="preserve"> 1</w:t>
      </w:r>
      <w:r w:rsidRPr="00033F99">
        <w:rPr>
          <w:lang w:val="cs-CZ"/>
        </w:rPr>
        <w:t xml:space="preserve"> přestane být přímým vlastníkem všech akcií v PPD</w:t>
      </w:r>
    </w:p>
    <w:p w14:paraId="563D9A11" w14:textId="77777777" w:rsidR="00AD6D98" w:rsidRPr="00033F99" w:rsidRDefault="00086C18" w:rsidP="00E411E6">
      <w:pPr>
        <w:pStyle w:val="AOAltHead4"/>
        <w:numPr>
          <w:ilvl w:val="0"/>
          <w:numId w:val="0"/>
        </w:numPr>
        <w:spacing w:before="120" w:after="120" w:line="240" w:lineRule="auto"/>
        <w:ind w:left="993"/>
        <w:rPr>
          <w:lang w:val="cs-CZ"/>
        </w:rPr>
      </w:pPr>
      <w:r w:rsidRPr="00033F99">
        <w:rPr>
          <w:lang w:val="cs-CZ"/>
        </w:rPr>
        <w:t>bez předchozího písemného souhlasu Majoritních věřitelů.</w:t>
      </w:r>
      <w:bookmarkEnd w:id="108"/>
      <w:r w:rsidRPr="00033F99">
        <w:rPr>
          <w:lang w:val="cs-CZ"/>
        </w:rPr>
        <w:t xml:space="preserve"> </w:t>
      </w:r>
    </w:p>
    <w:p w14:paraId="144C5F10" w14:textId="77777777" w:rsidR="00AD6D98" w:rsidRPr="00033F99" w:rsidRDefault="00086C18" w:rsidP="00E411E6">
      <w:pPr>
        <w:pStyle w:val="AOAltHead3"/>
        <w:spacing w:before="120" w:after="120" w:line="240" w:lineRule="auto"/>
        <w:ind w:left="992" w:hanging="425"/>
        <w:rPr>
          <w:lang w:val="cs-CZ"/>
        </w:rPr>
      </w:pPr>
      <w:r w:rsidRPr="00033F99">
        <w:rPr>
          <w:lang w:val="cs-CZ"/>
        </w:rPr>
        <w:t>Jakmile se Dlužník dozví, že došlo ke změně vlastnické struktury, musí tuto skutečnost bezodkladně oznámit Agentovi úvěrů.</w:t>
      </w:r>
    </w:p>
    <w:p w14:paraId="50E796F8" w14:textId="77777777" w:rsidR="00AD6D98" w:rsidRPr="00033F99" w:rsidRDefault="00086C18" w:rsidP="00E411E6">
      <w:pPr>
        <w:pStyle w:val="AOAltHead3"/>
        <w:spacing w:before="120" w:after="120" w:line="240" w:lineRule="auto"/>
        <w:ind w:left="992" w:hanging="425"/>
        <w:rPr>
          <w:lang w:val="cs-CZ"/>
        </w:rPr>
      </w:pPr>
      <w:r w:rsidRPr="00033F99">
        <w:rPr>
          <w:lang w:val="cs-CZ"/>
        </w:rPr>
        <w:t xml:space="preserve">Poté, co došlo ke změně vlastnické struktury a rozhodnou-li tak Majoritní věřitelé, zašle Agent úvěrů Dlužníkovi oznámení o tom, že: </w:t>
      </w:r>
    </w:p>
    <w:p w14:paraId="5F977DBC" w14:textId="77777777" w:rsidR="00AD6D98" w:rsidRPr="00033F99" w:rsidRDefault="00086C18" w:rsidP="00E411E6">
      <w:pPr>
        <w:pStyle w:val="AOAltHead4"/>
        <w:spacing w:before="120" w:after="120" w:line="240" w:lineRule="auto"/>
        <w:ind w:left="1417" w:hanging="425"/>
        <w:rPr>
          <w:lang w:val="cs-CZ"/>
        </w:rPr>
      </w:pPr>
      <w:r w:rsidRPr="00033F99">
        <w:rPr>
          <w:lang w:val="cs-CZ"/>
        </w:rPr>
        <w:t>zanikají veškeré závazky Věřitelů poskytnout Dlužníkovi Úvěrovou linku</w:t>
      </w:r>
      <w:r w:rsidR="00326547">
        <w:rPr>
          <w:lang w:val="cs-CZ"/>
        </w:rPr>
        <w:t>;</w:t>
      </w:r>
      <w:r w:rsidRPr="00033F99">
        <w:rPr>
          <w:lang w:val="cs-CZ"/>
        </w:rPr>
        <w:t xml:space="preserve"> a </w:t>
      </w:r>
    </w:p>
    <w:p w14:paraId="51BF86BD" w14:textId="77777777" w:rsidR="00AD6D98" w:rsidRPr="00033F99" w:rsidRDefault="00086C18" w:rsidP="00E411E6">
      <w:pPr>
        <w:pStyle w:val="AOAltHead4"/>
        <w:spacing w:before="120" w:after="120" w:line="240" w:lineRule="auto"/>
        <w:ind w:left="1417" w:hanging="425"/>
        <w:rPr>
          <w:lang w:val="cs-CZ"/>
        </w:rPr>
      </w:pPr>
      <w:bookmarkStart w:id="109" w:name="_Ref312175602"/>
      <w:r w:rsidRPr="00033F99">
        <w:rPr>
          <w:lang w:val="cs-CZ"/>
        </w:rPr>
        <w:t xml:space="preserve">všechny nesplacené Úvěry včetně přirostlého úroku </w:t>
      </w:r>
      <w:r w:rsidR="00774921" w:rsidRPr="00033F99">
        <w:rPr>
          <w:lang w:val="cs-CZ"/>
        </w:rPr>
        <w:t>a</w:t>
      </w:r>
      <w:r w:rsidR="00774921">
        <w:rPr>
          <w:lang w:val="cs-CZ"/>
        </w:rPr>
        <w:t> </w:t>
      </w:r>
      <w:r w:rsidRPr="00033F99">
        <w:rPr>
          <w:lang w:val="cs-CZ"/>
        </w:rPr>
        <w:t>ostatních částek, k jejichž splacení je Dlužník zavázán podle Finančních dokumentů, se stanou splatnými ve lhůtě stanovené v oznámení, přičemž tato lhůta nemůže být kratší než 5 Pracovních dní po doručení oznámení.</w:t>
      </w:r>
      <w:bookmarkEnd w:id="109"/>
    </w:p>
    <w:p w14:paraId="3BA0DAA6" w14:textId="77777777" w:rsidR="00AD6D98" w:rsidRPr="00033F99" w:rsidRDefault="00086C18" w:rsidP="00E411E6">
      <w:pPr>
        <w:pStyle w:val="AODocTxtL1"/>
        <w:spacing w:before="120" w:after="120" w:line="240" w:lineRule="auto"/>
        <w:ind w:left="993"/>
        <w:rPr>
          <w:lang w:val="cs-CZ"/>
        </w:rPr>
      </w:pPr>
      <w:r w:rsidRPr="00033F99">
        <w:rPr>
          <w:lang w:val="cs-CZ"/>
        </w:rPr>
        <w:t>Každé takové oznámení způsobí účinky v něm stanovené.</w:t>
      </w:r>
    </w:p>
    <w:p w14:paraId="24F0F1EA" w14:textId="77777777" w:rsidR="00AD6D98" w:rsidRPr="00033F99" w:rsidRDefault="00086C18" w:rsidP="00F54CB7">
      <w:pPr>
        <w:pStyle w:val="AOHead2"/>
        <w:spacing w:before="120" w:after="120" w:line="240" w:lineRule="auto"/>
        <w:ind w:left="567" w:hanging="567"/>
        <w:rPr>
          <w:lang w:val="cs-CZ"/>
        </w:rPr>
      </w:pPr>
      <w:bookmarkStart w:id="110" w:name="_Toc447289501"/>
      <w:r w:rsidRPr="00033F99">
        <w:rPr>
          <w:lang w:val="cs-CZ"/>
        </w:rPr>
        <w:t>Předčasné splacení a zrušení ve vztahu k jednotlivému Věřiteli</w:t>
      </w:r>
      <w:bookmarkEnd w:id="110"/>
    </w:p>
    <w:p w14:paraId="4A7D6F28" w14:textId="77777777" w:rsidR="00AD6D98" w:rsidRPr="00033F99" w:rsidRDefault="00086C18" w:rsidP="00F27F0D">
      <w:pPr>
        <w:pStyle w:val="AOAltHead3"/>
        <w:spacing w:before="120" w:after="120" w:line="240" w:lineRule="auto"/>
        <w:ind w:left="992" w:hanging="425"/>
        <w:rPr>
          <w:lang w:val="cs-CZ"/>
        </w:rPr>
      </w:pPr>
      <w:bookmarkStart w:id="111" w:name="_Ref276140930"/>
      <w:r w:rsidRPr="00033F99">
        <w:rPr>
          <w:lang w:val="cs-CZ"/>
        </w:rPr>
        <w:t>Je-li nebo bude-li Dlužník povinen zaplatit určitému Věřiteli:</w:t>
      </w:r>
      <w:bookmarkEnd w:id="111"/>
    </w:p>
    <w:p w14:paraId="491E2081" w14:textId="77777777" w:rsidR="00AD6D98" w:rsidRPr="00033F99" w:rsidRDefault="00086C18" w:rsidP="00F27F0D">
      <w:pPr>
        <w:pStyle w:val="AOAltHead4"/>
        <w:spacing w:before="120" w:after="120" w:line="240" w:lineRule="auto"/>
        <w:ind w:left="1417" w:hanging="425"/>
        <w:rPr>
          <w:lang w:val="cs-CZ"/>
        </w:rPr>
      </w:pPr>
      <w:r w:rsidRPr="00033F99">
        <w:rPr>
          <w:lang w:val="cs-CZ"/>
        </w:rPr>
        <w:t>Daňovou platbu nebo</w:t>
      </w:r>
    </w:p>
    <w:p w14:paraId="23D1DFF0" w14:textId="77777777" w:rsidR="00AD6D98" w:rsidRPr="00033F99" w:rsidRDefault="00086C18" w:rsidP="00F27F0D">
      <w:pPr>
        <w:pStyle w:val="AOAltHead4"/>
        <w:spacing w:before="120" w:after="120" w:line="240" w:lineRule="auto"/>
        <w:ind w:left="1417" w:hanging="425"/>
        <w:rPr>
          <w:lang w:val="cs-CZ"/>
        </w:rPr>
      </w:pPr>
      <w:r w:rsidRPr="00033F99">
        <w:rPr>
          <w:lang w:val="cs-CZ"/>
        </w:rPr>
        <w:t>Zvýšený náklad</w:t>
      </w:r>
    </w:p>
    <w:p w14:paraId="4588C351" w14:textId="77777777" w:rsidR="00AD6D98" w:rsidRPr="00033F99" w:rsidRDefault="00086C18" w:rsidP="00492A56">
      <w:pPr>
        <w:pStyle w:val="Texti"/>
      </w:pPr>
      <w:r w:rsidRPr="00033F99">
        <w:t xml:space="preserve">nebo </w:t>
      </w:r>
      <w:proofErr w:type="gramStart"/>
      <w:r w:rsidRPr="00033F99">
        <w:t>obdrží</w:t>
      </w:r>
      <w:proofErr w:type="gramEnd"/>
      <w:r w:rsidRPr="00033F99">
        <w:t xml:space="preserve">-li Dlužník od určitého Věřitele či Agenta úvěrů oznámení podle článku </w:t>
      </w:r>
      <w:r w:rsidR="00226690">
        <w:t>11.2(b)</w:t>
      </w:r>
      <w:r w:rsidRPr="00033F99">
        <w:t xml:space="preserve">, </w:t>
      </w:r>
      <w:r w:rsidR="00226690">
        <w:t>11.3(c)</w:t>
      </w:r>
      <w:r w:rsidRPr="00033F99">
        <w:t xml:space="preserve"> nebo </w:t>
      </w:r>
      <w:r w:rsidR="00226690">
        <w:t>12.4(a)</w:t>
      </w:r>
      <w:r w:rsidRPr="00033F99">
        <w:t>, je Dlužník oprávněn (za předpokladu, že shora uvedená povinnost trvá nebo podle uvedených oznámení hrozí) písemně požadovat předčasné splacení všech podílů takového Věřitele na všech Úvěrech a zrušení Participace takového Věřitele.</w:t>
      </w:r>
    </w:p>
    <w:p w14:paraId="2AB9DF0E" w14:textId="77777777" w:rsidR="00AD6D98" w:rsidRPr="00033F99" w:rsidRDefault="00086C18" w:rsidP="00F27F0D">
      <w:pPr>
        <w:pStyle w:val="AOAltHead3"/>
        <w:spacing w:before="120" w:after="120" w:line="240" w:lineRule="auto"/>
        <w:ind w:left="992" w:hanging="425"/>
        <w:rPr>
          <w:lang w:val="cs-CZ"/>
        </w:rPr>
      </w:pPr>
      <w:r w:rsidRPr="00033F99">
        <w:rPr>
          <w:lang w:val="cs-CZ"/>
        </w:rPr>
        <w:t xml:space="preserve">Po doručení žádosti podle odstavce </w:t>
      </w:r>
      <w:r w:rsidR="00226690" w:rsidRPr="00226690">
        <w:rPr>
          <w:lang w:val="cs-CZ"/>
        </w:rPr>
        <w:t>(a)</w:t>
      </w:r>
      <w:r w:rsidRPr="00033F99">
        <w:rPr>
          <w:lang w:val="cs-CZ"/>
        </w:rPr>
        <w:t xml:space="preserve"> výše: </w:t>
      </w:r>
    </w:p>
    <w:p w14:paraId="37AEF3C1" w14:textId="77777777" w:rsidR="00AD6D98" w:rsidRPr="00033F99" w:rsidRDefault="00086C18" w:rsidP="00F27F0D">
      <w:pPr>
        <w:pStyle w:val="AOAltHead4"/>
        <w:spacing w:before="120" w:after="120" w:line="240" w:lineRule="auto"/>
        <w:ind w:left="1417" w:hanging="425"/>
        <w:rPr>
          <w:lang w:val="cs-CZ"/>
        </w:rPr>
      </w:pPr>
      <w:r w:rsidRPr="00033F99">
        <w:rPr>
          <w:lang w:val="cs-CZ"/>
        </w:rPr>
        <w:t xml:space="preserve">Dlužník v den stanovený v odstavci </w:t>
      </w:r>
      <w:r w:rsidR="00226690">
        <w:rPr>
          <w:lang w:val="cs-CZ"/>
        </w:rPr>
        <w:t>(c)</w:t>
      </w:r>
      <w:r w:rsidRPr="00033F99">
        <w:rPr>
          <w:lang w:val="cs-CZ"/>
        </w:rPr>
        <w:t xml:space="preserve"> níže splatí nebo předčasně splatí podíl takového Věřitele na každém Financování poskytnutém Dlužníkovi a</w:t>
      </w:r>
    </w:p>
    <w:p w14:paraId="4DC9FA85" w14:textId="77777777" w:rsidR="00AD6D98" w:rsidRPr="00033F99" w:rsidRDefault="00086C18" w:rsidP="00F27F0D">
      <w:pPr>
        <w:pStyle w:val="AOAltHead4"/>
        <w:spacing w:before="120" w:after="120" w:line="240" w:lineRule="auto"/>
        <w:ind w:left="1417" w:hanging="425"/>
        <w:rPr>
          <w:lang w:val="cs-CZ"/>
        </w:rPr>
      </w:pPr>
      <w:r w:rsidRPr="00033F99">
        <w:rPr>
          <w:lang w:val="cs-CZ"/>
        </w:rPr>
        <w:t>Participace tohoto Věřitele bude okamžitě zrušena.</w:t>
      </w:r>
    </w:p>
    <w:p w14:paraId="589C9E20" w14:textId="77777777" w:rsidR="00AD6D98" w:rsidRPr="00033F99" w:rsidRDefault="00086C18" w:rsidP="00F27F0D">
      <w:pPr>
        <w:pStyle w:val="AOAltHead3"/>
        <w:spacing w:before="120" w:after="120" w:line="240" w:lineRule="auto"/>
        <w:ind w:left="992" w:hanging="425"/>
        <w:rPr>
          <w:lang w:val="cs-CZ"/>
        </w:rPr>
      </w:pPr>
      <w:bookmarkStart w:id="112" w:name="_Ref276140933"/>
      <w:r w:rsidRPr="00033F99">
        <w:rPr>
          <w:lang w:val="cs-CZ"/>
        </w:rPr>
        <w:t>Dnem, kdy se splatí či předčasně splatí podíl Věřitele na Financování:</w:t>
      </w:r>
      <w:bookmarkEnd w:id="112"/>
    </w:p>
    <w:p w14:paraId="0B6B1B5A" w14:textId="77777777" w:rsidR="00AD6D98" w:rsidRPr="00033F99" w:rsidRDefault="00086C18" w:rsidP="00F27F0D">
      <w:pPr>
        <w:pStyle w:val="AOAltHead4"/>
        <w:spacing w:before="120" w:after="120" w:line="240" w:lineRule="auto"/>
        <w:ind w:left="1417" w:hanging="425"/>
        <w:rPr>
          <w:lang w:val="cs-CZ"/>
        </w:rPr>
      </w:pPr>
      <w:r w:rsidRPr="00033F99">
        <w:rPr>
          <w:lang w:val="cs-CZ"/>
        </w:rPr>
        <w:t>bude poslední den aktuálního Úrokového období příslušného Financování nebo</w:t>
      </w:r>
    </w:p>
    <w:p w14:paraId="27050A7D" w14:textId="77777777" w:rsidR="00AD6D98" w:rsidRPr="00033F99" w:rsidRDefault="00086C18" w:rsidP="00F27F0D">
      <w:pPr>
        <w:pStyle w:val="AOAltHead4"/>
        <w:spacing w:before="120" w:after="120" w:line="240" w:lineRule="auto"/>
        <w:ind w:left="1417" w:hanging="425"/>
        <w:rPr>
          <w:lang w:val="cs-CZ"/>
        </w:rPr>
      </w:pPr>
      <w:r w:rsidRPr="00033F99">
        <w:rPr>
          <w:lang w:val="cs-CZ"/>
        </w:rPr>
        <w:t>dřívější den určený Dlužníkem v jeho oznámení.</w:t>
      </w:r>
    </w:p>
    <w:p w14:paraId="07701922" w14:textId="77777777" w:rsidR="00AD6D98" w:rsidRPr="00033F99" w:rsidRDefault="00086C18" w:rsidP="00F54CB7">
      <w:pPr>
        <w:pStyle w:val="AOHead2"/>
        <w:spacing w:before="120" w:after="120" w:line="240" w:lineRule="auto"/>
        <w:ind w:left="567" w:hanging="567"/>
        <w:rPr>
          <w:lang w:val="cs-CZ"/>
        </w:rPr>
      </w:pPr>
      <w:bookmarkStart w:id="113" w:name="_Toc447289502"/>
      <w:r w:rsidRPr="00033F99">
        <w:rPr>
          <w:lang w:val="cs-CZ"/>
        </w:rPr>
        <w:t>Automatické zrušení</w:t>
      </w:r>
      <w:bookmarkEnd w:id="113"/>
    </w:p>
    <w:p w14:paraId="7280D7E8" w14:textId="77777777" w:rsidR="00AD6D98" w:rsidRPr="00033F99" w:rsidRDefault="00086C18" w:rsidP="0002334D">
      <w:pPr>
        <w:pStyle w:val="AODocTxtL1"/>
        <w:spacing w:before="120" w:after="120" w:line="240" w:lineRule="auto"/>
        <w:ind w:left="567"/>
        <w:rPr>
          <w:lang w:val="cs-CZ"/>
        </w:rPr>
      </w:pPr>
      <w:r w:rsidRPr="00033F99">
        <w:rPr>
          <w:lang w:val="cs-CZ"/>
        </w:rPr>
        <w:t>Závazek každého Věřitele poskytnout Dlužníkovi Financování zanikne v 17.30 hodin posledního</w:t>
      </w:r>
      <w:r w:rsidR="0002334D" w:rsidRPr="00033F99">
        <w:rPr>
          <w:lang w:val="cs-CZ"/>
        </w:rPr>
        <w:t xml:space="preserve"> dne Období trvání závazku.</w:t>
      </w:r>
    </w:p>
    <w:p w14:paraId="53E7E614" w14:textId="77777777" w:rsidR="00AD6D98" w:rsidRPr="00033F99" w:rsidRDefault="00086C18" w:rsidP="00F54CB7">
      <w:pPr>
        <w:pStyle w:val="AOHead2"/>
        <w:spacing w:before="120" w:after="120" w:line="240" w:lineRule="auto"/>
        <w:ind w:left="567" w:hanging="567"/>
        <w:rPr>
          <w:lang w:val="cs-CZ"/>
        </w:rPr>
      </w:pPr>
      <w:bookmarkStart w:id="114" w:name="_Toc447289504"/>
      <w:r w:rsidRPr="00033F99">
        <w:rPr>
          <w:lang w:val="cs-CZ"/>
        </w:rPr>
        <w:t>Opětovné poskytnutí Financování</w:t>
      </w:r>
      <w:bookmarkEnd w:id="114"/>
    </w:p>
    <w:p w14:paraId="02725E6B" w14:textId="77777777" w:rsidR="00AD6D98" w:rsidRPr="00033F99" w:rsidRDefault="00086C18" w:rsidP="0072160F">
      <w:pPr>
        <w:pStyle w:val="AODocTxtL1"/>
        <w:spacing w:before="120" w:after="120" w:line="240" w:lineRule="auto"/>
        <w:ind w:left="567"/>
        <w:rPr>
          <w:lang w:val="cs-CZ"/>
        </w:rPr>
      </w:pPr>
      <w:r w:rsidRPr="00033F99">
        <w:rPr>
          <w:lang w:val="cs-CZ"/>
        </w:rPr>
        <w:t>Dlužník je oprávněn znovu použít jakékoli peněžní prostředky podle této smlouvy, které byly Dlužníkem dobrovolně předčasně splaceny v rámci Úvěrové linky</w:t>
      </w:r>
      <w:r w:rsidR="00F3452A">
        <w:rPr>
          <w:lang w:val="cs-CZ"/>
        </w:rPr>
        <w:t xml:space="preserve">. </w:t>
      </w:r>
      <w:r w:rsidRPr="00033F99">
        <w:rPr>
          <w:lang w:val="cs-CZ"/>
        </w:rPr>
        <w:t>S výhradou uvedenou v předchozí větě Dlužník není oprávněn znovu použít peněžní prostředky podle této smlouvy, které byly Dlužníkem povinně či nedobrovolně předčasně splaceny.</w:t>
      </w:r>
    </w:p>
    <w:p w14:paraId="789CD77B" w14:textId="77777777" w:rsidR="00F30B01" w:rsidRDefault="00086C18" w:rsidP="00F54CB7">
      <w:pPr>
        <w:pStyle w:val="AOHead2"/>
        <w:spacing w:before="120" w:after="120" w:line="240" w:lineRule="auto"/>
        <w:ind w:left="567" w:hanging="567"/>
        <w:rPr>
          <w:lang w:val="cs-CZ"/>
        </w:rPr>
      </w:pPr>
      <w:bookmarkStart w:id="115" w:name="_Ref450067510"/>
      <w:bookmarkStart w:id="116" w:name="_Toc447289505"/>
      <w:r>
        <w:rPr>
          <w:lang w:val="cs-CZ"/>
        </w:rPr>
        <w:t>Dobrovolné zrušení</w:t>
      </w:r>
      <w:bookmarkEnd w:id="115"/>
    </w:p>
    <w:p w14:paraId="340374C2" w14:textId="77777777" w:rsidR="00F30B01" w:rsidRPr="00F30B01" w:rsidRDefault="00086C18" w:rsidP="00F54CB7">
      <w:pPr>
        <w:pStyle w:val="AOHead3"/>
        <w:ind w:left="993" w:hanging="437"/>
        <w:rPr>
          <w:lang w:val="cs-CZ"/>
        </w:rPr>
      </w:pPr>
      <w:r w:rsidRPr="00F30B01">
        <w:rPr>
          <w:lang w:val="cs-CZ"/>
        </w:rPr>
        <w:t>Za podmínek stanovených níže je Dlužník oprávněn zrušit nečerpanou částku Participací na Úvěrové lince</w:t>
      </w:r>
      <w:r w:rsidR="00D13824">
        <w:rPr>
          <w:lang w:val="cs-CZ"/>
        </w:rPr>
        <w:t xml:space="preserve"> </w:t>
      </w:r>
      <w:r w:rsidRPr="00F30B01">
        <w:rPr>
          <w:lang w:val="cs-CZ"/>
        </w:rPr>
        <w:t xml:space="preserve">nebo </w:t>
      </w:r>
      <w:r w:rsidR="00D13824">
        <w:rPr>
          <w:lang w:val="cs-CZ"/>
        </w:rPr>
        <w:t xml:space="preserve">její části </w:t>
      </w:r>
      <w:r w:rsidRPr="00F30B01">
        <w:rPr>
          <w:lang w:val="cs-CZ"/>
        </w:rPr>
        <w:t>zasláním oznámení Agentovi úvěrů alespoň 5 Pracovních dnů předem.</w:t>
      </w:r>
    </w:p>
    <w:p w14:paraId="03A3169D" w14:textId="77777777" w:rsidR="00F30B01" w:rsidRPr="00F30B01" w:rsidRDefault="00086C18" w:rsidP="00F54CB7">
      <w:pPr>
        <w:pStyle w:val="AOHead3"/>
        <w:ind w:left="993" w:hanging="437"/>
        <w:rPr>
          <w:lang w:val="cs-CZ"/>
        </w:rPr>
      </w:pPr>
      <w:r w:rsidRPr="00F30B01">
        <w:rPr>
          <w:lang w:val="cs-CZ"/>
        </w:rPr>
        <w:t>Zrušená částka musí být minimálně 50.000.000 Kč a zároveň celý násobek 10.000.000 Kč.</w:t>
      </w:r>
    </w:p>
    <w:p w14:paraId="22A73A3D" w14:textId="77777777" w:rsidR="00F30B01" w:rsidRPr="00F30B01" w:rsidRDefault="00086C18" w:rsidP="00F54CB7">
      <w:pPr>
        <w:pStyle w:val="AOHead3"/>
        <w:ind w:left="993" w:hanging="437"/>
        <w:rPr>
          <w:lang w:val="cs-CZ"/>
        </w:rPr>
      </w:pPr>
      <w:r w:rsidRPr="00F30B01">
        <w:rPr>
          <w:lang w:val="cs-CZ"/>
        </w:rPr>
        <w:t>Jakékoliv částečné zrušení bude odečteno poměrně od Participací všech Věřitelů.</w:t>
      </w:r>
    </w:p>
    <w:p w14:paraId="0471E84B" w14:textId="77777777" w:rsidR="00AD6D98" w:rsidRPr="00033F99" w:rsidRDefault="00086C18" w:rsidP="00F54CB7">
      <w:pPr>
        <w:pStyle w:val="AOHead2"/>
        <w:spacing w:before="120" w:after="120" w:line="240" w:lineRule="auto"/>
        <w:ind w:left="567" w:hanging="567"/>
        <w:rPr>
          <w:lang w:val="cs-CZ"/>
        </w:rPr>
      </w:pPr>
      <w:r w:rsidRPr="00033F99">
        <w:rPr>
          <w:lang w:val="cs-CZ"/>
        </w:rPr>
        <w:t>Různé</w:t>
      </w:r>
      <w:bookmarkEnd w:id="116"/>
    </w:p>
    <w:p w14:paraId="20E92637" w14:textId="77777777" w:rsidR="00AD6D98" w:rsidRPr="00033F99" w:rsidRDefault="00086C18" w:rsidP="00F27F0D">
      <w:pPr>
        <w:pStyle w:val="AOAltHead3"/>
        <w:spacing w:before="120" w:after="120" w:line="240" w:lineRule="auto"/>
        <w:ind w:left="992" w:hanging="425"/>
        <w:rPr>
          <w:lang w:val="cs-CZ"/>
        </w:rPr>
      </w:pPr>
      <w:r w:rsidRPr="00033F99">
        <w:rPr>
          <w:lang w:val="cs-CZ"/>
        </w:rPr>
        <w:t>Každé oznámení o předčasném splacení podle této smlouvy je neodvolatelné a musí obsahovat příslušná data a označit dotčené Financování a Participace. Agent úvěrů oznámí bez zbytečného odkladu Věřitelům, že obdržel takové oznámení o předčasném splacení.</w:t>
      </w:r>
    </w:p>
    <w:p w14:paraId="2B6BE2D3" w14:textId="77777777" w:rsidR="00AD6D98" w:rsidRPr="00033F99" w:rsidRDefault="00086C18" w:rsidP="00F27F0D">
      <w:pPr>
        <w:pStyle w:val="AOAltHead3"/>
        <w:spacing w:before="120" w:after="120" w:line="240" w:lineRule="auto"/>
        <w:ind w:left="992" w:hanging="425"/>
        <w:rPr>
          <w:lang w:val="cs-CZ"/>
        </w:rPr>
      </w:pPr>
      <w:r w:rsidRPr="00033F99">
        <w:rPr>
          <w:lang w:val="cs-CZ"/>
        </w:rPr>
        <w:t>Společně s předčasným splacením jakéhokoliv Úvěru Dlužník uhradí celý k němu přirostlý úrok</w:t>
      </w:r>
      <w:r w:rsidR="00DF3F3E">
        <w:rPr>
          <w:lang w:val="cs-CZ"/>
        </w:rPr>
        <w:t xml:space="preserve"> a náklady podle článku </w:t>
      </w:r>
      <w:r w:rsidR="00226690">
        <w:rPr>
          <w:lang w:val="cs-CZ"/>
        </w:rPr>
        <w:t>26.4</w:t>
      </w:r>
      <w:r w:rsidR="00DF3F3E">
        <w:rPr>
          <w:lang w:val="cs-CZ"/>
        </w:rPr>
        <w:t xml:space="preserve"> (</w:t>
      </w:r>
      <w:r w:rsidR="00DF3F3E">
        <w:rPr>
          <w:i/>
          <w:iCs/>
          <w:lang w:val="cs-CZ"/>
        </w:rPr>
        <w:t>Náklady spojené s přerušením Úrokového období</w:t>
      </w:r>
      <w:r w:rsidR="00DF3F3E">
        <w:rPr>
          <w:lang w:val="cs-CZ"/>
        </w:rPr>
        <w:t>) (uplatní-li se)</w:t>
      </w:r>
      <w:r w:rsidRPr="00033F99">
        <w:rPr>
          <w:lang w:val="cs-CZ"/>
        </w:rPr>
        <w:t xml:space="preserve">. </w:t>
      </w:r>
    </w:p>
    <w:p w14:paraId="64E98022" w14:textId="77777777" w:rsidR="00AD6D98" w:rsidRPr="00033F99" w:rsidRDefault="00086C18" w:rsidP="00F27F0D">
      <w:pPr>
        <w:pStyle w:val="AOAltHead3"/>
        <w:spacing w:before="120" w:after="120" w:line="240" w:lineRule="auto"/>
        <w:ind w:left="992" w:hanging="425"/>
        <w:rPr>
          <w:lang w:val="cs-CZ"/>
        </w:rPr>
      </w:pPr>
      <w:r w:rsidRPr="00033F99">
        <w:rPr>
          <w:lang w:val="cs-CZ"/>
        </w:rPr>
        <w:t>Majoritní věřitelé mohou dát souhlas s tím, že oznámení o dobrovolném předčasném splacení či dobrovolném zrušení lze doručit v kratší lhůtě.</w:t>
      </w:r>
    </w:p>
    <w:p w14:paraId="6CE57D21" w14:textId="77777777" w:rsidR="00AD6D98" w:rsidRPr="00033F99" w:rsidRDefault="00086C18" w:rsidP="00F27F0D">
      <w:pPr>
        <w:pStyle w:val="AOAltHead3"/>
        <w:spacing w:before="120" w:after="120" w:line="240" w:lineRule="auto"/>
        <w:ind w:left="992" w:hanging="425"/>
        <w:rPr>
          <w:lang w:val="cs-CZ"/>
        </w:rPr>
      </w:pPr>
      <w:r w:rsidRPr="00033F99">
        <w:rPr>
          <w:lang w:val="cs-CZ"/>
        </w:rPr>
        <w:t>Předčasné splacení Financování ani zrušení Participace není přípustné jinak než za podmínek výslovně stanovených v této smlouvě.</w:t>
      </w:r>
    </w:p>
    <w:p w14:paraId="3AFE4097" w14:textId="77777777" w:rsidR="00AD6D98" w:rsidRPr="00033F99" w:rsidRDefault="00086C18" w:rsidP="00F27F0D">
      <w:pPr>
        <w:pStyle w:val="AOAltHead3"/>
        <w:spacing w:before="120" w:after="120" w:line="240" w:lineRule="auto"/>
        <w:ind w:left="992" w:hanging="425"/>
        <w:rPr>
          <w:lang w:val="cs-CZ"/>
        </w:rPr>
      </w:pPr>
      <w:r w:rsidRPr="00033F99">
        <w:rPr>
          <w:lang w:val="cs-CZ"/>
        </w:rPr>
        <w:t>Žádná Participace nebo její část zrušená podle této smlouvy nemůže být následně obnovena.</w:t>
      </w:r>
    </w:p>
    <w:p w14:paraId="4700C662" w14:textId="77777777" w:rsidR="00AD6D98" w:rsidRPr="00033F99" w:rsidRDefault="00086C18" w:rsidP="00AD6D98">
      <w:pPr>
        <w:pStyle w:val="AOHead1"/>
        <w:tabs>
          <w:tab w:val="clear" w:pos="360"/>
        </w:tabs>
        <w:spacing w:line="240" w:lineRule="auto"/>
        <w:ind w:left="567" w:hanging="567"/>
        <w:rPr>
          <w:lang w:val="cs-CZ"/>
        </w:rPr>
      </w:pPr>
      <w:bookmarkStart w:id="117" w:name="_Toc290316233"/>
      <w:bookmarkStart w:id="118" w:name="_Ref404784948"/>
      <w:bookmarkStart w:id="119" w:name="_Ref404784950"/>
      <w:bookmarkStart w:id="120" w:name="_Toc417560485"/>
      <w:bookmarkStart w:id="121" w:name="_Toc447289506"/>
      <w:bookmarkStart w:id="122" w:name="_Ref43877977"/>
      <w:bookmarkStart w:id="123" w:name="_Ref43878103"/>
      <w:bookmarkStart w:id="124" w:name="_Toc103197497"/>
      <w:r w:rsidRPr="00033F99">
        <w:rPr>
          <w:lang w:val="cs-CZ"/>
        </w:rPr>
        <w:t>Úrok</w:t>
      </w:r>
      <w:bookmarkEnd w:id="117"/>
      <w:bookmarkEnd w:id="118"/>
      <w:bookmarkEnd w:id="119"/>
      <w:bookmarkEnd w:id="120"/>
      <w:bookmarkEnd w:id="121"/>
      <w:bookmarkEnd w:id="122"/>
      <w:bookmarkEnd w:id="123"/>
      <w:bookmarkEnd w:id="124"/>
    </w:p>
    <w:p w14:paraId="03C77C2A" w14:textId="77777777" w:rsidR="00AD6D98" w:rsidRPr="00033F99" w:rsidRDefault="00086C18" w:rsidP="00F54CB7">
      <w:pPr>
        <w:pStyle w:val="AOHead2"/>
        <w:spacing w:before="120" w:after="120" w:line="240" w:lineRule="auto"/>
        <w:ind w:left="567" w:hanging="567"/>
        <w:rPr>
          <w:lang w:val="cs-CZ"/>
        </w:rPr>
      </w:pPr>
      <w:bookmarkStart w:id="125" w:name="_Ref302471300"/>
      <w:bookmarkStart w:id="126" w:name="_Toc447289507"/>
      <w:r w:rsidRPr="00033F99">
        <w:rPr>
          <w:lang w:val="cs-CZ"/>
        </w:rPr>
        <w:t>Výpočet úroku</w:t>
      </w:r>
      <w:bookmarkEnd w:id="125"/>
      <w:bookmarkEnd w:id="126"/>
    </w:p>
    <w:p w14:paraId="16F31394" w14:textId="77777777" w:rsidR="00AD6D98" w:rsidRPr="00033F99" w:rsidRDefault="00086C18" w:rsidP="00C40EE9">
      <w:pPr>
        <w:pStyle w:val="AOAltHead3"/>
        <w:numPr>
          <w:ilvl w:val="0"/>
          <w:numId w:val="0"/>
        </w:numPr>
        <w:spacing w:before="120" w:after="120" w:line="240" w:lineRule="auto"/>
        <w:ind w:left="567"/>
        <w:rPr>
          <w:lang w:val="cs-CZ"/>
        </w:rPr>
      </w:pPr>
      <w:r w:rsidRPr="00033F99">
        <w:rPr>
          <w:lang w:val="cs-CZ"/>
        </w:rPr>
        <w:t>Každý Úvěr bude úročen roční procentní úrokovou sazbou stanovenou pro každé jeho Úrokové období a rovnající se součtu příslušné:</w:t>
      </w:r>
    </w:p>
    <w:p w14:paraId="0642D0B6" w14:textId="77777777" w:rsidR="00AD6D98" w:rsidRPr="003C3E22" w:rsidRDefault="00086C18" w:rsidP="00C40EE9">
      <w:pPr>
        <w:pStyle w:val="AOAltHead3"/>
        <w:spacing w:before="120" w:after="120" w:line="240" w:lineRule="auto"/>
        <w:ind w:left="992" w:hanging="425"/>
        <w:rPr>
          <w:lang w:val="cs-CZ"/>
        </w:rPr>
      </w:pPr>
      <w:r w:rsidRPr="003C3E22">
        <w:rPr>
          <w:lang w:val="cs-CZ"/>
        </w:rPr>
        <w:t>Marže, a</w:t>
      </w:r>
    </w:p>
    <w:p w14:paraId="4C4D9595" w14:textId="77777777" w:rsidR="00AD6D98" w:rsidRDefault="00086C18" w:rsidP="00C40EE9">
      <w:pPr>
        <w:pStyle w:val="AOAltHead3"/>
        <w:spacing w:before="120" w:after="120" w:line="240" w:lineRule="auto"/>
        <w:ind w:left="992" w:hanging="425"/>
        <w:rPr>
          <w:lang w:val="cs-CZ"/>
        </w:rPr>
      </w:pPr>
      <w:r w:rsidRPr="003C3E22">
        <w:rPr>
          <w:lang w:val="cs-CZ"/>
        </w:rPr>
        <w:t>Referenční sazby</w:t>
      </w:r>
      <w:r w:rsidR="00EE70F4">
        <w:rPr>
          <w:lang w:val="cs-CZ"/>
        </w:rPr>
        <w:t>,</w:t>
      </w:r>
    </w:p>
    <w:p w14:paraId="57704933" w14:textId="77777777" w:rsidR="00EE70F4" w:rsidRPr="00CD3B06" w:rsidRDefault="00086C18" w:rsidP="00717106">
      <w:pPr>
        <w:pStyle w:val="AOAltHead3"/>
        <w:numPr>
          <w:ilvl w:val="0"/>
          <w:numId w:val="0"/>
        </w:numPr>
        <w:spacing w:before="120" w:after="120" w:line="240" w:lineRule="auto"/>
        <w:ind w:left="567"/>
        <w:rPr>
          <w:lang w:val="cs-CZ"/>
        </w:rPr>
      </w:pPr>
      <w:r w:rsidRPr="00B84B4C">
        <w:rPr>
          <w:lang w:val="cs-CZ"/>
        </w:rPr>
        <w:t xml:space="preserve">ale, v případě </w:t>
      </w:r>
      <w:r w:rsidR="00F74E2D">
        <w:rPr>
          <w:noProof/>
          <w:color w:val="000000"/>
          <w:highlight w:val="black"/>
          <w:lang w:val="cs-CZ"/>
        </w:rPr>
        <w:t>''''''''''''''' ''' '''''''''''' ''''''''''''''' ''''''''''''' ''''''''''''''''''' '''''''''''''''''' ''''''''''''' '''''''' '''''''''''''''' '''''''''''''''' ''' '''''''''''''''''''''''' ''''''''''''''' '''''''''''''''''''' '''''''''''' '''''''''''''''''''' ''''''''''''' '''''''''''''' ''''''' ''''''''''''''''''' ''''''''' ''''''''''''''''' ''''''''''''''''</w:t>
      </w:r>
    </w:p>
    <w:p w14:paraId="09B4FBBA" w14:textId="77777777" w:rsidR="00AD6D98" w:rsidRPr="00033F99" w:rsidRDefault="00086C18" w:rsidP="00F54CB7">
      <w:pPr>
        <w:pStyle w:val="AOHead2"/>
        <w:spacing w:before="120" w:after="120" w:line="240" w:lineRule="auto"/>
        <w:ind w:left="567" w:hanging="567"/>
        <w:rPr>
          <w:lang w:val="cs-CZ"/>
        </w:rPr>
      </w:pPr>
      <w:bookmarkStart w:id="127" w:name="_Ref404863212"/>
      <w:bookmarkStart w:id="128" w:name="_Toc447289508"/>
      <w:r w:rsidRPr="00033F99">
        <w:rPr>
          <w:lang w:val="cs-CZ"/>
        </w:rPr>
        <w:t>Platba úroku</w:t>
      </w:r>
      <w:bookmarkEnd w:id="127"/>
      <w:bookmarkEnd w:id="128"/>
    </w:p>
    <w:p w14:paraId="7F29CC02" w14:textId="77777777" w:rsidR="003E4F53" w:rsidRDefault="00086C18" w:rsidP="007D1037">
      <w:pPr>
        <w:pStyle w:val="AOAltHead3"/>
        <w:numPr>
          <w:ilvl w:val="0"/>
          <w:numId w:val="0"/>
        </w:numPr>
        <w:spacing w:before="120" w:after="120" w:line="240" w:lineRule="auto"/>
        <w:ind w:left="567"/>
        <w:rPr>
          <w:lang w:val="cs-CZ"/>
        </w:rPr>
      </w:pPr>
      <w:r w:rsidRPr="00033F99">
        <w:rPr>
          <w:lang w:val="cs-CZ"/>
        </w:rPr>
        <w:t>Dlužník je povinen platit</w:t>
      </w:r>
      <w:r w:rsidR="00957E57">
        <w:rPr>
          <w:lang w:val="cs-CZ"/>
        </w:rPr>
        <w:t xml:space="preserve"> </w:t>
      </w:r>
      <w:r w:rsidR="00957E57" w:rsidRPr="00033F99">
        <w:rPr>
          <w:lang w:val="cs-CZ"/>
        </w:rPr>
        <w:t xml:space="preserve">příslušný úrok z každého Úvěru </w:t>
      </w:r>
      <w:r w:rsidR="00CD3B06" w:rsidRPr="00033F99">
        <w:rPr>
          <w:lang w:val="cs-CZ"/>
        </w:rPr>
        <w:t>přirostlý</w:t>
      </w:r>
      <w:r w:rsidR="00CD3B06">
        <w:rPr>
          <w:lang w:val="cs-CZ"/>
        </w:rPr>
        <w:t xml:space="preserve"> za příslušné Úrokové </w:t>
      </w:r>
      <w:proofErr w:type="spellStart"/>
      <w:r w:rsidR="00CD3B06">
        <w:rPr>
          <w:lang w:val="cs-CZ"/>
        </w:rPr>
        <w:t>odobí</w:t>
      </w:r>
      <w:proofErr w:type="spellEnd"/>
      <w:r w:rsidR="00CD3B06" w:rsidRPr="00033F99">
        <w:rPr>
          <w:lang w:val="cs-CZ"/>
        </w:rPr>
        <w:t xml:space="preserve"> </w:t>
      </w:r>
      <w:r w:rsidR="00957E57" w:rsidRPr="00033F99">
        <w:rPr>
          <w:lang w:val="cs-CZ"/>
        </w:rPr>
        <w:t xml:space="preserve">poslední </w:t>
      </w:r>
      <w:r w:rsidR="00957E57" w:rsidRPr="00393DD9">
        <w:rPr>
          <w:lang w:val="cs-CZ"/>
        </w:rPr>
        <w:t xml:space="preserve">den příslušného </w:t>
      </w:r>
      <w:r w:rsidR="00491F74">
        <w:rPr>
          <w:lang w:val="cs-CZ"/>
        </w:rPr>
        <w:t>Úrokového období.</w:t>
      </w:r>
    </w:p>
    <w:p w14:paraId="018466D6" w14:textId="77777777" w:rsidR="00AD6D98" w:rsidRPr="00033F99" w:rsidRDefault="00086C18" w:rsidP="00F54CB7">
      <w:pPr>
        <w:pStyle w:val="AOHead2"/>
        <w:spacing w:before="120" w:after="120" w:line="240" w:lineRule="auto"/>
        <w:ind w:left="567" w:hanging="567"/>
        <w:rPr>
          <w:lang w:val="cs-CZ"/>
        </w:rPr>
      </w:pPr>
      <w:bookmarkStart w:id="129" w:name="_Ref370201165"/>
      <w:bookmarkStart w:id="130" w:name="_Toc447289509"/>
      <w:r w:rsidRPr="00033F99">
        <w:rPr>
          <w:lang w:val="cs-CZ"/>
        </w:rPr>
        <w:t>Úrok z prodlení</w:t>
      </w:r>
      <w:bookmarkEnd w:id="129"/>
      <w:bookmarkEnd w:id="130"/>
    </w:p>
    <w:p w14:paraId="4F69C7D4" w14:textId="77777777" w:rsidR="00AD6D98" w:rsidRPr="00033F99" w:rsidRDefault="00086C18" w:rsidP="00AD6D98">
      <w:pPr>
        <w:pStyle w:val="AOAltHead3"/>
        <w:spacing w:before="120" w:after="120" w:line="240" w:lineRule="auto"/>
        <w:ind w:left="992" w:hanging="425"/>
        <w:rPr>
          <w:lang w:val="cs-CZ"/>
        </w:rPr>
      </w:pPr>
      <w:r w:rsidRPr="00033F99">
        <w:rPr>
          <w:lang w:val="cs-CZ"/>
        </w:rPr>
        <w:t xml:space="preserve">Bude-li Dlužník v prodlení se zaplacením jakékoli částky jistiny nebo úroku podle Finančního dokumentu, je povinen z takové částky zaplatit úrok z prodlení. Tím není dotčena jeho povinnost platit běžný úrok podle článku </w:t>
      </w:r>
      <w:r w:rsidR="00226690">
        <w:rPr>
          <w:lang w:val="cs-CZ"/>
        </w:rPr>
        <w:t>8.1</w:t>
      </w:r>
      <w:r w:rsidRPr="00033F99">
        <w:rPr>
          <w:lang w:val="cs-CZ"/>
        </w:rPr>
        <w:t xml:space="preserve"> (</w:t>
      </w:r>
      <w:r w:rsidR="00226690" w:rsidRPr="00226690">
        <w:rPr>
          <w:i/>
          <w:lang w:val="cs-CZ"/>
        </w:rPr>
        <w:t>Výpočet úroku</w:t>
      </w:r>
      <w:r w:rsidRPr="00033F99">
        <w:rPr>
          <w:lang w:val="cs-CZ"/>
        </w:rPr>
        <w:t xml:space="preserve">) výše. </w:t>
      </w:r>
    </w:p>
    <w:p w14:paraId="2823F0AD" w14:textId="77777777" w:rsidR="00C817A9" w:rsidRPr="00491F74" w:rsidRDefault="00086C18" w:rsidP="00491F74">
      <w:pPr>
        <w:pStyle w:val="AOAltHead3"/>
        <w:spacing w:before="120" w:after="120" w:line="240" w:lineRule="auto"/>
        <w:ind w:left="992" w:hanging="425"/>
        <w:rPr>
          <w:lang w:val="cs-CZ"/>
        </w:rPr>
      </w:pPr>
      <w:bookmarkStart w:id="131" w:name="_Ref370203465"/>
      <w:r w:rsidRPr="00491F74">
        <w:rPr>
          <w:lang w:val="cs-CZ"/>
        </w:rPr>
        <w:t xml:space="preserve">Sazba úroku z prodlení činí sazbu uvedenou v článku </w:t>
      </w:r>
      <w:r w:rsidR="00226690">
        <w:rPr>
          <w:lang w:val="cs-CZ"/>
        </w:rPr>
        <w:t>8.1</w:t>
      </w:r>
      <w:r w:rsidRPr="00491F74">
        <w:rPr>
          <w:lang w:val="cs-CZ"/>
        </w:rPr>
        <w:t xml:space="preserve"> (</w:t>
      </w:r>
      <w:r w:rsidR="00226690" w:rsidRPr="00226690">
        <w:rPr>
          <w:i/>
          <w:lang w:val="cs-CZ"/>
        </w:rPr>
        <w:t>Výpočet úroku</w:t>
      </w:r>
      <w:r w:rsidRPr="00491F74">
        <w:rPr>
          <w:lang w:val="cs-CZ"/>
        </w:rPr>
        <w:t xml:space="preserve">) zvýšenou o </w:t>
      </w:r>
      <w:proofErr w:type="gramStart"/>
      <w:r w:rsidRPr="00491F74">
        <w:rPr>
          <w:lang w:val="cs-CZ"/>
        </w:rPr>
        <w:t>2%</w:t>
      </w:r>
      <w:proofErr w:type="gramEnd"/>
      <w:r w:rsidRPr="00491F74">
        <w:rPr>
          <w:lang w:val="cs-CZ"/>
        </w:rPr>
        <w:t xml:space="preserve"> ročně</w:t>
      </w:r>
      <w:r w:rsidR="00491F74">
        <w:rPr>
          <w:lang w:val="cs-CZ"/>
        </w:rPr>
        <w:t>.</w:t>
      </w:r>
    </w:p>
    <w:bookmarkEnd w:id="131"/>
    <w:p w14:paraId="05D4E7EE" w14:textId="77777777" w:rsidR="00AD6D98" w:rsidRPr="00033F99" w:rsidRDefault="00086C18" w:rsidP="00AD6D98">
      <w:pPr>
        <w:pStyle w:val="AOAltHead3"/>
        <w:spacing w:before="120" w:after="120" w:line="240" w:lineRule="auto"/>
        <w:ind w:left="992" w:hanging="425"/>
        <w:rPr>
          <w:lang w:val="cs-CZ"/>
        </w:rPr>
      </w:pPr>
      <w:r w:rsidRPr="00033F99">
        <w:rPr>
          <w:lang w:val="cs-CZ"/>
        </w:rPr>
        <w:t>Sazba úroku z prodlení činí ve vztahu k jiným dluhům Dlužníka z Finančních dokumentů (včetně úroku z úvěru) součet 2 % ročně a sazby, která by byla podle této smlouvy použita, kdyby dluh, s jehož splacením je Dlužník v prodlení, byl Financováním v měně dluhu, se kterým je Dlužník v prodlení. Sazbu úroku z prodlení vypočte Agent úvěrů, který pro tento účel použije:</w:t>
      </w:r>
    </w:p>
    <w:p w14:paraId="53D24916" w14:textId="77777777" w:rsidR="00AD6D98" w:rsidRPr="00033F99" w:rsidRDefault="00086C18" w:rsidP="00AD6D98">
      <w:pPr>
        <w:pStyle w:val="AOAltHead4"/>
        <w:spacing w:before="120" w:after="120" w:line="240" w:lineRule="auto"/>
        <w:ind w:left="1417" w:hanging="425"/>
        <w:rPr>
          <w:lang w:val="cs-CZ"/>
        </w:rPr>
      </w:pPr>
      <w:r w:rsidRPr="00033F99">
        <w:rPr>
          <w:lang w:val="cs-CZ"/>
        </w:rPr>
        <w:t>po sobě jdoucí Úroková období o délce trvání</w:t>
      </w:r>
      <w:r w:rsidR="000531AD">
        <w:rPr>
          <w:lang w:val="cs-CZ"/>
        </w:rPr>
        <w:t xml:space="preserve"> 1 den</w:t>
      </w:r>
      <w:r w:rsidRPr="00033F99">
        <w:rPr>
          <w:lang w:val="cs-CZ"/>
        </w:rPr>
        <w:t xml:space="preserve"> a</w:t>
      </w:r>
    </w:p>
    <w:p w14:paraId="454AB09A" w14:textId="77777777" w:rsidR="00AD6D98" w:rsidRPr="00033F99" w:rsidRDefault="00086C18" w:rsidP="006E3945">
      <w:pPr>
        <w:pStyle w:val="AOAltHead4"/>
        <w:spacing w:before="120" w:after="120" w:line="240" w:lineRule="auto"/>
        <w:ind w:left="1417" w:hanging="425"/>
        <w:rPr>
          <w:lang w:val="cs-CZ"/>
        </w:rPr>
      </w:pPr>
      <w:r w:rsidRPr="00033F99">
        <w:rPr>
          <w:lang w:val="cs-CZ"/>
        </w:rPr>
        <w:t xml:space="preserve">jako Den stanovení sazby pro první Úrokové období první den prodlení </w:t>
      </w:r>
      <w:r w:rsidR="00774921" w:rsidRPr="00033F99">
        <w:rPr>
          <w:lang w:val="cs-CZ"/>
        </w:rPr>
        <w:t>a</w:t>
      </w:r>
      <w:r w:rsidR="00774921">
        <w:rPr>
          <w:lang w:val="cs-CZ"/>
        </w:rPr>
        <w:t> </w:t>
      </w:r>
      <w:r w:rsidRPr="00033F99">
        <w:rPr>
          <w:lang w:val="cs-CZ"/>
        </w:rPr>
        <w:t>pro následující Úroková období vždy první den dalšího Úrokového období.</w:t>
      </w:r>
      <w:r w:rsidR="000531AD">
        <w:rPr>
          <w:lang w:val="cs-CZ"/>
        </w:rPr>
        <w:t xml:space="preserve"> Pokud tento den není Pracovním dnem</w:t>
      </w:r>
      <w:r w:rsidR="00581413">
        <w:rPr>
          <w:lang w:val="cs-CZ"/>
        </w:rPr>
        <w:t>, tak bezprostředně předcházející Pracovní den.</w:t>
      </w:r>
    </w:p>
    <w:p w14:paraId="5D65D517" w14:textId="77777777" w:rsidR="00AD6D98" w:rsidRPr="00033F99" w:rsidRDefault="00086C18" w:rsidP="00AD6D98">
      <w:pPr>
        <w:pStyle w:val="AOAltHead3"/>
        <w:spacing w:before="120" w:after="120" w:line="240" w:lineRule="auto"/>
        <w:ind w:left="992" w:hanging="425"/>
        <w:rPr>
          <w:lang w:val="cs-CZ"/>
        </w:rPr>
      </w:pPr>
      <w:r w:rsidRPr="00033F99">
        <w:rPr>
          <w:lang w:val="cs-CZ"/>
        </w:rPr>
        <w:t xml:space="preserve">Zaplacením úroků z prodlení není dotčena povinnost platit běžný úrok z Úvěru ve výši dle článků </w:t>
      </w:r>
      <w:r w:rsidR="00226690">
        <w:rPr>
          <w:lang w:val="cs-CZ"/>
        </w:rPr>
        <w:t>8.1</w:t>
      </w:r>
      <w:r w:rsidRPr="00033F99">
        <w:rPr>
          <w:lang w:val="cs-CZ"/>
        </w:rPr>
        <w:t xml:space="preserve"> (</w:t>
      </w:r>
      <w:r w:rsidR="00226690" w:rsidRPr="00226690">
        <w:rPr>
          <w:i/>
          <w:lang w:val="cs-CZ"/>
        </w:rPr>
        <w:t>Výpočet úroku</w:t>
      </w:r>
      <w:r w:rsidRPr="00033F99">
        <w:rPr>
          <w:lang w:val="cs-CZ"/>
        </w:rPr>
        <w:t xml:space="preserve">) a </w:t>
      </w:r>
      <w:r w:rsidR="00226690">
        <w:rPr>
          <w:lang w:val="cs-CZ"/>
        </w:rPr>
        <w:t>8.2</w:t>
      </w:r>
      <w:r w:rsidRPr="00033F99">
        <w:rPr>
          <w:lang w:val="cs-CZ"/>
        </w:rPr>
        <w:t xml:space="preserve"> (</w:t>
      </w:r>
      <w:r w:rsidR="00226690" w:rsidRPr="00226690">
        <w:rPr>
          <w:i/>
          <w:lang w:val="cs-CZ"/>
        </w:rPr>
        <w:t>Platba úroku</w:t>
      </w:r>
      <w:r w:rsidRPr="00033F99">
        <w:rPr>
          <w:lang w:val="cs-CZ"/>
        </w:rPr>
        <w:t>) výše, ani další nároky Věřitelů podle ostatních ustanovení této smlouvy nebo podle příslušných předpisů (včetně práva požadovat náhradu škody).</w:t>
      </w:r>
    </w:p>
    <w:p w14:paraId="26ACC8B2" w14:textId="77777777" w:rsidR="00AD6D98" w:rsidRPr="00581413" w:rsidRDefault="00086C18" w:rsidP="00AD6D98">
      <w:pPr>
        <w:pStyle w:val="AOAltHead3"/>
        <w:spacing w:before="120" w:after="120" w:line="240" w:lineRule="auto"/>
        <w:ind w:left="992" w:hanging="425"/>
        <w:rPr>
          <w:lang w:val="cs-CZ"/>
        </w:rPr>
      </w:pPr>
      <w:r w:rsidRPr="00581413">
        <w:rPr>
          <w:lang w:val="cs-CZ"/>
        </w:rPr>
        <w:t xml:space="preserve">Pokud není úrok z prodlení zaplacen, pak bude na konci každého </w:t>
      </w:r>
      <w:r w:rsidR="00581413">
        <w:rPr>
          <w:lang w:val="cs-CZ"/>
        </w:rPr>
        <w:t>měsíce</w:t>
      </w:r>
      <w:r w:rsidRPr="00581413">
        <w:rPr>
          <w:lang w:val="cs-CZ"/>
        </w:rPr>
        <w:t xml:space="preserve"> kapitalizován, stane se součástí jistiny s tím, že tato část jistiny se stane okamžitě splatnou, a pro účely této smlouvy se s ním bude dále nakládat jako s jistinou daného Úvěru či jiného peněžitého závazku, a tedy při prodlení s jejím splacením bude Dlužník povinen ohledně této části jistiny platit úroky z prodlení.</w:t>
      </w:r>
    </w:p>
    <w:p w14:paraId="4D9C195F" w14:textId="77777777" w:rsidR="00AD6D98" w:rsidRPr="00033F99" w:rsidRDefault="00086C18" w:rsidP="00F54CB7">
      <w:pPr>
        <w:pStyle w:val="AOHead2"/>
        <w:spacing w:before="120" w:after="120" w:line="240" w:lineRule="auto"/>
        <w:ind w:left="567" w:hanging="567"/>
        <w:rPr>
          <w:lang w:val="cs-CZ"/>
        </w:rPr>
      </w:pPr>
      <w:bookmarkStart w:id="132" w:name="_Toc447289510"/>
      <w:r w:rsidRPr="00033F99">
        <w:rPr>
          <w:lang w:val="cs-CZ"/>
        </w:rPr>
        <w:t>Oznámení úrokové sazby</w:t>
      </w:r>
      <w:bookmarkEnd w:id="132"/>
    </w:p>
    <w:p w14:paraId="78864100" w14:textId="77777777" w:rsidR="00AD6D98" w:rsidRDefault="00086C18" w:rsidP="00AD6D98">
      <w:pPr>
        <w:pStyle w:val="AODocTxtL1"/>
        <w:spacing w:before="120" w:after="120" w:line="240" w:lineRule="auto"/>
        <w:ind w:left="567"/>
        <w:rPr>
          <w:lang w:val="cs-CZ"/>
        </w:rPr>
      </w:pPr>
      <w:r w:rsidRPr="00033F99">
        <w:rPr>
          <w:lang w:val="cs-CZ"/>
        </w:rPr>
        <w:t>Agent úvěrů písemně oznámí každému relevantnímu Účastníkovi úrokovou sazbu podle této smlouvy bez zbytečného odkladu poté, co ji vypočte.</w:t>
      </w:r>
    </w:p>
    <w:p w14:paraId="5178A7FE" w14:textId="77777777" w:rsidR="00AD6D98" w:rsidRPr="00033F99" w:rsidRDefault="00086C18" w:rsidP="00AD6D98">
      <w:pPr>
        <w:pStyle w:val="AOHead1"/>
        <w:tabs>
          <w:tab w:val="clear" w:pos="360"/>
        </w:tabs>
        <w:spacing w:line="240" w:lineRule="auto"/>
        <w:ind w:left="567" w:hanging="567"/>
        <w:rPr>
          <w:lang w:val="cs-CZ"/>
        </w:rPr>
      </w:pPr>
      <w:bookmarkStart w:id="133" w:name="_Toc290316234"/>
      <w:bookmarkStart w:id="134" w:name="_Ref290322149"/>
      <w:bookmarkStart w:id="135" w:name="_Ref290322166"/>
      <w:bookmarkStart w:id="136" w:name="_Ref370201135"/>
      <w:bookmarkStart w:id="137" w:name="_Ref370201141"/>
      <w:bookmarkStart w:id="138" w:name="_Toc417560486"/>
      <w:bookmarkStart w:id="139" w:name="_Toc447289511"/>
      <w:bookmarkStart w:id="140" w:name="_Toc103197498"/>
      <w:r w:rsidRPr="00033F99">
        <w:rPr>
          <w:lang w:val="cs-CZ"/>
        </w:rPr>
        <w:t>Úrokové období</w:t>
      </w:r>
      <w:bookmarkEnd w:id="133"/>
      <w:bookmarkEnd w:id="134"/>
      <w:bookmarkEnd w:id="135"/>
      <w:bookmarkEnd w:id="136"/>
      <w:bookmarkEnd w:id="137"/>
      <w:bookmarkEnd w:id="138"/>
      <w:bookmarkEnd w:id="139"/>
      <w:bookmarkEnd w:id="140"/>
    </w:p>
    <w:p w14:paraId="1CD19304" w14:textId="77777777" w:rsidR="00AD6D98" w:rsidRPr="00033F99" w:rsidRDefault="00086C18" w:rsidP="00F54CB7">
      <w:pPr>
        <w:pStyle w:val="AOHead2"/>
        <w:spacing w:before="120" w:after="120" w:line="240" w:lineRule="auto"/>
        <w:ind w:left="567" w:hanging="567"/>
        <w:rPr>
          <w:lang w:val="cs-CZ"/>
        </w:rPr>
      </w:pPr>
      <w:bookmarkStart w:id="141" w:name="_Toc447289512"/>
      <w:r w:rsidRPr="00033F99">
        <w:rPr>
          <w:lang w:val="cs-CZ"/>
        </w:rPr>
        <w:t>Výběr</w:t>
      </w:r>
      <w:bookmarkEnd w:id="141"/>
    </w:p>
    <w:p w14:paraId="2F01CED4" w14:textId="77777777" w:rsidR="00AD6D98" w:rsidRPr="00033F99" w:rsidRDefault="00086C18" w:rsidP="00AD6D98">
      <w:pPr>
        <w:pStyle w:val="AOAltHead3"/>
        <w:spacing w:before="120" w:after="120" w:line="240" w:lineRule="auto"/>
        <w:ind w:left="992" w:hanging="425"/>
        <w:rPr>
          <w:lang w:val="cs-CZ"/>
        </w:rPr>
      </w:pPr>
      <w:r w:rsidRPr="00033F99">
        <w:rPr>
          <w:lang w:val="cs-CZ"/>
        </w:rPr>
        <w:t xml:space="preserve">Každý Úvěr má </w:t>
      </w:r>
      <w:r w:rsidR="000E258F">
        <w:rPr>
          <w:lang w:val="cs-CZ"/>
        </w:rPr>
        <w:t>pouze jedno</w:t>
      </w:r>
      <w:r w:rsidRPr="00033F99">
        <w:rPr>
          <w:lang w:val="cs-CZ"/>
        </w:rPr>
        <w:t xml:space="preserve"> Úrokov</w:t>
      </w:r>
      <w:r w:rsidR="000E258F">
        <w:rPr>
          <w:lang w:val="cs-CZ"/>
        </w:rPr>
        <w:t>é</w:t>
      </w:r>
      <w:r w:rsidRPr="00033F99">
        <w:rPr>
          <w:lang w:val="cs-CZ"/>
        </w:rPr>
        <w:t xml:space="preserve"> období</w:t>
      </w:r>
      <w:r w:rsidR="000E258F">
        <w:rPr>
          <w:lang w:val="cs-CZ"/>
        </w:rPr>
        <w:t xml:space="preserve">, které začíná </w:t>
      </w:r>
      <w:r w:rsidRPr="00033F99">
        <w:rPr>
          <w:lang w:val="cs-CZ"/>
        </w:rPr>
        <w:t>Dnem čerpání.</w:t>
      </w:r>
    </w:p>
    <w:p w14:paraId="736874B4" w14:textId="77777777" w:rsidR="00AD6D98" w:rsidRPr="00033F99" w:rsidRDefault="00086C18" w:rsidP="006C1074">
      <w:pPr>
        <w:pStyle w:val="AOAltHead3"/>
        <w:spacing w:before="120" w:after="120" w:line="240" w:lineRule="auto"/>
        <w:ind w:left="992" w:hanging="425"/>
        <w:rPr>
          <w:lang w:val="cs-CZ"/>
        </w:rPr>
      </w:pPr>
      <w:r w:rsidRPr="00033F99">
        <w:rPr>
          <w:lang w:val="cs-CZ"/>
        </w:rPr>
        <w:t xml:space="preserve">Nevyplývá-li z odstavce </w:t>
      </w:r>
      <w:r w:rsidR="00226690">
        <w:rPr>
          <w:lang w:val="cs-CZ"/>
        </w:rPr>
        <w:t>(c)</w:t>
      </w:r>
      <w:r w:rsidRPr="00033F99">
        <w:rPr>
          <w:lang w:val="cs-CZ"/>
        </w:rPr>
        <w:t xml:space="preserve"> jinak, a nedohodnou-li se Dlužník</w:t>
      </w:r>
      <w:r w:rsidR="006C1074" w:rsidRPr="00033F99">
        <w:rPr>
          <w:lang w:val="cs-CZ"/>
        </w:rPr>
        <w:t xml:space="preserve"> s Agentem úvěrů</w:t>
      </w:r>
      <w:r w:rsidR="00EE41F3">
        <w:rPr>
          <w:lang w:val="cs-CZ"/>
        </w:rPr>
        <w:t xml:space="preserve"> </w:t>
      </w:r>
      <w:r w:rsidR="006C1074" w:rsidRPr="00033F99">
        <w:rPr>
          <w:lang w:val="cs-CZ"/>
        </w:rPr>
        <w:t>písemně jinak</w:t>
      </w:r>
      <w:r w:rsidR="00EE41F3">
        <w:rPr>
          <w:lang w:val="cs-CZ"/>
        </w:rPr>
        <w:t xml:space="preserve"> (se souhlasem všech Věřitelů),</w:t>
      </w:r>
      <w:r w:rsidR="006C1074" w:rsidRPr="00033F99">
        <w:rPr>
          <w:lang w:val="cs-CZ"/>
        </w:rPr>
        <w:t xml:space="preserve"> </w:t>
      </w:r>
      <w:r w:rsidRPr="00033F99">
        <w:rPr>
          <w:lang w:val="cs-CZ"/>
        </w:rPr>
        <w:t xml:space="preserve">délka každého Úrokového </w:t>
      </w:r>
      <w:r w:rsidR="006C1074" w:rsidRPr="00033F99">
        <w:rPr>
          <w:lang w:val="cs-CZ"/>
        </w:rPr>
        <w:t xml:space="preserve">období Úvěrů bude činit </w:t>
      </w:r>
      <w:r w:rsidR="00675632">
        <w:rPr>
          <w:noProof/>
          <w:color w:val="000000"/>
          <w:highlight w:val="black"/>
          <w:lang w:val="cs-CZ"/>
        </w:rPr>
        <w:t>''''' ''''' '''' ''''''''''' ''' '''''''''''''''</w:t>
      </w:r>
      <w:r w:rsidR="00EE41F3">
        <w:rPr>
          <w:lang w:val="cs-CZ"/>
        </w:rPr>
        <w:t>.</w:t>
      </w:r>
    </w:p>
    <w:p w14:paraId="0952077E" w14:textId="77777777" w:rsidR="00AD6D98" w:rsidRPr="00033F99" w:rsidRDefault="00086C18" w:rsidP="00AD6D98">
      <w:pPr>
        <w:pStyle w:val="AOAltHead3"/>
        <w:spacing w:before="120" w:after="120" w:line="240" w:lineRule="auto"/>
        <w:ind w:left="992" w:hanging="425"/>
        <w:rPr>
          <w:lang w:val="cs-CZ"/>
        </w:rPr>
      </w:pPr>
      <w:bookmarkStart w:id="142" w:name="_Ref414462426"/>
      <w:r w:rsidRPr="00033F99">
        <w:rPr>
          <w:lang w:val="cs-CZ"/>
        </w:rPr>
        <w:t xml:space="preserve">Každé Úrokové období </w:t>
      </w:r>
      <w:proofErr w:type="gramStart"/>
      <w:r w:rsidRPr="00033F99">
        <w:rPr>
          <w:lang w:val="cs-CZ"/>
        </w:rPr>
        <w:t>skončí</w:t>
      </w:r>
      <w:proofErr w:type="gramEnd"/>
      <w:r w:rsidRPr="00033F99">
        <w:rPr>
          <w:lang w:val="cs-CZ"/>
        </w:rPr>
        <w:t xml:space="preserve"> nejpozději v Den konečné splatnosti.</w:t>
      </w:r>
      <w:bookmarkEnd w:id="142"/>
    </w:p>
    <w:p w14:paraId="2AF6280B" w14:textId="77777777" w:rsidR="00AD6D98" w:rsidRPr="00033F99" w:rsidRDefault="00086C18" w:rsidP="00AD6D98">
      <w:pPr>
        <w:pStyle w:val="AOHead1"/>
        <w:tabs>
          <w:tab w:val="clear" w:pos="360"/>
        </w:tabs>
        <w:spacing w:line="240" w:lineRule="auto"/>
        <w:ind w:left="567" w:hanging="567"/>
        <w:rPr>
          <w:lang w:val="cs-CZ"/>
        </w:rPr>
      </w:pPr>
      <w:bookmarkStart w:id="143" w:name="_Ref265588779"/>
      <w:bookmarkStart w:id="144" w:name="_Ref265588782"/>
      <w:bookmarkStart w:id="145" w:name="_Toc290316235"/>
      <w:bookmarkStart w:id="146" w:name="_Toc417560487"/>
      <w:bookmarkStart w:id="147" w:name="_Toc447289514"/>
      <w:bookmarkStart w:id="148" w:name="_Toc103197499"/>
      <w:r w:rsidRPr="00033F99">
        <w:rPr>
          <w:lang w:val="cs-CZ"/>
        </w:rPr>
        <w:t>Porucha trhu</w:t>
      </w:r>
      <w:bookmarkEnd w:id="143"/>
      <w:bookmarkEnd w:id="144"/>
      <w:bookmarkEnd w:id="145"/>
      <w:bookmarkEnd w:id="146"/>
      <w:bookmarkEnd w:id="147"/>
      <w:bookmarkEnd w:id="148"/>
    </w:p>
    <w:p w14:paraId="406AFB79" w14:textId="77777777" w:rsidR="00AD6D98" w:rsidRPr="00033F99" w:rsidRDefault="00086C18" w:rsidP="00F54CB7">
      <w:pPr>
        <w:pStyle w:val="AOHead2"/>
        <w:spacing w:before="120" w:after="120" w:line="240" w:lineRule="auto"/>
        <w:ind w:left="567" w:hanging="567"/>
        <w:rPr>
          <w:lang w:val="cs-CZ"/>
        </w:rPr>
      </w:pPr>
      <w:bookmarkStart w:id="149" w:name="_Ref302376103"/>
      <w:bookmarkStart w:id="150" w:name="_Toc447289515"/>
      <w:r w:rsidRPr="00033F99">
        <w:rPr>
          <w:lang w:val="cs-CZ"/>
        </w:rPr>
        <w:t>Definice</w:t>
      </w:r>
      <w:bookmarkEnd w:id="149"/>
      <w:bookmarkEnd w:id="150"/>
    </w:p>
    <w:p w14:paraId="633E23C0" w14:textId="77777777" w:rsidR="00AD6D98" w:rsidRPr="00033F99" w:rsidRDefault="00086C18" w:rsidP="00AD6D98">
      <w:pPr>
        <w:pStyle w:val="AODocTxtL1"/>
        <w:spacing w:before="120" w:after="120" w:line="240" w:lineRule="auto"/>
        <w:ind w:left="567"/>
        <w:rPr>
          <w:lang w:val="cs-CZ"/>
        </w:rPr>
      </w:pPr>
      <w:r w:rsidRPr="00033F99">
        <w:rPr>
          <w:lang w:val="cs-CZ"/>
        </w:rPr>
        <w:t xml:space="preserve">V tomto článku představuje každá z následujících událostí </w:t>
      </w:r>
      <w:r w:rsidRPr="00033F99">
        <w:rPr>
          <w:b/>
          <w:lang w:val="cs-CZ"/>
        </w:rPr>
        <w:t>poruchu trhu</w:t>
      </w:r>
      <w:r w:rsidRPr="00033F99">
        <w:rPr>
          <w:lang w:val="cs-CZ"/>
        </w:rPr>
        <w:t>:</w:t>
      </w:r>
    </w:p>
    <w:p w14:paraId="61EE71F0" w14:textId="77777777" w:rsidR="00AD6D98" w:rsidRPr="00C40EE9" w:rsidRDefault="00086C18" w:rsidP="00F54CB7">
      <w:pPr>
        <w:pStyle w:val="AOHead3"/>
        <w:spacing w:before="120" w:after="120" w:line="240" w:lineRule="auto"/>
        <w:ind w:left="992" w:hanging="425"/>
        <w:rPr>
          <w:lang w:val="cs-CZ"/>
        </w:rPr>
      </w:pPr>
      <w:r>
        <w:rPr>
          <w:lang w:val="cs-CZ"/>
        </w:rPr>
        <w:t>Referenční sazba</w:t>
      </w:r>
      <w:r w:rsidR="003E4F53" w:rsidRPr="00C40EE9">
        <w:rPr>
          <w:lang w:val="cs-CZ"/>
        </w:rPr>
        <w:t xml:space="preserve"> m</w:t>
      </w:r>
      <w:r>
        <w:rPr>
          <w:lang w:val="cs-CZ"/>
        </w:rPr>
        <w:t>á</w:t>
      </w:r>
      <w:r w:rsidR="003E4F53" w:rsidRPr="00C40EE9">
        <w:rPr>
          <w:lang w:val="cs-CZ"/>
        </w:rPr>
        <w:t xml:space="preserve"> </w:t>
      </w:r>
      <w:r w:rsidRPr="00C40EE9">
        <w:rPr>
          <w:lang w:val="cs-CZ"/>
        </w:rPr>
        <w:t>být vypočítán</w:t>
      </w:r>
      <w:r>
        <w:rPr>
          <w:lang w:val="cs-CZ"/>
        </w:rPr>
        <w:t>a</w:t>
      </w:r>
      <w:r w:rsidRPr="00C40EE9">
        <w:rPr>
          <w:lang w:val="cs-CZ"/>
        </w:rPr>
        <w:t xml:space="preserve"> s odkazem na Referenční banky, avšak do 12.00 hodin dopoledne v Den stanovení sazby není pro </w:t>
      </w:r>
      <w:r>
        <w:rPr>
          <w:lang w:val="cs-CZ"/>
        </w:rPr>
        <w:t>Referenční sazbu</w:t>
      </w:r>
      <w:r w:rsidR="003E4F53" w:rsidRPr="00C40EE9">
        <w:rPr>
          <w:lang w:val="cs-CZ"/>
        </w:rPr>
        <w:t xml:space="preserve"> k </w:t>
      </w:r>
      <w:r w:rsidRPr="00C40EE9">
        <w:rPr>
          <w:lang w:val="cs-CZ"/>
        </w:rPr>
        <w:t>dispozici Zobrazená sazba a</w:t>
      </w:r>
      <w:r>
        <w:rPr>
          <w:lang w:val="cs-CZ"/>
        </w:rPr>
        <w:t> </w:t>
      </w:r>
      <w:r w:rsidRPr="00C40EE9">
        <w:rPr>
          <w:lang w:val="cs-CZ"/>
        </w:rPr>
        <w:t>žádná Referenční banka nedodá sazbu nebo ji dodá pouze jedna, nebo</w:t>
      </w:r>
    </w:p>
    <w:p w14:paraId="1395E154" w14:textId="77777777" w:rsidR="00AD6D98" w:rsidRPr="00C40EE9" w:rsidRDefault="00086C18" w:rsidP="00F54CB7">
      <w:pPr>
        <w:pStyle w:val="AOHead3"/>
        <w:spacing w:before="120" w:after="120" w:line="240" w:lineRule="auto"/>
        <w:ind w:left="992" w:hanging="425"/>
        <w:rPr>
          <w:lang w:val="cs-CZ"/>
        </w:rPr>
      </w:pPr>
      <w:r w:rsidRPr="00C40EE9">
        <w:rPr>
          <w:lang w:val="cs-CZ"/>
        </w:rPr>
        <w:t xml:space="preserve">Agent úvěrů </w:t>
      </w:r>
      <w:proofErr w:type="gramStart"/>
      <w:r w:rsidRPr="00C40EE9">
        <w:rPr>
          <w:lang w:val="cs-CZ"/>
        </w:rPr>
        <w:t>obdrží</w:t>
      </w:r>
      <w:proofErr w:type="gramEnd"/>
      <w:r w:rsidRPr="00C40EE9">
        <w:rPr>
          <w:lang w:val="cs-CZ"/>
        </w:rPr>
        <w:t xml:space="preserve"> nejpozději v 17.00 hodin v Den stanovení sazby oznámení od Věřitelů, jejichž výše podílu na příslušném Úvěru přesahuje v souhrnu 35 % tohoto Úvěru, že jejich náklady na získání odpovídajících depozit na příslušném mezibankovním trhu přesahují </w:t>
      </w:r>
      <w:r w:rsidR="00C817AC">
        <w:rPr>
          <w:lang w:val="cs-CZ"/>
        </w:rPr>
        <w:t>Referenční sazbu</w:t>
      </w:r>
      <w:r w:rsidR="003E4F53" w:rsidRPr="00C40EE9">
        <w:rPr>
          <w:lang w:val="cs-CZ"/>
        </w:rPr>
        <w:t xml:space="preserve"> </w:t>
      </w:r>
      <w:r w:rsidRPr="00C40EE9">
        <w:rPr>
          <w:lang w:val="cs-CZ"/>
        </w:rPr>
        <w:t>pro příslušné Úrokové období.</w:t>
      </w:r>
    </w:p>
    <w:p w14:paraId="77F1FE85" w14:textId="77777777" w:rsidR="00AD6D98" w:rsidRPr="00033F99" w:rsidRDefault="00086C18" w:rsidP="00F54CB7">
      <w:pPr>
        <w:pStyle w:val="AOHead2"/>
        <w:spacing w:before="120" w:after="120" w:line="240" w:lineRule="auto"/>
        <w:ind w:left="567" w:hanging="567"/>
        <w:rPr>
          <w:lang w:val="cs-CZ"/>
        </w:rPr>
      </w:pPr>
      <w:bookmarkStart w:id="151" w:name="_Toc447289516"/>
      <w:r w:rsidRPr="00033F99">
        <w:rPr>
          <w:lang w:val="cs-CZ"/>
        </w:rPr>
        <w:t>Nedodání sazby Referenční bankou</w:t>
      </w:r>
      <w:bookmarkEnd w:id="151"/>
    </w:p>
    <w:p w14:paraId="19BE3E90" w14:textId="77777777" w:rsidR="00AD6D98" w:rsidRPr="00033F99" w:rsidRDefault="00086C18" w:rsidP="00AD6D98">
      <w:pPr>
        <w:pStyle w:val="AODocTxtL1"/>
        <w:spacing w:before="120" w:after="120" w:line="240" w:lineRule="auto"/>
        <w:ind w:left="567"/>
        <w:rPr>
          <w:lang w:val="cs-CZ"/>
        </w:rPr>
      </w:pPr>
      <w:r w:rsidRPr="00033F99">
        <w:rPr>
          <w:lang w:val="cs-CZ"/>
        </w:rPr>
        <w:t xml:space="preserve">Má-li být </w:t>
      </w:r>
      <w:r w:rsidR="00475F10">
        <w:rPr>
          <w:lang w:val="cs-CZ"/>
        </w:rPr>
        <w:t>Referenční sazba</w:t>
      </w:r>
      <w:r w:rsidRPr="00033F99">
        <w:rPr>
          <w:lang w:val="cs-CZ"/>
        </w:rPr>
        <w:t xml:space="preserve"> vypočítán</w:t>
      </w:r>
      <w:r w:rsidR="00475F10">
        <w:rPr>
          <w:lang w:val="cs-CZ"/>
        </w:rPr>
        <w:t>a</w:t>
      </w:r>
      <w:r w:rsidRPr="00033F99">
        <w:rPr>
          <w:lang w:val="cs-CZ"/>
        </w:rPr>
        <w:t xml:space="preserve"> s odkazem na Referenční banky, avšak některá Referenční banka nedodá </w:t>
      </w:r>
      <w:r w:rsidR="00475F10">
        <w:rPr>
          <w:lang w:val="cs-CZ"/>
        </w:rPr>
        <w:t xml:space="preserve">příslušnou </w:t>
      </w:r>
      <w:r w:rsidRPr="00033F99">
        <w:rPr>
          <w:lang w:val="cs-CZ"/>
        </w:rPr>
        <w:t xml:space="preserve">sazbu do 12.00 hodin dopoledne (místního času) v Den stanovení sazby, </w:t>
      </w:r>
      <w:r w:rsidR="00475F10" w:rsidRPr="00033F99">
        <w:rPr>
          <w:lang w:val="cs-CZ"/>
        </w:rPr>
        <w:t>příslušn</w:t>
      </w:r>
      <w:r w:rsidR="00475F10">
        <w:rPr>
          <w:lang w:val="cs-CZ"/>
        </w:rPr>
        <w:t>á</w:t>
      </w:r>
      <w:r w:rsidR="00475F10" w:rsidRPr="00033F99">
        <w:rPr>
          <w:lang w:val="cs-CZ"/>
        </w:rPr>
        <w:t xml:space="preserve"> </w:t>
      </w:r>
      <w:r w:rsidR="00475F10">
        <w:rPr>
          <w:lang w:val="cs-CZ"/>
        </w:rPr>
        <w:t xml:space="preserve">Referenční sazba </w:t>
      </w:r>
      <w:r w:rsidRPr="00033F99">
        <w:rPr>
          <w:lang w:val="cs-CZ"/>
        </w:rPr>
        <w:t>bude, s výhradou níže uvedených ustanovení, vypočítán</w:t>
      </w:r>
      <w:r w:rsidR="00475F10">
        <w:rPr>
          <w:lang w:val="cs-CZ"/>
        </w:rPr>
        <w:t>a</w:t>
      </w:r>
      <w:r w:rsidRPr="00033F99">
        <w:rPr>
          <w:lang w:val="cs-CZ"/>
        </w:rPr>
        <w:t xml:space="preserve"> na základě </w:t>
      </w:r>
      <w:proofErr w:type="spellStart"/>
      <w:r w:rsidR="00475F10">
        <w:rPr>
          <w:lang w:val="cs-CZ"/>
        </w:rPr>
        <w:t>příslušnoých</w:t>
      </w:r>
      <w:proofErr w:type="spellEnd"/>
      <w:r w:rsidR="00475F10">
        <w:rPr>
          <w:lang w:val="cs-CZ"/>
        </w:rPr>
        <w:t xml:space="preserve"> </w:t>
      </w:r>
      <w:r w:rsidRPr="00033F99">
        <w:rPr>
          <w:lang w:val="cs-CZ"/>
        </w:rPr>
        <w:t>sazeb od zbývajících Referenčních bank.</w:t>
      </w:r>
    </w:p>
    <w:p w14:paraId="3272D2BC" w14:textId="77777777" w:rsidR="00AD6D98" w:rsidRPr="00033F99" w:rsidRDefault="00086C18" w:rsidP="00F54CB7">
      <w:pPr>
        <w:pStyle w:val="AOHead2"/>
        <w:spacing w:before="120" w:after="120" w:line="240" w:lineRule="auto"/>
        <w:ind w:left="567" w:hanging="567"/>
        <w:rPr>
          <w:lang w:val="cs-CZ"/>
        </w:rPr>
      </w:pPr>
      <w:bookmarkStart w:id="152" w:name="_Toc447289517"/>
      <w:r w:rsidRPr="00033F99">
        <w:rPr>
          <w:lang w:val="cs-CZ"/>
        </w:rPr>
        <w:t>Porucha trhu</w:t>
      </w:r>
      <w:bookmarkEnd w:id="152"/>
    </w:p>
    <w:p w14:paraId="7A0B4784"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Skutečnost, že došlo k poruše trhu, musí Agent úvěrů oznámit Dlužníkovi a Věřitelům bez zbytečného odkladu.</w:t>
      </w:r>
    </w:p>
    <w:p w14:paraId="1DC38F43"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 xml:space="preserve">Po oznámení podle odstavce </w:t>
      </w:r>
      <w:r w:rsidR="00226690">
        <w:rPr>
          <w:lang w:val="cs-CZ"/>
        </w:rPr>
        <w:t>(a)</w:t>
      </w:r>
      <w:r w:rsidRPr="00033F99">
        <w:rPr>
          <w:lang w:val="cs-CZ"/>
        </w:rPr>
        <w:t xml:space="preserve"> výše, a nebylo-li dosaženo dohody mezi Dlužníkem </w:t>
      </w:r>
      <w:r w:rsidR="00774921" w:rsidRPr="00033F99">
        <w:rPr>
          <w:lang w:val="cs-CZ"/>
        </w:rPr>
        <w:t>a</w:t>
      </w:r>
      <w:r w:rsidR="00774921">
        <w:rPr>
          <w:lang w:val="cs-CZ"/>
        </w:rPr>
        <w:t> </w:t>
      </w:r>
      <w:r w:rsidRPr="00033F99">
        <w:rPr>
          <w:lang w:val="cs-CZ"/>
        </w:rPr>
        <w:t xml:space="preserve">Věřiteli podle článku </w:t>
      </w:r>
      <w:r w:rsidR="00226690">
        <w:rPr>
          <w:lang w:val="cs-CZ"/>
        </w:rPr>
        <w:t>10.4</w:t>
      </w:r>
      <w:r w:rsidRPr="00033F99">
        <w:rPr>
          <w:lang w:val="cs-CZ"/>
        </w:rPr>
        <w:t xml:space="preserve"> (</w:t>
      </w:r>
      <w:r w:rsidR="00226690" w:rsidRPr="00226690">
        <w:rPr>
          <w:i/>
          <w:lang w:val="cs-CZ"/>
        </w:rPr>
        <w:t>Alternativní základ pro stanovení úrokové sazby</w:t>
      </w:r>
      <w:r w:rsidRPr="00033F99">
        <w:rPr>
          <w:lang w:val="cs-CZ"/>
        </w:rPr>
        <w:t xml:space="preserve">), se bude úroková sazba ohledně podílu každého Věřitele, který není stranou dohody podle článku </w:t>
      </w:r>
      <w:r w:rsidR="00226690">
        <w:rPr>
          <w:lang w:val="cs-CZ"/>
        </w:rPr>
        <w:t>10.4</w:t>
      </w:r>
      <w:r w:rsidRPr="00033F99">
        <w:rPr>
          <w:lang w:val="cs-CZ"/>
        </w:rPr>
        <w:t xml:space="preserve"> (</w:t>
      </w:r>
      <w:r w:rsidR="00226690" w:rsidRPr="00226690">
        <w:rPr>
          <w:i/>
          <w:lang w:val="cs-CZ"/>
        </w:rPr>
        <w:t>Alternativní základ pro stanovení úrokové sazby</w:t>
      </w:r>
      <w:r w:rsidRPr="00033F99">
        <w:rPr>
          <w:lang w:val="cs-CZ"/>
        </w:rPr>
        <w:t>), na dotčeném Úvěru během příslušného Úrokového období rovnat součtu příslušné:</w:t>
      </w:r>
    </w:p>
    <w:p w14:paraId="725BBE00" w14:textId="77777777" w:rsidR="00AD6D98" w:rsidRPr="00033F99" w:rsidRDefault="00086C18" w:rsidP="00AD6D98">
      <w:pPr>
        <w:pStyle w:val="AOAltHead4"/>
        <w:spacing w:before="120" w:after="120" w:line="240" w:lineRule="auto"/>
        <w:ind w:left="1417" w:hanging="425"/>
        <w:rPr>
          <w:lang w:val="cs-CZ"/>
        </w:rPr>
      </w:pPr>
      <w:r w:rsidRPr="00033F99">
        <w:rPr>
          <w:lang w:val="cs-CZ"/>
        </w:rPr>
        <w:t>Marže a</w:t>
      </w:r>
    </w:p>
    <w:p w14:paraId="4494FCD6" w14:textId="77777777" w:rsidR="00AD6D98" w:rsidRPr="00033F99" w:rsidRDefault="00086C18" w:rsidP="00AD6D98">
      <w:pPr>
        <w:pStyle w:val="AOAltHead4"/>
        <w:spacing w:before="120" w:after="120" w:line="240" w:lineRule="auto"/>
        <w:ind w:left="1417" w:hanging="425"/>
        <w:rPr>
          <w:lang w:val="cs-CZ"/>
        </w:rPr>
      </w:pPr>
      <w:bookmarkStart w:id="153" w:name="_Ref302659112"/>
      <w:r w:rsidRPr="00033F99">
        <w:rPr>
          <w:lang w:val="cs-CZ"/>
        </w:rPr>
        <w:t xml:space="preserve">sazby oznámené příslušným Věřitelem Agentovi úvěrů (a následně oznámené Dlužníkovi Agentem úvěrů po tom, co tuto informaci obdrží), (co možná nejrychleji </w:t>
      </w:r>
      <w:r w:rsidR="00774921" w:rsidRPr="00033F99">
        <w:rPr>
          <w:lang w:val="cs-CZ"/>
        </w:rPr>
        <w:t>a</w:t>
      </w:r>
      <w:r w:rsidR="00774921">
        <w:rPr>
          <w:lang w:val="cs-CZ"/>
        </w:rPr>
        <w:t> </w:t>
      </w:r>
      <w:r w:rsidRPr="00033F99">
        <w:rPr>
          <w:lang w:val="cs-CZ"/>
        </w:rPr>
        <w:t xml:space="preserve">za všech okolností před koncem daného Úrokového období) vyjadřující – jako roční sazba vyjádřená v procentech – veškeré náklady tohoto Věřitele spojené </w:t>
      </w:r>
      <w:r w:rsidR="00774921" w:rsidRPr="00033F99">
        <w:rPr>
          <w:lang w:val="cs-CZ"/>
        </w:rPr>
        <w:t>s</w:t>
      </w:r>
      <w:r w:rsidR="00774921">
        <w:rPr>
          <w:lang w:val="cs-CZ"/>
        </w:rPr>
        <w:t> </w:t>
      </w:r>
      <w:r w:rsidRPr="00033F99">
        <w:rPr>
          <w:lang w:val="cs-CZ"/>
        </w:rPr>
        <w:t xml:space="preserve">financováním jeho podílu na daném Úvěru získaným z jakýchkoli zdrojů jím rozumně vybraných, přičemž tyto náklady zahrnují úrok z tohoto financování </w:t>
      </w:r>
      <w:r w:rsidR="00774921" w:rsidRPr="00033F99">
        <w:rPr>
          <w:lang w:val="cs-CZ"/>
        </w:rPr>
        <w:t>a</w:t>
      </w:r>
      <w:r w:rsidR="00774921">
        <w:rPr>
          <w:lang w:val="cs-CZ"/>
        </w:rPr>
        <w:t> </w:t>
      </w:r>
      <w:r w:rsidRPr="00033F99">
        <w:rPr>
          <w:lang w:val="cs-CZ"/>
        </w:rPr>
        <w:t>veškeré poplatky, náklady (včetně nákladů na udržení povinných minimálních rezerv, jejichž udržení Věřiteli ukládá jakýkoli příslušný předpis) a výdaje tohoto Věřitele.</w:t>
      </w:r>
      <w:bookmarkEnd w:id="153"/>
    </w:p>
    <w:p w14:paraId="22B47AE1" w14:textId="77777777" w:rsidR="00AD6D98" w:rsidRPr="00033F99" w:rsidRDefault="00086C18" w:rsidP="00F54CB7">
      <w:pPr>
        <w:pStyle w:val="AOHead2"/>
        <w:spacing w:before="120" w:after="120" w:line="240" w:lineRule="auto"/>
        <w:ind w:left="567" w:hanging="567"/>
        <w:rPr>
          <w:lang w:val="cs-CZ"/>
        </w:rPr>
      </w:pPr>
      <w:bookmarkStart w:id="154" w:name="_Ref290911432"/>
      <w:bookmarkStart w:id="155" w:name="_Toc447289518"/>
      <w:r w:rsidRPr="00033F99">
        <w:rPr>
          <w:lang w:val="cs-CZ"/>
        </w:rPr>
        <w:t>Alternativní základ pro stanovení úrokové sazby</w:t>
      </w:r>
      <w:bookmarkEnd w:id="154"/>
      <w:bookmarkEnd w:id="155"/>
    </w:p>
    <w:p w14:paraId="00DADB1D" w14:textId="77777777" w:rsidR="00AD6D98" w:rsidRPr="00033F99" w:rsidRDefault="00086C18" w:rsidP="00AD6D98">
      <w:pPr>
        <w:pStyle w:val="AOAltHead3"/>
        <w:tabs>
          <w:tab w:val="clear" w:pos="1440"/>
        </w:tabs>
        <w:spacing w:before="120" w:after="120" w:line="240" w:lineRule="auto"/>
        <w:ind w:left="992" w:hanging="425"/>
        <w:rPr>
          <w:lang w:val="cs-CZ"/>
        </w:rPr>
      </w:pPr>
      <w:bookmarkStart w:id="156" w:name="_Ref276294242"/>
      <w:r w:rsidRPr="00033F99">
        <w:rPr>
          <w:lang w:val="cs-CZ"/>
        </w:rPr>
        <w:t xml:space="preserve">Dojde-li ke vzniku poruchy trhu </w:t>
      </w:r>
      <w:r w:rsidR="009C4062">
        <w:rPr>
          <w:lang w:val="cs-CZ"/>
        </w:rPr>
        <w:t xml:space="preserve">nebo bude-li </w:t>
      </w:r>
      <w:r w:rsidR="00475F10">
        <w:rPr>
          <w:lang w:val="cs-CZ"/>
        </w:rPr>
        <w:t>Referenční sazba</w:t>
      </w:r>
      <w:r w:rsidR="00115D13">
        <w:rPr>
          <w:lang w:val="cs-CZ"/>
        </w:rPr>
        <w:t xml:space="preserve"> </w:t>
      </w:r>
      <w:r w:rsidR="009C4062" w:rsidRPr="00033F99">
        <w:rPr>
          <w:lang w:val="cs-CZ"/>
        </w:rPr>
        <w:t>vypočítán</w:t>
      </w:r>
      <w:r w:rsidR="00EE18CB">
        <w:rPr>
          <w:lang w:val="cs-CZ"/>
        </w:rPr>
        <w:t>a</w:t>
      </w:r>
      <w:r w:rsidR="009C4062" w:rsidRPr="00033F99">
        <w:rPr>
          <w:lang w:val="cs-CZ"/>
        </w:rPr>
        <w:t xml:space="preserve"> s odkazem na Referenční banky </w:t>
      </w:r>
      <w:r w:rsidRPr="00033F99">
        <w:rPr>
          <w:lang w:val="cs-CZ"/>
        </w:rPr>
        <w:t xml:space="preserve">a Agent úvěrů nebo Dlužník </w:t>
      </w:r>
      <w:r w:rsidR="00EE18CB" w:rsidRPr="00033F99">
        <w:rPr>
          <w:lang w:val="cs-CZ"/>
        </w:rPr>
        <w:t>o</w:t>
      </w:r>
      <w:r w:rsidR="00EE18CB">
        <w:rPr>
          <w:lang w:val="cs-CZ"/>
        </w:rPr>
        <w:t> </w:t>
      </w:r>
      <w:r w:rsidRPr="00033F99">
        <w:rPr>
          <w:lang w:val="cs-CZ"/>
        </w:rPr>
        <w:t>to požádá, vstoupí Dlužník a Agent úvěrů v jednání po dobu nepřesahující 30 dnů s cílem dohodnout se na alternativním základu stanovení úrokové sazby či získání financování dotčeného Úvěru příslušnými Věřiteli.</w:t>
      </w:r>
      <w:bookmarkEnd w:id="156"/>
    </w:p>
    <w:p w14:paraId="6714A50D" w14:textId="77777777" w:rsidR="00AD6D98" w:rsidRPr="00033F99" w:rsidRDefault="00086C18" w:rsidP="00AD6D98">
      <w:pPr>
        <w:pStyle w:val="AOAltHead3"/>
        <w:tabs>
          <w:tab w:val="clear" w:pos="1440"/>
        </w:tabs>
        <w:spacing w:before="120" w:after="120" w:line="240" w:lineRule="auto"/>
        <w:ind w:left="992" w:hanging="425"/>
        <w:rPr>
          <w:lang w:val="cs-CZ"/>
        </w:rPr>
      </w:pPr>
      <w:bookmarkStart w:id="157" w:name="_Ref276294270"/>
      <w:r w:rsidRPr="00033F99">
        <w:rPr>
          <w:lang w:val="cs-CZ"/>
        </w:rPr>
        <w:t xml:space="preserve">Jakýkoli dohodnutý alternativní základ vstoupí v účinnost v souladu s touto dohodou </w:t>
      </w:r>
      <w:r w:rsidR="00774921" w:rsidRPr="00033F99">
        <w:rPr>
          <w:lang w:val="cs-CZ"/>
        </w:rPr>
        <w:t>a</w:t>
      </w:r>
      <w:r w:rsidR="00774921">
        <w:rPr>
          <w:lang w:val="cs-CZ"/>
        </w:rPr>
        <w:t> </w:t>
      </w:r>
      <w:r w:rsidRPr="00033F99">
        <w:rPr>
          <w:lang w:val="cs-CZ"/>
        </w:rPr>
        <w:t>bude závazný pro všechny Účastníky, jestliže bude písemně odsouhlasen i všemi Věřiteli. Tato písemná dohoda bude tvořit dodatek k této smlouvě.</w:t>
      </w:r>
      <w:bookmarkEnd w:id="157"/>
    </w:p>
    <w:p w14:paraId="1E0CC270"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 xml:space="preserve">Pokud v návaznosti na žádost podle odstavce </w:t>
      </w:r>
      <w:r w:rsidR="00226690">
        <w:rPr>
          <w:lang w:val="cs-CZ"/>
        </w:rPr>
        <w:t>(a)</w:t>
      </w:r>
      <w:r w:rsidRPr="00033F99">
        <w:rPr>
          <w:lang w:val="cs-CZ"/>
        </w:rPr>
        <w:t xml:space="preserve"> nebude ze strany některého z Věřitelů uzavřena dohoda podle odstavce </w:t>
      </w:r>
      <w:r w:rsidR="00226690">
        <w:rPr>
          <w:lang w:val="cs-CZ"/>
        </w:rPr>
        <w:t>(b)</w:t>
      </w:r>
      <w:r w:rsidRPr="00033F99">
        <w:rPr>
          <w:lang w:val="cs-CZ"/>
        </w:rPr>
        <w:t xml:space="preserve"> shora, je Dlužník oprávněn požadovat ke dni uzavření takové dohody snížení Participace příslušných Věřitelů, kteří nejsou stranou takové dohody, na nulu a jejich podíl na všech Úvěrech se stane splatným a Dlužník je v takovém případě povinen jej předčasně splatit během tří Pracovních dní následujících po dni uzavření takové dohody.</w:t>
      </w:r>
    </w:p>
    <w:p w14:paraId="6A8BF20A" w14:textId="77777777" w:rsidR="00AD6D98" w:rsidRPr="00033F99" w:rsidRDefault="00086C18" w:rsidP="00AD6D98">
      <w:pPr>
        <w:pStyle w:val="AOHead1"/>
        <w:tabs>
          <w:tab w:val="clear" w:pos="360"/>
        </w:tabs>
        <w:spacing w:line="240" w:lineRule="auto"/>
        <w:ind w:left="567" w:hanging="567"/>
        <w:rPr>
          <w:lang w:val="cs-CZ"/>
        </w:rPr>
      </w:pPr>
      <w:bookmarkStart w:id="158" w:name="_Ref265661396"/>
      <w:bookmarkStart w:id="159" w:name="_Ref265661398"/>
      <w:bookmarkStart w:id="160" w:name="_Toc290316236"/>
      <w:bookmarkStart w:id="161" w:name="_Toc417560488"/>
      <w:bookmarkStart w:id="162" w:name="_Toc447289519"/>
      <w:bookmarkStart w:id="163" w:name="_Toc103197500"/>
      <w:r w:rsidRPr="00033F99">
        <w:rPr>
          <w:lang w:val="cs-CZ"/>
        </w:rPr>
        <w:t>Daně</w:t>
      </w:r>
      <w:bookmarkEnd w:id="158"/>
      <w:bookmarkEnd w:id="159"/>
      <w:bookmarkEnd w:id="160"/>
      <w:bookmarkEnd w:id="161"/>
      <w:bookmarkEnd w:id="162"/>
      <w:bookmarkEnd w:id="163"/>
      <w:r w:rsidRPr="00033F99">
        <w:rPr>
          <w:lang w:val="cs-CZ"/>
        </w:rPr>
        <w:t xml:space="preserve"> </w:t>
      </w:r>
    </w:p>
    <w:p w14:paraId="15D1620C" w14:textId="77777777" w:rsidR="00AD6D98" w:rsidRPr="00033F99" w:rsidRDefault="00086C18" w:rsidP="00F54CB7">
      <w:pPr>
        <w:pStyle w:val="AOHead2"/>
        <w:spacing w:before="120" w:after="120" w:line="240" w:lineRule="auto"/>
        <w:ind w:left="567" w:hanging="567"/>
        <w:rPr>
          <w:lang w:val="cs-CZ"/>
        </w:rPr>
      </w:pPr>
      <w:bookmarkStart w:id="164" w:name="_Toc447289520"/>
      <w:r w:rsidRPr="00033F99">
        <w:rPr>
          <w:lang w:val="cs-CZ"/>
        </w:rPr>
        <w:t>Definice</w:t>
      </w:r>
      <w:bookmarkEnd w:id="164"/>
    </w:p>
    <w:p w14:paraId="1CAB15DE" w14:textId="77777777" w:rsidR="00AD6D98" w:rsidRPr="00033F99" w:rsidRDefault="00086C18" w:rsidP="00AD6D98">
      <w:pPr>
        <w:pStyle w:val="AODocTxtL1"/>
        <w:spacing w:before="120" w:after="120" w:line="240" w:lineRule="auto"/>
        <w:ind w:left="567"/>
        <w:rPr>
          <w:lang w:val="cs-CZ"/>
        </w:rPr>
      </w:pPr>
      <w:r w:rsidRPr="00033F99">
        <w:rPr>
          <w:lang w:val="cs-CZ"/>
        </w:rPr>
        <w:t xml:space="preserve">V tomto článku znamená </w:t>
      </w:r>
      <w:r w:rsidRPr="00033F99">
        <w:rPr>
          <w:b/>
          <w:lang w:val="cs-CZ"/>
        </w:rPr>
        <w:t>Daňový zápočet</w:t>
      </w:r>
      <w:r w:rsidRPr="00033F99">
        <w:rPr>
          <w:lang w:val="cs-CZ"/>
        </w:rPr>
        <w:t xml:space="preserve"> </w:t>
      </w:r>
      <w:proofErr w:type="spellStart"/>
      <w:r w:rsidRPr="00033F99">
        <w:rPr>
          <w:lang w:val="cs-CZ"/>
        </w:rPr>
        <w:t>zápočet</w:t>
      </w:r>
      <w:proofErr w:type="spellEnd"/>
      <w:r w:rsidRPr="00033F99">
        <w:rPr>
          <w:lang w:val="cs-CZ"/>
        </w:rPr>
        <w:t xml:space="preserve"> vůči Dani nebo úlevu, vrácení či prominutí Daně.</w:t>
      </w:r>
    </w:p>
    <w:p w14:paraId="6A729F44" w14:textId="77777777" w:rsidR="00AD6D98" w:rsidRPr="00033F99" w:rsidRDefault="00086C18" w:rsidP="00F54CB7">
      <w:pPr>
        <w:pStyle w:val="AOHead2"/>
        <w:spacing w:before="120" w:after="120" w:line="240" w:lineRule="auto"/>
        <w:ind w:left="567" w:hanging="567"/>
        <w:rPr>
          <w:lang w:val="cs-CZ"/>
        </w:rPr>
      </w:pPr>
      <w:bookmarkStart w:id="165" w:name="_Toc447289521"/>
      <w:r w:rsidRPr="00033F99">
        <w:rPr>
          <w:lang w:val="cs-CZ"/>
        </w:rPr>
        <w:t>Navýšení plateb</w:t>
      </w:r>
      <w:bookmarkEnd w:id="165"/>
    </w:p>
    <w:p w14:paraId="4A54E7B1"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Dlužník je povinen plnit své peněžité závazky podle Finančních dokumentů bez Daňové srážky, ledaže je provedení Daňové srážky vyžadováno předpisem.</w:t>
      </w:r>
    </w:p>
    <w:p w14:paraId="36495209" w14:textId="77777777" w:rsidR="00AD6D98" w:rsidRPr="00033F99" w:rsidRDefault="00086C18" w:rsidP="00AD6D98">
      <w:pPr>
        <w:pStyle w:val="AOAltHead3"/>
        <w:tabs>
          <w:tab w:val="clear" w:pos="1440"/>
        </w:tabs>
        <w:spacing w:before="120" w:after="120" w:line="240" w:lineRule="auto"/>
        <w:ind w:left="992" w:hanging="425"/>
        <w:rPr>
          <w:lang w:val="cs-CZ"/>
        </w:rPr>
      </w:pPr>
      <w:bookmarkStart w:id="166" w:name="_Ref406241340"/>
      <w:r w:rsidRPr="00033F99">
        <w:rPr>
          <w:lang w:val="cs-CZ"/>
        </w:rPr>
        <w:t>Jakmile se Dlužník nebo Věřitel dozví, že Dlužník je povinen provést Daňovou srážku nebo že došlo ke změně daňové sazby nebo základu Daně pro Daňovou srážku, musí tuto skutečnost bez zbytečného odkladu oznámit Agentovi úvěrů. Agent úvěrů následně bez zbytečného odkladu informuje dotčené Účastníky.</w:t>
      </w:r>
      <w:bookmarkEnd w:id="166"/>
    </w:p>
    <w:p w14:paraId="35DCE9DA"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 xml:space="preserve">Bude-li předpis vyžadovat po Dlužníkovi či Agentovi úvěrů provedení Daňové srážky, výše peněžitého závazku, ke kterému se Daňová srážka vztahuje, se </w:t>
      </w:r>
      <w:proofErr w:type="gramStart"/>
      <w:r w:rsidRPr="00033F99">
        <w:rPr>
          <w:lang w:val="cs-CZ"/>
        </w:rPr>
        <w:t>zvýší</w:t>
      </w:r>
      <w:proofErr w:type="gramEnd"/>
      <w:r w:rsidRPr="00033F99">
        <w:rPr>
          <w:lang w:val="cs-CZ"/>
        </w:rPr>
        <w:t xml:space="preserve"> na takovou částku, aby Věřiteli po provedení Daňové srážky zůstala částka, kterou by obdržel, kdyby nebyla Daňová srážka požadována.</w:t>
      </w:r>
    </w:p>
    <w:p w14:paraId="77042E14"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Je-li Dlužník povinen provést Daňovou srážku, musí provést nejnižší možnou Daňovou srážku vyžadovanou předpisy. Dlužník se rovněž zavazuje uskutečnit jakoukoli platbu vyžadovanou v souvislosti s příslušnou Daňovou srážkou ve lhůtě stanovené předpisy.</w:t>
      </w:r>
    </w:p>
    <w:p w14:paraId="7668A5F4"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Dlužník je povinen během 30 dnů od provedení Daňové srážky nebo platby vyžadované v souvislosti s Daňovou srážkou doručit Agentovi úvěrů pro příslušného Finančního účastníka doklady prokazující, že Daňová srážka byla provedena nebo příslušná platba byla uskutečněna příslušnému správci daně.</w:t>
      </w:r>
    </w:p>
    <w:p w14:paraId="27B3890A" w14:textId="77777777" w:rsidR="00AD6D98" w:rsidRPr="00033F99" w:rsidRDefault="00086C18" w:rsidP="00F54CB7">
      <w:pPr>
        <w:pStyle w:val="AOHead2"/>
        <w:spacing w:before="120" w:after="120" w:line="240" w:lineRule="auto"/>
        <w:ind w:left="567" w:hanging="567"/>
        <w:rPr>
          <w:lang w:val="cs-CZ"/>
        </w:rPr>
      </w:pPr>
      <w:bookmarkStart w:id="167" w:name="_Toc447289522"/>
      <w:r w:rsidRPr="00033F99">
        <w:rPr>
          <w:lang w:val="cs-CZ"/>
        </w:rPr>
        <w:t>Závazek odškodnit</w:t>
      </w:r>
      <w:bookmarkEnd w:id="167"/>
    </w:p>
    <w:p w14:paraId="2D9D00CD" w14:textId="77777777" w:rsidR="00AD6D98" w:rsidRPr="00033F99" w:rsidRDefault="00086C18" w:rsidP="00AD6D98">
      <w:pPr>
        <w:pStyle w:val="AOAltHead3"/>
        <w:tabs>
          <w:tab w:val="clear" w:pos="1440"/>
        </w:tabs>
        <w:spacing w:before="120" w:after="120" w:line="240" w:lineRule="auto"/>
        <w:ind w:left="992" w:hanging="425"/>
        <w:rPr>
          <w:lang w:val="cs-CZ"/>
        </w:rPr>
      </w:pPr>
      <w:bookmarkStart w:id="168" w:name="_Ref276411405"/>
      <w:r w:rsidRPr="00033F99">
        <w:rPr>
          <w:lang w:val="cs-CZ"/>
        </w:rPr>
        <w:t xml:space="preserve">S výjimkou případů uvedených níže zaplatí Dlužník Finančnímu účastníkovi částku, kterou Finanční účastník vynaložil nebo bude muset vynaložit (včetně souvisejících nákladů) </w:t>
      </w:r>
      <w:r w:rsidR="00774921" w:rsidRPr="00033F99">
        <w:rPr>
          <w:lang w:val="cs-CZ"/>
        </w:rPr>
        <w:t>z</w:t>
      </w:r>
      <w:r w:rsidR="00774921">
        <w:rPr>
          <w:lang w:val="cs-CZ"/>
        </w:rPr>
        <w:t> </w:t>
      </w:r>
      <w:r w:rsidRPr="00033F99">
        <w:rPr>
          <w:lang w:val="cs-CZ"/>
        </w:rPr>
        <w:t xml:space="preserve">titulu Daní ve vztahu k plnění již obdrženému nebo které má obdržet v budoucnu (nebo </w:t>
      </w:r>
      <w:r w:rsidR="00774921" w:rsidRPr="00033F99">
        <w:rPr>
          <w:lang w:val="cs-CZ"/>
        </w:rPr>
        <w:t>k</w:t>
      </w:r>
      <w:r w:rsidR="00774921">
        <w:rPr>
          <w:lang w:val="cs-CZ"/>
        </w:rPr>
        <w:t> </w:t>
      </w:r>
      <w:r w:rsidRPr="00033F99">
        <w:rPr>
          <w:lang w:val="cs-CZ"/>
        </w:rPr>
        <w:t>plnění, které se považuje za již obdržené nebo které se bude považovat za obdržené v budoucnu) podle Finančního dokumentu.</w:t>
      </w:r>
      <w:bookmarkEnd w:id="168"/>
    </w:p>
    <w:p w14:paraId="7B348CD7" w14:textId="77777777" w:rsidR="00AD6D98" w:rsidRPr="00033F99" w:rsidRDefault="00086C18" w:rsidP="00AD6D98">
      <w:pPr>
        <w:pStyle w:val="AOAltHead3"/>
        <w:tabs>
          <w:tab w:val="clear" w:pos="1440"/>
        </w:tabs>
        <w:spacing w:before="120" w:after="120" w:line="240" w:lineRule="auto"/>
        <w:ind w:left="992" w:hanging="425"/>
        <w:rPr>
          <w:lang w:val="cs-CZ"/>
        </w:rPr>
      </w:pPr>
      <w:bookmarkStart w:id="169" w:name="_Ref288485945"/>
      <w:r w:rsidRPr="00033F99">
        <w:rPr>
          <w:lang w:val="cs-CZ"/>
        </w:rPr>
        <w:t xml:space="preserve">Odstavec </w:t>
      </w:r>
      <w:r w:rsidR="00226690">
        <w:rPr>
          <w:lang w:val="cs-CZ"/>
        </w:rPr>
        <w:t>(a)</w:t>
      </w:r>
      <w:r w:rsidRPr="00033F99">
        <w:rPr>
          <w:lang w:val="cs-CZ"/>
        </w:rPr>
        <w:t xml:space="preserve"> výše se nepoužije na Daň vyměřenou Finančnímu účastníkovi podle předpisů jurisdikce:</w:t>
      </w:r>
      <w:bookmarkEnd w:id="169"/>
    </w:p>
    <w:p w14:paraId="2A0C022D" w14:textId="77777777" w:rsidR="00AD6D98" w:rsidRPr="00033F99" w:rsidRDefault="00086C18" w:rsidP="00AD6D98">
      <w:pPr>
        <w:pStyle w:val="AOAltHead4"/>
        <w:spacing w:before="120" w:after="120" w:line="240" w:lineRule="auto"/>
        <w:ind w:left="1417" w:hanging="425"/>
        <w:rPr>
          <w:lang w:val="cs-CZ"/>
        </w:rPr>
      </w:pPr>
      <w:r w:rsidRPr="00033F99">
        <w:rPr>
          <w:lang w:val="cs-CZ"/>
        </w:rPr>
        <w:t>ve které má tento Finanční účastník sídlo či ve které je považován za daňového rezidenta nebo</w:t>
      </w:r>
    </w:p>
    <w:p w14:paraId="29BC4BBF" w14:textId="77777777" w:rsidR="00AD6D98" w:rsidRPr="00033F99" w:rsidRDefault="00086C18" w:rsidP="00AD6D98">
      <w:pPr>
        <w:pStyle w:val="AOAltHead4"/>
        <w:spacing w:before="120" w:after="120" w:line="240" w:lineRule="auto"/>
        <w:ind w:left="1417" w:hanging="425"/>
        <w:rPr>
          <w:lang w:val="cs-CZ"/>
        </w:rPr>
      </w:pPr>
      <w:r w:rsidRPr="00033F99">
        <w:rPr>
          <w:lang w:val="cs-CZ"/>
        </w:rPr>
        <w:t>ve které se nachází Příslušná pobočka tohoto Finančního účastníka, avšak pouze z peněžitých plnění, které Finanční účastník obdržel nebo má obdržet v této jurisdikci,</w:t>
      </w:r>
    </w:p>
    <w:p w14:paraId="37B2983B" w14:textId="77777777" w:rsidR="00AD6D98" w:rsidRPr="00033F99" w:rsidRDefault="00086C18" w:rsidP="00AD6D98">
      <w:pPr>
        <w:pStyle w:val="AODocTxtL1"/>
        <w:spacing w:before="120" w:after="120" w:line="240" w:lineRule="auto"/>
        <w:ind w:left="992"/>
        <w:rPr>
          <w:lang w:val="cs-CZ" w:eastAsia="zh-TW"/>
        </w:rPr>
      </w:pPr>
      <w:r w:rsidRPr="00033F99">
        <w:rPr>
          <w:lang w:val="cs-CZ" w:eastAsia="zh-TW"/>
        </w:rPr>
        <w:t xml:space="preserve">jestliže taková Daň je uložena nebo vypočítávána s odkazem na čistý příjem takového Finančního účastníka. Pro účely tohoto článku </w:t>
      </w:r>
      <w:r w:rsidR="00226690">
        <w:rPr>
          <w:lang w:val="cs-CZ" w:eastAsia="zh-TW"/>
        </w:rPr>
        <w:t>11.3(b)</w:t>
      </w:r>
      <w:r w:rsidRPr="00033F99">
        <w:rPr>
          <w:lang w:val="cs-CZ" w:eastAsia="zh-TW"/>
        </w:rPr>
        <w:t xml:space="preserve"> se žádné peněžité plnění, které se považuje za obdržené či které lze obdržet, včetně plnění, se kterým je nakládáno jako s příjmem, avšak které nikdy nebylo skutečně obdrženo tímto Finančním účastníkem, jako třeba Daňová srážka, nebude považovat za čistý příjem obdržený, či který lze obdržet.</w:t>
      </w:r>
    </w:p>
    <w:p w14:paraId="5986F1F7" w14:textId="77777777" w:rsidR="00AD6D98" w:rsidRPr="00033F99" w:rsidRDefault="00086C18" w:rsidP="00AD6D98">
      <w:pPr>
        <w:pStyle w:val="AOAltHead3"/>
        <w:tabs>
          <w:tab w:val="clear" w:pos="1440"/>
        </w:tabs>
        <w:spacing w:before="120" w:after="120" w:line="240" w:lineRule="auto"/>
        <w:ind w:left="992" w:hanging="425"/>
        <w:rPr>
          <w:lang w:val="cs-CZ"/>
        </w:rPr>
      </w:pPr>
      <w:bookmarkStart w:id="170" w:name="_Ref406241389"/>
      <w:r w:rsidRPr="00033F99">
        <w:rPr>
          <w:lang w:val="cs-CZ"/>
        </w:rPr>
        <w:t xml:space="preserve">Každý Finanční účastník, který uplatňuje nebo zamýšlí uplatnit nárok podle odstavce </w:t>
      </w:r>
      <w:r w:rsidR="00226690">
        <w:rPr>
          <w:lang w:val="cs-CZ"/>
        </w:rPr>
        <w:t>(a)</w:t>
      </w:r>
      <w:r w:rsidRPr="00033F99">
        <w:rPr>
          <w:lang w:val="cs-CZ"/>
        </w:rPr>
        <w:t xml:space="preserve"> výše, bez zbytečného odkladu oznámí Dlužníkovi skutečnost, na které se tento nárok </w:t>
      </w:r>
      <w:proofErr w:type="gramStart"/>
      <w:r w:rsidRPr="00033F99">
        <w:rPr>
          <w:lang w:val="cs-CZ"/>
        </w:rPr>
        <w:t>zakládá</w:t>
      </w:r>
      <w:proofErr w:type="gramEnd"/>
      <w:r w:rsidRPr="00033F99">
        <w:rPr>
          <w:lang w:val="cs-CZ"/>
        </w:rPr>
        <w:t xml:space="preserve"> a to včetně určení předpisu upravujícího dotčenou Daň a předpokládanou výši odškodnění.</w:t>
      </w:r>
      <w:bookmarkEnd w:id="170"/>
    </w:p>
    <w:p w14:paraId="28FD651A" w14:textId="77777777" w:rsidR="00AD6D98" w:rsidRPr="00033F99" w:rsidRDefault="00086C18" w:rsidP="00F54CB7">
      <w:pPr>
        <w:pStyle w:val="AOHead2"/>
        <w:spacing w:before="120" w:after="120" w:line="240" w:lineRule="auto"/>
        <w:ind w:left="567" w:hanging="567"/>
        <w:rPr>
          <w:lang w:val="cs-CZ"/>
        </w:rPr>
      </w:pPr>
      <w:bookmarkStart w:id="171" w:name="_Toc447289523"/>
      <w:r w:rsidRPr="00033F99">
        <w:rPr>
          <w:lang w:val="cs-CZ"/>
        </w:rPr>
        <w:t>Daňový zápočet</w:t>
      </w:r>
      <w:bookmarkEnd w:id="171"/>
    </w:p>
    <w:p w14:paraId="1C1C5E27" w14:textId="77777777" w:rsidR="00AD6D98" w:rsidRPr="00033F99" w:rsidRDefault="00086C18" w:rsidP="00AD6D98">
      <w:pPr>
        <w:pStyle w:val="AODocTxtL1"/>
        <w:spacing w:before="120" w:after="120" w:line="240" w:lineRule="auto"/>
        <w:ind w:left="567"/>
        <w:rPr>
          <w:lang w:val="cs-CZ" w:eastAsia="zh-TW"/>
        </w:rPr>
      </w:pPr>
      <w:r w:rsidRPr="00033F99">
        <w:rPr>
          <w:lang w:val="cs-CZ" w:eastAsia="zh-TW"/>
        </w:rPr>
        <w:t>Uskuteční-li Dlužník Daňovou platbu a příslušný Finanční účastník (podle svého volného uvážení) dojde k závěru, že:</w:t>
      </w:r>
    </w:p>
    <w:p w14:paraId="0754D17E" w14:textId="77777777" w:rsidR="00AD6D98" w:rsidRPr="00033F99" w:rsidRDefault="00086C18" w:rsidP="00F54CB7">
      <w:pPr>
        <w:pStyle w:val="AOHead3"/>
        <w:spacing w:before="120" w:after="120" w:line="240" w:lineRule="auto"/>
        <w:ind w:left="992" w:hanging="425"/>
        <w:rPr>
          <w:lang w:val="cs-CZ"/>
        </w:rPr>
      </w:pPr>
      <w:r w:rsidRPr="00033F99">
        <w:rPr>
          <w:lang w:val="cs-CZ"/>
        </w:rPr>
        <w:t>k této Daňové platbě lze přiřadit Daňový zápočet a</w:t>
      </w:r>
    </w:p>
    <w:p w14:paraId="5BF581A6" w14:textId="77777777" w:rsidR="00AD6D98" w:rsidRPr="00033F99" w:rsidRDefault="00086C18" w:rsidP="00F54CB7">
      <w:pPr>
        <w:pStyle w:val="AOHead3"/>
        <w:spacing w:before="120" w:after="120" w:line="240" w:lineRule="auto"/>
        <w:ind w:left="992" w:hanging="425"/>
        <w:rPr>
          <w:lang w:val="cs-CZ"/>
        </w:rPr>
      </w:pPr>
      <w:r w:rsidRPr="00033F99">
        <w:rPr>
          <w:lang w:val="cs-CZ"/>
        </w:rPr>
        <w:t>Daňový zápočet provedl,</w:t>
      </w:r>
    </w:p>
    <w:p w14:paraId="747BA3F4" w14:textId="77777777" w:rsidR="00AD6D98" w:rsidRPr="00033F99" w:rsidRDefault="00086C18" w:rsidP="00AD6D98">
      <w:pPr>
        <w:pStyle w:val="AODocTxtL1"/>
        <w:spacing w:before="120" w:after="120" w:line="240" w:lineRule="auto"/>
        <w:ind w:left="567"/>
        <w:rPr>
          <w:lang w:val="cs-CZ" w:eastAsia="zh-TW"/>
        </w:rPr>
      </w:pPr>
      <w:r w:rsidRPr="00033F99">
        <w:rPr>
          <w:lang w:val="cs-CZ" w:eastAsia="zh-TW"/>
        </w:rPr>
        <w:t xml:space="preserve">tento Finanční účastník zaplatí Dlužníkovi částku, jejíž výši tento Finanční účastník </w:t>
      </w:r>
      <w:proofErr w:type="gramStart"/>
      <w:r w:rsidRPr="00033F99">
        <w:rPr>
          <w:lang w:val="cs-CZ" w:eastAsia="zh-TW"/>
        </w:rPr>
        <w:t>určí</w:t>
      </w:r>
      <w:proofErr w:type="gramEnd"/>
      <w:r w:rsidRPr="00033F99">
        <w:rPr>
          <w:lang w:val="cs-CZ" w:eastAsia="zh-TW"/>
        </w:rPr>
        <w:t xml:space="preserve"> tak, aby po jejím zaplacení zůstal ve stejném postavení, jako kdyby od Dlužníka Daňovou platbu neobdržel.</w:t>
      </w:r>
    </w:p>
    <w:p w14:paraId="464DC200" w14:textId="77777777" w:rsidR="00AD6D98" w:rsidRPr="00033F99" w:rsidRDefault="00086C18" w:rsidP="00F54CB7">
      <w:pPr>
        <w:pStyle w:val="AOHead2"/>
        <w:spacing w:before="120" w:after="120" w:line="240" w:lineRule="auto"/>
        <w:ind w:left="567" w:hanging="567"/>
        <w:rPr>
          <w:lang w:val="cs-CZ"/>
        </w:rPr>
      </w:pPr>
      <w:bookmarkStart w:id="172" w:name="_Ref276411877"/>
      <w:bookmarkStart w:id="173" w:name="_Toc447289524"/>
      <w:r w:rsidRPr="00033F99">
        <w:rPr>
          <w:lang w:val="cs-CZ"/>
        </w:rPr>
        <w:t>Poplatky</w:t>
      </w:r>
      <w:bookmarkEnd w:id="172"/>
      <w:bookmarkEnd w:id="173"/>
    </w:p>
    <w:p w14:paraId="3018454E" w14:textId="77777777" w:rsidR="00AD6D98" w:rsidRPr="00033F99" w:rsidRDefault="00086C18" w:rsidP="00AD6D98">
      <w:pPr>
        <w:pStyle w:val="AODocTxtL1"/>
        <w:spacing w:before="120" w:after="120" w:line="240" w:lineRule="auto"/>
        <w:ind w:left="567"/>
        <w:rPr>
          <w:lang w:val="cs-CZ" w:eastAsia="zh-TW"/>
        </w:rPr>
      </w:pPr>
      <w:r w:rsidRPr="00033F99">
        <w:rPr>
          <w:lang w:val="cs-CZ" w:eastAsia="zh-TW"/>
        </w:rPr>
        <w:t xml:space="preserve">Dlužník je povinen zaplatit kolkovné, registrační, správní či soudní poplatky a další podobné Daně splatné v souvislosti s uzavřením, plněním či vymáháním Finančního dokumentu, s výjimkou jakékoli takové Daně placené v souvislosti s uzavřením smlouvy o převodu práv </w:t>
      </w:r>
      <w:r w:rsidR="00774921" w:rsidRPr="00033F99">
        <w:rPr>
          <w:lang w:val="cs-CZ" w:eastAsia="zh-TW"/>
        </w:rPr>
        <w:t>a</w:t>
      </w:r>
      <w:r w:rsidR="00774921">
        <w:rPr>
          <w:lang w:val="cs-CZ" w:eastAsia="zh-TW"/>
        </w:rPr>
        <w:t> </w:t>
      </w:r>
      <w:r w:rsidRPr="00033F99">
        <w:rPr>
          <w:lang w:val="cs-CZ" w:eastAsia="zh-TW"/>
        </w:rPr>
        <w:t xml:space="preserve">povinností nebo postoupení pohledávky Finančního účastníka podle Finančního dokumentu. Dlužník je rovněž povinen nahradit Finančnímu účastníkovi veškeré náklady, které Finanční účastník vynaložil, a škodu či jinou újmu, kterou tento Finanční účastník utrpěl, v souvislosti </w:t>
      </w:r>
      <w:r w:rsidR="00774921" w:rsidRPr="00033F99">
        <w:rPr>
          <w:lang w:val="cs-CZ" w:eastAsia="zh-TW"/>
        </w:rPr>
        <w:t>s</w:t>
      </w:r>
      <w:r w:rsidR="00774921">
        <w:rPr>
          <w:lang w:val="cs-CZ" w:eastAsia="zh-TW"/>
        </w:rPr>
        <w:t> </w:t>
      </w:r>
      <w:r w:rsidRPr="00033F99">
        <w:rPr>
          <w:lang w:val="cs-CZ" w:eastAsia="zh-TW"/>
        </w:rPr>
        <w:t>úhradou výše uvedených poplatků a Daní.</w:t>
      </w:r>
    </w:p>
    <w:p w14:paraId="2E2789DE" w14:textId="77777777" w:rsidR="00AD6D98" w:rsidRPr="00033F99" w:rsidRDefault="00086C18" w:rsidP="00F54CB7">
      <w:pPr>
        <w:pStyle w:val="AOHead2"/>
        <w:spacing w:before="120" w:after="120" w:line="240" w:lineRule="auto"/>
        <w:ind w:left="567" w:hanging="567"/>
        <w:rPr>
          <w:lang w:val="cs-CZ"/>
        </w:rPr>
      </w:pPr>
      <w:bookmarkStart w:id="174" w:name="_Toc447289525"/>
      <w:r w:rsidRPr="00033F99">
        <w:rPr>
          <w:lang w:val="cs-CZ"/>
        </w:rPr>
        <w:t>Daně z přidané hodnoty</w:t>
      </w:r>
      <w:bookmarkEnd w:id="174"/>
    </w:p>
    <w:p w14:paraId="3DE0DCE5"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 xml:space="preserve">Jakékoli peněžité plnění uskutečněné Dlužníkem podle Finančního dokumentu je vyjádřeno bez daně z přidané hodnoty nebo jiné Daně podobné povahy. Uplatní-li se taková Daň, Dlužník zaplatí Finančnímu účastníkovi společně s tímto peněžitým plněním </w:t>
      </w:r>
      <w:r w:rsidR="00774921" w:rsidRPr="00033F99">
        <w:rPr>
          <w:lang w:val="cs-CZ"/>
        </w:rPr>
        <w:t>i</w:t>
      </w:r>
      <w:r w:rsidR="00774921">
        <w:rPr>
          <w:lang w:val="cs-CZ"/>
        </w:rPr>
        <w:t> </w:t>
      </w:r>
      <w:r w:rsidRPr="00033F99">
        <w:rPr>
          <w:lang w:val="cs-CZ"/>
        </w:rPr>
        <w:t>částku rovnající se výši této Daně.</w:t>
      </w:r>
    </w:p>
    <w:p w14:paraId="76870F76"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 xml:space="preserve">Pokud je Účastník podle Finančního dokumentu povinen nahradit Finančnímu účastníkovi náklady či výdaje, tento Účastník rovněž současně zaplatí Finančnímu účastníkovi daň z přidané hodnoty nebo jinou Daň podobné povahy, kterou je Finanční účastník povinen odvést s ohledem na tyto náklady či výdaje. Tato povinnost se uplatní pouze za předpokladu, že tento Finanční účastník nemá nárok na zápočet či vrácení této Daně od příslušného správce daně. Účastník je pro tento případ rovněž povinen nahradit Finančnímu účastníkovi veškeré náklady, které tento Finanční účastník vynaložil, nebo škodu či jinou újmu, kterou tento Finanční účastník utrpěl, z titulu výše uvedené daně z přidané hodnoty </w:t>
      </w:r>
      <w:r w:rsidR="00774921" w:rsidRPr="00033F99">
        <w:rPr>
          <w:lang w:val="cs-CZ"/>
        </w:rPr>
        <w:t>a</w:t>
      </w:r>
      <w:r w:rsidR="00774921">
        <w:rPr>
          <w:lang w:val="cs-CZ"/>
        </w:rPr>
        <w:t> </w:t>
      </w:r>
      <w:r w:rsidRPr="00033F99">
        <w:rPr>
          <w:lang w:val="cs-CZ"/>
        </w:rPr>
        <w:t>další podobné Daně.</w:t>
      </w:r>
    </w:p>
    <w:p w14:paraId="36690CA4" w14:textId="77777777" w:rsidR="00AD6D98" w:rsidRPr="00033F99" w:rsidRDefault="00086C18" w:rsidP="00AD6D98">
      <w:pPr>
        <w:pStyle w:val="AOHead1"/>
        <w:tabs>
          <w:tab w:val="clear" w:pos="360"/>
        </w:tabs>
        <w:spacing w:line="240" w:lineRule="auto"/>
        <w:ind w:left="567" w:hanging="567"/>
        <w:rPr>
          <w:lang w:val="cs-CZ"/>
        </w:rPr>
      </w:pPr>
      <w:bookmarkStart w:id="175" w:name="_Ref265661405"/>
      <w:bookmarkStart w:id="176" w:name="_Ref265661407"/>
      <w:bookmarkStart w:id="177" w:name="_Ref287967302"/>
      <w:bookmarkStart w:id="178" w:name="_Toc290316237"/>
      <w:bookmarkStart w:id="179" w:name="_Toc417560489"/>
      <w:bookmarkStart w:id="180" w:name="_Toc447289526"/>
      <w:bookmarkStart w:id="181" w:name="_Toc103197501"/>
      <w:r w:rsidRPr="00033F99">
        <w:rPr>
          <w:lang w:val="cs-CZ"/>
        </w:rPr>
        <w:t>Zvýšené náklady</w:t>
      </w:r>
      <w:bookmarkEnd w:id="175"/>
      <w:bookmarkEnd w:id="176"/>
      <w:bookmarkEnd w:id="177"/>
      <w:bookmarkEnd w:id="178"/>
      <w:bookmarkEnd w:id="179"/>
      <w:bookmarkEnd w:id="180"/>
      <w:bookmarkEnd w:id="181"/>
    </w:p>
    <w:p w14:paraId="7716C345" w14:textId="77777777" w:rsidR="00AD6D98" w:rsidRPr="00033F99" w:rsidRDefault="00086C18" w:rsidP="00F54CB7">
      <w:pPr>
        <w:pStyle w:val="AOHead2"/>
        <w:spacing w:before="120" w:after="120" w:line="240" w:lineRule="auto"/>
        <w:ind w:left="567" w:hanging="567"/>
        <w:rPr>
          <w:lang w:val="cs-CZ"/>
        </w:rPr>
      </w:pPr>
      <w:bookmarkStart w:id="182" w:name="_Toc447289527"/>
      <w:r w:rsidRPr="00033F99">
        <w:rPr>
          <w:lang w:val="cs-CZ"/>
        </w:rPr>
        <w:t>Definice</w:t>
      </w:r>
      <w:bookmarkEnd w:id="182"/>
    </w:p>
    <w:p w14:paraId="3F4E2A26" w14:textId="77777777" w:rsidR="00AD6D98" w:rsidRPr="00033F99" w:rsidRDefault="00086C18" w:rsidP="00AD6D98">
      <w:pPr>
        <w:pStyle w:val="AODocTxtL1"/>
        <w:spacing w:before="120" w:after="120" w:line="240" w:lineRule="auto"/>
        <w:ind w:left="567"/>
        <w:rPr>
          <w:lang w:val="cs-CZ"/>
        </w:rPr>
      </w:pPr>
      <w:r w:rsidRPr="00033F99">
        <w:rPr>
          <w:lang w:val="cs-CZ"/>
        </w:rPr>
        <w:t xml:space="preserve">V </w:t>
      </w:r>
      <w:r w:rsidRPr="00033F99">
        <w:rPr>
          <w:lang w:val="cs-CZ" w:eastAsia="zh-TW"/>
        </w:rPr>
        <w:t>tomto</w:t>
      </w:r>
      <w:r w:rsidRPr="00033F99">
        <w:rPr>
          <w:lang w:val="cs-CZ"/>
        </w:rPr>
        <w:t xml:space="preserve"> článku:</w:t>
      </w:r>
    </w:p>
    <w:p w14:paraId="34B3C5DA" w14:textId="77777777" w:rsidR="00AD6D98" w:rsidRPr="00033F99" w:rsidRDefault="00086C18" w:rsidP="00AD6D98">
      <w:pPr>
        <w:pStyle w:val="AODocTxtL1"/>
        <w:spacing w:before="120" w:after="120" w:line="240" w:lineRule="auto"/>
        <w:ind w:left="567"/>
        <w:rPr>
          <w:lang w:val="cs-CZ" w:eastAsia="zh-TW"/>
        </w:rPr>
      </w:pPr>
      <w:r w:rsidRPr="00033F99">
        <w:rPr>
          <w:b/>
          <w:lang w:val="cs-CZ"/>
        </w:rPr>
        <w:t>Zvýšené náklady</w:t>
      </w:r>
      <w:r w:rsidRPr="00033F99">
        <w:rPr>
          <w:lang w:val="cs-CZ"/>
        </w:rPr>
        <w:t xml:space="preserve"> znamená dodatečné či zvýšené náklady vynaložené Finančním účastníkem či </w:t>
      </w:r>
      <w:r w:rsidRPr="00033F99">
        <w:rPr>
          <w:lang w:val="cs-CZ" w:eastAsia="zh-TW"/>
        </w:rPr>
        <w:t>Propojenou</w:t>
      </w:r>
      <w:r w:rsidRPr="00033F99">
        <w:rPr>
          <w:lang w:val="cs-CZ"/>
        </w:rPr>
        <w:t xml:space="preserve"> osobou Finančního účastníka, </w:t>
      </w:r>
      <w:r w:rsidRPr="00033F99">
        <w:rPr>
          <w:lang w:val="cs-CZ" w:eastAsia="zh-TW"/>
        </w:rPr>
        <w:t xml:space="preserve">avšak jen v té míře, v jaké k výše uvedenému došlo </w:t>
      </w:r>
      <w:r w:rsidR="00774921" w:rsidRPr="00033F99">
        <w:rPr>
          <w:lang w:val="cs-CZ" w:eastAsia="zh-TW"/>
        </w:rPr>
        <w:t>v</w:t>
      </w:r>
      <w:r w:rsidR="00774921">
        <w:rPr>
          <w:lang w:val="cs-CZ" w:eastAsia="zh-TW"/>
        </w:rPr>
        <w:t> </w:t>
      </w:r>
      <w:r w:rsidRPr="00033F99">
        <w:rPr>
          <w:lang w:val="cs-CZ" w:eastAsia="zh-TW"/>
        </w:rPr>
        <w:t>důsledku uzavření Finančního dokumentu tímto Finančním účastníkem nebo zajištění financování či plnění jeho závazků podle Finančního dokumentu.</w:t>
      </w:r>
    </w:p>
    <w:p w14:paraId="6FBA1210" w14:textId="77777777" w:rsidR="00AD6D98" w:rsidRPr="00033F99" w:rsidRDefault="00086C18" w:rsidP="00F54CB7">
      <w:pPr>
        <w:pStyle w:val="AOHead2"/>
        <w:spacing w:before="120" w:after="120" w:line="240" w:lineRule="auto"/>
        <w:ind w:left="567" w:hanging="567"/>
        <w:rPr>
          <w:lang w:val="cs-CZ"/>
        </w:rPr>
      </w:pPr>
      <w:bookmarkStart w:id="183" w:name="_Ref406242059"/>
      <w:bookmarkStart w:id="184" w:name="_Toc447289528"/>
      <w:bookmarkStart w:id="185" w:name="_Ref276411941"/>
      <w:r w:rsidRPr="00033F99">
        <w:rPr>
          <w:lang w:val="cs-CZ"/>
        </w:rPr>
        <w:t>Zvýšené náklady</w:t>
      </w:r>
      <w:bookmarkEnd w:id="183"/>
      <w:bookmarkEnd w:id="184"/>
    </w:p>
    <w:p w14:paraId="5053CFCC" w14:textId="77777777" w:rsidR="00AD6D98" w:rsidRPr="00033F99" w:rsidRDefault="00086C18" w:rsidP="00AD6D98">
      <w:pPr>
        <w:pStyle w:val="AODocTxtL1"/>
        <w:spacing w:before="120" w:after="120" w:line="240" w:lineRule="auto"/>
        <w:ind w:left="567"/>
        <w:rPr>
          <w:lang w:val="cs-CZ" w:eastAsia="zh-TW"/>
        </w:rPr>
      </w:pPr>
      <w:r w:rsidRPr="00033F99">
        <w:rPr>
          <w:lang w:val="cs-CZ" w:eastAsia="zh-TW"/>
        </w:rPr>
        <w:t xml:space="preserve">Vyjma případů uvedených v článku </w:t>
      </w:r>
      <w:r w:rsidR="00226690">
        <w:rPr>
          <w:lang w:val="cs-CZ" w:eastAsia="zh-TW"/>
        </w:rPr>
        <w:t>12.3</w:t>
      </w:r>
      <w:r w:rsidRPr="00033F99">
        <w:rPr>
          <w:lang w:val="cs-CZ" w:eastAsia="zh-TW"/>
        </w:rPr>
        <w:t xml:space="preserve"> (</w:t>
      </w:r>
      <w:r w:rsidR="00226690" w:rsidRPr="00226690">
        <w:rPr>
          <w:i/>
          <w:lang w:val="cs-CZ" w:eastAsia="zh-TW"/>
        </w:rPr>
        <w:t>Výjimky</w:t>
      </w:r>
      <w:r w:rsidRPr="00033F99">
        <w:rPr>
          <w:lang w:val="cs-CZ" w:eastAsia="zh-TW"/>
        </w:rPr>
        <w:t>) níže je Dlužník povinen zaplatit Finančnímu účastníkovi Zvýšené náklady, které vznikly tomuto Finančnímu účastníkovi nebo Propojené osobě Finančního účastníka v důsledku přijetí nebo změny předpisu nebo změny jeho výkladu či aplikace po dni uzavření této smlouvy.</w:t>
      </w:r>
    </w:p>
    <w:p w14:paraId="3A5792D0" w14:textId="77777777" w:rsidR="00AD6D98" w:rsidRPr="00033F99" w:rsidRDefault="00086C18" w:rsidP="00F54CB7">
      <w:pPr>
        <w:pStyle w:val="AOHead2"/>
        <w:spacing w:before="120" w:after="120" w:line="240" w:lineRule="auto"/>
        <w:ind w:left="567" w:hanging="567"/>
        <w:rPr>
          <w:lang w:val="cs-CZ"/>
        </w:rPr>
      </w:pPr>
      <w:bookmarkStart w:id="186" w:name="_Ref303121925"/>
      <w:bookmarkStart w:id="187" w:name="_Toc447289529"/>
      <w:r w:rsidRPr="00033F99">
        <w:rPr>
          <w:lang w:val="cs-CZ"/>
        </w:rPr>
        <w:t>Výjimky</w:t>
      </w:r>
      <w:bookmarkEnd w:id="185"/>
      <w:bookmarkEnd w:id="186"/>
      <w:bookmarkEnd w:id="187"/>
    </w:p>
    <w:p w14:paraId="4CA7F6E6" w14:textId="77777777" w:rsidR="00AD6D98" w:rsidRPr="00033F99" w:rsidRDefault="00086C18" w:rsidP="00AD6D98">
      <w:pPr>
        <w:pStyle w:val="AODocTxtL1"/>
        <w:spacing w:before="120" w:after="120" w:line="240" w:lineRule="auto"/>
        <w:ind w:left="567"/>
        <w:rPr>
          <w:lang w:val="cs-CZ" w:eastAsia="zh-TW"/>
        </w:rPr>
      </w:pPr>
      <w:r w:rsidRPr="00033F99">
        <w:rPr>
          <w:lang w:val="cs-CZ" w:eastAsia="zh-TW"/>
        </w:rPr>
        <w:t>Dlužník není povinen nahradit Zvýšené náklady v té míře, v jaké:</w:t>
      </w:r>
    </w:p>
    <w:p w14:paraId="62B7BE61" w14:textId="77777777" w:rsidR="00AD6D98" w:rsidRPr="00033F99" w:rsidRDefault="00086C18" w:rsidP="00F54CB7">
      <w:pPr>
        <w:pStyle w:val="AOHead3"/>
        <w:spacing w:before="120" w:after="120" w:line="240" w:lineRule="auto"/>
        <w:ind w:left="992" w:hanging="425"/>
        <w:rPr>
          <w:lang w:val="cs-CZ"/>
        </w:rPr>
      </w:pPr>
      <w:r w:rsidRPr="00033F99">
        <w:rPr>
          <w:lang w:val="cs-CZ"/>
        </w:rPr>
        <w:t>byly nahrazeny podle jiného článku nebo by byly nahrazeny podle jiného článku nebýt určité výjimky uvedené v předmětném článku této smlouvy nebo</w:t>
      </w:r>
    </w:p>
    <w:p w14:paraId="3E0F6D80" w14:textId="77777777" w:rsidR="00AD6D98" w:rsidRPr="00033F99" w:rsidRDefault="00086C18" w:rsidP="00F54CB7">
      <w:pPr>
        <w:pStyle w:val="AOHead3"/>
        <w:spacing w:before="120" w:after="120" w:line="240" w:lineRule="auto"/>
        <w:ind w:left="992" w:hanging="425"/>
        <w:rPr>
          <w:lang w:val="cs-CZ"/>
        </w:rPr>
      </w:pPr>
      <w:r w:rsidRPr="00033F99">
        <w:rPr>
          <w:lang w:val="cs-CZ"/>
        </w:rPr>
        <w:t>vznikly následkem toho, že určitý Finanční účastník nebo Propojená osoba Finančního účastníka úmyslně nebo z hrubé nedbalosti nedodržel předpis, změnil sídlo nebo uskutečnil jakoukoliv jinou organizační nebo korporátní změnu, v jejímž přímém důsledku vznikly Zvýšené náklady.</w:t>
      </w:r>
    </w:p>
    <w:p w14:paraId="70E88E4E" w14:textId="77777777" w:rsidR="00AD6D98" w:rsidRPr="00033F99" w:rsidRDefault="00086C18" w:rsidP="00F54CB7">
      <w:pPr>
        <w:pStyle w:val="AOHead2"/>
        <w:spacing w:before="120" w:after="120" w:line="240" w:lineRule="auto"/>
        <w:ind w:left="567" w:hanging="567"/>
        <w:rPr>
          <w:lang w:val="cs-CZ"/>
        </w:rPr>
      </w:pPr>
      <w:bookmarkStart w:id="188" w:name="_Toc447289530"/>
      <w:r w:rsidRPr="00033F99">
        <w:rPr>
          <w:lang w:val="cs-CZ"/>
        </w:rPr>
        <w:t>Uplatnění nároku</w:t>
      </w:r>
      <w:bookmarkEnd w:id="188"/>
    </w:p>
    <w:p w14:paraId="24A83921" w14:textId="77777777" w:rsidR="00AD6D98" w:rsidRPr="00033F99" w:rsidRDefault="00086C18" w:rsidP="00AD6D98">
      <w:pPr>
        <w:pStyle w:val="AOAltHead3"/>
        <w:tabs>
          <w:tab w:val="clear" w:pos="1440"/>
        </w:tabs>
        <w:spacing w:before="120" w:after="120" w:line="240" w:lineRule="auto"/>
        <w:ind w:left="992" w:hanging="425"/>
        <w:rPr>
          <w:lang w:val="cs-CZ"/>
        </w:rPr>
      </w:pPr>
      <w:bookmarkStart w:id="189" w:name="_Ref406241394"/>
      <w:r w:rsidRPr="00033F99">
        <w:rPr>
          <w:lang w:val="cs-CZ"/>
        </w:rPr>
        <w:t xml:space="preserve">Finanční účastník, který se dozví o tom, že došlo k přijetí nebo změně předpisu nebo změně výkladu nebo aplikace předpisu v souvislosti se Zvýšenými náklady ve smyslu článku </w:t>
      </w:r>
      <w:r w:rsidR="00226690">
        <w:rPr>
          <w:lang w:val="cs-CZ"/>
        </w:rPr>
        <w:t>12.2</w:t>
      </w:r>
      <w:r w:rsidRPr="00033F99">
        <w:rPr>
          <w:lang w:val="cs-CZ"/>
        </w:rPr>
        <w:t xml:space="preserve"> (</w:t>
      </w:r>
      <w:r w:rsidR="00226690" w:rsidRPr="00226690">
        <w:rPr>
          <w:i/>
          <w:lang w:val="cs-CZ"/>
        </w:rPr>
        <w:t>Zvýšené náklady</w:t>
      </w:r>
      <w:r w:rsidRPr="00033F99">
        <w:rPr>
          <w:lang w:val="cs-CZ"/>
        </w:rPr>
        <w:t>) výše, a který má v úmyslu uplatnit nárok na zaplacení takových Zvýšených nákladů, oznámí Agentovi úvěrů bez zbytečného odkladu:</w:t>
      </w:r>
    </w:p>
    <w:p w14:paraId="64A464F4" w14:textId="77777777" w:rsidR="00AD6D98" w:rsidRPr="00033F99" w:rsidRDefault="00086C18" w:rsidP="00AD6D98">
      <w:pPr>
        <w:pStyle w:val="AOAltHead4"/>
        <w:spacing w:before="120" w:after="120" w:line="240" w:lineRule="auto"/>
        <w:ind w:left="1417" w:hanging="425"/>
        <w:rPr>
          <w:lang w:val="cs-CZ"/>
        </w:rPr>
      </w:pPr>
      <w:r w:rsidRPr="00033F99">
        <w:rPr>
          <w:lang w:val="cs-CZ"/>
        </w:rPr>
        <w:t xml:space="preserve">uvedené přijetí, změnu, změnu výkladu nebo změnu aplikace daného </w:t>
      </w:r>
      <w:proofErr w:type="gramStart"/>
      <w:r w:rsidRPr="00033F99">
        <w:rPr>
          <w:lang w:val="cs-CZ"/>
        </w:rPr>
        <w:t>předpisu</w:t>
      </w:r>
      <w:proofErr w:type="gramEnd"/>
      <w:r w:rsidRPr="00033F99">
        <w:rPr>
          <w:lang w:val="cs-CZ"/>
        </w:rPr>
        <w:t xml:space="preserve"> a to včetně určení tohoto předpisu a</w:t>
      </w:r>
    </w:p>
    <w:p w14:paraId="11C1C6CD" w14:textId="77777777" w:rsidR="00AD6D98" w:rsidRPr="00033F99" w:rsidRDefault="00086C18" w:rsidP="00AD6D98">
      <w:pPr>
        <w:pStyle w:val="AOAltHead4"/>
        <w:spacing w:before="120" w:after="120" w:line="240" w:lineRule="auto"/>
        <w:ind w:left="1417" w:hanging="425"/>
        <w:rPr>
          <w:lang w:val="cs-CZ"/>
        </w:rPr>
      </w:pPr>
      <w:r w:rsidRPr="00033F99">
        <w:rPr>
          <w:lang w:val="cs-CZ"/>
        </w:rPr>
        <w:t>předpokládanou výši Zvýšených nákladů.</w:t>
      </w:r>
    </w:p>
    <w:p w14:paraId="51F45800" w14:textId="77777777" w:rsidR="00AD6D98" w:rsidRPr="00033F99" w:rsidRDefault="00086C18" w:rsidP="001A5066">
      <w:pPr>
        <w:pStyle w:val="AODocTxtL1"/>
        <w:spacing w:before="120" w:after="120" w:line="240" w:lineRule="auto"/>
        <w:ind w:left="993"/>
        <w:rPr>
          <w:lang w:val="cs-CZ"/>
        </w:rPr>
      </w:pPr>
      <w:r w:rsidRPr="00033F99">
        <w:rPr>
          <w:lang w:val="cs-CZ"/>
        </w:rPr>
        <w:t xml:space="preserve">Agent </w:t>
      </w:r>
      <w:r w:rsidRPr="00033F99">
        <w:rPr>
          <w:lang w:val="cs-CZ" w:eastAsia="zh-TW"/>
        </w:rPr>
        <w:t>úvěrů</w:t>
      </w:r>
      <w:r w:rsidRPr="00033F99">
        <w:rPr>
          <w:lang w:val="cs-CZ"/>
        </w:rPr>
        <w:t xml:space="preserve"> potom tyto skutečnosti bez zbytečného odkladu oznámí Dlužníkovi.</w:t>
      </w:r>
      <w:bookmarkEnd w:id="189"/>
    </w:p>
    <w:p w14:paraId="25E0D450"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Každý Finanční účastník bez zbytečného odkladu na výzvu Agenta úvěrů dodá potvrzení o výši svých Zvýšených nákladů.</w:t>
      </w:r>
    </w:p>
    <w:p w14:paraId="3D3DD283" w14:textId="77777777" w:rsidR="00AD6D98" w:rsidRPr="00033F99" w:rsidRDefault="00086C18" w:rsidP="00AD6D98">
      <w:pPr>
        <w:pStyle w:val="AOHead1"/>
        <w:tabs>
          <w:tab w:val="clear" w:pos="360"/>
        </w:tabs>
        <w:spacing w:line="240" w:lineRule="auto"/>
        <w:ind w:left="567" w:hanging="567"/>
        <w:rPr>
          <w:lang w:val="cs-CZ"/>
        </w:rPr>
      </w:pPr>
      <w:bookmarkStart w:id="190" w:name="_Ref265661413"/>
      <w:bookmarkStart w:id="191" w:name="_Ref265661416"/>
      <w:bookmarkStart w:id="192" w:name="_Ref276635734"/>
      <w:bookmarkStart w:id="193" w:name="_Ref276635737"/>
      <w:bookmarkStart w:id="194" w:name="_Toc290316238"/>
      <w:bookmarkStart w:id="195" w:name="_Toc417560490"/>
      <w:bookmarkStart w:id="196" w:name="_Toc447289531"/>
      <w:bookmarkStart w:id="197" w:name="_Toc103197502"/>
      <w:r w:rsidRPr="00033F99">
        <w:rPr>
          <w:lang w:val="cs-CZ"/>
        </w:rPr>
        <w:t>Zmírnění</w:t>
      </w:r>
      <w:bookmarkEnd w:id="190"/>
      <w:bookmarkEnd w:id="191"/>
      <w:bookmarkEnd w:id="192"/>
      <w:bookmarkEnd w:id="193"/>
      <w:bookmarkEnd w:id="194"/>
      <w:bookmarkEnd w:id="195"/>
      <w:bookmarkEnd w:id="196"/>
      <w:bookmarkEnd w:id="197"/>
    </w:p>
    <w:p w14:paraId="07C1B014" w14:textId="77777777" w:rsidR="00AD6D98" w:rsidRPr="00033F99" w:rsidRDefault="00086C18" w:rsidP="00AD6D98">
      <w:pPr>
        <w:pStyle w:val="AOAltHead3"/>
        <w:tabs>
          <w:tab w:val="clear" w:pos="1440"/>
        </w:tabs>
        <w:spacing w:before="120" w:after="120" w:line="240" w:lineRule="auto"/>
        <w:ind w:left="992" w:hanging="425"/>
        <w:rPr>
          <w:lang w:val="cs-CZ"/>
        </w:rPr>
      </w:pPr>
      <w:bookmarkStart w:id="198" w:name="_Ref276412594"/>
      <w:r w:rsidRPr="00033F99">
        <w:rPr>
          <w:lang w:val="cs-CZ"/>
        </w:rPr>
        <w:t>Každý Finanční účastník podnikne po konzultaci s Dlužníkem přiměřené kroky za účelem zmírnění okolností, které nastaly a které vedou nebo by jinak vedly k tomu, že:</w:t>
      </w:r>
      <w:bookmarkEnd w:id="198"/>
    </w:p>
    <w:p w14:paraId="2C8CA37E" w14:textId="77777777" w:rsidR="00AD6D98" w:rsidRPr="00033F99" w:rsidRDefault="00086C18" w:rsidP="00AD6D98">
      <w:pPr>
        <w:pStyle w:val="AOAltHead4"/>
        <w:spacing w:before="120" w:after="120" w:line="240" w:lineRule="auto"/>
        <w:ind w:left="1417" w:hanging="425"/>
        <w:rPr>
          <w:lang w:val="cs-CZ"/>
        </w:rPr>
      </w:pPr>
      <w:r w:rsidRPr="00033F99">
        <w:rPr>
          <w:lang w:val="cs-CZ"/>
        </w:rPr>
        <w:t>vznikne závazek zaplatit tomuto Finančnímu účastníkovi Daňovou platbu nebo Zvýšený náklad,</w:t>
      </w:r>
    </w:p>
    <w:p w14:paraId="2A68E367" w14:textId="77777777" w:rsidR="00AD6D98" w:rsidRPr="00033F99" w:rsidRDefault="00086C18" w:rsidP="00AD6D98">
      <w:pPr>
        <w:pStyle w:val="AOAltHead4"/>
        <w:spacing w:before="120" w:after="120" w:line="240" w:lineRule="auto"/>
        <w:ind w:left="1417" w:hanging="425"/>
        <w:rPr>
          <w:lang w:val="cs-CZ"/>
        </w:rPr>
      </w:pPr>
      <w:r w:rsidRPr="00033F99">
        <w:rPr>
          <w:lang w:val="cs-CZ"/>
        </w:rPr>
        <w:t>tento Finanční účastník bude moci vykonat právo na předčasné splacení nebo zrušení podle této smlouvy z důvodu vzniku protiprávnosti nebo</w:t>
      </w:r>
    </w:p>
    <w:p w14:paraId="14E8BCF7" w14:textId="77777777" w:rsidR="00AD6D98" w:rsidRPr="00033F99" w:rsidRDefault="00086C18" w:rsidP="00AD6D98">
      <w:pPr>
        <w:pStyle w:val="AOAltHead4"/>
        <w:spacing w:before="120" w:after="120" w:line="240" w:lineRule="auto"/>
        <w:ind w:left="1417" w:hanging="425"/>
        <w:rPr>
          <w:lang w:val="cs-CZ"/>
        </w:rPr>
      </w:pPr>
      <w:r w:rsidRPr="00033F99">
        <w:rPr>
          <w:lang w:val="cs-CZ"/>
        </w:rPr>
        <w:t xml:space="preserve">tento Finanční účastník </w:t>
      </w:r>
      <w:proofErr w:type="gramStart"/>
      <w:r w:rsidRPr="00033F99">
        <w:rPr>
          <w:lang w:val="cs-CZ"/>
        </w:rPr>
        <w:t>vynaloží</w:t>
      </w:r>
      <w:proofErr w:type="gramEnd"/>
      <w:r w:rsidRPr="00033F99">
        <w:rPr>
          <w:lang w:val="cs-CZ"/>
        </w:rPr>
        <w:t xml:space="preserve"> náklad za účelem dodržování požadavku České národní banky nebo Evropské centrální banky na minimální rezervy.</w:t>
      </w:r>
    </w:p>
    <w:p w14:paraId="3FA5FB57" w14:textId="77777777" w:rsidR="00AD6D98" w:rsidRPr="00033F99" w:rsidRDefault="00086C18" w:rsidP="00AD6D98">
      <w:pPr>
        <w:pStyle w:val="AODocTxtL1"/>
        <w:spacing w:before="120" w:after="120" w:line="240" w:lineRule="auto"/>
        <w:ind w:left="993"/>
        <w:rPr>
          <w:lang w:val="cs-CZ" w:eastAsia="zh-TW"/>
        </w:rPr>
      </w:pPr>
      <w:r w:rsidRPr="00033F99">
        <w:rPr>
          <w:lang w:val="cs-CZ" w:eastAsia="zh-TW"/>
        </w:rPr>
        <w:t xml:space="preserve">Tyto kroky mohou zahrnovat převod práv a závazků Finančního účastníka z Finančních dokumentů na Propojenou osobu Finančního účastníka nebo změnu jeho Příslušné pobočky. </w:t>
      </w:r>
    </w:p>
    <w:p w14:paraId="5DA80781"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 xml:space="preserve">Finanční účastník však není povinen podniknout takové kroky podle odstavce </w:t>
      </w:r>
      <w:r w:rsidR="00226690">
        <w:rPr>
          <w:lang w:val="cs-CZ"/>
        </w:rPr>
        <w:t>(a)</w:t>
      </w:r>
      <w:r w:rsidRPr="00033F99">
        <w:rPr>
          <w:lang w:val="cs-CZ"/>
        </w:rPr>
        <w:t xml:space="preserve"> výše, které by jej objektivně poškodily.</w:t>
      </w:r>
    </w:p>
    <w:p w14:paraId="1234C3F8"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 xml:space="preserve">Odstavec </w:t>
      </w:r>
      <w:r w:rsidR="00226690">
        <w:rPr>
          <w:lang w:val="cs-CZ"/>
        </w:rPr>
        <w:t>(a)</w:t>
      </w:r>
      <w:r w:rsidRPr="00033F99">
        <w:rPr>
          <w:lang w:val="cs-CZ"/>
        </w:rPr>
        <w:t xml:space="preserve"> výše v žádném případě neomezuje závazky Dlužníka podle Finančních dokumentů.</w:t>
      </w:r>
    </w:p>
    <w:p w14:paraId="0D4ECE59" w14:textId="77777777" w:rsidR="00AD6D98" w:rsidRPr="00033F99" w:rsidRDefault="00086C18" w:rsidP="00AD6D98">
      <w:pPr>
        <w:pStyle w:val="AOHead1"/>
        <w:tabs>
          <w:tab w:val="clear" w:pos="360"/>
        </w:tabs>
        <w:spacing w:line="240" w:lineRule="auto"/>
        <w:ind w:left="567" w:hanging="567"/>
        <w:rPr>
          <w:lang w:val="cs-CZ"/>
        </w:rPr>
      </w:pPr>
      <w:bookmarkStart w:id="199" w:name="_Toc290316239"/>
      <w:bookmarkStart w:id="200" w:name="_Toc417560491"/>
      <w:bookmarkStart w:id="201" w:name="_Toc447289532"/>
      <w:bookmarkStart w:id="202" w:name="_Toc103197503"/>
      <w:r w:rsidRPr="00033F99">
        <w:rPr>
          <w:lang w:val="cs-CZ"/>
        </w:rPr>
        <w:t>Podnikání Finančního účastníka</w:t>
      </w:r>
      <w:bookmarkEnd w:id="199"/>
      <w:bookmarkEnd w:id="200"/>
      <w:bookmarkEnd w:id="201"/>
      <w:bookmarkEnd w:id="202"/>
    </w:p>
    <w:p w14:paraId="234EEA3A" w14:textId="77777777" w:rsidR="00AD6D98" w:rsidRPr="00033F99" w:rsidRDefault="00086C18" w:rsidP="00C40EE9">
      <w:pPr>
        <w:pStyle w:val="AODocTxtL1"/>
        <w:keepNext/>
        <w:spacing w:before="120" w:after="120" w:line="240" w:lineRule="auto"/>
        <w:ind w:left="567"/>
        <w:rPr>
          <w:lang w:val="cs-CZ" w:eastAsia="zh-TW"/>
        </w:rPr>
      </w:pPr>
      <w:r w:rsidRPr="00033F99">
        <w:rPr>
          <w:lang w:val="cs-CZ" w:eastAsia="zh-TW"/>
        </w:rPr>
        <w:t>Nic v této smlouvě:</w:t>
      </w:r>
    </w:p>
    <w:p w14:paraId="257C67E6" w14:textId="77777777" w:rsidR="00AD6D98" w:rsidRPr="00033F99" w:rsidRDefault="00086C18" w:rsidP="00F54CB7">
      <w:pPr>
        <w:pStyle w:val="AOHead3"/>
        <w:spacing w:before="120" w:after="120" w:line="240" w:lineRule="auto"/>
        <w:ind w:left="992" w:hanging="425"/>
        <w:rPr>
          <w:lang w:val="cs-CZ"/>
        </w:rPr>
      </w:pPr>
      <w:r w:rsidRPr="00033F99">
        <w:rPr>
          <w:lang w:val="cs-CZ"/>
        </w:rPr>
        <w:t>nebude zasahovat do práva Finančního účastníka řídit své záležitosti (daňové nebo jiné) jakýmkoli způsobem, který mu připadá vhodný, pokud to není v rozporu se závaznými předpisy,</w:t>
      </w:r>
    </w:p>
    <w:p w14:paraId="30AA9834" w14:textId="77777777" w:rsidR="00AD6D98" w:rsidRPr="00033F99" w:rsidRDefault="00086C18" w:rsidP="00F54CB7">
      <w:pPr>
        <w:pStyle w:val="AOHead3"/>
        <w:spacing w:before="120" w:after="120" w:line="240" w:lineRule="auto"/>
        <w:ind w:left="992" w:hanging="425"/>
        <w:rPr>
          <w:lang w:val="cs-CZ"/>
        </w:rPr>
      </w:pPr>
      <w:r w:rsidRPr="00033F99">
        <w:rPr>
          <w:lang w:val="cs-CZ"/>
        </w:rPr>
        <w:t>nezavazuje žádného Finančního účastníka zkoumat nebo uplatňovat zápočet, úlevu, prominutí či vrácení, které jsou mu dostupné s ohledem na Daň nebo rozsah, pořadí a způsob uplatnění nároku, ani</w:t>
      </w:r>
    </w:p>
    <w:p w14:paraId="1B9DDED5" w14:textId="77777777" w:rsidR="00AD6D98" w:rsidRPr="00033F99" w:rsidRDefault="00086C18" w:rsidP="00F54CB7">
      <w:pPr>
        <w:pStyle w:val="AOHead3"/>
        <w:spacing w:before="120" w:after="120" w:line="240" w:lineRule="auto"/>
        <w:ind w:left="992" w:hanging="425"/>
        <w:rPr>
          <w:lang w:val="cs-CZ"/>
        </w:rPr>
      </w:pPr>
      <w:r w:rsidRPr="00033F99">
        <w:rPr>
          <w:lang w:val="cs-CZ"/>
        </w:rPr>
        <w:t>nezavazuje žádného Finančního účastníka zpřístupnit informace týkající se jeho záležitostí (daňových nebo jiných) nebo výpočtů Daně s výjimkou stručného vysvětlení a zdůvodnění Daňových srážek nebo Daňových plateb.</w:t>
      </w:r>
    </w:p>
    <w:p w14:paraId="127A3FFD" w14:textId="77777777" w:rsidR="00AD6D98" w:rsidRPr="00033F99" w:rsidRDefault="00086C18" w:rsidP="00AD6D98">
      <w:pPr>
        <w:pStyle w:val="AOHead1"/>
        <w:tabs>
          <w:tab w:val="clear" w:pos="360"/>
        </w:tabs>
        <w:spacing w:line="240" w:lineRule="auto"/>
        <w:ind w:left="567" w:hanging="567"/>
        <w:rPr>
          <w:lang w:val="cs-CZ"/>
        </w:rPr>
      </w:pPr>
      <w:bookmarkStart w:id="203" w:name="_Ref276645751"/>
      <w:bookmarkStart w:id="204" w:name="_Ref276645753"/>
      <w:bookmarkStart w:id="205" w:name="_Toc290316240"/>
      <w:bookmarkStart w:id="206" w:name="_Toc417560492"/>
      <w:bookmarkStart w:id="207" w:name="_Toc447289533"/>
      <w:bookmarkStart w:id="208" w:name="_Toc103197504"/>
      <w:r w:rsidRPr="00033F99">
        <w:rPr>
          <w:lang w:val="cs-CZ"/>
        </w:rPr>
        <w:t>Platby</w:t>
      </w:r>
      <w:bookmarkEnd w:id="203"/>
      <w:bookmarkEnd w:id="204"/>
      <w:bookmarkEnd w:id="205"/>
      <w:bookmarkEnd w:id="206"/>
      <w:bookmarkEnd w:id="207"/>
      <w:bookmarkEnd w:id="208"/>
    </w:p>
    <w:p w14:paraId="76F57FA2" w14:textId="77777777" w:rsidR="00AD6D98" w:rsidRPr="00033F99" w:rsidRDefault="00086C18" w:rsidP="00F54CB7">
      <w:pPr>
        <w:pStyle w:val="AOHead2"/>
        <w:spacing w:before="120" w:after="120" w:line="240" w:lineRule="auto"/>
        <w:ind w:left="567" w:hanging="567"/>
        <w:rPr>
          <w:lang w:val="cs-CZ"/>
        </w:rPr>
      </w:pPr>
      <w:bookmarkStart w:id="209" w:name="_Toc447289534"/>
      <w:r w:rsidRPr="00033F99">
        <w:rPr>
          <w:lang w:val="cs-CZ"/>
        </w:rPr>
        <w:t>Místo</w:t>
      </w:r>
      <w:bookmarkEnd w:id="209"/>
    </w:p>
    <w:p w14:paraId="432E68EE" w14:textId="77777777" w:rsidR="00AD6D98" w:rsidRPr="00033F99" w:rsidRDefault="00086C18" w:rsidP="00AD6D98">
      <w:pPr>
        <w:pStyle w:val="AODocTxtL1"/>
        <w:spacing w:before="120" w:after="120" w:line="240" w:lineRule="auto"/>
        <w:ind w:left="567"/>
        <w:rPr>
          <w:lang w:val="cs-CZ" w:eastAsia="zh-TW"/>
        </w:rPr>
      </w:pPr>
      <w:r w:rsidRPr="00033F99">
        <w:rPr>
          <w:lang w:val="cs-CZ" w:eastAsia="zh-TW"/>
        </w:rPr>
        <w:t>Nestanoví-li Finanční dokument, že se platby podle něj mají provést jiným způsobem, veškeré platby prováděné Účastníkem (vyjma Agenta úvěrů) podle Finančních dokumentů musejí být poukázány na bankovní účet Agenta úvěrů otevřený v Praze a písemně oznámený pro tento účel Agentem úvěrů příslušnému Účastníkovi alespoň pět Pracovních dnů předem.</w:t>
      </w:r>
    </w:p>
    <w:p w14:paraId="667C4EB2" w14:textId="77777777" w:rsidR="00AD6D98" w:rsidRPr="00033F99" w:rsidRDefault="00086C18" w:rsidP="00F54CB7">
      <w:pPr>
        <w:pStyle w:val="AOHead2"/>
        <w:spacing w:before="120" w:after="120" w:line="240" w:lineRule="auto"/>
        <w:ind w:left="567" w:hanging="567"/>
        <w:rPr>
          <w:lang w:val="cs-CZ"/>
        </w:rPr>
      </w:pPr>
      <w:bookmarkStart w:id="210" w:name="_Toc447289535"/>
      <w:r w:rsidRPr="00033F99">
        <w:rPr>
          <w:lang w:val="cs-CZ"/>
        </w:rPr>
        <w:t>Okamžik splnění</w:t>
      </w:r>
      <w:bookmarkEnd w:id="210"/>
    </w:p>
    <w:p w14:paraId="49E3F381" w14:textId="77777777" w:rsidR="00AD6D98" w:rsidRPr="00033F99" w:rsidRDefault="00086C18" w:rsidP="00AD6D98">
      <w:pPr>
        <w:pStyle w:val="AODocTxtL1"/>
        <w:spacing w:before="120" w:after="120" w:line="240" w:lineRule="auto"/>
        <w:ind w:left="567"/>
        <w:rPr>
          <w:lang w:val="cs-CZ" w:eastAsia="zh-TW"/>
        </w:rPr>
      </w:pPr>
      <w:r w:rsidRPr="00033F99">
        <w:rPr>
          <w:lang w:val="cs-CZ" w:eastAsia="zh-TW"/>
        </w:rPr>
        <w:t>Veškerá peněžitá plnění uskutečňovaná podle Finančních dokumentů ve prospěch nebo prostřednictvím Agenta úvěrů musejí být uskutečněna tak, aby byla v den splatnosti daného závazku připsána na účet Agenta úvěrů nebo na účet určený Agentem úvěrů.</w:t>
      </w:r>
    </w:p>
    <w:p w14:paraId="49018AD5" w14:textId="77777777" w:rsidR="00AD6D98" w:rsidRPr="00033F99" w:rsidRDefault="00086C18" w:rsidP="00F54CB7">
      <w:pPr>
        <w:pStyle w:val="AOHead2"/>
        <w:spacing w:before="120" w:after="120" w:line="240" w:lineRule="auto"/>
        <w:ind w:left="567" w:hanging="567"/>
        <w:rPr>
          <w:lang w:val="cs-CZ"/>
        </w:rPr>
      </w:pPr>
      <w:bookmarkStart w:id="211" w:name="_Toc447289536"/>
      <w:r w:rsidRPr="00033F99">
        <w:rPr>
          <w:lang w:val="cs-CZ"/>
        </w:rPr>
        <w:t>Distribuce</w:t>
      </w:r>
      <w:bookmarkEnd w:id="211"/>
    </w:p>
    <w:p w14:paraId="5B37E797"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 xml:space="preserve">Každé peněžité plnění, které Agent úvěrů </w:t>
      </w:r>
      <w:proofErr w:type="gramStart"/>
      <w:r w:rsidRPr="00033F99">
        <w:rPr>
          <w:lang w:val="cs-CZ"/>
        </w:rPr>
        <w:t>obdrží</w:t>
      </w:r>
      <w:proofErr w:type="gramEnd"/>
      <w:r w:rsidRPr="00033F99">
        <w:rPr>
          <w:lang w:val="cs-CZ"/>
        </w:rPr>
        <w:t xml:space="preserve"> podle Finančních dokumentů pro jiného Účastníka, bude, s výjimkami stanovenými níže, Agentem úvěrů převedeno příslušnému Účastníkovi tak rychle, jak jen to bude prakticky možné, na jeho bankovní účet v Praze, písemně oznámený pro tento účel příslušným Účastníkem Agentovi úvěrů alespoň pět Pracovních dnů předem.</w:t>
      </w:r>
    </w:p>
    <w:p w14:paraId="0ABC805F"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 xml:space="preserve">Pokud Agent úvěrů </w:t>
      </w:r>
      <w:proofErr w:type="gramStart"/>
      <w:r w:rsidRPr="00033F99">
        <w:rPr>
          <w:lang w:val="cs-CZ"/>
        </w:rPr>
        <w:t>obdrží</w:t>
      </w:r>
      <w:proofErr w:type="gramEnd"/>
      <w:r w:rsidRPr="00033F99">
        <w:rPr>
          <w:lang w:val="cs-CZ"/>
        </w:rPr>
        <w:t xml:space="preserve"> jakékoli peněžité plnění od Finančního účastníka pro Dlužníka, a pokud má zároveň Dlužník splatné závazky podle Finančních dokumentů, je Dlužník povinen toto peněžité plnění použít na úhradu svých splatných peněžitých závazků podle Finančních dokumentů a tímto Agenta úvěrů zmocňuje k provedení takové úhrady. </w:t>
      </w:r>
    </w:p>
    <w:p w14:paraId="7C95814B" w14:textId="77777777" w:rsidR="00AD6D98" w:rsidRPr="00717106" w:rsidRDefault="00086C18" w:rsidP="00717106">
      <w:pPr>
        <w:pStyle w:val="AOAltHead3"/>
        <w:tabs>
          <w:tab w:val="clear" w:pos="1440"/>
        </w:tabs>
        <w:spacing w:before="120" w:after="120" w:line="240" w:lineRule="auto"/>
        <w:ind w:left="992" w:hanging="425"/>
        <w:rPr>
          <w:lang w:val="cs-CZ"/>
        </w:rPr>
      </w:pPr>
      <w:r w:rsidRPr="00717106">
        <w:rPr>
          <w:lang w:val="cs-CZ"/>
        </w:rPr>
        <w:t xml:space="preserve">Peněžité plnění přijaté Agentem úvěrů pro jiného Účastníka není Agent úvěrů povinen příslušnému Účastníkovi vyplatit do doby, než si prokazatelným způsobem </w:t>
      </w:r>
      <w:proofErr w:type="gramStart"/>
      <w:r w:rsidRPr="00717106">
        <w:rPr>
          <w:lang w:val="cs-CZ"/>
        </w:rPr>
        <w:t>ověří</w:t>
      </w:r>
      <w:proofErr w:type="gramEnd"/>
      <w:r w:rsidRPr="00717106">
        <w:rPr>
          <w:lang w:val="cs-CZ"/>
        </w:rPr>
        <w:t xml:space="preserve">, že takové plnění skutečně obdržel. Agent úvěrů však může předpokládat, že takové plnění obdržel </w:t>
      </w:r>
      <w:r w:rsidR="00774921" w:rsidRPr="00717106">
        <w:rPr>
          <w:lang w:val="cs-CZ"/>
        </w:rPr>
        <w:t>a </w:t>
      </w:r>
      <w:r w:rsidRPr="00717106">
        <w:rPr>
          <w:lang w:val="cs-CZ"/>
        </w:rPr>
        <w:t>na základě takového předpokladu převést odpovídající částku příslušnému Účastníkovi. Ukáže-li se, že Agent úvěrů ve skutečnosti příslušné plnění neobdržel, pak se Účastník, který takové plnění přijal, zavazuje neprodleně na výzvu Agenta úvěrů vrátit tyto prostředky Agentovi úvěrů zpět společně s úrokem z této částky přirostlým ode dne odeslání peněžních prostředků Agentem úvěrů tomuto Účastníkovi do dne, kdy Agent úvěrů obdrží vrácené peněžní prostředky, a to s použitím úrokové sazby vypočtené jako příslušný jednodenní PRIBOR</w:t>
      </w:r>
      <w:r w:rsidR="00204F32" w:rsidRPr="00717106">
        <w:rPr>
          <w:lang w:val="cs-CZ"/>
        </w:rPr>
        <w:t xml:space="preserve"> (nebo </w:t>
      </w:r>
      <w:r w:rsidR="00CD3B06" w:rsidRPr="00CD3B06">
        <w:rPr>
          <w:lang w:val="cs-CZ"/>
        </w:rPr>
        <w:t>€STR</w:t>
      </w:r>
      <w:r w:rsidR="00CD3B06">
        <w:rPr>
          <w:lang w:val="cs-CZ"/>
        </w:rPr>
        <w:t xml:space="preserve"> publikovaný Evropskou Centrální Bankou </w:t>
      </w:r>
      <w:r w:rsidR="00204F32" w:rsidRPr="00717106">
        <w:rPr>
          <w:lang w:val="cs-CZ"/>
        </w:rPr>
        <w:t>, jedná-li se o částku v EUR)</w:t>
      </w:r>
      <w:r w:rsidRPr="00717106">
        <w:rPr>
          <w:lang w:val="cs-CZ"/>
        </w:rPr>
        <w:t>.</w:t>
      </w:r>
    </w:p>
    <w:p w14:paraId="0E8E10B6" w14:textId="77777777" w:rsidR="00114558" w:rsidRDefault="00086C18" w:rsidP="00F54CB7">
      <w:pPr>
        <w:pStyle w:val="AOHead2"/>
        <w:spacing w:before="120" w:after="120" w:line="240" w:lineRule="auto"/>
        <w:ind w:left="567" w:hanging="567"/>
        <w:rPr>
          <w:lang w:val="cs-CZ"/>
        </w:rPr>
      </w:pPr>
      <w:bookmarkStart w:id="212" w:name="_Toc447289537"/>
      <w:r>
        <w:rPr>
          <w:lang w:val="cs-CZ"/>
        </w:rPr>
        <w:t>Inkaso</w:t>
      </w:r>
    </w:p>
    <w:p w14:paraId="7B23D055" w14:textId="77777777" w:rsidR="00114558" w:rsidRPr="00114558" w:rsidRDefault="00086C18" w:rsidP="00114558">
      <w:pPr>
        <w:pStyle w:val="AODocTxtL1"/>
        <w:rPr>
          <w:lang w:val="cs-CZ"/>
        </w:rPr>
      </w:pPr>
      <w:r w:rsidRPr="00114558">
        <w:rPr>
          <w:lang w:val="cs-CZ"/>
        </w:rPr>
        <w:t xml:space="preserve">Agent úvěrů a Agent pro zajištění jsou oprávněni ke dni </w:t>
      </w:r>
      <w:r>
        <w:rPr>
          <w:lang w:val="cs-CZ"/>
        </w:rPr>
        <w:t>splatnosti jakékoliv částky dle Finančního dokumentu</w:t>
      </w:r>
      <w:r w:rsidRPr="00114558">
        <w:rPr>
          <w:lang w:val="cs-CZ"/>
        </w:rPr>
        <w:t xml:space="preserve"> provést platbu inkasní platbou z účtu Dlužní</w:t>
      </w:r>
      <w:r w:rsidRPr="00114558">
        <w:rPr>
          <w:lang w:val="cs-CZ" w:eastAsia="zh-TW"/>
        </w:rPr>
        <w:t>ka vedeného u</w:t>
      </w:r>
      <w:r w:rsidRPr="00114558">
        <w:rPr>
          <w:lang w:val="cs-CZ"/>
        </w:rPr>
        <w:t xml:space="preserve"> Agenta pro zajištění a/nebo Agenta úvěrů</w:t>
      </w:r>
      <w:r>
        <w:rPr>
          <w:lang w:val="cs-CZ"/>
        </w:rPr>
        <w:t>.</w:t>
      </w:r>
    </w:p>
    <w:p w14:paraId="27FC5241" w14:textId="77777777" w:rsidR="00AD6D98" w:rsidRPr="00033F99" w:rsidRDefault="00086C18" w:rsidP="00F54CB7">
      <w:pPr>
        <w:pStyle w:val="AOHead2"/>
        <w:spacing w:before="120" w:after="120" w:line="240" w:lineRule="auto"/>
        <w:ind w:left="567" w:hanging="567"/>
        <w:rPr>
          <w:lang w:val="cs-CZ"/>
        </w:rPr>
      </w:pPr>
      <w:r w:rsidRPr="00033F99">
        <w:rPr>
          <w:lang w:val="cs-CZ"/>
        </w:rPr>
        <w:t>Měna</w:t>
      </w:r>
      <w:bookmarkEnd w:id="212"/>
      <w:r w:rsidRPr="00033F99">
        <w:rPr>
          <w:lang w:val="cs-CZ"/>
        </w:rPr>
        <w:t xml:space="preserve"> </w:t>
      </w:r>
    </w:p>
    <w:p w14:paraId="15EC4761" w14:textId="77777777" w:rsidR="00AD6D98" w:rsidRPr="00033F99" w:rsidRDefault="00086C18" w:rsidP="00AD6D98">
      <w:pPr>
        <w:pStyle w:val="AODocTxtL1"/>
        <w:spacing w:before="120" w:after="120" w:line="240" w:lineRule="auto"/>
        <w:ind w:left="567"/>
        <w:rPr>
          <w:lang w:val="cs-CZ" w:eastAsia="zh-TW"/>
        </w:rPr>
      </w:pPr>
      <w:r w:rsidRPr="00033F99">
        <w:rPr>
          <w:lang w:val="cs-CZ" w:eastAsia="zh-TW"/>
        </w:rPr>
        <w:t xml:space="preserve">Nestanoví-li Finanční dokument, že se peněžitá plnění mají provést jiným způsobem, </w:t>
      </w:r>
      <w:proofErr w:type="gramStart"/>
      <w:r w:rsidRPr="00033F99">
        <w:rPr>
          <w:lang w:val="cs-CZ" w:eastAsia="zh-TW"/>
        </w:rPr>
        <w:t>určí</w:t>
      </w:r>
      <w:proofErr w:type="gramEnd"/>
      <w:r w:rsidRPr="00033F99">
        <w:rPr>
          <w:lang w:val="cs-CZ" w:eastAsia="zh-TW"/>
        </w:rPr>
        <w:t xml:space="preserve"> se měna, na kterou zní každá peněžitá pohledávka podle Finančních dokumentů, podle tohoto článku:</w:t>
      </w:r>
    </w:p>
    <w:p w14:paraId="247B1DD2" w14:textId="77777777" w:rsidR="00AD6D98" w:rsidRPr="00033F99" w:rsidRDefault="00086C18" w:rsidP="00B40237">
      <w:pPr>
        <w:pStyle w:val="AOAltHead3"/>
        <w:tabs>
          <w:tab w:val="clear" w:pos="1440"/>
        </w:tabs>
        <w:spacing w:before="120" w:after="120" w:line="240" w:lineRule="auto"/>
        <w:ind w:left="992" w:hanging="425"/>
        <w:rPr>
          <w:lang w:val="cs-CZ"/>
        </w:rPr>
      </w:pPr>
      <w:r w:rsidRPr="00033F99">
        <w:rPr>
          <w:lang w:val="cs-CZ"/>
        </w:rPr>
        <w:t>Úrok a úrok z prodlení se platí v měně jistiny.</w:t>
      </w:r>
    </w:p>
    <w:p w14:paraId="2233C301" w14:textId="77777777" w:rsidR="00AD6D98" w:rsidRPr="00033F99" w:rsidRDefault="00086C18" w:rsidP="00B40237">
      <w:pPr>
        <w:pStyle w:val="AOAltHead3"/>
        <w:tabs>
          <w:tab w:val="clear" w:pos="1440"/>
        </w:tabs>
        <w:spacing w:before="120" w:after="120" w:line="240" w:lineRule="auto"/>
        <w:ind w:left="992" w:hanging="425"/>
        <w:rPr>
          <w:lang w:val="cs-CZ"/>
        </w:rPr>
      </w:pPr>
      <w:r w:rsidRPr="00033F99">
        <w:rPr>
          <w:lang w:val="cs-CZ"/>
        </w:rPr>
        <w:t>Jistina se platí v měně, na kterou zní v příslušný den splatnosti.</w:t>
      </w:r>
    </w:p>
    <w:p w14:paraId="36CCBC4E" w14:textId="77777777" w:rsidR="00AD6D98" w:rsidRPr="00033F99" w:rsidRDefault="00086C18" w:rsidP="00F54CB7">
      <w:pPr>
        <w:pStyle w:val="AOHead3"/>
        <w:spacing w:before="120" w:after="120" w:line="240" w:lineRule="auto"/>
        <w:ind w:left="992" w:hanging="425"/>
        <w:rPr>
          <w:lang w:val="cs-CZ"/>
        </w:rPr>
      </w:pPr>
      <w:r w:rsidRPr="00033F99">
        <w:rPr>
          <w:lang w:val="cs-CZ"/>
        </w:rPr>
        <w:t>Peněžitá plnění týkající se Daní, poplatků, nákladů a výdajů se platí v měně, ve které byly příslušná Daň, poplatek, náklad či výdaj vynaloženy.</w:t>
      </w:r>
    </w:p>
    <w:p w14:paraId="6760C5FD" w14:textId="77777777" w:rsidR="00AD6D98" w:rsidRPr="00033F99" w:rsidRDefault="00086C18" w:rsidP="00F54CB7">
      <w:pPr>
        <w:pStyle w:val="AOHead3"/>
        <w:spacing w:before="120" w:after="120" w:line="240" w:lineRule="auto"/>
        <w:ind w:left="992" w:hanging="425"/>
        <w:rPr>
          <w:lang w:val="cs-CZ"/>
        </w:rPr>
      </w:pPr>
      <w:r w:rsidRPr="00033F99">
        <w:rPr>
          <w:lang w:val="cs-CZ"/>
        </w:rPr>
        <w:t>Každé jiné plnění podle Finančních dokumentů se platí v </w:t>
      </w:r>
      <w:r w:rsidRPr="00033F99">
        <w:rPr>
          <w:color w:val="000000"/>
          <w:lang w:val="cs-CZ"/>
        </w:rPr>
        <w:t>korunách</w:t>
      </w:r>
      <w:r w:rsidRPr="00033F99">
        <w:rPr>
          <w:lang w:val="cs-CZ"/>
        </w:rPr>
        <w:t>.</w:t>
      </w:r>
    </w:p>
    <w:p w14:paraId="069869F5" w14:textId="77777777" w:rsidR="00AD6D98" w:rsidRPr="00033F99" w:rsidRDefault="00086C18" w:rsidP="00F54CB7">
      <w:pPr>
        <w:pStyle w:val="AOHead2"/>
        <w:spacing w:before="120" w:after="120" w:line="240" w:lineRule="auto"/>
        <w:ind w:left="567" w:hanging="567"/>
        <w:rPr>
          <w:lang w:val="cs-CZ"/>
        </w:rPr>
      </w:pPr>
      <w:bookmarkStart w:id="213" w:name="_Toc447289538"/>
      <w:r w:rsidRPr="00033F99">
        <w:rPr>
          <w:lang w:val="cs-CZ"/>
        </w:rPr>
        <w:t>Zákaz započtení</w:t>
      </w:r>
      <w:bookmarkEnd w:id="213"/>
    </w:p>
    <w:p w14:paraId="202596D3" w14:textId="77777777" w:rsidR="00AD6D98" w:rsidRPr="00033F99" w:rsidRDefault="00086C18" w:rsidP="00AD6D98">
      <w:pPr>
        <w:pStyle w:val="AODocTxtL1"/>
        <w:spacing w:before="120" w:after="120" w:line="240" w:lineRule="auto"/>
        <w:ind w:left="567"/>
        <w:rPr>
          <w:lang w:val="cs-CZ" w:eastAsia="zh-TW"/>
        </w:rPr>
      </w:pPr>
      <w:r w:rsidRPr="00033F99">
        <w:rPr>
          <w:lang w:val="cs-CZ" w:eastAsia="zh-TW"/>
        </w:rPr>
        <w:t>Dlužník není oprávněn započíst své pohledávky proti svému závazku podle Finančních dokumentů nebo učinit cokoliv s podobnými účinky.</w:t>
      </w:r>
    </w:p>
    <w:p w14:paraId="5D17E6AE" w14:textId="77777777" w:rsidR="00AD6D98" w:rsidRPr="00033F99" w:rsidRDefault="00086C18" w:rsidP="00F54CB7">
      <w:pPr>
        <w:pStyle w:val="AOHead2"/>
        <w:spacing w:before="120" w:after="120" w:line="240" w:lineRule="auto"/>
        <w:ind w:left="567" w:hanging="567"/>
        <w:rPr>
          <w:lang w:val="cs-CZ"/>
        </w:rPr>
      </w:pPr>
      <w:bookmarkStart w:id="214" w:name="_Toc447289539"/>
      <w:r w:rsidRPr="00033F99">
        <w:rPr>
          <w:lang w:val="cs-CZ"/>
        </w:rPr>
        <w:t>Pracovní dny</w:t>
      </w:r>
      <w:bookmarkEnd w:id="214"/>
    </w:p>
    <w:p w14:paraId="78F98CBB" w14:textId="77777777" w:rsidR="00AD6D98" w:rsidRPr="00033F99" w:rsidRDefault="00086C18" w:rsidP="00AD6D98">
      <w:pPr>
        <w:pStyle w:val="AOAltHead3"/>
        <w:tabs>
          <w:tab w:val="clear" w:pos="1440"/>
        </w:tabs>
        <w:spacing w:before="120" w:after="120" w:line="240" w:lineRule="auto"/>
        <w:ind w:left="992" w:hanging="425"/>
        <w:rPr>
          <w:lang w:val="cs-CZ"/>
        </w:rPr>
      </w:pPr>
      <w:bookmarkStart w:id="215" w:name="_Ref305534308"/>
      <w:r w:rsidRPr="00033F99">
        <w:rPr>
          <w:lang w:val="cs-CZ"/>
        </w:rPr>
        <w:t>Připadne-li den splatnosti peněžitého závazku podle Finančních dokumentů na jiný než Pracovní den, bude dnem splatnosti místo tohoto původního dne bezprostředně následující Pracovní den.</w:t>
      </w:r>
      <w:bookmarkEnd w:id="215"/>
      <w:r w:rsidR="004925A9">
        <w:rPr>
          <w:lang w:val="cs-CZ"/>
        </w:rPr>
        <w:t xml:space="preserve"> </w:t>
      </w:r>
    </w:p>
    <w:p w14:paraId="1898D4E0"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Nespadá-li však tento následující den do stejného kalendářního měsíce jako den původně stanovené splatnosti, bude dnem splatnosti Pracovní den bezprostředně předcházející příslušnému původnímu dni splatnosti.</w:t>
      </w:r>
    </w:p>
    <w:p w14:paraId="3A2B616E"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 xml:space="preserve">Během doby, o kterou byl podle odstavce </w:t>
      </w:r>
      <w:r w:rsidR="00226690">
        <w:rPr>
          <w:lang w:val="cs-CZ"/>
        </w:rPr>
        <w:t>(a)</w:t>
      </w:r>
      <w:r w:rsidRPr="00033F99">
        <w:rPr>
          <w:lang w:val="cs-CZ"/>
        </w:rPr>
        <w:t xml:space="preserve"> posunut původní den splatnosti jistiny, bude úrok z této jistiny počítán s použitím úrokové sazby platné k původnímu dni splatnosti.</w:t>
      </w:r>
      <w:r w:rsidR="004925A9">
        <w:rPr>
          <w:lang w:val="cs-CZ"/>
        </w:rPr>
        <w:t xml:space="preserve"> </w:t>
      </w:r>
    </w:p>
    <w:p w14:paraId="2D457A73" w14:textId="77777777" w:rsidR="00AD6D98" w:rsidRPr="00033F99" w:rsidRDefault="00086C18" w:rsidP="00F54CB7">
      <w:pPr>
        <w:pStyle w:val="AOHead2"/>
        <w:spacing w:before="120" w:after="120" w:line="240" w:lineRule="auto"/>
        <w:ind w:left="567" w:hanging="567"/>
        <w:rPr>
          <w:lang w:val="cs-CZ"/>
        </w:rPr>
      </w:pPr>
      <w:bookmarkStart w:id="216" w:name="_Ref290130421"/>
      <w:bookmarkStart w:id="217" w:name="_Toc447289540"/>
      <w:r w:rsidRPr="00033F99">
        <w:rPr>
          <w:lang w:val="cs-CZ"/>
        </w:rPr>
        <w:t>Částečná plnění</w:t>
      </w:r>
      <w:bookmarkEnd w:id="216"/>
      <w:bookmarkEnd w:id="217"/>
    </w:p>
    <w:p w14:paraId="5D775E2D" w14:textId="77777777" w:rsidR="00AD6D98" w:rsidRPr="00033F99" w:rsidRDefault="00086C18" w:rsidP="00AD6D98">
      <w:pPr>
        <w:pStyle w:val="AOAltHead3"/>
        <w:tabs>
          <w:tab w:val="clear" w:pos="1440"/>
        </w:tabs>
        <w:spacing w:before="120" w:after="120" w:line="240" w:lineRule="auto"/>
        <w:ind w:left="992" w:hanging="425"/>
        <w:rPr>
          <w:lang w:val="cs-CZ"/>
        </w:rPr>
      </w:pPr>
      <w:bookmarkStart w:id="218" w:name="_Ref288576644"/>
      <w:proofErr w:type="gramStart"/>
      <w:r w:rsidRPr="00033F99">
        <w:rPr>
          <w:lang w:val="cs-CZ"/>
        </w:rPr>
        <w:t>Obdrží</w:t>
      </w:r>
      <w:proofErr w:type="gramEnd"/>
      <w:r w:rsidRPr="00033F99">
        <w:rPr>
          <w:lang w:val="cs-CZ"/>
        </w:rPr>
        <w:t>-li Agent úvěrů od Dlužníka peněžité plnění, jehož výše je nižší než součet veškerých splatných peněžitých závazků Dlužníka k danému dni na základě Finančních dokumentů, použije Agent úvěrů toto plnění na úhradu závazků podle Finančních dokumentů v tomto pořadí:</w:t>
      </w:r>
      <w:bookmarkEnd w:id="218"/>
    </w:p>
    <w:p w14:paraId="4764BA5D" w14:textId="77777777" w:rsidR="00AD6D98" w:rsidRPr="00033F99" w:rsidRDefault="00086C18" w:rsidP="00AD6D98">
      <w:pPr>
        <w:pStyle w:val="AOAltHead4"/>
        <w:spacing w:before="120" w:after="120" w:line="240" w:lineRule="auto"/>
        <w:ind w:left="1417" w:hanging="425"/>
        <w:rPr>
          <w:lang w:val="cs-CZ"/>
        </w:rPr>
      </w:pPr>
      <w:r w:rsidRPr="00033F99">
        <w:rPr>
          <w:b/>
          <w:lang w:val="cs-CZ"/>
        </w:rPr>
        <w:t>za prvé</w:t>
      </w:r>
      <w:r w:rsidRPr="00033F99">
        <w:rPr>
          <w:lang w:val="cs-CZ"/>
        </w:rPr>
        <w:t>, na úhradu poměrné výše splatných poplatků, nákladů a výdajů Administrativních účastníků podle Finančních dokumentů,</w:t>
      </w:r>
    </w:p>
    <w:p w14:paraId="7E4E6FB4" w14:textId="77777777" w:rsidR="00AD6D98" w:rsidRPr="00033F99" w:rsidRDefault="00086C18" w:rsidP="00AD6D98">
      <w:pPr>
        <w:pStyle w:val="AOAltHead4"/>
        <w:spacing w:before="120" w:after="120" w:line="240" w:lineRule="auto"/>
        <w:ind w:left="1417" w:hanging="425"/>
        <w:rPr>
          <w:lang w:val="cs-CZ"/>
        </w:rPr>
      </w:pPr>
      <w:bookmarkStart w:id="219" w:name="_Ref370202914"/>
      <w:r w:rsidRPr="00033F99">
        <w:rPr>
          <w:b/>
          <w:lang w:val="cs-CZ"/>
        </w:rPr>
        <w:t>za druhé</w:t>
      </w:r>
      <w:r w:rsidRPr="00033F99">
        <w:rPr>
          <w:lang w:val="cs-CZ"/>
        </w:rPr>
        <w:t>, na úhradu poměrné výše přirostlého úroku, poplatku či provize splatných podle této smlouvy,</w:t>
      </w:r>
      <w:bookmarkEnd w:id="219"/>
    </w:p>
    <w:p w14:paraId="22203824" w14:textId="77777777" w:rsidR="00AD6D98" w:rsidRPr="00033F99" w:rsidRDefault="00086C18" w:rsidP="00AD6D98">
      <w:pPr>
        <w:pStyle w:val="AOAltHead4"/>
        <w:spacing w:before="120" w:after="120" w:line="240" w:lineRule="auto"/>
        <w:ind w:left="1417" w:hanging="425"/>
        <w:rPr>
          <w:lang w:val="cs-CZ"/>
        </w:rPr>
      </w:pPr>
      <w:r w:rsidRPr="00033F99">
        <w:rPr>
          <w:b/>
          <w:lang w:val="cs-CZ"/>
        </w:rPr>
        <w:t>za třetí</w:t>
      </w:r>
      <w:r w:rsidRPr="00033F99">
        <w:rPr>
          <w:lang w:val="cs-CZ"/>
        </w:rPr>
        <w:t xml:space="preserve">, na úhradu poměrné výše jistiny </w:t>
      </w:r>
      <w:r w:rsidR="006A5D30">
        <w:rPr>
          <w:lang w:val="cs-CZ"/>
        </w:rPr>
        <w:t>s</w:t>
      </w:r>
      <w:r w:rsidRPr="00033F99">
        <w:rPr>
          <w:lang w:val="cs-CZ"/>
        </w:rPr>
        <w:t>platné podle této smlouvy, a</w:t>
      </w:r>
    </w:p>
    <w:p w14:paraId="49167859" w14:textId="77777777" w:rsidR="00AD6D98" w:rsidRPr="00033F99" w:rsidRDefault="00086C18" w:rsidP="00AD6D98">
      <w:pPr>
        <w:pStyle w:val="AOAltHead4"/>
        <w:spacing w:before="120" w:after="120" w:line="240" w:lineRule="auto"/>
        <w:ind w:left="1417" w:hanging="425"/>
        <w:rPr>
          <w:lang w:val="cs-CZ"/>
        </w:rPr>
      </w:pPr>
      <w:bookmarkStart w:id="220" w:name="_Ref370202944"/>
      <w:r w:rsidRPr="00033F99">
        <w:rPr>
          <w:b/>
          <w:lang w:val="cs-CZ"/>
        </w:rPr>
        <w:t>za čtvrté</w:t>
      </w:r>
      <w:r w:rsidRPr="00033F99">
        <w:rPr>
          <w:lang w:val="cs-CZ"/>
        </w:rPr>
        <w:t>, na úhradu poměrné výše jiných splatných částek podle Finančních dokumentů.</w:t>
      </w:r>
      <w:bookmarkEnd w:id="220"/>
    </w:p>
    <w:p w14:paraId="7E13BBCE" w14:textId="77777777" w:rsidR="00AD6D98" w:rsidRPr="00033F99" w:rsidRDefault="00086C18" w:rsidP="00AD6D98">
      <w:pPr>
        <w:pStyle w:val="AOAltHead3"/>
        <w:tabs>
          <w:tab w:val="clear" w:pos="1440"/>
        </w:tabs>
        <w:spacing w:before="120" w:after="120" w:line="240" w:lineRule="auto"/>
        <w:ind w:left="992" w:hanging="425"/>
        <w:rPr>
          <w:lang w:val="cs-CZ"/>
        </w:rPr>
      </w:pPr>
      <w:bookmarkStart w:id="221" w:name="_Ref293592537"/>
      <w:r w:rsidRPr="00033F99">
        <w:rPr>
          <w:lang w:val="cs-CZ"/>
        </w:rPr>
        <w:t xml:space="preserve">Stanoví-li tak Majoritní věřitelé a trvá-li Porušení, Agent úvěrů změní pořadí stanovené v pododstavcích </w:t>
      </w:r>
      <w:r w:rsidR="00226690">
        <w:rPr>
          <w:lang w:val="cs-CZ"/>
        </w:rPr>
        <w:t>(a)</w:t>
      </w:r>
      <w:r w:rsidRPr="00033F99">
        <w:rPr>
          <w:lang w:val="cs-CZ"/>
        </w:rPr>
        <w:t xml:space="preserve"> </w:t>
      </w:r>
      <w:r w:rsidR="00226690">
        <w:rPr>
          <w:lang w:val="cs-CZ"/>
        </w:rPr>
        <w:t>(</w:t>
      </w:r>
      <w:proofErr w:type="spellStart"/>
      <w:r w:rsidR="00226690">
        <w:rPr>
          <w:lang w:val="cs-CZ"/>
        </w:rPr>
        <w:t>ii</w:t>
      </w:r>
      <w:proofErr w:type="spellEnd"/>
      <w:r w:rsidR="00226690">
        <w:rPr>
          <w:lang w:val="cs-CZ"/>
        </w:rPr>
        <w:t>)</w:t>
      </w:r>
      <w:r w:rsidRPr="00033F99">
        <w:rPr>
          <w:lang w:val="cs-CZ"/>
        </w:rPr>
        <w:t xml:space="preserve"> až </w:t>
      </w:r>
      <w:r w:rsidR="00226690">
        <w:rPr>
          <w:lang w:val="cs-CZ"/>
        </w:rPr>
        <w:t>(</w:t>
      </w:r>
      <w:proofErr w:type="spellStart"/>
      <w:r w:rsidR="00226690">
        <w:rPr>
          <w:lang w:val="cs-CZ"/>
        </w:rPr>
        <w:t>iv</w:t>
      </w:r>
      <w:proofErr w:type="spellEnd"/>
      <w:r w:rsidR="00226690">
        <w:rPr>
          <w:lang w:val="cs-CZ"/>
        </w:rPr>
        <w:t>)</w:t>
      </w:r>
      <w:r w:rsidRPr="00033F99">
        <w:rPr>
          <w:lang w:val="cs-CZ"/>
        </w:rPr>
        <w:t xml:space="preserve"> výše.</w:t>
      </w:r>
      <w:bookmarkEnd w:id="221"/>
    </w:p>
    <w:p w14:paraId="5618C6FE"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 xml:space="preserve">Pořadí plateb uvedené v odstavcích </w:t>
      </w:r>
      <w:r w:rsidR="00226690">
        <w:rPr>
          <w:lang w:val="cs-CZ"/>
        </w:rPr>
        <w:t>(a)</w:t>
      </w:r>
      <w:r w:rsidRPr="00033F99">
        <w:rPr>
          <w:lang w:val="cs-CZ"/>
        </w:rPr>
        <w:t xml:space="preserve"> a </w:t>
      </w:r>
      <w:r w:rsidR="00226690">
        <w:rPr>
          <w:lang w:val="cs-CZ"/>
        </w:rPr>
        <w:t>(b)</w:t>
      </w:r>
      <w:r w:rsidRPr="00033F99">
        <w:rPr>
          <w:lang w:val="cs-CZ"/>
        </w:rPr>
        <w:t xml:space="preserve"> výše bude mít přednost před jakýmkoli pořadím stanoveným Dlužníkem.</w:t>
      </w:r>
    </w:p>
    <w:p w14:paraId="0F96F38A" w14:textId="77777777" w:rsidR="00AD6D98" w:rsidRPr="00033F99" w:rsidRDefault="00086C18" w:rsidP="00F54CB7">
      <w:pPr>
        <w:pStyle w:val="AOHead2"/>
        <w:spacing w:before="120" w:after="120" w:line="240" w:lineRule="auto"/>
        <w:ind w:left="567" w:hanging="567"/>
        <w:rPr>
          <w:lang w:val="cs-CZ"/>
        </w:rPr>
      </w:pPr>
      <w:bookmarkStart w:id="222" w:name="_Toc447289541"/>
      <w:r w:rsidRPr="00033F99">
        <w:rPr>
          <w:lang w:val="cs-CZ"/>
        </w:rPr>
        <w:t>Doba pro provedení peněžitého plnění</w:t>
      </w:r>
      <w:bookmarkEnd w:id="222"/>
    </w:p>
    <w:p w14:paraId="2D09B2E0" w14:textId="77777777" w:rsidR="00AD6D98" w:rsidRPr="00033F99" w:rsidRDefault="00086C18" w:rsidP="00AD6D98">
      <w:pPr>
        <w:pStyle w:val="AODocTxtL1"/>
        <w:spacing w:before="120" w:after="120" w:line="240" w:lineRule="auto"/>
        <w:ind w:left="567"/>
        <w:rPr>
          <w:lang w:val="cs-CZ" w:eastAsia="zh-TW"/>
        </w:rPr>
      </w:pPr>
      <w:r w:rsidRPr="00033F99">
        <w:rPr>
          <w:lang w:val="cs-CZ" w:eastAsia="zh-TW"/>
        </w:rPr>
        <w:t>Není-li ve Finančním dokumentu stanovena doba plnění, je každý peněžitý závazek splatný do tří Pracovních dnů od doručení výzvy příslušného Finančního účastníka.</w:t>
      </w:r>
    </w:p>
    <w:p w14:paraId="682008A0" w14:textId="77777777" w:rsidR="00AD6D98" w:rsidRPr="00033F99" w:rsidRDefault="00086C18" w:rsidP="00AD6D98">
      <w:pPr>
        <w:pStyle w:val="AOHead1"/>
        <w:tabs>
          <w:tab w:val="clear" w:pos="360"/>
        </w:tabs>
        <w:spacing w:line="240" w:lineRule="auto"/>
        <w:ind w:left="567" w:hanging="567"/>
        <w:rPr>
          <w:lang w:val="cs-CZ"/>
        </w:rPr>
      </w:pPr>
      <w:bookmarkStart w:id="223" w:name="_Toc290316249"/>
      <w:bookmarkStart w:id="224" w:name="_Ref307905364"/>
      <w:bookmarkStart w:id="225" w:name="_Ref307906742"/>
      <w:bookmarkStart w:id="226" w:name="_Ref307906779"/>
      <w:bookmarkStart w:id="227" w:name="_Toc417560493"/>
      <w:bookmarkStart w:id="228" w:name="_Toc447289542"/>
      <w:bookmarkStart w:id="229" w:name="_Toc103197505"/>
      <w:bookmarkStart w:id="230" w:name="_Ref158957508"/>
      <w:bookmarkStart w:id="231" w:name="_Toc290316241"/>
      <w:r w:rsidRPr="00033F99">
        <w:rPr>
          <w:lang w:val="cs-CZ"/>
        </w:rPr>
        <w:t>Výpočty</w:t>
      </w:r>
      <w:bookmarkEnd w:id="223"/>
      <w:bookmarkEnd w:id="224"/>
      <w:bookmarkEnd w:id="225"/>
      <w:bookmarkEnd w:id="226"/>
      <w:bookmarkEnd w:id="227"/>
      <w:bookmarkEnd w:id="228"/>
      <w:bookmarkEnd w:id="229"/>
    </w:p>
    <w:p w14:paraId="2FF7C661" w14:textId="77777777" w:rsidR="00AD6D98" w:rsidRPr="00033F99" w:rsidRDefault="00086C18" w:rsidP="00AD6D98">
      <w:pPr>
        <w:pStyle w:val="AODocTxtL1"/>
        <w:spacing w:before="120" w:after="120" w:line="240" w:lineRule="auto"/>
        <w:ind w:left="567"/>
        <w:rPr>
          <w:lang w:val="cs-CZ" w:eastAsia="zh-TW"/>
        </w:rPr>
      </w:pPr>
      <w:r w:rsidRPr="00033F99">
        <w:rPr>
          <w:lang w:val="cs-CZ" w:eastAsia="zh-TW"/>
        </w:rPr>
        <w:t>Není-li výslovně stanoveno jinak, přirůstají úrok, úrok z prodlení, poplatek nebo provize podle Finančních dokumentů den po dni na základě skutečného počtu uběhlých dnů a roku o 360 dnech.</w:t>
      </w:r>
      <w:bookmarkEnd w:id="69"/>
      <w:bookmarkEnd w:id="70"/>
      <w:bookmarkEnd w:id="71"/>
      <w:bookmarkEnd w:id="72"/>
      <w:bookmarkEnd w:id="73"/>
      <w:bookmarkEnd w:id="74"/>
      <w:bookmarkEnd w:id="75"/>
      <w:bookmarkEnd w:id="230"/>
      <w:bookmarkEnd w:id="231"/>
    </w:p>
    <w:p w14:paraId="4F82526D" w14:textId="77777777" w:rsidR="00AD6D98" w:rsidRPr="00033F99" w:rsidRDefault="00086C18" w:rsidP="00AD6D98">
      <w:pPr>
        <w:pStyle w:val="AOHead1"/>
        <w:tabs>
          <w:tab w:val="clear" w:pos="360"/>
        </w:tabs>
        <w:spacing w:line="240" w:lineRule="auto"/>
        <w:ind w:left="567" w:hanging="567"/>
        <w:rPr>
          <w:lang w:val="cs-CZ"/>
        </w:rPr>
      </w:pPr>
      <w:bookmarkStart w:id="232" w:name="_Toc369964566"/>
      <w:bookmarkStart w:id="233" w:name="_Ref370199893"/>
      <w:bookmarkStart w:id="234" w:name="_Ref370200355"/>
      <w:bookmarkStart w:id="235" w:name="_Toc417560494"/>
      <w:bookmarkStart w:id="236" w:name="_Toc447289543"/>
      <w:bookmarkStart w:id="237" w:name="_Toc103197506"/>
      <w:r w:rsidRPr="00033F99">
        <w:rPr>
          <w:lang w:val="cs-CZ"/>
        </w:rPr>
        <w:t>Závazná prohlášení</w:t>
      </w:r>
      <w:bookmarkEnd w:id="232"/>
      <w:bookmarkEnd w:id="233"/>
      <w:bookmarkEnd w:id="234"/>
      <w:bookmarkEnd w:id="235"/>
      <w:bookmarkEnd w:id="236"/>
      <w:bookmarkEnd w:id="237"/>
    </w:p>
    <w:p w14:paraId="55A0FB9C" w14:textId="77777777" w:rsidR="00AD6D98" w:rsidRPr="00033F99" w:rsidRDefault="00086C18" w:rsidP="00F54CB7">
      <w:pPr>
        <w:pStyle w:val="AOHead2"/>
        <w:spacing w:before="120" w:after="120" w:line="240" w:lineRule="auto"/>
        <w:ind w:left="567" w:hanging="567"/>
        <w:rPr>
          <w:lang w:val="cs-CZ"/>
        </w:rPr>
      </w:pPr>
      <w:bookmarkStart w:id="238" w:name="_Toc447289544"/>
      <w:r w:rsidRPr="00033F99">
        <w:rPr>
          <w:lang w:val="cs-CZ"/>
        </w:rPr>
        <w:t>Závazná prohlášení</w:t>
      </w:r>
      <w:bookmarkEnd w:id="238"/>
    </w:p>
    <w:p w14:paraId="1BE16B9D" w14:textId="77777777" w:rsidR="00493872" w:rsidRDefault="00086C18" w:rsidP="00AD6D98">
      <w:pPr>
        <w:pStyle w:val="AODocTxtL1"/>
        <w:spacing w:before="120" w:after="120" w:line="240" w:lineRule="auto"/>
        <w:ind w:left="567"/>
        <w:rPr>
          <w:lang w:val="cs-CZ" w:eastAsia="zh-TW"/>
        </w:rPr>
      </w:pPr>
      <w:r w:rsidRPr="00033F99">
        <w:rPr>
          <w:lang w:val="cs-CZ" w:eastAsia="zh-TW"/>
        </w:rPr>
        <w:t xml:space="preserve">Závazná prohlášení uvedená v tomto článku činí </w:t>
      </w:r>
      <w:r w:rsidR="00B84B4C">
        <w:rPr>
          <w:lang w:val="cs-CZ" w:eastAsia="zh-TW"/>
        </w:rPr>
        <w:t xml:space="preserve">každý </w:t>
      </w:r>
      <w:r w:rsidRPr="00033F99">
        <w:rPr>
          <w:lang w:val="cs-CZ" w:eastAsia="zh-TW"/>
        </w:rPr>
        <w:t>Dlužník vůči každému Finančnímu účastníkovi v den uzavření této smlouvy</w:t>
      </w:r>
      <w:r w:rsidR="00B84B4C">
        <w:rPr>
          <w:lang w:val="cs-CZ" w:eastAsia="zh-TW"/>
        </w:rPr>
        <w:t>, přičemž</w:t>
      </w:r>
      <w:r w:rsidR="008825DF">
        <w:rPr>
          <w:lang w:val="cs-CZ" w:eastAsia="zh-TW"/>
        </w:rPr>
        <w:t xml:space="preserve">, nehledě na článek </w:t>
      </w:r>
      <w:r w:rsidR="00226690">
        <w:rPr>
          <w:lang w:val="cs-CZ" w:eastAsia="zh-TW"/>
        </w:rPr>
        <w:t>1.2(a)(</w:t>
      </w:r>
      <w:proofErr w:type="spellStart"/>
      <w:r w:rsidR="00226690">
        <w:rPr>
          <w:lang w:val="cs-CZ" w:eastAsia="zh-TW"/>
        </w:rPr>
        <w:t>iv</w:t>
      </w:r>
      <w:proofErr w:type="spellEnd"/>
      <w:r w:rsidR="00226690">
        <w:rPr>
          <w:lang w:val="cs-CZ" w:eastAsia="zh-TW"/>
        </w:rPr>
        <w:t>)</w:t>
      </w:r>
      <w:r>
        <w:rPr>
          <w:lang w:val="cs-CZ" w:eastAsia="zh-TW"/>
        </w:rPr>
        <w:t>:</w:t>
      </w:r>
      <w:r w:rsidR="00B84B4C">
        <w:rPr>
          <w:lang w:val="cs-CZ" w:eastAsia="zh-TW"/>
        </w:rPr>
        <w:t xml:space="preserve"> </w:t>
      </w:r>
    </w:p>
    <w:p w14:paraId="31EA14A4" w14:textId="77777777" w:rsidR="00AD6D98" w:rsidRDefault="00086C18" w:rsidP="00493872">
      <w:pPr>
        <w:pStyle w:val="AOAltHead3"/>
        <w:tabs>
          <w:tab w:val="clear" w:pos="1440"/>
        </w:tabs>
        <w:spacing w:before="120" w:after="120" w:line="240" w:lineRule="auto"/>
        <w:ind w:left="992" w:hanging="425"/>
        <w:rPr>
          <w:lang w:val="cs-CZ" w:eastAsia="zh-TW"/>
        </w:rPr>
      </w:pPr>
      <w:r>
        <w:rPr>
          <w:lang w:val="cs-CZ" w:eastAsia="zh-TW"/>
        </w:rPr>
        <w:t xml:space="preserve">v rozsahu v jakém se týkají Dlužníka, je činí </w:t>
      </w:r>
      <w:r w:rsidR="00717106">
        <w:rPr>
          <w:lang w:val="cs-CZ" w:eastAsia="zh-TW"/>
        </w:rPr>
        <w:t xml:space="preserve">konkrétní </w:t>
      </w:r>
      <w:r>
        <w:rPr>
          <w:lang w:val="cs-CZ" w:eastAsia="zh-TW"/>
        </w:rPr>
        <w:t>Dlužník pouze sám za sebe</w:t>
      </w:r>
      <w:r w:rsidR="00074D55">
        <w:rPr>
          <w:lang w:val="cs-CZ" w:eastAsia="zh-TW"/>
        </w:rPr>
        <w:t xml:space="preserve"> (a nikoliv za nebo ve v </w:t>
      </w:r>
      <w:proofErr w:type="spellStart"/>
      <w:r w:rsidR="00074D55">
        <w:rPr>
          <w:lang w:val="cs-CZ" w:eastAsia="zh-TW"/>
        </w:rPr>
        <w:t>ztahu</w:t>
      </w:r>
      <w:proofErr w:type="spellEnd"/>
      <w:r w:rsidR="00074D55">
        <w:rPr>
          <w:lang w:val="cs-CZ" w:eastAsia="zh-TW"/>
        </w:rPr>
        <w:t xml:space="preserve"> k jinému Dlužníkovi)</w:t>
      </w:r>
      <w:r w:rsidR="00493872">
        <w:rPr>
          <w:lang w:val="cs-CZ" w:eastAsia="zh-TW"/>
        </w:rPr>
        <w:t>; a</w:t>
      </w:r>
    </w:p>
    <w:p w14:paraId="7C26B0AA" w14:textId="77777777" w:rsidR="00493872" w:rsidRPr="00493872" w:rsidRDefault="00086C18" w:rsidP="00493872">
      <w:pPr>
        <w:pStyle w:val="AOAltHead3"/>
        <w:tabs>
          <w:tab w:val="clear" w:pos="1440"/>
        </w:tabs>
        <w:spacing w:before="120" w:after="120" w:line="240" w:lineRule="auto"/>
        <w:ind w:left="992" w:hanging="425"/>
        <w:rPr>
          <w:lang w:val="cs-CZ" w:eastAsia="zh-TW"/>
        </w:rPr>
      </w:pPr>
      <w:r>
        <w:rPr>
          <w:lang w:val="cs-CZ" w:eastAsia="zh-TW"/>
        </w:rPr>
        <w:t>v rozsahu v jakém se týkají člena Skupiny odlišného od Dlužníka, je činí pouze Dlužník 1.</w:t>
      </w:r>
    </w:p>
    <w:p w14:paraId="735468D5" w14:textId="77777777" w:rsidR="00AD6D98" w:rsidRPr="00033F99" w:rsidRDefault="00086C18" w:rsidP="00F54CB7">
      <w:pPr>
        <w:pStyle w:val="AOHead2"/>
        <w:spacing w:before="120" w:after="120" w:line="240" w:lineRule="auto"/>
        <w:ind w:left="567" w:hanging="567"/>
        <w:rPr>
          <w:lang w:val="cs-CZ"/>
        </w:rPr>
      </w:pPr>
      <w:bookmarkStart w:id="239" w:name="_Ref321406076"/>
      <w:bookmarkStart w:id="240" w:name="_Toc447289545"/>
      <w:r w:rsidRPr="00033F99">
        <w:rPr>
          <w:lang w:val="cs-CZ"/>
        </w:rPr>
        <w:t>Status</w:t>
      </w:r>
      <w:bookmarkEnd w:id="239"/>
      <w:bookmarkEnd w:id="240"/>
    </w:p>
    <w:p w14:paraId="0846B5FC" w14:textId="77777777" w:rsidR="00AD6D98" w:rsidRPr="00033F99" w:rsidRDefault="00086C18" w:rsidP="00AD6D98">
      <w:pPr>
        <w:pStyle w:val="AOAltHead3"/>
        <w:tabs>
          <w:tab w:val="clear" w:pos="1440"/>
        </w:tabs>
        <w:spacing w:before="120" w:after="120" w:line="240" w:lineRule="auto"/>
        <w:ind w:left="992" w:hanging="425"/>
        <w:rPr>
          <w:lang w:val="cs-CZ" w:eastAsia="zh-TW"/>
        </w:rPr>
      </w:pPr>
      <w:r w:rsidRPr="00033F99">
        <w:rPr>
          <w:lang w:val="cs-CZ" w:eastAsia="zh-TW"/>
        </w:rPr>
        <w:t>Dlužník je akciovou společností řádně založenou a existující v souladu s českým právem.</w:t>
      </w:r>
    </w:p>
    <w:p w14:paraId="1BC028BD" w14:textId="77777777" w:rsidR="00AD6D98" w:rsidRPr="00033F99" w:rsidRDefault="00086C18" w:rsidP="00AD6D98">
      <w:pPr>
        <w:pStyle w:val="AOAltHead3"/>
        <w:tabs>
          <w:tab w:val="clear" w:pos="1440"/>
        </w:tabs>
        <w:spacing w:before="120" w:after="120" w:line="240" w:lineRule="auto"/>
        <w:ind w:left="992" w:hanging="425"/>
        <w:rPr>
          <w:lang w:val="cs-CZ" w:eastAsia="zh-TW"/>
        </w:rPr>
      </w:pPr>
      <w:r w:rsidRPr="00033F99">
        <w:rPr>
          <w:lang w:val="cs-CZ" w:eastAsia="zh-TW"/>
        </w:rPr>
        <w:t xml:space="preserve">Všechny akcie v Dlužníkovi byly řádně vydány a splňují veškeré náležitosti dle českého práva. </w:t>
      </w:r>
    </w:p>
    <w:p w14:paraId="35E7AA3C" w14:textId="77777777" w:rsidR="00AD6D98" w:rsidRPr="00033F99" w:rsidRDefault="00086C18" w:rsidP="00AD6D98">
      <w:pPr>
        <w:pStyle w:val="AOAltHead3"/>
        <w:tabs>
          <w:tab w:val="clear" w:pos="1440"/>
        </w:tabs>
        <w:spacing w:before="120" w:after="120" w:line="240" w:lineRule="auto"/>
        <w:ind w:left="992" w:hanging="425"/>
        <w:rPr>
          <w:lang w:val="cs-CZ" w:eastAsia="zh-TW"/>
        </w:rPr>
      </w:pPr>
      <w:r w:rsidRPr="00033F99">
        <w:rPr>
          <w:lang w:val="cs-CZ" w:eastAsia="zh-TW"/>
        </w:rPr>
        <w:t>Dlužník má plné a neomezené právo vlastnit svůj veškerý majetek a příslušná povolení provozovat podnikání tak, jak je v současné době provozuje.</w:t>
      </w:r>
    </w:p>
    <w:p w14:paraId="137A95E4" w14:textId="77777777" w:rsidR="00AD6D98" w:rsidRPr="00033F99" w:rsidRDefault="00086C18" w:rsidP="00AD6D98">
      <w:pPr>
        <w:pStyle w:val="AOAltHead3"/>
        <w:tabs>
          <w:tab w:val="clear" w:pos="1440"/>
        </w:tabs>
        <w:spacing w:before="120" w:after="120" w:line="240" w:lineRule="auto"/>
        <w:ind w:left="992" w:hanging="425"/>
        <w:rPr>
          <w:lang w:val="cs-CZ"/>
        </w:rPr>
      </w:pPr>
      <w:bookmarkStart w:id="241" w:name="_Ref321407554"/>
      <w:r w:rsidRPr="00033F99">
        <w:rPr>
          <w:lang w:val="cs-CZ"/>
        </w:rPr>
        <w:t>Dlužník provozuje svou podnikatelskou činnost v souladu s předpisy (včetně Práva životního prostředí) a s veškerými povoleními udělenými Dlužníkovi jakýmkoli orgánem veřejné správy.</w:t>
      </w:r>
    </w:p>
    <w:p w14:paraId="60D51A5A"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 xml:space="preserve">Dlužník v souvislosti s Finančními dokumenty jedná na svůj účet. </w:t>
      </w:r>
    </w:p>
    <w:p w14:paraId="6A60D652" w14:textId="77777777" w:rsidR="00AD6D98" w:rsidRPr="00033F99" w:rsidRDefault="00086C18" w:rsidP="00F54CB7">
      <w:pPr>
        <w:pStyle w:val="AOHead2"/>
        <w:spacing w:before="120" w:after="120" w:line="240" w:lineRule="auto"/>
        <w:ind w:left="567" w:hanging="567"/>
        <w:rPr>
          <w:lang w:val="cs-CZ"/>
        </w:rPr>
      </w:pPr>
      <w:bookmarkStart w:id="242" w:name="_Toc447289546"/>
      <w:r w:rsidRPr="00033F99">
        <w:rPr>
          <w:lang w:val="cs-CZ"/>
        </w:rPr>
        <w:t>Způsobilost a souhlasy</w:t>
      </w:r>
      <w:bookmarkEnd w:id="241"/>
      <w:bookmarkEnd w:id="242"/>
    </w:p>
    <w:p w14:paraId="200AE9A6" w14:textId="77777777" w:rsidR="00AD6D98" w:rsidRPr="00033F99" w:rsidRDefault="00086C18" w:rsidP="00AD6D98">
      <w:pPr>
        <w:pStyle w:val="AODocTxtL1"/>
        <w:spacing w:before="120" w:after="120" w:line="240" w:lineRule="auto"/>
        <w:ind w:left="567"/>
        <w:rPr>
          <w:lang w:val="cs-CZ" w:eastAsia="zh-TW"/>
        </w:rPr>
      </w:pPr>
      <w:r w:rsidRPr="00033F99">
        <w:rPr>
          <w:lang w:val="cs-CZ" w:eastAsia="zh-TW"/>
        </w:rPr>
        <w:t xml:space="preserve">Dlužník má způsobilost uzavřít Finanční dokumenty a plnit své závazky v nich stanovené a získal veškeré souhlasy svých orgánů požadované předpisy, zakladatelskými dokumenty, vnitřními organizačními předpisy a jakýmkoli dokumentem nebo ujednáním pro něj závazným pro uzavření takových Finančních dokumentů a pro plnění závazků v nich stanovených. </w:t>
      </w:r>
    </w:p>
    <w:p w14:paraId="5DB24152" w14:textId="77777777" w:rsidR="00AD6D98" w:rsidRPr="00033F99" w:rsidRDefault="00086C18" w:rsidP="00F54CB7">
      <w:pPr>
        <w:pStyle w:val="AOHead2"/>
        <w:spacing w:before="120" w:after="120" w:line="240" w:lineRule="auto"/>
        <w:ind w:left="567" w:hanging="567"/>
        <w:rPr>
          <w:lang w:val="cs-CZ"/>
        </w:rPr>
      </w:pPr>
      <w:bookmarkStart w:id="243" w:name="_Ref321406125"/>
      <w:bookmarkStart w:id="244" w:name="_Toc447289547"/>
      <w:r w:rsidRPr="00033F99">
        <w:rPr>
          <w:lang w:val="cs-CZ"/>
        </w:rPr>
        <w:t xml:space="preserve">Platnost </w:t>
      </w:r>
      <w:bookmarkEnd w:id="243"/>
      <w:r w:rsidRPr="00033F99">
        <w:rPr>
          <w:lang w:val="cs-CZ"/>
        </w:rPr>
        <w:t>závazků Dlužníka</w:t>
      </w:r>
      <w:bookmarkEnd w:id="244"/>
    </w:p>
    <w:p w14:paraId="1A80D396" w14:textId="77777777" w:rsidR="00AD6D98" w:rsidRPr="00033F99" w:rsidRDefault="00086C18" w:rsidP="00AD6D98">
      <w:pPr>
        <w:pStyle w:val="AOAltHead3"/>
        <w:tabs>
          <w:tab w:val="clear" w:pos="1440"/>
        </w:tabs>
        <w:spacing w:before="120" w:after="120" w:line="240" w:lineRule="auto"/>
        <w:ind w:left="992" w:hanging="425"/>
        <w:rPr>
          <w:lang w:val="cs-CZ" w:eastAsia="zh-TW"/>
        </w:rPr>
      </w:pPr>
      <w:bookmarkStart w:id="245" w:name="_Ref307935668"/>
      <w:r w:rsidRPr="00033F99">
        <w:rPr>
          <w:lang w:val="cs-CZ" w:eastAsia="zh-TW"/>
        </w:rPr>
        <w:t>Finanční dokumenty jsou platné a účinné a vymahatelné v souladu s podmínkami v nich obsaženými</w:t>
      </w:r>
      <w:r w:rsidR="00DF3F3E">
        <w:rPr>
          <w:lang w:val="cs-CZ" w:eastAsia="zh-TW"/>
        </w:rPr>
        <w:t xml:space="preserve"> (včetně volby českého práva jakožto rozhodného práva Finančních dokumentů a volb</w:t>
      </w:r>
      <w:r w:rsidR="00321B6F">
        <w:rPr>
          <w:lang w:val="cs-CZ" w:eastAsia="zh-TW"/>
        </w:rPr>
        <w:t>y</w:t>
      </w:r>
      <w:r w:rsidR="00DF3F3E">
        <w:rPr>
          <w:lang w:val="cs-CZ" w:eastAsia="zh-TW"/>
        </w:rPr>
        <w:t xml:space="preserve"> </w:t>
      </w:r>
      <w:r w:rsidR="00321B6F">
        <w:rPr>
          <w:lang w:val="cs-CZ" w:eastAsia="zh-TW"/>
        </w:rPr>
        <w:t>českých soudů k řešení sporů na základě nebo v souvislosti s Finančními dokumenty</w:t>
      </w:r>
      <w:r w:rsidR="00DF3F3E">
        <w:rPr>
          <w:lang w:val="cs-CZ" w:eastAsia="zh-TW"/>
        </w:rPr>
        <w:t>)</w:t>
      </w:r>
      <w:r w:rsidRPr="00033F99">
        <w:rPr>
          <w:lang w:val="cs-CZ" w:eastAsia="zh-TW"/>
        </w:rPr>
        <w:t>.</w:t>
      </w:r>
    </w:p>
    <w:p w14:paraId="5B41F170" w14:textId="77777777" w:rsidR="00AD6D98" w:rsidRPr="00033F99" w:rsidRDefault="00086C18" w:rsidP="00AD6D98">
      <w:pPr>
        <w:pStyle w:val="AOAltHead3"/>
        <w:tabs>
          <w:tab w:val="clear" w:pos="1440"/>
        </w:tabs>
        <w:spacing w:before="120" w:after="120" w:line="240" w:lineRule="auto"/>
        <w:ind w:left="992" w:hanging="425"/>
        <w:rPr>
          <w:lang w:val="cs-CZ" w:eastAsia="zh-TW"/>
        </w:rPr>
      </w:pPr>
      <w:r w:rsidRPr="00033F99">
        <w:rPr>
          <w:lang w:val="cs-CZ" w:eastAsia="zh-TW"/>
        </w:rPr>
        <w:t>Všechny smlouvy, jejichž je Dlužník smluvní stranou, a které jsou podstatné pro podnikání Dlužníka, jsou podle jeho nejlepšího vědomí platné, účinné a vymahatelné.</w:t>
      </w:r>
    </w:p>
    <w:p w14:paraId="0BD84EA0" w14:textId="77777777" w:rsidR="00AD6D98" w:rsidRPr="00033F99" w:rsidRDefault="00086C18" w:rsidP="00F54CB7">
      <w:pPr>
        <w:pStyle w:val="AOHead2"/>
        <w:spacing w:before="120" w:after="120" w:line="240" w:lineRule="auto"/>
        <w:ind w:left="567" w:hanging="567"/>
        <w:rPr>
          <w:lang w:val="cs-CZ"/>
        </w:rPr>
      </w:pPr>
      <w:bookmarkStart w:id="246" w:name="_Ref321406142"/>
      <w:bookmarkStart w:id="247" w:name="_Toc447289548"/>
      <w:r w:rsidRPr="00033F99">
        <w:rPr>
          <w:lang w:val="cs-CZ"/>
        </w:rPr>
        <w:t>Soulad s předpisy a existujícími závazky</w:t>
      </w:r>
      <w:bookmarkEnd w:id="245"/>
      <w:bookmarkEnd w:id="246"/>
      <w:bookmarkEnd w:id="247"/>
    </w:p>
    <w:p w14:paraId="044D0A0C" w14:textId="77777777" w:rsidR="00AD6D98" w:rsidRPr="00033F99" w:rsidRDefault="00086C18" w:rsidP="00AD6D98">
      <w:pPr>
        <w:pStyle w:val="AODocTxtL1"/>
        <w:spacing w:before="120" w:after="120" w:line="240" w:lineRule="auto"/>
        <w:ind w:left="992" w:hanging="425"/>
        <w:rPr>
          <w:lang w:val="cs-CZ" w:eastAsia="zh-TW"/>
        </w:rPr>
      </w:pPr>
      <w:r w:rsidRPr="00033F99">
        <w:rPr>
          <w:lang w:val="cs-CZ" w:eastAsia="zh-TW"/>
        </w:rPr>
        <w:t>Uzavření Finančních dokumentů Dlužníkem a plnění závazků z nich vyplývajících je v souladu:</w:t>
      </w:r>
    </w:p>
    <w:p w14:paraId="1A87317F" w14:textId="77777777" w:rsidR="00AD6D98" w:rsidRPr="00033F99" w:rsidRDefault="00086C18" w:rsidP="00F54CB7">
      <w:pPr>
        <w:pStyle w:val="AOHead3"/>
        <w:spacing w:before="120" w:after="120" w:line="240" w:lineRule="auto"/>
        <w:ind w:left="992" w:hanging="425"/>
        <w:rPr>
          <w:lang w:val="cs-CZ" w:eastAsia="zh-TW"/>
        </w:rPr>
      </w:pPr>
      <w:r w:rsidRPr="00033F99">
        <w:rPr>
          <w:lang w:val="cs-CZ" w:eastAsia="zh-TW"/>
        </w:rPr>
        <w:t>s veškerými předpisy, kterými je Dlužník vázán,</w:t>
      </w:r>
    </w:p>
    <w:p w14:paraId="4F82A562" w14:textId="77777777" w:rsidR="00AD6D98" w:rsidRPr="00033F99" w:rsidRDefault="00086C18" w:rsidP="00F54CB7">
      <w:pPr>
        <w:pStyle w:val="AOHead3"/>
        <w:spacing w:before="120" w:after="120" w:line="240" w:lineRule="auto"/>
        <w:ind w:left="992" w:hanging="425"/>
        <w:rPr>
          <w:lang w:val="cs-CZ" w:eastAsia="zh-TW"/>
        </w:rPr>
      </w:pPr>
      <w:r w:rsidRPr="00033F99">
        <w:rPr>
          <w:lang w:val="cs-CZ" w:eastAsia="zh-TW"/>
        </w:rPr>
        <w:t>se zakladatelskými dokumenty nebo vnitřními organizačními předpisy Dlužníka a</w:t>
      </w:r>
    </w:p>
    <w:p w14:paraId="620F8F0B" w14:textId="77777777" w:rsidR="00AD6D98" w:rsidRPr="00033F99" w:rsidRDefault="00086C18" w:rsidP="00F54CB7">
      <w:pPr>
        <w:pStyle w:val="AOHead3"/>
        <w:spacing w:before="120" w:after="120" w:line="240" w:lineRule="auto"/>
        <w:ind w:left="992" w:hanging="425"/>
        <w:rPr>
          <w:lang w:val="cs-CZ" w:eastAsia="zh-TW"/>
        </w:rPr>
      </w:pPr>
      <w:r w:rsidRPr="00033F99">
        <w:rPr>
          <w:lang w:val="cs-CZ" w:eastAsia="zh-TW"/>
        </w:rPr>
        <w:t>s jakýmkoli dokumentem či smlouvou závaznou vůči Dlužníkovi, jakož i s dokumentem či smlouvou vztahující se k majetku Dlužníka.</w:t>
      </w:r>
    </w:p>
    <w:p w14:paraId="09EF8F29" w14:textId="77777777" w:rsidR="00AD6D98" w:rsidRPr="00033F99" w:rsidRDefault="00086C18" w:rsidP="00F54CB7">
      <w:pPr>
        <w:pStyle w:val="AOHead2"/>
        <w:spacing w:before="120" w:after="120" w:line="240" w:lineRule="auto"/>
        <w:ind w:left="567" w:hanging="567"/>
        <w:rPr>
          <w:lang w:val="cs-CZ"/>
        </w:rPr>
      </w:pPr>
      <w:bookmarkStart w:id="248" w:name="_Toc447289549"/>
      <w:bookmarkStart w:id="249" w:name="_Ref321406157"/>
      <w:r w:rsidRPr="00033F99">
        <w:rPr>
          <w:lang w:val="cs-CZ"/>
        </w:rPr>
        <w:t xml:space="preserve">Pari </w:t>
      </w:r>
      <w:proofErr w:type="spellStart"/>
      <w:r w:rsidRPr="00033F99">
        <w:rPr>
          <w:lang w:val="cs-CZ"/>
        </w:rPr>
        <w:t>passu</w:t>
      </w:r>
      <w:bookmarkEnd w:id="248"/>
      <w:proofErr w:type="spellEnd"/>
    </w:p>
    <w:p w14:paraId="4653DC87" w14:textId="77777777" w:rsidR="00AD6D98" w:rsidRPr="00033F99" w:rsidRDefault="00086C18" w:rsidP="00126E91">
      <w:pPr>
        <w:pStyle w:val="AODocTxtL1"/>
        <w:numPr>
          <w:ilvl w:val="1"/>
          <w:numId w:val="9"/>
        </w:numPr>
        <w:spacing w:before="120" w:after="120" w:line="240" w:lineRule="auto"/>
        <w:ind w:left="567"/>
        <w:rPr>
          <w:lang w:val="cs-CZ"/>
        </w:rPr>
      </w:pPr>
      <w:r w:rsidRPr="00033F99">
        <w:rPr>
          <w:lang w:val="cs-CZ"/>
        </w:rPr>
        <w:t>Dluhy Dlužníka podle Finančních dokumentů budou vždy (s výhradou kogentních ustanovení zákona) uspokojovány v minimálně stejném pořadí jako jeho ostatní současné i budoucí nezajištěné, nepodřízené a nepodmíněné dluhy.</w:t>
      </w:r>
    </w:p>
    <w:p w14:paraId="1A400F92" w14:textId="77777777" w:rsidR="00AD6D98" w:rsidRPr="00033F99" w:rsidRDefault="00086C18" w:rsidP="00F54CB7">
      <w:pPr>
        <w:pStyle w:val="AOHead2"/>
        <w:spacing w:before="120" w:after="120" w:line="240" w:lineRule="auto"/>
        <w:ind w:left="567" w:hanging="567"/>
        <w:rPr>
          <w:lang w:val="cs-CZ"/>
        </w:rPr>
      </w:pPr>
      <w:bookmarkStart w:id="250" w:name="_Toc447289550"/>
      <w:r w:rsidRPr="00033F99">
        <w:rPr>
          <w:lang w:val="cs-CZ"/>
        </w:rPr>
        <w:t>Neexistence Porušení</w:t>
      </w:r>
      <w:bookmarkEnd w:id="249"/>
      <w:bookmarkEnd w:id="250"/>
      <w:r w:rsidRPr="00033F99">
        <w:rPr>
          <w:lang w:val="cs-CZ"/>
        </w:rPr>
        <w:t xml:space="preserve"> </w:t>
      </w:r>
    </w:p>
    <w:p w14:paraId="26A2166D" w14:textId="77777777" w:rsidR="00AD6D98" w:rsidRPr="00033F99" w:rsidRDefault="00086C18" w:rsidP="00AD6D98">
      <w:pPr>
        <w:pStyle w:val="AOAltHead3"/>
        <w:tabs>
          <w:tab w:val="clear" w:pos="1440"/>
        </w:tabs>
        <w:spacing w:before="120" w:after="120" w:line="240" w:lineRule="auto"/>
        <w:ind w:left="992" w:hanging="425"/>
        <w:rPr>
          <w:lang w:val="cs-CZ" w:eastAsia="zh-TW"/>
        </w:rPr>
      </w:pPr>
      <w:r w:rsidRPr="00033F99">
        <w:rPr>
          <w:lang w:val="cs-CZ" w:eastAsia="zh-TW"/>
        </w:rPr>
        <w:t>Neexistuje žádné Porušení ani k takovému Porušení nemůže dojít v důsledku uzavření kteréhokoli Finančního dokumentu nebo v důsledku výkonu práva či plnění závazků z něj.</w:t>
      </w:r>
    </w:p>
    <w:p w14:paraId="33432AE4" w14:textId="77777777" w:rsidR="00AD6D98" w:rsidRPr="00033F99" w:rsidRDefault="00086C18" w:rsidP="00AD6D98">
      <w:pPr>
        <w:pStyle w:val="AOAltHead3"/>
        <w:tabs>
          <w:tab w:val="clear" w:pos="1440"/>
        </w:tabs>
        <w:spacing w:before="120" w:after="120" w:line="240" w:lineRule="auto"/>
        <w:ind w:left="992" w:hanging="425"/>
        <w:rPr>
          <w:lang w:val="cs-CZ" w:eastAsia="zh-TW"/>
        </w:rPr>
      </w:pPr>
      <w:r w:rsidRPr="00033F99">
        <w:rPr>
          <w:lang w:val="cs-CZ" w:eastAsia="zh-TW"/>
        </w:rPr>
        <w:t xml:space="preserve">Neexistuje žádná jiná skutečnost, která zakládá porušení předpisu či závazku, který je závazný pro Dlužníka nebo se týká jeho majetku, v </w:t>
      </w:r>
      <w:proofErr w:type="gramStart"/>
      <w:r w:rsidRPr="00033F99">
        <w:rPr>
          <w:lang w:val="cs-CZ" w:eastAsia="zh-TW"/>
        </w:rPr>
        <w:t>důsledku</w:t>
      </w:r>
      <w:proofErr w:type="gramEnd"/>
      <w:r w:rsidRPr="00033F99">
        <w:rPr>
          <w:lang w:val="cs-CZ" w:eastAsia="zh-TW"/>
        </w:rPr>
        <w:t xml:space="preserve"> kterého by došlo k Porušení.</w:t>
      </w:r>
    </w:p>
    <w:p w14:paraId="32D137C2" w14:textId="77777777" w:rsidR="00AD6D98" w:rsidRPr="00033F99" w:rsidRDefault="00086C18" w:rsidP="00F54CB7">
      <w:pPr>
        <w:pStyle w:val="AOHead2"/>
        <w:spacing w:before="120" w:after="120" w:line="240" w:lineRule="auto"/>
        <w:ind w:left="567" w:hanging="567"/>
        <w:rPr>
          <w:lang w:val="cs-CZ"/>
        </w:rPr>
      </w:pPr>
      <w:bookmarkStart w:id="251" w:name="_Ref321406182"/>
      <w:bookmarkStart w:id="252" w:name="_Toc447289551"/>
      <w:r w:rsidRPr="00033F99">
        <w:rPr>
          <w:lang w:val="cs-CZ"/>
        </w:rPr>
        <w:t>Povolení</w:t>
      </w:r>
      <w:bookmarkEnd w:id="251"/>
      <w:bookmarkEnd w:id="252"/>
    </w:p>
    <w:p w14:paraId="1F54D988" w14:textId="77777777" w:rsidR="00AD6D98" w:rsidRPr="00033F99" w:rsidRDefault="00086C18" w:rsidP="00AD6D98">
      <w:pPr>
        <w:pStyle w:val="AODocTxtL1"/>
        <w:spacing w:before="120" w:after="120" w:line="240" w:lineRule="auto"/>
        <w:ind w:left="567"/>
        <w:rPr>
          <w:lang w:val="cs-CZ" w:eastAsia="zh-TW"/>
        </w:rPr>
      </w:pPr>
      <w:r w:rsidRPr="00033F99">
        <w:rPr>
          <w:lang w:val="cs-CZ" w:eastAsia="zh-TW"/>
        </w:rPr>
        <w:t>Veškerá povolení nezbytná k uzavření, platnosti, účinnosti a vymahatelnosti Finančních dokumentů a ke vzniku, platnosti, účinnosti a vymahatelnosti závazků Dlužníka z Finančních dokumentů byla získána a jsou pravomocná a účinná.</w:t>
      </w:r>
    </w:p>
    <w:p w14:paraId="1529F7E6" w14:textId="77777777" w:rsidR="00AD6D98" w:rsidRDefault="00086C18" w:rsidP="00F54CB7">
      <w:pPr>
        <w:pStyle w:val="AOHead2"/>
        <w:spacing w:before="120" w:after="120" w:line="240" w:lineRule="auto"/>
        <w:ind w:left="567" w:hanging="567"/>
        <w:rPr>
          <w:lang w:val="cs-CZ"/>
        </w:rPr>
      </w:pPr>
      <w:bookmarkStart w:id="253" w:name="_Ref321407605"/>
      <w:bookmarkStart w:id="254" w:name="_Toc447289552"/>
      <w:r w:rsidRPr="00033F99">
        <w:rPr>
          <w:lang w:val="cs-CZ"/>
        </w:rPr>
        <w:t>Účetní závěrka</w:t>
      </w:r>
      <w:bookmarkEnd w:id="253"/>
      <w:bookmarkEnd w:id="254"/>
    </w:p>
    <w:p w14:paraId="0617DC98" w14:textId="77777777" w:rsidR="00FF1519" w:rsidRPr="00FF1519" w:rsidRDefault="00086C18" w:rsidP="00475F10">
      <w:pPr>
        <w:pStyle w:val="AODocTxtL1"/>
        <w:spacing w:before="120" w:after="120" w:line="240" w:lineRule="auto"/>
        <w:ind w:left="567"/>
        <w:rPr>
          <w:lang w:val="cs-CZ" w:eastAsia="zh-TW"/>
        </w:rPr>
      </w:pPr>
      <w:r w:rsidRPr="00033F99">
        <w:rPr>
          <w:lang w:val="cs-CZ" w:eastAsia="zh-TW"/>
        </w:rPr>
        <w:t xml:space="preserve">Původní účetní závěrka </w:t>
      </w:r>
      <w:r>
        <w:rPr>
          <w:lang w:val="cs-CZ" w:eastAsia="zh-TW"/>
        </w:rPr>
        <w:t>Dlužníka</w:t>
      </w:r>
    </w:p>
    <w:p w14:paraId="5C7662DF" w14:textId="77777777" w:rsidR="00252B39" w:rsidRDefault="00086C18" w:rsidP="00F54CB7">
      <w:pPr>
        <w:pStyle w:val="AOHead3"/>
        <w:spacing w:before="120" w:after="120" w:line="240" w:lineRule="auto"/>
        <w:ind w:left="992" w:hanging="425"/>
        <w:rPr>
          <w:lang w:val="cs-CZ" w:eastAsia="zh-TW"/>
        </w:rPr>
      </w:pPr>
      <w:r w:rsidRPr="00033F99">
        <w:rPr>
          <w:lang w:val="cs-CZ" w:eastAsia="zh-TW"/>
        </w:rPr>
        <w:t>byla vypracována v souladu s </w:t>
      </w:r>
      <w:r w:rsidR="00FF1519">
        <w:rPr>
          <w:lang w:val="cs-CZ" w:eastAsia="zh-TW"/>
        </w:rPr>
        <w:t>IFR</w:t>
      </w:r>
      <w:r w:rsidR="00FF1519" w:rsidRPr="00033F99">
        <w:rPr>
          <w:lang w:val="cs-CZ" w:eastAsia="zh-TW"/>
        </w:rPr>
        <w:t>S</w:t>
      </w:r>
      <w:r>
        <w:rPr>
          <w:lang w:val="cs-CZ" w:eastAsia="zh-TW"/>
        </w:rPr>
        <w:t>;</w:t>
      </w:r>
    </w:p>
    <w:p w14:paraId="44BBF2EE" w14:textId="77777777" w:rsidR="00AD6D98" w:rsidRPr="00033F99" w:rsidRDefault="00086C18" w:rsidP="00F54CB7">
      <w:pPr>
        <w:pStyle w:val="AOHead3"/>
        <w:spacing w:before="120" w:after="120" w:line="240" w:lineRule="auto"/>
        <w:ind w:left="992" w:hanging="425"/>
        <w:rPr>
          <w:lang w:val="cs-CZ" w:eastAsia="zh-TW"/>
        </w:rPr>
      </w:pPr>
      <w:r w:rsidRPr="00033F99">
        <w:rPr>
          <w:lang w:val="cs-CZ" w:eastAsia="zh-TW"/>
        </w:rPr>
        <w:t xml:space="preserve"> </w:t>
      </w:r>
      <w:r w:rsidR="009F0677">
        <w:rPr>
          <w:lang w:val="cs-CZ" w:eastAsia="zh-TW"/>
        </w:rPr>
        <w:t xml:space="preserve">a </w:t>
      </w:r>
      <w:r w:rsidRPr="00033F99">
        <w:rPr>
          <w:lang w:val="cs-CZ" w:eastAsia="zh-TW"/>
        </w:rPr>
        <w:t>podává ve všech podstatných ohledech věrný a úplný obraz o:</w:t>
      </w:r>
    </w:p>
    <w:p w14:paraId="79638034" w14:textId="77777777" w:rsidR="00AD6D98" w:rsidRPr="00033F99" w:rsidRDefault="00086C18" w:rsidP="00F54CB7">
      <w:pPr>
        <w:pStyle w:val="AOHead4"/>
        <w:spacing w:before="120" w:after="120" w:line="240" w:lineRule="auto"/>
        <w:ind w:left="1417" w:hanging="425"/>
        <w:rPr>
          <w:lang w:val="cs-CZ" w:eastAsia="zh-TW"/>
        </w:rPr>
      </w:pPr>
      <w:r w:rsidRPr="00033F99">
        <w:rPr>
          <w:lang w:val="cs-CZ" w:eastAsia="zh-TW"/>
        </w:rPr>
        <w:t>konsolidované či (v případě nekonsolidované účetní závěrky) nekonsolidované finanční situaci Dlužníka ke dni nebo za období, ke kterému se vztahuje, a</w:t>
      </w:r>
    </w:p>
    <w:p w14:paraId="793A52BC" w14:textId="77777777" w:rsidR="00AD6D98" w:rsidRPr="00033F99" w:rsidRDefault="00086C18" w:rsidP="00F54CB7">
      <w:pPr>
        <w:pStyle w:val="AOHead4"/>
        <w:spacing w:before="120" w:after="120" w:line="240" w:lineRule="auto"/>
        <w:ind w:left="1417" w:hanging="425"/>
        <w:rPr>
          <w:lang w:val="cs-CZ" w:eastAsia="zh-TW"/>
        </w:rPr>
      </w:pPr>
      <w:r w:rsidRPr="00033F99">
        <w:rPr>
          <w:lang w:val="cs-CZ" w:eastAsia="zh-TW"/>
        </w:rPr>
        <w:t xml:space="preserve">výsledcích hospodářské činnosti Dlužníka za příslušné období, </w:t>
      </w:r>
    </w:p>
    <w:p w14:paraId="4D84DC46" w14:textId="77777777" w:rsidR="00AD6D98" w:rsidRPr="00033F99" w:rsidRDefault="00086C18" w:rsidP="0070245A">
      <w:pPr>
        <w:pStyle w:val="Texti"/>
        <w:rPr>
          <w:lang w:eastAsia="zh-TW"/>
        </w:rPr>
      </w:pPr>
      <w:r w:rsidRPr="00033F99">
        <w:rPr>
          <w:lang w:eastAsia="zh-TW"/>
        </w:rPr>
        <w:t>a to s výjimkou případů, kdy je v této účetní závěrce uvedeno něco jiného.</w:t>
      </w:r>
    </w:p>
    <w:p w14:paraId="7D034B82" w14:textId="77777777" w:rsidR="00AD6D98" w:rsidRPr="00033F99" w:rsidRDefault="00086C18" w:rsidP="00F54CB7">
      <w:pPr>
        <w:pStyle w:val="AOHead2"/>
        <w:spacing w:before="120" w:after="120" w:line="240" w:lineRule="auto"/>
        <w:ind w:left="567" w:hanging="567"/>
        <w:rPr>
          <w:lang w:val="cs-CZ"/>
        </w:rPr>
      </w:pPr>
      <w:bookmarkStart w:id="255" w:name="_Ref321406197"/>
      <w:bookmarkStart w:id="256" w:name="_Toc447289553"/>
      <w:r w:rsidRPr="00033F99">
        <w:rPr>
          <w:lang w:val="cs-CZ"/>
        </w:rPr>
        <w:t>Neexistence nepříznivé změny</w:t>
      </w:r>
      <w:bookmarkEnd w:id="255"/>
      <w:bookmarkEnd w:id="256"/>
    </w:p>
    <w:p w14:paraId="0274B184" w14:textId="77777777" w:rsidR="00AD6D98" w:rsidRPr="00033F99" w:rsidRDefault="00086C18" w:rsidP="00AD6D98">
      <w:pPr>
        <w:pStyle w:val="AOAltHead3"/>
        <w:tabs>
          <w:tab w:val="clear" w:pos="1440"/>
        </w:tabs>
        <w:spacing w:before="120" w:after="120" w:line="240" w:lineRule="auto"/>
        <w:ind w:left="992" w:hanging="425"/>
        <w:rPr>
          <w:lang w:val="cs-CZ" w:eastAsia="zh-TW"/>
        </w:rPr>
      </w:pPr>
      <w:r w:rsidRPr="00033F99">
        <w:rPr>
          <w:lang w:val="cs-CZ" w:eastAsia="zh-TW"/>
        </w:rPr>
        <w:t>Od data, ke kterému byla vypracována Původní účetní závěrka Dlužníka, nedošlo k podstatné nepříznivé změně v právním, obchodním, provozním postavení Dlužníka nebo k podstatné nepříznivé změně ve finanční či ekonomické situaci člena Skupiny či Skupiny jako celku</w:t>
      </w:r>
      <w:r w:rsidR="00B478C7">
        <w:rPr>
          <w:lang w:val="cs-CZ" w:eastAsia="zh-TW"/>
        </w:rPr>
        <w:t>, a</w:t>
      </w:r>
    </w:p>
    <w:p w14:paraId="51CACF06" w14:textId="77777777" w:rsidR="00AD6D98" w:rsidRDefault="00086C18" w:rsidP="00AD6D98">
      <w:pPr>
        <w:pStyle w:val="AOAltHead3"/>
        <w:tabs>
          <w:tab w:val="clear" w:pos="1440"/>
        </w:tabs>
        <w:spacing w:before="120" w:after="120" w:line="240" w:lineRule="auto"/>
        <w:ind w:left="992" w:hanging="425"/>
        <w:rPr>
          <w:lang w:val="cs-CZ" w:eastAsia="zh-TW"/>
        </w:rPr>
      </w:pPr>
      <w:r>
        <w:rPr>
          <w:lang w:val="cs-CZ" w:eastAsia="zh-TW"/>
        </w:rPr>
        <w:t>o</w:t>
      </w:r>
      <w:r w:rsidR="00717106" w:rsidRPr="00033F99">
        <w:rPr>
          <w:lang w:val="cs-CZ" w:eastAsia="zh-TW"/>
        </w:rPr>
        <w:t>d data, ke kterému byla vypracována poslední auditovaná účetní závěrka Dlužníka, nedošlo k žádné podstatné nepříznivé změně ve finanční či ekonomické situaci jakéhokoli člena Skupiny či Skupiny jako celku</w:t>
      </w:r>
      <w:r w:rsidR="00074D55">
        <w:rPr>
          <w:lang w:val="cs-CZ" w:eastAsia="zh-TW"/>
        </w:rPr>
        <w:t>,</w:t>
      </w:r>
    </w:p>
    <w:p w14:paraId="6C74EA41" w14:textId="77777777" w:rsidR="00074D55" w:rsidRPr="00074D55" w:rsidRDefault="00086C18" w:rsidP="00074D55">
      <w:pPr>
        <w:pStyle w:val="AODocTxtL1"/>
        <w:rPr>
          <w:lang w:val="cs-CZ" w:eastAsia="zh-TW"/>
        </w:rPr>
      </w:pPr>
      <w:r>
        <w:rPr>
          <w:lang w:val="cs-CZ" w:eastAsia="zh-TW"/>
        </w:rPr>
        <w:t>a to s výhradou změn, o kterých Dlužník 1 písemně informoval Věřitele před dnem podpisu této smlouvy.</w:t>
      </w:r>
    </w:p>
    <w:p w14:paraId="5C4B9E9F" w14:textId="77777777" w:rsidR="00AD6D98" w:rsidRPr="00033F99" w:rsidRDefault="00086C18" w:rsidP="00F54CB7">
      <w:pPr>
        <w:pStyle w:val="AOHead2"/>
        <w:spacing w:before="120" w:after="120" w:line="240" w:lineRule="auto"/>
        <w:ind w:left="567" w:hanging="567"/>
        <w:rPr>
          <w:lang w:val="cs-CZ"/>
        </w:rPr>
      </w:pPr>
      <w:bookmarkStart w:id="257" w:name="_Toc447289554"/>
      <w:r w:rsidRPr="00033F99">
        <w:rPr>
          <w:lang w:val="cs-CZ"/>
        </w:rPr>
        <w:t>Spory</w:t>
      </w:r>
      <w:bookmarkEnd w:id="257"/>
    </w:p>
    <w:p w14:paraId="5C111FE3" w14:textId="77777777" w:rsidR="00AD6D98" w:rsidRPr="00033F99" w:rsidRDefault="00086C18" w:rsidP="00AD6D98">
      <w:pPr>
        <w:pStyle w:val="AOAltHead3"/>
        <w:tabs>
          <w:tab w:val="clear" w:pos="1440"/>
        </w:tabs>
        <w:spacing w:before="120" w:after="120" w:line="240" w:lineRule="auto"/>
        <w:ind w:left="992" w:hanging="425"/>
        <w:rPr>
          <w:lang w:val="cs-CZ" w:eastAsia="zh-TW"/>
        </w:rPr>
      </w:pPr>
      <w:r w:rsidRPr="00033F99">
        <w:rPr>
          <w:lang w:val="cs-CZ" w:eastAsia="zh-TW"/>
        </w:rPr>
        <w:t>Dlužník, a dle nejlepšího vědomí Dlužníka ani kterýkoli jiný člen Skupiny, není stranou žádného soudního, rozhodčího, správního či trestního řízení, které má nebo by mohlo mít Podstatný nepříznivý účinek, a pokud je Dlužníkovi známo, takové řízení vůči Dlužníkovi či kterémukoli jinému členovi Skupiny ani nehrozí.</w:t>
      </w:r>
    </w:p>
    <w:p w14:paraId="18013769" w14:textId="77777777" w:rsidR="00AD6D98" w:rsidRPr="00033F99" w:rsidRDefault="00086C18" w:rsidP="00AD6D98">
      <w:pPr>
        <w:pStyle w:val="AOAltHead3"/>
        <w:tabs>
          <w:tab w:val="clear" w:pos="1440"/>
        </w:tabs>
        <w:spacing w:before="120" w:after="120" w:line="240" w:lineRule="auto"/>
        <w:ind w:left="992" w:hanging="425"/>
        <w:rPr>
          <w:lang w:val="cs-CZ" w:eastAsia="zh-TW"/>
        </w:rPr>
      </w:pPr>
      <w:r w:rsidRPr="00033F99">
        <w:rPr>
          <w:lang w:val="cs-CZ" w:eastAsia="zh-TW"/>
        </w:rPr>
        <w:t>Neexistuje žádné rozhodnutí či opatření soudu či jiného orgánu nebo rozhodčí nález, které by Dlužník, a dle nejlepšího vědomí Dlužníka ani kterýkoli jiný člen Skupiny, nesplnil řádně ve stanovené lhůtě.</w:t>
      </w:r>
    </w:p>
    <w:p w14:paraId="01B778DC" w14:textId="77777777" w:rsidR="00AD6D98" w:rsidRPr="00033F99" w:rsidRDefault="00086C18" w:rsidP="00AD6D98">
      <w:pPr>
        <w:pStyle w:val="AOAltHead3"/>
        <w:tabs>
          <w:tab w:val="clear" w:pos="1440"/>
        </w:tabs>
        <w:spacing w:before="120" w:after="120" w:line="240" w:lineRule="auto"/>
        <w:ind w:left="992" w:hanging="425"/>
        <w:rPr>
          <w:lang w:val="cs-CZ" w:eastAsia="zh-TW"/>
        </w:rPr>
      </w:pPr>
      <w:r w:rsidRPr="00033F99">
        <w:rPr>
          <w:lang w:val="cs-CZ" w:eastAsia="zh-TW"/>
        </w:rPr>
        <w:t>Vůči Dlužníkovi,</w:t>
      </w:r>
      <w:r w:rsidRPr="00033F99">
        <w:rPr>
          <w:lang w:val="cs-CZ"/>
        </w:rPr>
        <w:t xml:space="preserve"> </w:t>
      </w:r>
      <w:r w:rsidRPr="00033F99">
        <w:rPr>
          <w:lang w:val="cs-CZ" w:eastAsia="zh-TW"/>
        </w:rPr>
        <w:t>a dle nejlepšího vědomí Dlužníka ani vůči kterémukoli jinému členovi Skupiny, není vedeno řízení o výkon rozhodnutí či exekuce.</w:t>
      </w:r>
    </w:p>
    <w:p w14:paraId="76A44EDC" w14:textId="77777777" w:rsidR="00AD6D98" w:rsidRDefault="00086C18" w:rsidP="00AD6D98">
      <w:pPr>
        <w:pStyle w:val="AOAltHead3"/>
        <w:tabs>
          <w:tab w:val="clear" w:pos="1440"/>
        </w:tabs>
        <w:spacing w:before="120" w:after="120" w:line="240" w:lineRule="auto"/>
        <w:ind w:left="992" w:hanging="425"/>
        <w:rPr>
          <w:lang w:val="cs-CZ" w:eastAsia="zh-TW"/>
        </w:rPr>
      </w:pPr>
      <w:r w:rsidRPr="00033F99">
        <w:rPr>
          <w:lang w:val="cs-CZ" w:eastAsia="zh-TW"/>
        </w:rPr>
        <w:t>Dlužníkovi,</w:t>
      </w:r>
      <w:r w:rsidRPr="00033F99">
        <w:rPr>
          <w:lang w:val="cs-CZ"/>
        </w:rPr>
        <w:t xml:space="preserve"> </w:t>
      </w:r>
      <w:r w:rsidRPr="00033F99">
        <w:rPr>
          <w:lang w:val="cs-CZ" w:eastAsia="zh-TW"/>
        </w:rPr>
        <w:t>a dle nejlepšího vědomí Dlužníka ani kterémukoli jinému členovi Skupiny, nebylo doručeno předvolání k prohlášení o majetku ve smyslu ustanovení § 260d Občanského soudního řádu.</w:t>
      </w:r>
    </w:p>
    <w:p w14:paraId="18723DF2" w14:textId="77777777" w:rsidR="00AD6D98" w:rsidRPr="00033F99" w:rsidRDefault="00086C18" w:rsidP="00F54CB7">
      <w:pPr>
        <w:pStyle w:val="AOHead2"/>
        <w:spacing w:before="120" w:after="120" w:line="240" w:lineRule="auto"/>
        <w:ind w:left="567" w:hanging="567"/>
        <w:rPr>
          <w:lang w:val="cs-CZ"/>
        </w:rPr>
      </w:pPr>
      <w:bookmarkStart w:id="258" w:name="_Ref321407723"/>
      <w:bookmarkStart w:id="259" w:name="_Toc447289555"/>
      <w:r w:rsidRPr="00033F99">
        <w:rPr>
          <w:lang w:val="cs-CZ"/>
        </w:rPr>
        <w:t>Ostatní informace</w:t>
      </w:r>
      <w:bookmarkEnd w:id="258"/>
      <w:bookmarkEnd w:id="259"/>
      <w:r w:rsidRPr="00033F99">
        <w:rPr>
          <w:lang w:val="cs-CZ"/>
        </w:rPr>
        <w:t xml:space="preserve"> </w:t>
      </w:r>
    </w:p>
    <w:p w14:paraId="71BF263B" w14:textId="77777777" w:rsidR="00AD6D98" w:rsidRPr="00033F99" w:rsidRDefault="00086C18" w:rsidP="00AD6D98">
      <w:pPr>
        <w:pStyle w:val="AOAltHead3"/>
        <w:tabs>
          <w:tab w:val="clear" w:pos="1440"/>
        </w:tabs>
        <w:spacing w:before="120" w:after="120" w:line="240" w:lineRule="auto"/>
        <w:ind w:left="992" w:hanging="425"/>
        <w:rPr>
          <w:lang w:val="cs-CZ" w:eastAsia="zh-TW"/>
        </w:rPr>
      </w:pPr>
      <w:r w:rsidRPr="00033F99">
        <w:rPr>
          <w:lang w:val="cs-CZ" w:eastAsia="zh-TW"/>
        </w:rPr>
        <w:t xml:space="preserve">Všechny informace, které Dlužník písemně předal Finančnímu účastníkovi v souvislosti s Finančními dokumenty nebo jejich sjednáváním, jsou dle nejlepšího vědomí Dlužníka </w:t>
      </w:r>
      <w:r w:rsidR="00774921" w:rsidRPr="00033F99">
        <w:rPr>
          <w:lang w:val="cs-CZ" w:eastAsia="zh-TW"/>
        </w:rPr>
        <w:t>k</w:t>
      </w:r>
      <w:r w:rsidR="00774921">
        <w:rPr>
          <w:lang w:val="cs-CZ" w:eastAsia="zh-TW"/>
        </w:rPr>
        <w:t> </w:t>
      </w:r>
      <w:r w:rsidRPr="00033F99">
        <w:rPr>
          <w:lang w:val="cs-CZ" w:eastAsia="zh-TW"/>
        </w:rPr>
        <w:t xml:space="preserve">datu, kdy byly předány, a k datu, ke kterému mají platit, v podstatných ohledech pravdivé, úplné a přesné a nejsou v podstatném ohledu zavádějící. </w:t>
      </w:r>
    </w:p>
    <w:p w14:paraId="4D2AA3E9" w14:textId="77777777" w:rsidR="00AD6D98" w:rsidRPr="00033F99" w:rsidRDefault="00086C18" w:rsidP="00AD6D98">
      <w:pPr>
        <w:pStyle w:val="AOAltHead3"/>
        <w:tabs>
          <w:tab w:val="clear" w:pos="1440"/>
        </w:tabs>
        <w:spacing w:before="120" w:after="120" w:line="240" w:lineRule="auto"/>
        <w:ind w:left="992" w:hanging="425"/>
        <w:rPr>
          <w:lang w:val="cs-CZ" w:eastAsia="zh-TW"/>
        </w:rPr>
      </w:pPr>
      <w:r w:rsidRPr="00033F99">
        <w:rPr>
          <w:lang w:val="cs-CZ" w:eastAsia="zh-TW"/>
        </w:rPr>
        <w:t xml:space="preserve">Ode dne sdělení jakýchkoli informací Dlužníkem Finančnímu účastníkovi v souvislosti </w:t>
      </w:r>
      <w:r w:rsidR="00774921" w:rsidRPr="00033F99">
        <w:rPr>
          <w:lang w:val="cs-CZ" w:eastAsia="zh-TW"/>
        </w:rPr>
        <w:t>s</w:t>
      </w:r>
      <w:r w:rsidR="00774921">
        <w:rPr>
          <w:lang w:val="cs-CZ" w:eastAsia="zh-TW"/>
        </w:rPr>
        <w:t> </w:t>
      </w:r>
      <w:r w:rsidRPr="00033F99">
        <w:rPr>
          <w:lang w:val="cs-CZ" w:eastAsia="zh-TW"/>
        </w:rPr>
        <w:t>touto smlouvou do data podání následné Žádosti nedošlo k žádným podstatným změnám v</w:t>
      </w:r>
      <w:r w:rsidR="00F84C90">
        <w:rPr>
          <w:lang w:val="cs-CZ" w:eastAsia="zh-TW"/>
        </w:rPr>
        <w:t> </w:t>
      </w:r>
      <w:r w:rsidRPr="00033F99">
        <w:rPr>
          <w:lang w:val="cs-CZ" w:eastAsia="zh-TW"/>
        </w:rPr>
        <w:t>obsahu těchto informací.</w:t>
      </w:r>
    </w:p>
    <w:p w14:paraId="77DF12DC" w14:textId="77777777" w:rsidR="00AD6D98" w:rsidRPr="00033F99" w:rsidRDefault="00086C18" w:rsidP="00F54CB7">
      <w:pPr>
        <w:pStyle w:val="AOHead2"/>
        <w:spacing w:before="120" w:after="120" w:line="240" w:lineRule="auto"/>
        <w:ind w:left="567" w:hanging="567"/>
        <w:rPr>
          <w:lang w:val="cs-CZ"/>
        </w:rPr>
      </w:pPr>
      <w:bookmarkStart w:id="260" w:name="_Toc447289556"/>
      <w:bookmarkStart w:id="261" w:name="_Ref321406216"/>
      <w:r w:rsidRPr="00033F99">
        <w:rPr>
          <w:lang w:val="cs-CZ"/>
        </w:rPr>
        <w:t>Dokumentární daně</w:t>
      </w:r>
      <w:bookmarkEnd w:id="260"/>
    </w:p>
    <w:p w14:paraId="43E36D5F" w14:textId="77777777" w:rsidR="00AD6D98" w:rsidRPr="00033F99" w:rsidRDefault="00086C18" w:rsidP="00AD6D98">
      <w:pPr>
        <w:pStyle w:val="AODocTxtL1"/>
        <w:spacing w:before="120" w:after="120" w:line="240" w:lineRule="auto"/>
        <w:ind w:left="567"/>
        <w:rPr>
          <w:lang w:val="cs-CZ" w:eastAsia="zh-TW"/>
        </w:rPr>
      </w:pPr>
      <w:r w:rsidRPr="00033F99">
        <w:rPr>
          <w:lang w:val="cs-CZ" w:eastAsia="zh-TW"/>
        </w:rPr>
        <w:t>V souvislosti s uzavřením jakéhokoli Finančního dokumentu nevzniká žádná povinnost platit dokumentární daně nebo registrační poplatky nebo podobné Daně či poplatky v České republice.</w:t>
      </w:r>
    </w:p>
    <w:p w14:paraId="06E79B46" w14:textId="77777777" w:rsidR="00AD6D98" w:rsidRPr="00033F99" w:rsidRDefault="00086C18" w:rsidP="00F54CB7">
      <w:pPr>
        <w:pStyle w:val="AOHead2"/>
        <w:spacing w:before="120" w:after="120" w:line="240" w:lineRule="auto"/>
        <w:ind w:left="567" w:hanging="567"/>
        <w:rPr>
          <w:lang w:val="cs-CZ"/>
        </w:rPr>
      </w:pPr>
      <w:bookmarkStart w:id="262" w:name="_Toc447289557"/>
      <w:r w:rsidRPr="00033F99">
        <w:rPr>
          <w:lang w:val="cs-CZ"/>
        </w:rPr>
        <w:t>Absence nedoplatků</w:t>
      </w:r>
      <w:bookmarkEnd w:id="262"/>
    </w:p>
    <w:p w14:paraId="7E3C8406" w14:textId="77777777" w:rsidR="00AD6D98" w:rsidRPr="00033F99" w:rsidRDefault="00086C18" w:rsidP="00AD6D98">
      <w:pPr>
        <w:pStyle w:val="AODocTxtL1"/>
        <w:spacing w:before="120" w:after="120" w:line="240" w:lineRule="auto"/>
        <w:ind w:left="567"/>
        <w:rPr>
          <w:lang w:val="cs-CZ" w:eastAsia="zh-TW"/>
        </w:rPr>
      </w:pPr>
      <w:r w:rsidRPr="00033F99">
        <w:rPr>
          <w:lang w:val="cs-CZ" w:eastAsia="zh-TW"/>
        </w:rPr>
        <w:t>Všechny Daně a pojistné na všeobecné zdravotní pojištění a sociální zabezpečení, příspěvky na státní politiku zaměstnanosti (včetně příslušenství) a platy zaměstnancům splatné ze strany Dlužníka byly řádně a včas zaplaceny příslušnému orgánu veřejné správy, zdravotním pojišťovnám a zaměstnancům a Dlužník není v prodlení s žádnou platbou těchto svých závazků.</w:t>
      </w:r>
    </w:p>
    <w:p w14:paraId="72A1D1D6" w14:textId="77777777" w:rsidR="00AD6D98" w:rsidRPr="00033F99" w:rsidRDefault="00086C18" w:rsidP="00F54CB7">
      <w:pPr>
        <w:pStyle w:val="AOHead2"/>
        <w:spacing w:before="120" w:after="120" w:line="240" w:lineRule="auto"/>
        <w:ind w:left="567" w:hanging="567"/>
        <w:rPr>
          <w:lang w:val="cs-CZ"/>
        </w:rPr>
      </w:pPr>
      <w:bookmarkStart w:id="263" w:name="_Toc447289558"/>
      <w:r w:rsidRPr="00033F99">
        <w:rPr>
          <w:lang w:val="cs-CZ"/>
        </w:rPr>
        <w:t>Procesní imunita</w:t>
      </w:r>
      <w:bookmarkEnd w:id="261"/>
      <w:bookmarkEnd w:id="263"/>
    </w:p>
    <w:p w14:paraId="44FC0217" w14:textId="77777777" w:rsidR="00AD6D98" w:rsidRPr="00033F99" w:rsidRDefault="00086C18" w:rsidP="00AD6D98">
      <w:pPr>
        <w:pStyle w:val="AODocTxtL1"/>
        <w:spacing w:before="120" w:after="120" w:line="240" w:lineRule="auto"/>
        <w:ind w:left="567"/>
        <w:rPr>
          <w:lang w:val="cs-CZ" w:eastAsia="zh-TW"/>
        </w:rPr>
      </w:pPr>
      <w:r w:rsidRPr="00033F99">
        <w:rPr>
          <w:lang w:val="cs-CZ" w:eastAsia="zh-TW"/>
        </w:rPr>
        <w:t>Při žádných řízeních vedených v souvislosti s jakýmkoli Finančním dokumentem nebude Dlužník oprávněn nárokovat pro sebe či pro svůj majetek jakoukoliv imunitu vůči žalobě, výkonu rozhodnutí, exekuci nebo v jakémkoli jiném soudním, rozhodčím či správním řízení.</w:t>
      </w:r>
    </w:p>
    <w:p w14:paraId="12E9163B" w14:textId="77777777" w:rsidR="00AD6D98" w:rsidRPr="00033F99" w:rsidRDefault="00086C18" w:rsidP="00F54CB7">
      <w:pPr>
        <w:pStyle w:val="AOHead2"/>
        <w:spacing w:before="120" w:after="120" w:line="240" w:lineRule="auto"/>
        <w:ind w:left="567" w:hanging="567"/>
        <w:rPr>
          <w:lang w:val="cs-CZ"/>
        </w:rPr>
      </w:pPr>
      <w:bookmarkStart w:id="264" w:name="_Ref408407105"/>
      <w:bookmarkStart w:id="265" w:name="_Toc447289559"/>
      <w:r w:rsidRPr="00033F99">
        <w:rPr>
          <w:lang w:val="cs-CZ"/>
        </w:rPr>
        <w:t>Absence zajištění a jiných věcných práv</w:t>
      </w:r>
      <w:bookmarkEnd w:id="264"/>
      <w:bookmarkEnd w:id="265"/>
    </w:p>
    <w:p w14:paraId="1306A22A" w14:textId="77777777" w:rsidR="00AD6D98" w:rsidRPr="00033F99" w:rsidRDefault="00086C18" w:rsidP="00AD6D98">
      <w:pPr>
        <w:pStyle w:val="AODocTxt"/>
        <w:spacing w:before="120" w:after="120" w:line="240" w:lineRule="auto"/>
        <w:ind w:left="567"/>
        <w:rPr>
          <w:lang w:val="cs-CZ" w:eastAsia="zh-TW"/>
        </w:rPr>
      </w:pPr>
      <w:r w:rsidRPr="00033F99">
        <w:rPr>
          <w:lang w:val="cs-CZ" w:eastAsia="zh-TW"/>
        </w:rPr>
        <w:t>S výjimkou práv zřízených nebo která mají být zřízena v souladu s touto smlouvou</w:t>
      </w:r>
      <w:r w:rsidR="00A96778" w:rsidRPr="00033F99">
        <w:rPr>
          <w:lang w:val="cs-CZ" w:eastAsia="zh-TW"/>
        </w:rPr>
        <w:t xml:space="preserve"> a s výjimkou Existujícího zajištění</w:t>
      </w:r>
      <w:r w:rsidRPr="00033F99">
        <w:rPr>
          <w:lang w:val="cs-CZ" w:eastAsia="zh-TW"/>
        </w:rPr>
        <w:t xml:space="preserve">: </w:t>
      </w:r>
    </w:p>
    <w:p w14:paraId="0087D8BD" w14:textId="77777777" w:rsidR="00AD6D98" w:rsidRPr="00033F99" w:rsidRDefault="00086C18" w:rsidP="00F54CB7">
      <w:pPr>
        <w:pStyle w:val="AOHead3"/>
        <w:spacing w:before="120" w:after="120" w:line="240" w:lineRule="auto"/>
        <w:ind w:left="992" w:hanging="425"/>
        <w:rPr>
          <w:lang w:val="cs-CZ" w:eastAsia="zh-TW"/>
        </w:rPr>
      </w:pPr>
      <w:r w:rsidRPr="00033F99">
        <w:rPr>
          <w:lang w:val="cs-CZ" w:eastAsia="zh-TW"/>
        </w:rPr>
        <w:t>neváznou na majetku Dlužníka žádná Zajišťovací práva ani jiná věcná práva třetích osob</w:t>
      </w:r>
      <w:r w:rsidR="00FA2F70">
        <w:rPr>
          <w:lang w:val="cs-CZ" w:eastAsia="zh-TW"/>
        </w:rPr>
        <w:t>;</w:t>
      </w:r>
      <w:r w:rsidRPr="00033F99">
        <w:rPr>
          <w:lang w:val="cs-CZ" w:eastAsia="zh-TW"/>
        </w:rPr>
        <w:t xml:space="preserve"> a</w:t>
      </w:r>
    </w:p>
    <w:p w14:paraId="769275F7" w14:textId="77777777" w:rsidR="00AD6D98" w:rsidRPr="00033F99" w:rsidRDefault="00086C18" w:rsidP="00F54CB7">
      <w:pPr>
        <w:pStyle w:val="AOHead3"/>
        <w:spacing w:before="120" w:after="120" w:line="240" w:lineRule="auto"/>
        <w:ind w:left="992" w:hanging="425"/>
        <w:rPr>
          <w:lang w:val="cs-CZ" w:eastAsia="zh-TW"/>
        </w:rPr>
      </w:pPr>
      <w:r w:rsidRPr="00033F99">
        <w:rPr>
          <w:lang w:val="cs-CZ" w:eastAsia="zh-TW"/>
        </w:rPr>
        <w:t xml:space="preserve">Dlužník není na smluvním či jiném základě povinen jakákoli taková práva zřídit ani neexistují okolnosti, na </w:t>
      </w:r>
      <w:proofErr w:type="gramStart"/>
      <w:r w:rsidRPr="00033F99">
        <w:rPr>
          <w:lang w:val="cs-CZ" w:eastAsia="zh-TW"/>
        </w:rPr>
        <w:t>základě</w:t>
      </w:r>
      <w:proofErr w:type="gramEnd"/>
      <w:r w:rsidRPr="00033F99">
        <w:rPr>
          <w:lang w:val="cs-CZ" w:eastAsia="zh-TW"/>
        </w:rPr>
        <w:t xml:space="preserve"> kterých mohou taková práva k majetku Dlužníka vzniknout ze zákona či rozhodnutím soudu či jiného orgánu.</w:t>
      </w:r>
    </w:p>
    <w:p w14:paraId="6BC4847B" w14:textId="77777777" w:rsidR="00AD6D98" w:rsidRPr="00033F99" w:rsidRDefault="00086C18" w:rsidP="00F54CB7">
      <w:pPr>
        <w:pStyle w:val="AOHead2"/>
        <w:spacing w:before="120" w:after="120" w:line="240" w:lineRule="auto"/>
        <w:ind w:left="567" w:hanging="567"/>
        <w:rPr>
          <w:lang w:val="cs-CZ"/>
        </w:rPr>
      </w:pPr>
      <w:bookmarkStart w:id="266" w:name="_Ref321407744"/>
      <w:bookmarkStart w:id="267" w:name="_Toc447289560"/>
      <w:r w:rsidRPr="00033F99">
        <w:rPr>
          <w:lang w:val="cs-CZ"/>
        </w:rPr>
        <w:t>Úpadek</w:t>
      </w:r>
      <w:bookmarkEnd w:id="266"/>
      <w:bookmarkEnd w:id="267"/>
    </w:p>
    <w:p w14:paraId="6D1B62E2" w14:textId="77777777" w:rsidR="00AD6D98" w:rsidRPr="00033F99" w:rsidRDefault="00086C18" w:rsidP="00AD6D98">
      <w:pPr>
        <w:pStyle w:val="AOAltHead3"/>
        <w:tabs>
          <w:tab w:val="clear" w:pos="1440"/>
        </w:tabs>
        <w:spacing w:before="120" w:after="120" w:line="240" w:lineRule="auto"/>
        <w:ind w:left="992" w:hanging="425"/>
        <w:rPr>
          <w:lang w:val="cs-CZ" w:eastAsia="zh-TW"/>
        </w:rPr>
      </w:pPr>
      <w:r w:rsidRPr="00033F99">
        <w:rPr>
          <w:lang w:val="cs-CZ" w:eastAsia="zh-TW"/>
        </w:rPr>
        <w:t>Dlužník ani žádný jiný člen Skupiny není v úpadku ani v hrozícím úpadku.</w:t>
      </w:r>
    </w:p>
    <w:p w14:paraId="4EAD7036" w14:textId="77777777" w:rsidR="00AD6D98" w:rsidRPr="00033F99" w:rsidRDefault="00086C18" w:rsidP="00AD6D98">
      <w:pPr>
        <w:pStyle w:val="AOAltHead3"/>
        <w:tabs>
          <w:tab w:val="clear" w:pos="1440"/>
        </w:tabs>
        <w:spacing w:before="120" w:after="120" w:line="240" w:lineRule="auto"/>
        <w:ind w:left="992" w:hanging="425"/>
        <w:rPr>
          <w:lang w:val="cs-CZ" w:eastAsia="zh-TW"/>
        </w:rPr>
      </w:pPr>
      <w:r w:rsidRPr="00033F99">
        <w:rPr>
          <w:lang w:val="cs-CZ" w:eastAsia="zh-TW"/>
        </w:rPr>
        <w:t>Dlužník ani žádný jiný člen Skupiny nepodnikl žádná opatření a nebyly vůči němu podniknuty žádné kroky či zahájeno soudní řízení nebo rozumně uplatněna hrozba soudního řízení z důvodu jeho úpadku, likvidace či zrušení nebo za účelem ustanovení jakéhokoliv správce (včetně insolvenčního správce či předběžného správce) či likvidátora Dlužníka či kteréhokoli jiného člena Skupiny.</w:t>
      </w:r>
    </w:p>
    <w:p w14:paraId="6EB6A80C" w14:textId="77777777" w:rsidR="00AD6D98" w:rsidRPr="00033F99" w:rsidRDefault="00086C18" w:rsidP="00F54CB7">
      <w:pPr>
        <w:pStyle w:val="AOHead2"/>
        <w:spacing w:before="120" w:after="120" w:line="240" w:lineRule="auto"/>
        <w:ind w:left="567" w:hanging="567"/>
        <w:rPr>
          <w:lang w:val="cs-CZ"/>
        </w:rPr>
      </w:pPr>
      <w:bookmarkStart w:id="268" w:name="_Ref408407212"/>
      <w:bookmarkStart w:id="269" w:name="_Toc447289561"/>
      <w:r w:rsidRPr="00033F99">
        <w:rPr>
          <w:lang w:val="cs-CZ"/>
        </w:rPr>
        <w:t>Finanční zadluženost</w:t>
      </w:r>
      <w:bookmarkEnd w:id="268"/>
      <w:bookmarkEnd w:id="269"/>
    </w:p>
    <w:p w14:paraId="7059CBCB" w14:textId="77777777" w:rsidR="00AD6D98" w:rsidRPr="00033F99" w:rsidRDefault="00086C18" w:rsidP="00AD6D98">
      <w:pPr>
        <w:pStyle w:val="AODocTxtL1"/>
        <w:spacing w:before="120" w:after="120" w:line="240" w:lineRule="auto"/>
        <w:ind w:left="567"/>
        <w:rPr>
          <w:lang w:val="cs-CZ" w:eastAsia="zh-TW"/>
        </w:rPr>
      </w:pPr>
      <w:r w:rsidRPr="00033F99">
        <w:rPr>
          <w:lang w:val="cs-CZ" w:eastAsia="zh-TW"/>
        </w:rPr>
        <w:t xml:space="preserve">Vyjma </w:t>
      </w:r>
      <w:r w:rsidRPr="00033F99">
        <w:rPr>
          <w:lang w:val="cs-CZ"/>
        </w:rPr>
        <w:t>případů</w:t>
      </w:r>
      <w:r w:rsidRPr="00033F99">
        <w:rPr>
          <w:lang w:val="cs-CZ" w:eastAsia="zh-TW"/>
        </w:rPr>
        <w:t xml:space="preserve"> povolených touto smlouvou (včetně Povolené zadluženosti) neexistuje Finanční zadluženost Skupiny.</w:t>
      </w:r>
    </w:p>
    <w:p w14:paraId="3FEC1944" w14:textId="77777777" w:rsidR="00AD6D98" w:rsidRPr="00033F99" w:rsidRDefault="00086C18" w:rsidP="00F54CB7">
      <w:pPr>
        <w:pStyle w:val="AOHead2"/>
        <w:spacing w:before="120" w:after="120" w:line="240" w:lineRule="auto"/>
        <w:ind w:left="567" w:hanging="567"/>
        <w:rPr>
          <w:lang w:val="cs-CZ"/>
        </w:rPr>
      </w:pPr>
      <w:bookmarkStart w:id="270" w:name="_Ref321420772"/>
      <w:bookmarkStart w:id="271" w:name="_Toc447289562"/>
      <w:r w:rsidRPr="00033F99">
        <w:rPr>
          <w:lang w:val="cs-CZ"/>
        </w:rPr>
        <w:t>Sídlo a centrum hlavních zájmů</w:t>
      </w:r>
      <w:bookmarkEnd w:id="270"/>
      <w:bookmarkEnd w:id="271"/>
    </w:p>
    <w:p w14:paraId="5F921C8B" w14:textId="77777777" w:rsidR="00AD6D98" w:rsidRPr="00033F99" w:rsidRDefault="00086C18" w:rsidP="00AD6D98">
      <w:pPr>
        <w:pStyle w:val="AODocTxtL1"/>
        <w:spacing w:before="120" w:after="120" w:line="240" w:lineRule="auto"/>
        <w:ind w:left="567"/>
        <w:rPr>
          <w:lang w:val="cs-CZ" w:eastAsia="zh-TW"/>
        </w:rPr>
      </w:pPr>
      <w:bookmarkStart w:id="272" w:name="_Ref307824632"/>
      <w:bookmarkStart w:id="273" w:name="_Ref308430234"/>
      <w:r w:rsidRPr="00033F99">
        <w:rPr>
          <w:lang w:val="cs-CZ" w:eastAsia="zh-TW"/>
        </w:rPr>
        <w:t xml:space="preserve">Sídlo </w:t>
      </w:r>
      <w:r w:rsidRPr="00033F99">
        <w:rPr>
          <w:lang w:val="cs-CZ"/>
        </w:rPr>
        <w:t>každého</w:t>
      </w:r>
      <w:r w:rsidRPr="00033F99">
        <w:rPr>
          <w:lang w:val="cs-CZ" w:eastAsia="zh-TW"/>
        </w:rPr>
        <w:t xml:space="preserve"> člena Skupiny je umístěno a </w:t>
      </w:r>
      <w:r w:rsidR="009D203A">
        <w:rPr>
          <w:lang w:val="cs-CZ" w:eastAsia="zh-TW"/>
        </w:rPr>
        <w:t xml:space="preserve">centrum </w:t>
      </w:r>
      <w:r w:rsidRPr="00033F99">
        <w:rPr>
          <w:lang w:val="cs-CZ" w:eastAsia="zh-TW"/>
        </w:rPr>
        <w:t>hlavní</w:t>
      </w:r>
      <w:r w:rsidR="009D203A">
        <w:rPr>
          <w:lang w:val="cs-CZ" w:eastAsia="zh-TW"/>
        </w:rPr>
        <w:t>ch</w:t>
      </w:r>
      <w:r w:rsidRPr="00033F99">
        <w:rPr>
          <w:lang w:val="cs-CZ" w:eastAsia="zh-TW"/>
        </w:rPr>
        <w:t xml:space="preserve"> </w:t>
      </w:r>
      <w:r w:rsidR="009D203A" w:rsidRPr="00033F99">
        <w:rPr>
          <w:lang w:val="cs-CZ" w:eastAsia="zh-TW"/>
        </w:rPr>
        <w:t>zájm</w:t>
      </w:r>
      <w:r w:rsidR="009D203A">
        <w:rPr>
          <w:lang w:val="cs-CZ" w:eastAsia="zh-TW"/>
        </w:rPr>
        <w:t>ů</w:t>
      </w:r>
      <w:r w:rsidR="009D203A" w:rsidRPr="00033F99">
        <w:rPr>
          <w:lang w:val="cs-CZ" w:eastAsia="zh-TW"/>
        </w:rPr>
        <w:t xml:space="preserve"> </w:t>
      </w:r>
      <w:r w:rsidRPr="00033F99">
        <w:rPr>
          <w:lang w:val="cs-CZ" w:eastAsia="zh-TW"/>
        </w:rPr>
        <w:t>každého člena Skupiny jsou ke dni podpisu této smlouvy soustředěny v České republice.</w:t>
      </w:r>
    </w:p>
    <w:p w14:paraId="035DEE58" w14:textId="77777777" w:rsidR="00AD6D98" w:rsidRPr="00033F99" w:rsidRDefault="00086C18" w:rsidP="00F54CB7">
      <w:pPr>
        <w:pStyle w:val="AOHead2"/>
        <w:spacing w:before="120" w:after="120" w:line="240" w:lineRule="auto"/>
        <w:ind w:left="567" w:hanging="567"/>
        <w:rPr>
          <w:lang w:val="cs-CZ"/>
        </w:rPr>
      </w:pPr>
      <w:bookmarkStart w:id="274" w:name="_Toc447289563"/>
      <w:r w:rsidRPr="00033F99">
        <w:rPr>
          <w:lang w:val="cs-CZ"/>
        </w:rPr>
        <w:t>Registrace</w:t>
      </w:r>
      <w:bookmarkEnd w:id="274"/>
    </w:p>
    <w:p w14:paraId="458D6462" w14:textId="77777777" w:rsidR="00AD6D98" w:rsidRDefault="00086C18" w:rsidP="00AD6D98">
      <w:pPr>
        <w:pStyle w:val="AODocTxtL1"/>
        <w:spacing w:before="120" w:after="120" w:line="240" w:lineRule="auto"/>
        <w:ind w:left="567"/>
        <w:rPr>
          <w:lang w:val="cs-CZ"/>
        </w:rPr>
      </w:pPr>
      <w:r w:rsidRPr="00033F99">
        <w:rPr>
          <w:lang w:val="cs-CZ"/>
        </w:rPr>
        <w:t>Podle platných právních předpisů České republiky, není potřeba registrovat či úředně zapsat do veřejného seznamu či rejstříku jakýkoliv Finanční dokument</w:t>
      </w:r>
      <w:bookmarkStart w:id="275" w:name="_BPDCI_81"/>
      <w:r w:rsidR="00B24698">
        <w:rPr>
          <w:lang w:val="cs-CZ"/>
        </w:rPr>
        <w:t xml:space="preserve"> (</w:t>
      </w:r>
      <w:r w:rsidRPr="00033F99">
        <w:rPr>
          <w:lang w:val="cs-CZ"/>
        </w:rPr>
        <w:t xml:space="preserve">a pokud taková povinnost registrace či úředního zápisu vznikla po dni uzavření této </w:t>
      </w:r>
      <w:r w:rsidR="00FA0F30">
        <w:rPr>
          <w:lang w:val="cs-CZ"/>
        </w:rPr>
        <w:t>s</w:t>
      </w:r>
      <w:r w:rsidR="00FA0F30" w:rsidRPr="00033F99">
        <w:rPr>
          <w:lang w:val="cs-CZ"/>
        </w:rPr>
        <w:t>mlouvy</w:t>
      </w:r>
      <w:r w:rsidRPr="00033F99">
        <w:rPr>
          <w:lang w:val="cs-CZ"/>
        </w:rPr>
        <w:t>, byla Dlužníkem řádně splněna</w:t>
      </w:r>
      <w:bookmarkEnd w:id="275"/>
      <w:r w:rsidR="00B24698">
        <w:rPr>
          <w:lang w:val="cs-CZ"/>
        </w:rPr>
        <w:t>)</w:t>
      </w:r>
      <w:r w:rsidR="00827978">
        <w:rPr>
          <w:lang w:val="cs-CZ"/>
        </w:rPr>
        <w:t xml:space="preserve"> s výjimkou registrace ve smyslu ustanovení </w:t>
      </w:r>
      <w:r w:rsidR="00226690">
        <w:rPr>
          <w:lang w:val="cs-CZ"/>
        </w:rPr>
        <w:t>37.3</w:t>
      </w:r>
      <w:r w:rsidR="00827978">
        <w:rPr>
          <w:lang w:val="cs-CZ"/>
        </w:rPr>
        <w:t xml:space="preserve"> (</w:t>
      </w:r>
      <w:r w:rsidR="00827978">
        <w:rPr>
          <w:i/>
          <w:iCs/>
          <w:lang w:val="cs-CZ"/>
        </w:rPr>
        <w:t>Trvání smlouvy a registr smluv</w:t>
      </w:r>
      <w:r w:rsidR="00827978">
        <w:rPr>
          <w:lang w:val="cs-CZ"/>
        </w:rPr>
        <w:t>)</w:t>
      </w:r>
      <w:r w:rsidRPr="00033F99">
        <w:rPr>
          <w:lang w:val="cs-CZ"/>
        </w:rPr>
        <w:t>.</w:t>
      </w:r>
      <w:r w:rsidR="0033330E">
        <w:rPr>
          <w:lang w:val="cs-CZ"/>
        </w:rPr>
        <w:t xml:space="preserve"> </w:t>
      </w:r>
    </w:p>
    <w:p w14:paraId="5C50E934" w14:textId="77777777" w:rsidR="009C6D37" w:rsidRPr="00475F10" w:rsidRDefault="00086C18" w:rsidP="00F54CB7">
      <w:pPr>
        <w:pStyle w:val="AOHead2"/>
        <w:spacing w:before="120" w:after="120" w:line="240" w:lineRule="auto"/>
        <w:ind w:left="567" w:hanging="567"/>
        <w:rPr>
          <w:lang w:val="cs-CZ"/>
        </w:rPr>
      </w:pPr>
      <w:r w:rsidRPr="00475F10">
        <w:rPr>
          <w:lang w:val="cs-CZ"/>
        </w:rPr>
        <w:t>Mezinárodní sankce, korupce, legalizace výnosů z trestné činnosti</w:t>
      </w:r>
    </w:p>
    <w:p w14:paraId="270F556C" w14:textId="77777777" w:rsidR="009C6D37" w:rsidRPr="0070245A" w:rsidRDefault="00086C18" w:rsidP="004C7A00">
      <w:pPr>
        <w:pStyle w:val="Clanek11"/>
        <w:keepLines/>
        <w:numPr>
          <w:ilvl w:val="2"/>
          <w:numId w:val="26"/>
        </w:numPr>
        <w:outlineLvl w:val="9"/>
      </w:pPr>
      <w:r w:rsidRPr="0070245A">
        <w:t>Žádný člen Skupiny není zařazen na sankční či jiný podobný seznam vedený Evropskou unií nebo jejími členskými státy,</w:t>
      </w:r>
      <w:r w:rsidR="001328E6">
        <w:t xml:space="preserve"> Spojeným </w:t>
      </w:r>
      <w:proofErr w:type="spellStart"/>
      <w:r w:rsidR="001328E6">
        <w:t>Kralovstvím</w:t>
      </w:r>
      <w:proofErr w:type="spellEnd"/>
      <w:r w:rsidR="001328E6">
        <w:t xml:space="preserve"> Velké Británie a </w:t>
      </w:r>
      <w:proofErr w:type="spellStart"/>
      <w:r w:rsidR="001328E6">
        <w:t>Severného</w:t>
      </w:r>
      <w:proofErr w:type="spellEnd"/>
      <w:r w:rsidR="001328E6">
        <w:t xml:space="preserve"> Irska, </w:t>
      </w:r>
      <w:r w:rsidRPr="0070245A">
        <w:t>USA, OSN nebo Českou republikou (včetně jakýchkoliv jejich orgánů veřejné moci) nebo na veřejná oznámení o vyhlášení sankcí učiněná uvedenými subjekty.</w:t>
      </w:r>
    </w:p>
    <w:p w14:paraId="124CC86F" w14:textId="77777777" w:rsidR="009C6D37" w:rsidRPr="0070245A" w:rsidRDefault="00086C18" w:rsidP="004C7A00">
      <w:pPr>
        <w:pStyle w:val="Clanek11"/>
        <w:keepLines/>
        <w:numPr>
          <w:ilvl w:val="2"/>
          <w:numId w:val="26"/>
        </w:numPr>
        <w:outlineLvl w:val="9"/>
      </w:pPr>
      <w:r w:rsidRPr="0070245A">
        <w:t>Prostředky získané z čerpání jakéhokoliv Úvěru nebyly jakýmkoliv členem Skupiny přímo či nepřímo využity ve prospěch osoby, která je na některý z výše specifikovaných seznamů zařazena, nebo k účelu, který některý z výše specifikovaných seznamů zakazuje nebo váže na specifické podmínky.</w:t>
      </w:r>
    </w:p>
    <w:p w14:paraId="26B206A5" w14:textId="77777777" w:rsidR="009C6D37" w:rsidRPr="0070245A" w:rsidRDefault="00086C18" w:rsidP="004C7A00">
      <w:pPr>
        <w:pStyle w:val="Clanek11"/>
        <w:keepLines/>
        <w:numPr>
          <w:ilvl w:val="2"/>
          <w:numId w:val="26"/>
        </w:numPr>
        <w:outlineLvl w:val="9"/>
      </w:pPr>
      <w:r w:rsidRPr="0070245A">
        <w:t>Činnosti, transakce a vnitřní postupy každého člena Skupiny</w:t>
      </w:r>
      <w:r w:rsidR="003111DB" w:rsidRPr="0070245A">
        <w:t>,</w:t>
      </w:r>
      <w:r w:rsidRPr="0070245A">
        <w:t xml:space="preserve"> </w:t>
      </w:r>
      <w:r w:rsidR="00393DD9" w:rsidRPr="0070245A">
        <w:t>statutárníh</w:t>
      </w:r>
      <w:r w:rsidR="003111DB" w:rsidRPr="0070245A">
        <w:t>o</w:t>
      </w:r>
      <w:r w:rsidR="00393DD9" w:rsidRPr="0070245A">
        <w:t xml:space="preserve"> orgán</w:t>
      </w:r>
      <w:r w:rsidR="003111DB" w:rsidRPr="0070245A">
        <w:t>u</w:t>
      </w:r>
      <w:r w:rsidR="00393DD9" w:rsidRPr="0070245A">
        <w:t xml:space="preserve"> Dlužníka </w:t>
      </w:r>
      <w:r w:rsidR="003111DB" w:rsidRPr="0070245A">
        <w:t xml:space="preserve">a každého člena uvedeného orgánu </w:t>
      </w:r>
      <w:r w:rsidRPr="0070245A">
        <w:t>jsou v souladu s aplikovatelnými právními předpisy proti legalizaci výnosů z</w:t>
      </w:r>
      <w:r w:rsidR="00393DD9" w:rsidRPr="0070245A">
        <w:t> </w:t>
      </w:r>
      <w:r w:rsidRPr="0070245A">
        <w:t>trestné činnosti, uplácení nebo financování terorismu, které se na takovou osobu vztahují.</w:t>
      </w:r>
    </w:p>
    <w:p w14:paraId="16B5A3E3" w14:textId="77777777" w:rsidR="00AD6D98" w:rsidRPr="00033F99" w:rsidRDefault="00086C18" w:rsidP="00AD6D98">
      <w:pPr>
        <w:pStyle w:val="AOHead1"/>
        <w:tabs>
          <w:tab w:val="clear" w:pos="360"/>
        </w:tabs>
        <w:spacing w:line="240" w:lineRule="auto"/>
        <w:ind w:left="567" w:hanging="567"/>
        <w:rPr>
          <w:lang w:val="cs-CZ"/>
        </w:rPr>
      </w:pPr>
      <w:bookmarkStart w:id="276" w:name="_Toc101513557"/>
      <w:bookmarkStart w:id="277" w:name="_Toc101683961"/>
      <w:bookmarkStart w:id="278" w:name="_Toc290316243"/>
      <w:bookmarkStart w:id="279" w:name="_Toc369964567"/>
      <w:bookmarkStart w:id="280" w:name="_Ref370206099"/>
      <w:bookmarkStart w:id="281" w:name="_Ref375158401"/>
      <w:bookmarkStart w:id="282" w:name="_Ref414459701"/>
      <w:bookmarkStart w:id="283" w:name="_Ref414459712"/>
      <w:bookmarkStart w:id="284" w:name="_Toc417560495"/>
      <w:bookmarkStart w:id="285" w:name="_Toc447289564"/>
      <w:bookmarkStart w:id="286" w:name="_Toc103197507"/>
      <w:bookmarkEnd w:id="272"/>
      <w:bookmarkEnd w:id="273"/>
      <w:r w:rsidRPr="00033F99">
        <w:rPr>
          <w:lang w:val="cs-CZ"/>
        </w:rPr>
        <w:t>Závazky informační povahy</w:t>
      </w:r>
      <w:bookmarkEnd w:id="276"/>
      <w:bookmarkEnd w:id="277"/>
      <w:bookmarkEnd w:id="278"/>
      <w:bookmarkEnd w:id="279"/>
      <w:bookmarkEnd w:id="280"/>
      <w:bookmarkEnd w:id="281"/>
      <w:bookmarkEnd w:id="282"/>
      <w:bookmarkEnd w:id="283"/>
      <w:bookmarkEnd w:id="284"/>
      <w:bookmarkEnd w:id="285"/>
      <w:bookmarkEnd w:id="286"/>
    </w:p>
    <w:p w14:paraId="515CFAEE" w14:textId="77777777" w:rsidR="00AD6D98" w:rsidRPr="00033F99" w:rsidRDefault="00086C18" w:rsidP="00F54CB7">
      <w:pPr>
        <w:pStyle w:val="AOHead2"/>
        <w:spacing w:before="120" w:after="120" w:line="240" w:lineRule="auto"/>
        <w:ind w:left="567" w:hanging="567"/>
        <w:rPr>
          <w:lang w:val="cs-CZ"/>
        </w:rPr>
      </w:pPr>
      <w:bookmarkStart w:id="287" w:name="_Ref158816021"/>
      <w:bookmarkStart w:id="288" w:name="_Toc447289565"/>
      <w:bookmarkStart w:id="289" w:name="_Toc101513558"/>
      <w:bookmarkStart w:id="290" w:name="_Toc101683962"/>
      <w:r w:rsidRPr="00033F99">
        <w:rPr>
          <w:lang w:val="cs-CZ"/>
        </w:rPr>
        <w:t>Účetní závěrky</w:t>
      </w:r>
      <w:bookmarkEnd w:id="287"/>
      <w:bookmarkEnd w:id="288"/>
    </w:p>
    <w:p w14:paraId="77135087" w14:textId="77777777" w:rsidR="00AD6D98" w:rsidRPr="00033F99" w:rsidRDefault="00086C18" w:rsidP="00AD6D98">
      <w:pPr>
        <w:pStyle w:val="AODocTxtL1"/>
        <w:spacing w:before="120" w:after="120" w:line="240" w:lineRule="auto"/>
        <w:ind w:left="567"/>
        <w:rPr>
          <w:lang w:val="cs-CZ" w:eastAsia="zh-TW"/>
        </w:rPr>
      </w:pPr>
      <w:r w:rsidRPr="00033F99">
        <w:rPr>
          <w:lang w:val="cs-CZ" w:eastAsia="zh-TW"/>
        </w:rPr>
        <w:t>Dlužník</w:t>
      </w:r>
      <w:r w:rsidR="00827978">
        <w:rPr>
          <w:lang w:val="cs-CZ" w:eastAsia="zh-TW"/>
        </w:rPr>
        <w:t xml:space="preserve"> 1</w:t>
      </w:r>
      <w:r w:rsidRPr="00033F99">
        <w:rPr>
          <w:lang w:val="cs-CZ" w:eastAsia="zh-TW"/>
        </w:rPr>
        <w:t xml:space="preserve"> je povinen Agentovi úvěrů doručit (v dostatečném počtu vyhotovení pro všechny Věřitele):</w:t>
      </w:r>
    </w:p>
    <w:p w14:paraId="3B05439A" w14:textId="77777777" w:rsidR="006E4415" w:rsidRPr="00C40EE9" w:rsidRDefault="00086C18" w:rsidP="00F54CB7">
      <w:pPr>
        <w:pStyle w:val="AOHead3"/>
        <w:spacing w:before="120" w:after="120" w:line="240" w:lineRule="auto"/>
        <w:ind w:left="992" w:hanging="425"/>
        <w:rPr>
          <w:lang w:val="cs-CZ"/>
        </w:rPr>
      </w:pPr>
      <w:bookmarkStart w:id="291" w:name="_Ref313285434"/>
      <w:bookmarkStart w:id="292" w:name="_Ref158807520"/>
      <w:r w:rsidRPr="00C40EE9">
        <w:rPr>
          <w:rFonts w:eastAsia="Times New Roman"/>
          <w:iCs/>
          <w:lang w:val="cs-CZ"/>
        </w:rPr>
        <w:t>nejpozději do:</w:t>
      </w:r>
    </w:p>
    <w:p w14:paraId="53FF4ED3" w14:textId="77777777" w:rsidR="006E4415" w:rsidRPr="00717106" w:rsidRDefault="00086C18" w:rsidP="00F54CB7">
      <w:pPr>
        <w:pStyle w:val="AOHead4"/>
        <w:spacing w:before="120" w:after="120" w:line="240" w:lineRule="auto"/>
        <w:ind w:left="1417" w:hanging="425"/>
        <w:rPr>
          <w:lang w:val="cs-CZ"/>
        </w:rPr>
      </w:pPr>
      <w:r w:rsidRPr="00C74061">
        <w:rPr>
          <w:rFonts w:eastAsia="Times New Roman"/>
          <w:iCs/>
          <w:lang w:val="cs-CZ"/>
        </w:rPr>
        <w:t xml:space="preserve">45 kalendářních dnů po skončení </w:t>
      </w:r>
      <w:r w:rsidRPr="00C74061">
        <w:rPr>
          <w:rFonts w:eastAsia="Times New Roman"/>
          <w:bCs/>
          <w:iCs/>
          <w:lang w:val="cs-CZ"/>
        </w:rPr>
        <w:t>prvního, druhého a třetího</w:t>
      </w:r>
      <w:r w:rsidRPr="00C47BA6">
        <w:rPr>
          <w:rFonts w:eastAsia="Times New Roman"/>
          <w:iCs/>
          <w:lang w:val="cs-CZ"/>
        </w:rPr>
        <w:t xml:space="preserve"> </w:t>
      </w:r>
      <w:r w:rsidR="009D203A" w:rsidRPr="00006099">
        <w:rPr>
          <w:rFonts w:eastAsia="Times New Roman"/>
          <w:iCs/>
          <w:lang w:val="cs-CZ"/>
        </w:rPr>
        <w:t xml:space="preserve">kalendářního </w:t>
      </w:r>
      <w:r w:rsidRPr="00475E96">
        <w:rPr>
          <w:rFonts w:eastAsia="Times New Roman"/>
          <w:iCs/>
          <w:lang w:val="cs-CZ"/>
        </w:rPr>
        <w:t>čtvrtletí (A)</w:t>
      </w:r>
      <w:r w:rsidR="009D203A" w:rsidRPr="00722058">
        <w:rPr>
          <w:rFonts w:eastAsia="Times New Roman"/>
          <w:iCs/>
          <w:lang w:val="cs-CZ"/>
        </w:rPr>
        <w:t> </w:t>
      </w:r>
      <w:r w:rsidRPr="00722058">
        <w:rPr>
          <w:rFonts w:eastAsia="Times New Roman"/>
          <w:iCs/>
          <w:lang w:val="cs-CZ"/>
        </w:rPr>
        <w:t>neauditované nekonsolidované dílčí účetní výkazy Dlužníka</w:t>
      </w:r>
      <w:r w:rsidR="00827978">
        <w:rPr>
          <w:rFonts w:eastAsia="Times New Roman"/>
          <w:iCs/>
          <w:lang w:val="cs-CZ"/>
        </w:rPr>
        <w:t xml:space="preserve"> 1</w:t>
      </w:r>
      <w:r w:rsidRPr="00722058">
        <w:rPr>
          <w:rFonts w:eastAsia="Times New Roman"/>
          <w:iCs/>
          <w:lang w:val="cs-CZ"/>
        </w:rPr>
        <w:t xml:space="preserve"> za dané čtvrtletí sestavené dle IFRS; (B) neauditované nekonsolidované dílčí účetní výkazy PPD za dané čtvrtletí sestavené dle CAS; a (C) neauditované konsolidované účetní výkazy </w:t>
      </w:r>
      <w:r w:rsidR="00B61B37" w:rsidRPr="00717106">
        <w:rPr>
          <w:rFonts w:eastAsia="Times New Roman"/>
          <w:iCs/>
          <w:lang w:val="cs-CZ"/>
        </w:rPr>
        <w:t>Dlužníka 1</w:t>
      </w:r>
      <w:r w:rsidRPr="00717106">
        <w:rPr>
          <w:rFonts w:eastAsia="Times New Roman"/>
          <w:iCs/>
          <w:lang w:val="cs-CZ"/>
        </w:rPr>
        <w:t xml:space="preserve"> sestavené dle IFRS; a </w:t>
      </w:r>
    </w:p>
    <w:p w14:paraId="047FD35E" w14:textId="77777777" w:rsidR="00AD6D98" w:rsidRPr="00C40EE9" w:rsidRDefault="00086C18" w:rsidP="00F54CB7">
      <w:pPr>
        <w:pStyle w:val="AOHead4"/>
        <w:spacing w:before="120" w:after="120" w:line="240" w:lineRule="auto"/>
        <w:ind w:left="1417" w:hanging="425"/>
        <w:rPr>
          <w:lang w:val="cs-CZ"/>
        </w:rPr>
      </w:pPr>
      <w:r w:rsidRPr="00C40EE9">
        <w:rPr>
          <w:rFonts w:eastAsia="Times New Roman"/>
          <w:iCs/>
          <w:lang w:val="cs-CZ"/>
        </w:rPr>
        <w:t>9</w:t>
      </w:r>
      <w:r w:rsidR="00237F4D" w:rsidRPr="00C40EE9">
        <w:rPr>
          <w:rFonts w:eastAsia="Times New Roman"/>
          <w:iCs/>
          <w:lang w:val="cs-CZ"/>
        </w:rPr>
        <w:t xml:space="preserve">0 kalendářních dnů po skončení </w:t>
      </w:r>
      <w:r w:rsidR="00237F4D" w:rsidRPr="00C40EE9">
        <w:rPr>
          <w:rFonts w:eastAsia="Times New Roman"/>
          <w:bCs/>
          <w:iCs/>
          <w:lang w:val="cs-CZ"/>
        </w:rPr>
        <w:t>čtvrtého</w:t>
      </w:r>
      <w:r w:rsidR="00237F4D" w:rsidRPr="00C40EE9">
        <w:rPr>
          <w:rFonts w:eastAsia="Times New Roman"/>
          <w:iCs/>
          <w:lang w:val="cs-CZ"/>
        </w:rPr>
        <w:t xml:space="preserve"> </w:t>
      </w:r>
      <w:r w:rsidR="009D203A">
        <w:rPr>
          <w:rFonts w:eastAsia="Times New Roman"/>
          <w:iCs/>
          <w:lang w:val="cs-CZ"/>
        </w:rPr>
        <w:t xml:space="preserve">kalendářního </w:t>
      </w:r>
      <w:r w:rsidR="00237F4D" w:rsidRPr="00C40EE9">
        <w:rPr>
          <w:rFonts w:eastAsia="Times New Roman"/>
          <w:iCs/>
          <w:lang w:val="cs-CZ"/>
        </w:rPr>
        <w:t xml:space="preserve">čtvrtletí </w:t>
      </w:r>
      <w:r w:rsidRPr="00C40EE9">
        <w:rPr>
          <w:rFonts w:eastAsia="Times New Roman"/>
          <w:iCs/>
          <w:lang w:val="cs-CZ"/>
        </w:rPr>
        <w:t xml:space="preserve">(A) </w:t>
      </w:r>
      <w:r w:rsidR="00237F4D" w:rsidRPr="00C40EE9">
        <w:rPr>
          <w:rFonts w:eastAsia="Times New Roman"/>
          <w:iCs/>
          <w:lang w:val="cs-CZ"/>
        </w:rPr>
        <w:t xml:space="preserve">neauditované nekonsolidované dílčí účetní výkazy Dlužníka </w:t>
      </w:r>
      <w:r w:rsidR="00827978">
        <w:rPr>
          <w:rFonts w:eastAsia="Times New Roman"/>
          <w:iCs/>
          <w:lang w:val="cs-CZ"/>
        </w:rPr>
        <w:t xml:space="preserve">1 </w:t>
      </w:r>
      <w:r w:rsidR="00237F4D" w:rsidRPr="00C40EE9">
        <w:rPr>
          <w:rFonts w:eastAsia="Times New Roman"/>
          <w:iCs/>
          <w:lang w:val="cs-CZ"/>
        </w:rPr>
        <w:t>sestavené dle IFRS</w:t>
      </w:r>
      <w:r w:rsidRPr="00C40EE9">
        <w:rPr>
          <w:rFonts w:eastAsia="Times New Roman"/>
          <w:iCs/>
          <w:lang w:val="cs-CZ"/>
        </w:rPr>
        <w:t>; (B)</w:t>
      </w:r>
      <w:r w:rsidR="00237F4D" w:rsidRPr="00C40EE9">
        <w:rPr>
          <w:rFonts w:eastAsia="Times New Roman"/>
          <w:iCs/>
          <w:lang w:val="cs-CZ"/>
        </w:rPr>
        <w:t xml:space="preserve"> </w:t>
      </w:r>
      <w:r w:rsidRPr="00C40EE9">
        <w:rPr>
          <w:rFonts w:eastAsia="Times New Roman"/>
          <w:iCs/>
          <w:lang w:val="cs-CZ"/>
        </w:rPr>
        <w:t>neauditované nekonsolidované dílčí účetní výkazy PPD sestavené dle CAS;</w:t>
      </w:r>
      <w:r w:rsidR="00237F4D" w:rsidRPr="00C40EE9">
        <w:rPr>
          <w:rFonts w:eastAsia="Times New Roman"/>
          <w:iCs/>
          <w:lang w:val="cs-CZ"/>
        </w:rPr>
        <w:t xml:space="preserve"> a </w:t>
      </w:r>
      <w:r w:rsidRPr="00C40EE9">
        <w:rPr>
          <w:rFonts w:eastAsia="Times New Roman"/>
          <w:iCs/>
          <w:lang w:val="cs-CZ"/>
        </w:rPr>
        <w:t xml:space="preserve">(C) </w:t>
      </w:r>
      <w:r w:rsidR="00237F4D" w:rsidRPr="00C40EE9">
        <w:rPr>
          <w:rFonts w:eastAsia="Times New Roman"/>
          <w:iCs/>
          <w:lang w:val="cs-CZ"/>
        </w:rPr>
        <w:t xml:space="preserve">neauditované konsolidované účetní výkazy </w:t>
      </w:r>
      <w:r w:rsidR="00C74061">
        <w:rPr>
          <w:rFonts w:eastAsia="Times New Roman"/>
          <w:iCs/>
          <w:lang w:val="cs-CZ"/>
        </w:rPr>
        <w:t>Dlužníka 1</w:t>
      </w:r>
      <w:r w:rsidR="00C74061" w:rsidRPr="00C40EE9">
        <w:rPr>
          <w:rFonts w:eastAsia="Times New Roman"/>
          <w:iCs/>
          <w:lang w:val="cs-CZ"/>
        </w:rPr>
        <w:t xml:space="preserve"> </w:t>
      </w:r>
      <w:r w:rsidR="00237F4D" w:rsidRPr="00C40EE9">
        <w:rPr>
          <w:rFonts w:eastAsia="Times New Roman"/>
          <w:iCs/>
          <w:lang w:val="cs-CZ"/>
        </w:rPr>
        <w:t>sestavené dle IFRS</w:t>
      </w:r>
      <w:r w:rsidRPr="00C40EE9">
        <w:rPr>
          <w:lang w:val="cs-CZ"/>
        </w:rPr>
        <w:t>;</w:t>
      </w:r>
      <w:bookmarkEnd w:id="291"/>
      <w:r w:rsidRPr="00C40EE9">
        <w:rPr>
          <w:lang w:val="cs-CZ"/>
        </w:rPr>
        <w:t xml:space="preserve"> a</w:t>
      </w:r>
    </w:p>
    <w:p w14:paraId="36DC610A" w14:textId="77777777" w:rsidR="00AD6D98" w:rsidRPr="00033F99" w:rsidRDefault="00086C18" w:rsidP="00F54CB7">
      <w:pPr>
        <w:pStyle w:val="AOHead3"/>
        <w:spacing w:before="120" w:after="120" w:line="240" w:lineRule="auto"/>
        <w:ind w:left="992" w:hanging="425"/>
        <w:rPr>
          <w:lang w:val="cs-CZ"/>
        </w:rPr>
      </w:pPr>
      <w:bookmarkStart w:id="293" w:name="_Ref319849612"/>
      <w:bookmarkStart w:id="294" w:name="_Ref158807521"/>
      <w:bookmarkEnd w:id="292"/>
      <w:r w:rsidRPr="00033F99">
        <w:rPr>
          <w:lang w:val="cs-CZ"/>
        </w:rPr>
        <w:t xml:space="preserve">nejpozději do 180 kalendářních dnů po skončení každého účetního období </w:t>
      </w:r>
      <w:r w:rsidR="006E4415">
        <w:rPr>
          <w:lang w:val="cs-CZ"/>
        </w:rPr>
        <w:t xml:space="preserve">(i) </w:t>
      </w:r>
      <w:r w:rsidR="006E4415" w:rsidRPr="00033F99">
        <w:rPr>
          <w:lang w:val="cs-CZ"/>
        </w:rPr>
        <w:t>auditovan</w:t>
      </w:r>
      <w:r w:rsidR="006E4415">
        <w:rPr>
          <w:lang w:val="cs-CZ"/>
        </w:rPr>
        <w:t>ou</w:t>
      </w:r>
      <w:r w:rsidR="006E4415" w:rsidRPr="00033F99">
        <w:rPr>
          <w:lang w:val="cs-CZ"/>
        </w:rPr>
        <w:t xml:space="preserve"> nekonsolidovan</w:t>
      </w:r>
      <w:r w:rsidR="006E4415">
        <w:rPr>
          <w:lang w:val="cs-CZ"/>
        </w:rPr>
        <w:t>ou</w:t>
      </w:r>
      <w:r w:rsidR="006E4415" w:rsidRPr="00033F99">
        <w:rPr>
          <w:lang w:val="cs-CZ"/>
        </w:rPr>
        <w:t xml:space="preserve"> </w:t>
      </w:r>
      <w:r w:rsidRPr="00033F99">
        <w:rPr>
          <w:lang w:val="cs-CZ"/>
        </w:rPr>
        <w:t xml:space="preserve">účetní </w:t>
      </w:r>
      <w:r w:rsidR="006E4415" w:rsidRPr="00033F99">
        <w:rPr>
          <w:lang w:val="cs-CZ"/>
        </w:rPr>
        <w:t>závěrk</w:t>
      </w:r>
      <w:r w:rsidR="006E4415">
        <w:rPr>
          <w:lang w:val="cs-CZ"/>
        </w:rPr>
        <w:t>u</w:t>
      </w:r>
      <w:r w:rsidR="006E4415" w:rsidRPr="00033F99">
        <w:rPr>
          <w:lang w:val="cs-CZ"/>
        </w:rPr>
        <w:t xml:space="preserve"> </w:t>
      </w:r>
      <w:r w:rsidRPr="00033F99">
        <w:rPr>
          <w:lang w:val="cs-CZ"/>
        </w:rPr>
        <w:t>Dlužníka</w:t>
      </w:r>
      <w:r w:rsidR="00827978">
        <w:rPr>
          <w:lang w:val="cs-CZ"/>
        </w:rPr>
        <w:t xml:space="preserve"> 1</w:t>
      </w:r>
      <w:r w:rsidRPr="00033F99">
        <w:rPr>
          <w:lang w:val="cs-CZ"/>
        </w:rPr>
        <w:t xml:space="preserve"> za dané účetní období sestavené dle </w:t>
      </w:r>
      <w:r w:rsidR="006E4415">
        <w:rPr>
          <w:lang w:val="cs-CZ"/>
        </w:rPr>
        <w:t>IFRS; (</w:t>
      </w:r>
      <w:proofErr w:type="spellStart"/>
      <w:r w:rsidR="006E4415">
        <w:rPr>
          <w:lang w:val="cs-CZ"/>
        </w:rPr>
        <w:t>ii</w:t>
      </w:r>
      <w:proofErr w:type="spellEnd"/>
      <w:r w:rsidR="006E4415">
        <w:rPr>
          <w:lang w:val="cs-CZ"/>
        </w:rPr>
        <w:t xml:space="preserve">) </w:t>
      </w:r>
      <w:r w:rsidR="006E4415" w:rsidRPr="00033F99">
        <w:rPr>
          <w:lang w:val="cs-CZ"/>
        </w:rPr>
        <w:t>auditovan</w:t>
      </w:r>
      <w:r w:rsidR="006E4415">
        <w:rPr>
          <w:lang w:val="cs-CZ"/>
        </w:rPr>
        <w:t>ou</w:t>
      </w:r>
      <w:r w:rsidR="006E4415" w:rsidRPr="00033F99">
        <w:rPr>
          <w:lang w:val="cs-CZ"/>
        </w:rPr>
        <w:t xml:space="preserve"> nekonsolidovan</w:t>
      </w:r>
      <w:r w:rsidR="006E4415">
        <w:rPr>
          <w:lang w:val="cs-CZ"/>
        </w:rPr>
        <w:t>ou</w:t>
      </w:r>
      <w:r w:rsidR="006E4415" w:rsidRPr="00033F99">
        <w:rPr>
          <w:lang w:val="cs-CZ"/>
        </w:rPr>
        <w:t xml:space="preserve"> účetní závěrk</w:t>
      </w:r>
      <w:r w:rsidR="006E4415">
        <w:rPr>
          <w:lang w:val="cs-CZ"/>
        </w:rPr>
        <w:t>u</w:t>
      </w:r>
      <w:r w:rsidR="006E4415" w:rsidRPr="00033F99">
        <w:rPr>
          <w:lang w:val="cs-CZ"/>
        </w:rPr>
        <w:t xml:space="preserve"> PPD za dané účetní období sestavené dle </w:t>
      </w:r>
      <w:r w:rsidR="006E4415">
        <w:rPr>
          <w:lang w:val="cs-CZ"/>
        </w:rPr>
        <w:t>CAS;</w:t>
      </w:r>
      <w:r w:rsidR="006E4415" w:rsidRPr="00033F99">
        <w:rPr>
          <w:lang w:val="cs-CZ"/>
        </w:rPr>
        <w:t xml:space="preserve"> </w:t>
      </w:r>
      <w:r w:rsidRPr="00033F99">
        <w:rPr>
          <w:lang w:val="cs-CZ"/>
        </w:rPr>
        <w:t xml:space="preserve">a </w:t>
      </w:r>
      <w:r w:rsidR="006E4415">
        <w:rPr>
          <w:lang w:val="cs-CZ"/>
        </w:rPr>
        <w:t>(</w:t>
      </w:r>
      <w:proofErr w:type="spellStart"/>
      <w:r w:rsidR="006E4415">
        <w:rPr>
          <w:lang w:val="cs-CZ"/>
        </w:rPr>
        <w:t>iii</w:t>
      </w:r>
      <w:proofErr w:type="spellEnd"/>
      <w:r w:rsidR="006E4415">
        <w:rPr>
          <w:lang w:val="cs-CZ"/>
        </w:rPr>
        <w:t xml:space="preserve">) </w:t>
      </w:r>
      <w:r w:rsidRPr="00033F99">
        <w:rPr>
          <w:lang w:val="cs-CZ"/>
        </w:rPr>
        <w:t xml:space="preserve">auditovanou konsolidovanou účetní závěrku </w:t>
      </w:r>
      <w:r w:rsidR="00C74061">
        <w:rPr>
          <w:rFonts w:eastAsia="Times New Roman"/>
          <w:iCs/>
          <w:lang w:val="cs-CZ"/>
        </w:rPr>
        <w:t>Dlužníka 1</w:t>
      </w:r>
      <w:r w:rsidR="00C74061" w:rsidRPr="00C40EE9">
        <w:rPr>
          <w:rFonts w:eastAsia="Times New Roman"/>
          <w:iCs/>
          <w:lang w:val="cs-CZ"/>
        </w:rPr>
        <w:t xml:space="preserve"> </w:t>
      </w:r>
      <w:r w:rsidRPr="00033F99">
        <w:rPr>
          <w:lang w:val="cs-CZ"/>
        </w:rPr>
        <w:t>za dané účetní období sestavené dle IFRS (byť popř. ještě neschválenou valnou hromadou Dlužníka</w:t>
      </w:r>
      <w:r w:rsidR="00C74061">
        <w:rPr>
          <w:lang w:val="cs-CZ"/>
        </w:rPr>
        <w:t xml:space="preserve"> 1</w:t>
      </w:r>
      <w:r w:rsidRPr="00033F99">
        <w:rPr>
          <w:lang w:val="cs-CZ"/>
        </w:rPr>
        <w:t>),</w:t>
      </w:r>
      <w:bookmarkEnd w:id="293"/>
      <w:r w:rsidRPr="00033F99">
        <w:rPr>
          <w:lang w:val="cs-CZ"/>
        </w:rPr>
        <w:t xml:space="preserve"> </w:t>
      </w:r>
      <w:bookmarkEnd w:id="294"/>
      <w:r w:rsidR="00827978">
        <w:rPr>
          <w:lang w:val="cs-CZ"/>
        </w:rPr>
        <w:t>(</w:t>
      </w:r>
      <w:proofErr w:type="spellStart"/>
      <w:r w:rsidR="00827978">
        <w:rPr>
          <w:lang w:val="cs-CZ"/>
        </w:rPr>
        <w:t>iv</w:t>
      </w:r>
      <w:proofErr w:type="spellEnd"/>
      <w:r w:rsidR="00827978">
        <w:rPr>
          <w:lang w:val="cs-CZ"/>
        </w:rPr>
        <w:t xml:space="preserve">) </w:t>
      </w:r>
      <w:r w:rsidR="00827978" w:rsidRPr="00033F99">
        <w:rPr>
          <w:lang w:val="cs-CZ"/>
        </w:rPr>
        <w:t xml:space="preserve"> </w:t>
      </w:r>
      <w:r w:rsidR="00827978" w:rsidRPr="009A7624">
        <w:rPr>
          <w:lang w:val="cs-CZ"/>
        </w:rPr>
        <w:t xml:space="preserve">auditovanou nekonsolidovanou účetní závěrku Dlužníka </w:t>
      </w:r>
      <w:r w:rsidR="00827978">
        <w:rPr>
          <w:lang w:val="cs-CZ"/>
        </w:rPr>
        <w:t>2</w:t>
      </w:r>
      <w:r w:rsidR="00827978" w:rsidRPr="009A7624">
        <w:rPr>
          <w:lang w:val="cs-CZ"/>
        </w:rPr>
        <w:t xml:space="preserve"> za dané účetní období sestavené dle </w:t>
      </w:r>
      <w:r w:rsidR="00827978">
        <w:rPr>
          <w:lang w:val="cs-CZ"/>
        </w:rPr>
        <w:t xml:space="preserve">CAS, a (v) </w:t>
      </w:r>
      <w:r w:rsidR="00827978" w:rsidRPr="009A7624">
        <w:rPr>
          <w:lang w:val="cs-CZ"/>
        </w:rPr>
        <w:t xml:space="preserve">auditovanou konsolidovanou účetní závěrku </w:t>
      </w:r>
      <w:r w:rsidR="00827978">
        <w:rPr>
          <w:lang w:val="cs-CZ"/>
        </w:rPr>
        <w:t>Dlužníka 2</w:t>
      </w:r>
      <w:r w:rsidR="00827978" w:rsidRPr="009A7624">
        <w:rPr>
          <w:lang w:val="cs-CZ"/>
        </w:rPr>
        <w:t xml:space="preserve"> za dané účetní období sestavené dle IFRS (byť popř. ještě neschválenou valnou hromadou Dlužníka </w:t>
      </w:r>
      <w:r w:rsidR="00827978">
        <w:rPr>
          <w:lang w:val="cs-CZ"/>
        </w:rPr>
        <w:t>2</w:t>
      </w:r>
      <w:r w:rsidR="00827978" w:rsidRPr="009A7624">
        <w:rPr>
          <w:lang w:val="cs-CZ"/>
        </w:rPr>
        <w:t>)</w:t>
      </w:r>
      <w:r w:rsidR="00827978">
        <w:rPr>
          <w:lang w:val="cs-CZ"/>
        </w:rPr>
        <w:t>,</w:t>
      </w:r>
    </w:p>
    <w:p w14:paraId="3F8396B2" w14:textId="77777777" w:rsidR="00AD6D98" w:rsidRPr="00033F99" w:rsidRDefault="00086C18" w:rsidP="00AD6D98">
      <w:pPr>
        <w:pStyle w:val="AODocTxtL1"/>
        <w:spacing w:before="120" w:after="120" w:line="240" w:lineRule="auto"/>
        <w:ind w:left="567"/>
        <w:rPr>
          <w:lang w:val="cs-CZ"/>
        </w:rPr>
      </w:pPr>
      <w:r w:rsidRPr="00033F99">
        <w:rPr>
          <w:lang w:val="cs-CZ"/>
        </w:rPr>
        <w:t>v každém případě obsahující rozvahu, výkaz zisků a ztrát a přehled cash-</w:t>
      </w:r>
      <w:proofErr w:type="spellStart"/>
      <w:r w:rsidRPr="00033F99">
        <w:rPr>
          <w:lang w:val="cs-CZ"/>
        </w:rPr>
        <w:t>flow</w:t>
      </w:r>
      <w:proofErr w:type="spellEnd"/>
      <w:r w:rsidRPr="00033F99">
        <w:rPr>
          <w:lang w:val="cs-CZ"/>
        </w:rPr>
        <w:t xml:space="preserve"> v plném rozsahu za příslušné období, jejichž správnost, úplnost, přesnost a pravdivost, včetně souladu těchto výkazů s příslušnými účetními standardy, bude písemně závazně potvrzena osobou či osobami oprávněnými jednat za Dlužníka. Účetní závěrky podle odstavce </w:t>
      </w:r>
      <w:r w:rsidR="00226690" w:rsidRPr="00226690">
        <w:rPr>
          <w:lang w:val="cs-CZ"/>
        </w:rPr>
        <w:t>(b)</w:t>
      </w:r>
      <w:r w:rsidRPr="00033F99">
        <w:rPr>
          <w:lang w:val="cs-CZ"/>
        </w:rPr>
        <w:t xml:space="preserve"> musí být auditované Auditorem.</w:t>
      </w:r>
    </w:p>
    <w:p w14:paraId="3639113E" w14:textId="77777777" w:rsidR="00AD6D98" w:rsidRPr="00033F99" w:rsidRDefault="00086C18" w:rsidP="00F54CB7">
      <w:pPr>
        <w:pStyle w:val="AOHead2"/>
        <w:spacing w:before="120" w:after="120" w:line="240" w:lineRule="auto"/>
        <w:ind w:left="567" w:hanging="567"/>
        <w:rPr>
          <w:lang w:val="cs-CZ"/>
        </w:rPr>
      </w:pPr>
      <w:bookmarkStart w:id="295" w:name="_Toc447289566"/>
      <w:bookmarkStart w:id="296" w:name="_Ref265740930"/>
      <w:bookmarkStart w:id="297" w:name="_Ref265740933"/>
      <w:bookmarkStart w:id="298" w:name="_Ref276543210"/>
      <w:bookmarkStart w:id="299" w:name="_Ref276543212"/>
      <w:bookmarkStart w:id="300" w:name="_Toc290316244"/>
      <w:bookmarkEnd w:id="289"/>
      <w:bookmarkEnd w:id="290"/>
      <w:r w:rsidRPr="00033F99">
        <w:rPr>
          <w:lang w:val="cs-CZ"/>
        </w:rPr>
        <w:t>Vyhotovení účetních závěrek</w:t>
      </w:r>
      <w:bookmarkEnd w:id="295"/>
    </w:p>
    <w:p w14:paraId="4657448D"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Dlužník je povinen zajistit, aby každá jeho účetní závěrka a každé jeho účetní výkazy doručené Agentovi úvěrů podle této smlouvy podávaly věrný a poctivý obraz o finanční situaci Dlužníka či jiného člena Skupiny ke dni jejich vyhotovení.</w:t>
      </w:r>
      <w:r w:rsidR="004925A9">
        <w:rPr>
          <w:lang w:val="cs-CZ"/>
        </w:rPr>
        <w:t xml:space="preserve"> </w:t>
      </w:r>
    </w:p>
    <w:p w14:paraId="1CEDA493" w14:textId="77777777" w:rsidR="00AD6D98" w:rsidRPr="00033F99" w:rsidRDefault="00086C18" w:rsidP="00AD6D98">
      <w:pPr>
        <w:pStyle w:val="AOAltHead3"/>
        <w:tabs>
          <w:tab w:val="clear" w:pos="1440"/>
        </w:tabs>
        <w:spacing w:before="120" w:after="120" w:line="240" w:lineRule="auto"/>
        <w:ind w:left="992" w:hanging="425"/>
        <w:rPr>
          <w:lang w:val="cs-CZ"/>
        </w:rPr>
      </w:pPr>
      <w:bookmarkStart w:id="301" w:name="_Ref276542708"/>
      <w:r w:rsidRPr="00033F99">
        <w:rPr>
          <w:lang w:val="cs-CZ"/>
        </w:rPr>
        <w:t>Dlužník je povinen oznámit Agentovi úvěrů jakoukoli změnu týkající se způsobu, jakým jsou účetní závěrky či účetní výkazy příslušných členů Skupiny připravovány.</w:t>
      </w:r>
      <w:bookmarkEnd w:id="301"/>
    </w:p>
    <w:p w14:paraId="63CF5C97"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Dlužník je povinen na žádost Agenta úvěrů mu poskytnout:</w:t>
      </w:r>
    </w:p>
    <w:p w14:paraId="251FE7BF" w14:textId="77777777" w:rsidR="00AD6D98" w:rsidRPr="00033F99" w:rsidRDefault="00086C18" w:rsidP="00AD6D98">
      <w:pPr>
        <w:pStyle w:val="AOAltHead4"/>
        <w:spacing w:before="120" w:after="120" w:line="240" w:lineRule="auto"/>
        <w:ind w:left="1417" w:hanging="425"/>
        <w:rPr>
          <w:lang w:val="cs-CZ"/>
        </w:rPr>
      </w:pPr>
      <w:r w:rsidRPr="00033F99">
        <w:rPr>
          <w:lang w:val="cs-CZ"/>
        </w:rPr>
        <w:t xml:space="preserve">úplný popis změny oznámené podle odstavce </w:t>
      </w:r>
      <w:r w:rsidR="00226690">
        <w:rPr>
          <w:lang w:val="cs-CZ"/>
        </w:rPr>
        <w:t>(b)</w:t>
      </w:r>
      <w:r w:rsidRPr="00033F99">
        <w:rPr>
          <w:lang w:val="cs-CZ"/>
        </w:rPr>
        <w:t xml:space="preserve"> výše a</w:t>
      </w:r>
    </w:p>
    <w:p w14:paraId="540A4A86" w14:textId="77777777" w:rsidR="00AD6D98" w:rsidRPr="00033F99" w:rsidRDefault="00086C18" w:rsidP="00AD6D98">
      <w:pPr>
        <w:pStyle w:val="AOAltHead4"/>
        <w:spacing w:before="120" w:after="120" w:line="240" w:lineRule="auto"/>
        <w:ind w:left="1417" w:hanging="425"/>
        <w:rPr>
          <w:lang w:val="cs-CZ"/>
        </w:rPr>
      </w:pPr>
      <w:r w:rsidRPr="00033F99">
        <w:rPr>
          <w:lang w:val="cs-CZ"/>
        </w:rPr>
        <w:t xml:space="preserve">dostatečné informace, které Finančním účastníkům umožní vykonat patřičné srovnání mezi finanční situací příslušného člena Skupiny vyplývající z účetních závěrek či účetních výkazů připravených na základě změny podle odstavce </w:t>
      </w:r>
      <w:r w:rsidR="00226690">
        <w:rPr>
          <w:lang w:val="cs-CZ"/>
        </w:rPr>
        <w:t>(b)</w:t>
      </w:r>
      <w:r w:rsidRPr="00033F99">
        <w:rPr>
          <w:lang w:val="cs-CZ"/>
        </w:rPr>
        <w:t xml:space="preserve"> výše a z poslední auditované účetní závěrky doručené Agentovi úvěrů podle této smlouvy před takovou změnou, a to zejména pro účely stanovení Marže a kontroly dodržování závazků podle článku </w:t>
      </w:r>
      <w:r w:rsidR="00226690">
        <w:rPr>
          <w:lang w:val="cs-CZ"/>
        </w:rPr>
        <w:t>19</w:t>
      </w:r>
      <w:r w:rsidRPr="00033F99">
        <w:rPr>
          <w:lang w:val="cs-CZ"/>
        </w:rPr>
        <w:t xml:space="preserve"> (</w:t>
      </w:r>
      <w:r w:rsidR="00226690" w:rsidRPr="00226690">
        <w:rPr>
          <w:i/>
          <w:lang w:val="cs-CZ"/>
        </w:rPr>
        <w:t>Finanční závazky</w:t>
      </w:r>
      <w:r w:rsidRPr="00033F99">
        <w:rPr>
          <w:lang w:val="cs-CZ"/>
        </w:rPr>
        <w:t>).</w:t>
      </w:r>
    </w:p>
    <w:p w14:paraId="29D9E31A" w14:textId="77777777" w:rsidR="00AD6D98" w:rsidRPr="00033F99" w:rsidRDefault="00086C18" w:rsidP="00AD6D98">
      <w:pPr>
        <w:pStyle w:val="AOAltHead3"/>
        <w:tabs>
          <w:tab w:val="clear" w:pos="1440"/>
        </w:tabs>
        <w:spacing w:before="120" w:after="120" w:line="240" w:lineRule="auto"/>
        <w:ind w:left="992" w:hanging="425"/>
        <w:rPr>
          <w:lang w:val="cs-CZ"/>
        </w:rPr>
      </w:pPr>
      <w:bookmarkStart w:id="302" w:name="_Ref276542717"/>
      <w:r w:rsidRPr="00033F99">
        <w:rPr>
          <w:lang w:val="cs-CZ"/>
        </w:rPr>
        <w:t xml:space="preserve">Dlužník je povinen na žádost Agenta úvěrů vstoupit do </w:t>
      </w:r>
      <w:r w:rsidR="000F41F5">
        <w:rPr>
          <w:lang w:val="cs-CZ"/>
        </w:rPr>
        <w:t>jednání trvajících maximálně 30 </w:t>
      </w:r>
      <w:r w:rsidRPr="00033F99">
        <w:rPr>
          <w:lang w:val="cs-CZ"/>
        </w:rPr>
        <w:t xml:space="preserve">dnů za účelem dohodnutí změn této smlouvy, které povedou k úpravě postavení Dlužníka </w:t>
      </w:r>
      <w:r w:rsidR="00275D0F" w:rsidRPr="00033F99">
        <w:rPr>
          <w:lang w:val="cs-CZ"/>
        </w:rPr>
        <w:t>a</w:t>
      </w:r>
      <w:r w:rsidR="00275D0F">
        <w:rPr>
          <w:lang w:val="cs-CZ"/>
        </w:rPr>
        <w:t> </w:t>
      </w:r>
      <w:r w:rsidRPr="00033F99">
        <w:rPr>
          <w:lang w:val="cs-CZ"/>
        </w:rPr>
        <w:t xml:space="preserve">Věřitelů tak, aby byli postaveni do stejné pozice, v jaké by byli, kdyby nedošlo ke změně podle odstavce </w:t>
      </w:r>
      <w:r w:rsidR="00226690">
        <w:rPr>
          <w:lang w:val="cs-CZ"/>
        </w:rPr>
        <w:t>(b)</w:t>
      </w:r>
      <w:r w:rsidRPr="00033F99">
        <w:rPr>
          <w:lang w:val="cs-CZ"/>
        </w:rPr>
        <w:t xml:space="preserve"> výše. Jakákoli dohoda mezi Dlužníkem a Agentem úvěrů bude, s předchozím souhlasem ostatních Účastníků, závazná pro všechny Účastníky.</w:t>
      </w:r>
      <w:bookmarkEnd w:id="302"/>
    </w:p>
    <w:p w14:paraId="26EA2FEB"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 xml:space="preserve">Nedojde-li k dohodě podle odstavce </w:t>
      </w:r>
      <w:r w:rsidR="00226690">
        <w:rPr>
          <w:lang w:val="cs-CZ"/>
        </w:rPr>
        <w:t>(d)</w:t>
      </w:r>
      <w:r w:rsidRPr="00033F99">
        <w:rPr>
          <w:lang w:val="cs-CZ"/>
        </w:rPr>
        <w:t xml:space="preserve"> výše ohledně příslušných změn této smlouvy, Dlužník je povinen spolu s vyhotovením účetních závěrek doručit Agentovi úvěrů další vyhotovení účetních závěrek, které bude připraveno stejným způsobem a ve stejné formě jako Původní účetní závěrka.</w:t>
      </w:r>
    </w:p>
    <w:p w14:paraId="013D0B30" w14:textId="77777777" w:rsidR="00AD6D98" w:rsidRPr="00033F99" w:rsidRDefault="00086C18" w:rsidP="00F54CB7">
      <w:pPr>
        <w:pStyle w:val="AOHead2"/>
        <w:spacing w:before="120" w:after="120" w:line="240" w:lineRule="auto"/>
        <w:ind w:left="567" w:hanging="567"/>
        <w:rPr>
          <w:lang w:val="cs-CZ"/>
        </w:rPr>
      </w:pPr>
      <w:bookmarkStart w:id="303" w:name="_Toc447289567"/>
      <w:r w:rsidRPr="00033F99">
        <w:rPr>
          <w:lang w:val="cs-CZ"/>
        </w:rPr>
        <w:t>Potvrzení o plnění</w:t>
      </w:r>
      <w:bookmarkEnd w:id="303"/>
    </w:p>
    <w:p w14:paraId="1DE2E87C"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 xml:space="preserve">Společně s každou </w:t>
      </w:r>
      <w:r w:rsidR="00B17842" w:rsidRPr="00033F99">
        <w:rPr>
          <w:lang w:val="cs-CZ"/>
        </w:rPr>
        <w:t xml:space="preserve">konsolidovanou </w:t>
      </w:r>
      <w:r w:rsidRPr="00033F99">
        <w:rPr>
          <w:lang w:val="cs-CZ"/>
        </w:rPr>
        <w:t xml:space="preserve">účetní závěrkou </w:t>
      </w:r>
      <w:r w:rsidR="00B17842" w:rsidRPr="00033F99">
        <w:rPr>
          <w:lang w:val="cs-CZ"/>
        </w:rPr>
        <w:t>dodanou</w:t>
      </w:r>
      <w:r w:rsidRPr="00033F99">
        <w:rPr>
          <w:lang w:val="cs-CZ"/>
        </w:rPr>
        <w:t xml:space="preserve"> podle článku </w:t>
      </w:r>
      <w:r w:rsidR="00226690">
        <w:rPr>
          <w:lang w:val="cs-CZ"/>
        </w:rPr>
        <w:t>18.1</w:t>
      </w:r>
      <w:r w:rsidRPr="00033F99">
        <w:rPr>
          <w:lang w:val="cs-CZ"/>
        </w:rPr>
        <w:t xml:space="preserve"> (</w:t>
      </w:r>
      <w:r w:rsidR="00226690" w:rsidRPr="00226690">
        <w:rPr>
          <w:i/>
          <w:lang w:val="cs-CZ"/>
        </w:rPr>
        <w:t>Účetní závěrky</w:t>
      </w:r>
      <w:r w:rsidRPr="00033F99">
        <w:rPr>
          <w:lang w:val="cs-CZ"/>
        </w:rPr>
        <w:t>) této smlouvy dodá Dlužník</w:t>
      </w:r>
      <w:r w:rsidR="00A24D38">
        <w:rPr>
          <w:lang w:val="cs-CZ"/>
        </w:rPr>
        <w:t xml:space="preserve"> 1</w:t>
      </w:r>
      <w:r w:rsidRPr="00033F99">
        <w:rPr>
          <w:lang w:val="cs-CZ"/>
        </w:rPr>
        <w:t xml:space="preserve"> Agentovi úvěrů Potvrzení o plnění připravené podle vzoru uvedeného v příloze označené jako </w:t>
      </w:r>
      <w:r w:rsidR="00226690">
        <w:rPr>
          <w:lang w:val="cs-CZ"/>
        </w:rPr>
        <w:t>Příloha 3</w:t>
      </w:r>
      <w:r w:rsidRPr="00033F99">
        <w:rPr>
          <w:lang w:val="cs-CZ"/>
        </w:rPr>
        <w:t xml:space="preserve"> (</w:t>
      </w:r>
      <w:r w:rsidR="00226690" w:rsidRPr="00226690">
        <w:rPr>
          <w:i/>
          <w:lang w:val="cs-CZ"/>
        </w:rPr>
        <w:t>Vzor Potvrzení o plnění</w:t>
      </w:r>
      <w:r w:rsidRPr="00033F99">
        <w:rPr>
          <w:lang w:val="cs-CZ"/>
        </w:rPr>
        <w:t>).</w:t>
      </w:r>
    </w:p>
    <w:p w14:paraId="24FDB1CB"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Potvrzení o plnění musí být písemně závazně potvrzeno osobou či osobami oprávněnými jednat za Dlužníka</w:t>
      </w:r>
      <w:r w:rsidR="00A24D38">
        <w:rPr>
          <w:lang w:val="cs-CZ"/>
        </w:rPr>
        <w:t xml:space="preserve"> 1</w:t>
      </w:r>
      <w:r w:rsidRPr="00033F99">
        <w:rPr>
          <w:lang w:val="cs-CZ"/>
        </w:rPr>
        <w:t xml:space="preserve"> a v případě Potvrzení o plnění předkládaného spolu s roční auditovanou účetní závěrkou též auditorem.</w:t>
      </w:r>
    </w:p>
    <w:p w14:paraId="339A886F" w14:textId="77777777" w:rsidR="00AD6D98" w:rsidRPr="00033F99" w:rsidRDefault="00086C18" w:rsidP="00F54CB7">
      <w:pPr>
        <w:pStyle w:val="AOHead2"/>
        <w:spacing w:before="120" w:after="120" w:line="240" w:lineRule="auto"/>
        <w:ind w:left="567" w:hanging="567"/>
        <w:rPr>
          <w:lang w:val="cs-CZ"/>
        </w:rPr>
      </w:pPr>
      <w:bookmarkStart w:id="304" w:name="_Ref213667058"/>
      <w:bookmarkStart w:id="305" w:name="_Toc447289568"/>
      <w:r w:rsidRPr="00033F99">
        <w:rPr>
          <w:lang w:val="cs-CZ"/>
        </w:rPr>
        <w:t>Roční plán</w:t>
      </w:r>
      <w:bookmarkEnd w:id="304"/>
      <w:bookmarkEnd w:id="305"/>
    </w:p>
    <w:p w14:paraId="4A70D7B0" w14:textId="77777777" w:rsidR="00AD6D98" w:rsidRPr="00033F99" w:rsidRDefault="00086C18" w:rsidP="00AD6D98">
      <w:pPr>
        <w:pStyle w:val="AODocTxtL1"/>
        <w:spacing w:before="120" w:after="120" w:line="240" w:lineRule="auto"/>
        <w:ind w:left="567"/>
        <w:rPr>
          <w:lang w:val="cs-CZ"/>
        </w:rPr>
      </w:pPr>
      <w:r w:rsidRPr="00033F99">
        <w:rPr>
          <w:lang w:val="cs-CZ"/>
        </w:rPr>
        <w:t>V tomto článku:</w:t>
      </w:r>
    </w:p>
    <w:p w14:paraId="660F5676" w14:textId="77777777" w:rsidR="00AD6D98" w:rsidRPr="00827978" w:rsidRDefault="00086C18" w:rsidP="00AD6D98">
      <w:pPr>
        <w:pStyle w:val="AODocTxtL1"/>
        <w:spacing w:before="120" w:after="120" w:line="240" w:lineRule="auto"/>
        <w:ind w:left="567"/>
        <w:rPr>
          <w:lang w:val="cs-CZ"/>
        </w:rPr>
      </w:pPr>
      <w:r w:rsidRPr="00033F99">
        <w:rPr>
          <w:b/>
          <w:lang w:val="cs-CZ"/>
        </w:rPr>
        <w:t>Roční plán</w:t>
      </w:r>
      <w:r w:rsidRPr="00033F99">
        <w:rPr>
          <w:lang w:val="cs-CZ"/>
        </w:rPr>
        <w:t xml:space="preserve"> </w:t>
      </w:r>
      <w:r w:rsidRPr="00827978">
        <w:rPr>
          <w:lang w:val="cs-CZ"/>
        </w:rPr>
        <w:t>znamená obchodní a finanční plán Dlužníka</w:t>
      </w:r>
      <w:r w:rsidR="00BC6F6B" w:rsidRPr="00827978">
        <w:rPr>
          <w:lang w:val="cs-CZ"/>
        </w:rPr>
        <w:t xml:space="preserve"> </w:t>
      </w:r>
      <w:r w:rsidR="00BC6F6B" w:rsidRPr="00717106">
        <w:rPr>
          <w:lang w:val="cs-CZ"/>
        </w:rPr>
        <w:t>1</w:t>
      </w:r>
      <w:r w:rsidRPr="00827978">
        <w:rPr>
          <w:lang w:val="cs-CZ"/>
        </w:rPr>
        <w:t xml:space="preserve"> (včetně plánu investic) schválený statutárním orgánem Dlužníka</w:t>
      </w:r>
      <w:r w:rsidR="00BC6F6B" w:rsidRPr="00827978">
        <w:rPr>
          <w:lang w:val="cs-CZ"/>
        </w:rPr>
        <w:t xml:space="preserve"> </w:t>
      </w:r>
      <w:r w:rsidR="00BC6F6B" w:rsidRPr="00717106">
        <w:rPr>
          <w:lang w:val="cs-CZ"/>
        </w:rPr>
        <w:t>1</w:t>
      </w:r>
      <w:r w:rsidR="00BC6F6B" w:rsidRPr="00827978">
        <w:rPr>
          <w:lang w:val="cs-CZ"/>
        </w:rPr>
        <w:t xml:space="preserve"> </w:t>
      </w:r>
      <w:r w:rsidRPr="00827978">
        <w:rPr>
          <w:lang w:val="cs-CZ"/>
        </w:rPr>
        <w:t>a přijatelný pro Agenta úvěrů.</w:t>
      </w:r>
    </w:p>
    <w:p w14:paraId="7574D504" w14:textId="77777777" w:rsidR="00AD6D98" w:rsidRPr="00F74E2D" w:rsidRDefault="00086C18" w:rsidP="00F54CB7">
      <w:pPr>
        <w:pStyle w:val="AOHead3"/>
        <w:spacing w:before="120" w:after="120" w:line="240" w:lineRule="auto"/>
        <w:ind w:left="992" w:hanging="425"/>
        <w:rPr>
          <w:highlight w:val="yellow"/>
          <w:lang w:val="cs-CZ"/>
        </w:rPr>
      </w:pPr>
      <w:r w:rsidRPr="000509DF">
        <w:rPr>
          <w:lang w:val="cs-CZ"/>
        </w:rPr>
        <w:t>Dlužník je povinen Agentovi</w:t>
      </w:r>
      <w:r w:rsidRPr="00033F99">
        <w:rPr>
          <w:lang w:val="cs-CZ"/>
        </w:rPr>
        <w:t xml:space="preserve"> úvěrů doručit (v dostatečném počtu vyhotovení pro všechny Věřitele</w:t>
      </w:r>
      <w:r w:rsidR="00F74E2D">
        <w:rPr>
          <w:noProof/>
          <w:color w:val="000000"/>
          <w:highlight w:val="black"/>
          <w:lang w:val="cs-CZ"/>
        </w:rPr>
        <w:t>'' ''''''''''''''''''''''' ''''' '''''''' '''''''''''''''''''' ''''''''''''''''''''''''''' '''''''''''''''''''''''''''''' '''''''''' ''''''''''''''''''''''''''''''' ''''''''''''' '''''''''' '''''''' '''''''''''''''''''''' '''''''''</w:t>
      </w:r>
    </w:p>
    <w:p w14:paraId="1E1CE6BA" w14:textId="77777777" w:rsidR="00AD6D98" w:rsidRPr="00033F99" w:rsidRDefault="00086C18" w:rsidP="00F54CB7">
      <w:pPr>
        <w:pStyle w:val="AOHead3"/>
        <w:spacing w:before="120" w:after="120" w:line="240" w:lineRule="auto"/>
        <w:ind w:left="992" w:hanging="425"/>
        <w:rPr>
          <w:lang w:val="cs-CZ"/>
        </w:rPr>
      </w:pPr>
      <w:r w:rsidRPr="00033F99">
        <w:rPr>
          <w:lang w:val="cs-CZ"/>
        </w:rPr>
        <w:t xml:space="preserve">Každý Roční plán musí být připraven stejným způsobem jako odpovídající plán předaný Agentovi úvěrů jako dokument podle článku </w:t>
      </w:r>
      <w:r w:rsidR="00226690">
        <w:rPr>
          <w:lang w:val="cs-CZ"/>
        </w:rPr>
        <w:t>4</w:t>
      </w:r>
      <w:r w:rsidRPr="00033F99">
        <w:rPr>
          <w:lang w:val="cs-CZ"/>
        </w:rPr>
        <w:t xml:space="preserve"> (</w:t>
      </w:r>
      <w:r w:rsidR="00226690" w:rsidRPr="00226690">
        <w:rPr>
          <w:i/>
          <w:lang w:val="cs-CZ"/>
        </w:rPr>
        <w:t>Podmínky poskytnutí Financování</w:t>
      </w:r>
      <w:r w:rsidRPr="00033F99">
        <w:rPr>
          <w:lang w:val="cs-CZ"/>
        </w:rPr>
        <w:t xml:space="preserve">) </w:t>
      </w:r>
      <w:r w:rsidR="00275D0F" w:rsidRPr="00033F99">
        <w:rPr>
          <w:lang w:val="cs-CZ"/>
        </w:rPr>
        <w:t>a</w:t>
      </w:r>
      <w:r w:rsidR="00275D0F">
        <w:rPr>
          <w:lang w:val="cs-CZ"/>
        </w:rPr>
        <w:t> </w:t>
      </w:r>
      <w:r w:rsidRPr="00033F99">
        <w:rPr>
          <w:lang w:val="cs-CZ"/>
        </w:rPr>
        <w:t xml:space="preserve">přílohy označené jako </w:t>
      </w:r>
      <w:r w:rsidR="00226690">
        <w:rPr>
          <w:lang w:val="cs-CZ"/>
        </w:rPr>
        <w:t>Příloha 2</w:t>
      </w:r>
      <w:r w:rsidRPr="00033F99">
        <w:rPr>
          <w:lang w:val="cs-CZ"/>
        </w:rPr>
        <w:t xml:space="preserve"> (</w:t>
      </w:r>
      <w:r w:rsidR="00226690" w:rsidRPr="00226690">
        <w:rPr>
          <w:i/>
          <w:lang w:val="cs-CZ"/>
        </w:rPr>
        <w:t>Dokumenty vztahující se k podmínkám poskytnutí Financování</w:t>
      </w:r>
      <w:r w:rsidRPr="00033F99">
        <w:rPr>
          <w:lang w:val="cs-CZ"/>
        </w:rPr>
        <w:t>) této smlouvy a obsahovat tam uvedený druh údajů.</w:t>
      </w:r>
    </w:p>
    <w:p w14:paraId="55CC332D" w14:textId="77777777" w:rsidR="00AD6D98" w:rsidRPr="00033F99" w:rsidRDefault="00086C18" w:rsidP="00F54CB7">
      <w:pPr>
        <w:pStyle w:val="AOHead3"/>
        <w:spacing w:before="120" w:after="120" w:line="240" w:lineRule="auto"/>
        <w:ind w:left="992" w:hanging="425"/>
        <w:rPr>
          <w:lang w:val="cs-CZ"/>
        </w:rPr>
      </w:pPr>
      <w:r w:rsidRPr="00033F99">
        <w:rPr>
          <w:lang w:val="cs-CZ" w:eastAsia="zh-TW"/>
        </w:rPr>
        <w:t>Dlužník je povinen se na žádost Agenta úvěrů účastnit jednání ohledně informování Agenta úvěrů o Ročním plánu a o obchodní a finanční pozici Dlužníka.</w:t>
      </w:r>
    </w:p>
    <w:p w14:paraId="15D43BBD" w14:textId="77777777" w:rsidR="00AD6D98" w:rsidRPr="00033F99" w:rsidRDefault="00086C18" w:rsidP="00F54CB7">
      <w:pPr>
        <w:pStyle w:val="AOHead2"/>
        <w:spacing w:before="120" w:after="120" w:line="240" w:lineRule="auto"/>
        <w:ind w:left="567" w:hanging="567"/>
        <w:rPr>
          <w:lang w:val="cs-CZ"/>
        </w:rPr>
      </w:pPr>
      <w:bookmarkStart w:id="306" w:name="_Toc447289569"/>
      <w:r w:rsidRPr="00033F99">
        <w:rPr>
          <w:lang w:val="cs-CZ"/>
        </w:rPr>
        <w:t>Informace – různé</w:t>
      </w:r>
      <w:bookmarkEnd w:id="306"/>
    </w:p>
    <w:p w14:paraId="0A0474D7" w14:textId="77777777" w:rsidR="000B0D0F" w:rsidRPr="00033F99" w:rsidRDefault="00086C18" w:rsidP="000B0D0F">
      <w:pPr>
        <w:keepNext/>
        <w:numPr>
          <w:ilvl w:val="1"/>
          <w:numId w:val="9"/>
        </w:numPr>
        <w:ind w:left="567"/>
        <w:rPr>
          <w:rFonts w:eastAsia="SimSun"/>
        </w:rPr>
      </w:pPr>
      <w:bookmarkStart w:id="307" w:name="_Toc447289570"/>
      <w:r w:rsidRPr="00033F99">
        <w:rPr>
          <w:rFonts w:eastAsia="SimSun"/>
        </w:rPr>
        <w:t xml:space="preserve">Dlužník </w:t>
      </w:r>
      <w:r>
        <w:rPr>
          <w:rFonts w:eastAsia="SimSun"/>
        </w:rPr>
        <w:t xml:space="preserve">1 </w:t>
      </w:r>
      <w:r w:rsidRPr="00033F99">
        <w:rPr>
          <w:rFonts w:eastAsia="SimSun"/>
        </w:rPr>
        <w:t>je povinen:</w:t>
      </w:r>
    </w:p>
    <w:p w14:paraId="680311E7" w14:textId="77777777" w:rsidR="000B0D0F" w:rsidRPr="00033F99" w:rsidRDefault="00086C18" w:rsidP="000B0D0F">
      <w:pPr>
        <w:pStyle w:val="AOHead3"/>
        <w:spacing w:before="120" w:after="120" w:line="240" w:lineRule="auto"/>
        <w:ind w:left="992" w:hanging="425"/>
        <w:rPr>
          <w:lang w:val="cs-CZ"/>
        </w:rPr>
      </w:pPr>
      <w:r w:rsidRPr="00033F99">
        <w:rPr>
          <w:lang w:val="cs-CZ"/>
        </w:rPr>
        <w:t>na žádost Agenta úvěrů jemu a jeho poradcům poskytnout neprodleně veškeré další podstatné informace týkající se konsolidované či nekonsolidované podnikatelské, obchodní, provozní, finanční, regulatorní či právní situace Dlužníka, PPD a, pokud má Dlužník takové informace k dispozici, i jakéhokoliv jiného člena Skupiny</w:t>
      </w:r>
      <w:r>
        <w:rPr>
          <w:lang w:val="cs-CZ"/>
        </w:rPr>
        <w:t xml:space="preserve"> (kromě Dlužníka 2)</w:t>
      </w:r>
      <w:r w:rsidRPr="00033F99">
        <w:rPr>
          <w:lang w:val="cs-CZ"/>
        </w:rPr>
        <w:t>, jaké bude Agent úvěrů (nebo Věřitel prostřednictvím Agenta úvěrů) rozumně vyžadovat, a zajistí, aby takové informace poskytoval i kterýkoliv jiný člen Skupiny</w:t>
      </w:r>
      <w:r>
        <w:rPr>
          <w:lang w:val="cs-CZ"/>
        </w:rPr>
        <w:t xml:space="preserve"> (kromě Dlužníka 2)</w:t>
      </w:r>
      <w:r w:rsidRPr="00033F99">
        <w:rPr>
          <w:lang w:val="cs-CZ"/>
        </w:rPr>
        <w:t>,</w:t>
      </w:r>
    </w:p>
    <w:p w14:paraId="58D2B4CA" w14:textId="77777777" w:rsidR="000B0D0F" w:rsidRPr="00033F99" w:rsidRDefault="00086C18" w:rsidP="000B0D0F">
      <w:pPr>
        <w:pStyle w:val="AOHead3"/>
        <w:spacing w:before="120" w:after="120" w:line="240" w:lineRule="auto"/>
        <w:ind w:left="992" w:hanging="425"/>
        <w:rPr>
          <w:lang w:val="cs-CZ"/>
        </w:rPr>
      </w:pPr>
      <w:bookmarkStart w:id="308" w:name="_Ref307935799"/>
      <w:r w:rsidRPr="00033F99">
        <w:rPr>
          <w:lang w:val="cs-CZ"/>
        </w:rPr>
        <w:t xml:space="preserve">neprodleně Agenta úvěrů informovat o jakékoli změně v obsazení statutárního orgánu Dlužníka </w:t>
      </w:r>
      <w:r>
        <w:rPr>
          <w:lang w:val="cs-CZ"/>
        </w:rPr>
        <w:t xml:space="preserve">1 </w:t>
      </w:r>
      <w:r w:rsidRPr="00033F99">
        <w:rPr>
          <w:lang w:val="cs-CZ"/>
        </w:rPr>
        <w:t>či na pozici generálního ředitele Dlužníka</w:t>
      </w:r>
      <w:r>
        <w:rPr>
          <w:lang w:val="cs-CZ"/>
        </w:rPr>
        <w:t xml:space="preserve"> 1</w:t>
      </w:r>
      <w:r w:rsidRPr="00033F99">
        <w:rPr>
          <w:lang w:val="cs-CZ"/>
        </w:rPr>
        <w:t>,</w:t>
      </w:r>
    </w:p>
    <w:p w14:paraId="266E9C79" w14:textId="77777777" w:rsidR="000B0D0F" w:rsidRPr="00033F99" w:rsidRDefault="00086C18" w:rsidP="000B0D0F">
      <w:pPr>
        <w:pStyle w:val="AOHead3"/>
        <w:spacing w:before="120" w:after="120" w:line="240" w:lineRule="auto"/>
        <w:ind w:left="992" w:hanging="425"/>
        <w:rPr>
          <w:lang w:val="cs-CZ"/>
        </w:rPr>
      </w:pPr>
      <w:r w:rsidRPr="00033F99">
        <w:rPr>
          <w:lang w:val="cs-CZ"/>
        </w:rPr>
        <w:t>bez zbytečného odkladu oznámit Agentovi úvěrů jakékoli změny na klíčových manažerských pozicích jednotlivých členů Skupiny</w:t>
      </w:r>
      <w:r>
        <w:rPr>
          <w:lang w:val="cs-CZ"/>
        </w:rPr>
        <w:t xml:space="preserve"> (kromě Dlužníka 2)</w:t>
      </w:r>
      <w:r w:rsidRPr="00033F99">
        <w:rPr>
          <w:lang w:val="cs-CZ"/>
        </w:rPr>
        <w:t>, a to neprodleně poté, co se o nich dozví,</w:t>
      </w:r>
    </w:p>
    <w:p w14:paraId="7C75A7CB" w14:textId="77777777" w:rsidR="000B0D0F" w:rsidRPr="00033F99" w:rsidRDefault="00086C18" w:rsidP="000B0D0F">
      <w:pPr>
        <w:pStyle w:val="AOHead3"/>
        <w:spacing w:before="120" w:after="120" w:line="240" w:lineRule="auto"/>
        <w:ind w:left="992" w:hanging="425"/>
        <w:rPr>
          <w:lang w:val="cs-CZ"/>
        </w:rPr>
      </w:pPr>
      <w:r w:rsidRPr="00033F99">
        <w:rPr>
          <w:lang w:val="cs-CZ"/>
        </w:rPr>
        <w:t xml:space="preserve">oznámit Agentovi úvěrů informace o všech </w:t>
      </w:r>
      <w:r w:rsidR="00BE7254">
        <w:rPr>
          <w:lang w:val="cs-CZ"/>
        </w:rPr>
        <w:t>podstatných</w:t>
      </w:r>
      <w:r w:rsidR="00BE7254" w:rsidRPr="00033F99">
        <w:rPr>
          <w:lang w:val="cs-CZ"/>
        </w:rPr>
        <w:t xml:space="preserve"> </w:t>
      </w:r>
      <w:r w:rsidRPr="00033F99">
        <w:rPr>
          <w:lang w:val="cs-CZ"/>
        </w:rPr>
        <w:t>hrozících soudních, rozhodčích, správních či trestních řízeních týkajících se kteréhokoli člena Skupiny</w:t>
      </w:r>
      <w:r>
        <w:rPr>
          <w:lang w:val="cs-CZ"/>
        </w:rPr>
        <w:t xml:space="preserve"> (kromě Dlužníka 2)</w:t>
      </w:r>
      <w:r w:rsidRPr="00033F99">
        <w:rPr>
          <w:lang w:val="cs-CZ"/>
        </w:rPr>
        <w:t>, a to neprodleně poté, co se o nich dozví,</w:t>
      </w:r>
      <w:bookmarkEnd w:id="308"/>
      <w:r w:rsidRPr="00033F99">
        <w:rPr>
          <w:lang w:val="cs-CZ"/>
        </w:rPr>
        <w:t xml:space="preserve"> a</w:t>
      </w:r>
    </w:p>
    <w:p w14:paraId="48B30EC8" w14:textId="77777777" w:rsidR="000B0D0F" w:rsidRDefault="00086C18" w:rsidP="000B0D0F">
      <w:pPr>
        <w:pStyle w:val="AOHead3"/>
        <w:spacing w:before="120" w:after="120" w:line="240" w:lineRule="auto"/>
        <w:ind w:left="992" w:hanging="425"/>
        <w:rPr>
          <w:lang w:val="cs-CZ"/>
        </w:rPr>
      </w:pPr>
      <w:r w:rsidRPr="00033F99">
        <w:rPr>
          <w:lang w:val="cs-CZ"/>
        </w:rPr>
        <w:t>doručit Agentovi úvěrů veškeré dokumenty odesílané svým společníkům (na základě právních předpisů či zakladatelských dokumentů) nebo věřitelům obecně (nebo určité kategorii společníků či věřitelů), pokud by mohly mít vliv na plnění závazků Dlužníka podle Finančních dokumentů.</w:t>
      </w:r>
    </w:p>
    <w:p w14:paraId="184AE833" w14:textId="77777777" w:rsidR="000B0D0F" w:rsidRPr="00033F99" w:rsidRDefault="00086C18" w:rsidP="000B0D0F">
      <w:pPr>
        <w:keepNext/>
        <w:numPr>
          <w:ilvl w:val="1"/>
          <w:numId w:val="9"/>
        </w:numPr>
        <w:ind w:left="567"/>
        <w:rPr>
          <w:rFonts w:eastAsia="SimSun"/>
        </w:rPr>
      </w:pPr>
      <w:r w:rsidRPr="00033F99">
        <w:rPr>
          <w:rFonts w:eastAsia="SimSun"/>
        </w:rPr>
        <w:t xml:space="preserve">Dlužník </w:t>
      </w:r>
      <w:r>
        <w:rPr>
          <w:rFonts w:eastAsia="SimSun"/>
        </w:rPr>
        <w:t xml:space="preserve">2 </w:t>
      </w:r>
      <w:r w:rsidRPr="00033F99">
        <w:rPr>
          <w:rFonts w:eastAsia="SimSun"/>
        </w:rPr>
        <w:t>je povinen:</w:t>
      </w:r>
    </w:p>
    <w:p w14:paraId="0CBAA254" w14:textId="77777777" w:rsidR="000B0D0F" w:rsidRPr="000B0D0F" w:rsidRDefault="00086C18" w:rsidP="00625A33">
      <w:pPr>
        <w:pStyle w:val="AOHead3"/>
        <w:numPr>
          <w:ilvl w:val="2"/>
          <w:numId w:val="35"/>
        </w:numPr>
        <w:tabs>
          <w:tab w:val="clear" w:pos="1440"/>
        </w:tabs>
        <w:spacing w:before="120" w:after="120" w:line="240" w:lineRule="auto"/>
        <w:ind w:left="993" w:hanging="426"/>
        <w:rPr>
          <w:lang w:val="cs-CZ"/>
        </w:rPr>
      </w:pPr>
      <w:r w:rsidRPr="000B0D0F">
        <w:rPr>
          <w:lang w:val="cs-CZ"/>
        </w:rPr>
        <w:t>na žádost Agenta úvěrů jemu a jeho poradcům poskytnout neprodleně veškeré podstatné informace týkající se podnikatelské, obchodní, provozní, finanční, regulatorní či právní situace Dlužníka 2, jaké bude Agent úvěrů (nebo Věřitel prostřednictvím Agenta úvěrů) rozumně vyžadovat;</w:t>
      </w:r>
    </w:p>
    <w:p w14:paraId="6EF23406" w14:textId="77777777" w:rsidR="000B0D0F" w:rsidRDefault="00086C18" w:rsidP="000B0D0F">
      <w:pPr>
        <w:pStyle w:val="AOHead3"/>
        <w:spacing w:before="120" w:after="120" w:line="240" w:lineRule="auto"/>
        <w:ind w:left="992" w:hanging="425"/>
        <w:rPr>
          <w:lang w:val="cs-CZ"/>
        </w:rPr>
      </w:pPr>
      <w:r w:rsidRPr="00033F99">
        <w:rPr>
          <w:lang w:val="cs-CZ"/>
        </w:rPr>
        <w:t xml:space="preserve">neprodleně Agenta úvěrů informovat o jakékoli změně v obsazení statutárního orgánu Dlužníka </w:t>
      </w:r>
      <w:r>
        <w:rPr>
          <w:lang w:val="cs-CZ"/>
        </w:rPr>
        <w:t>2</w:t>
      </w:r>
      <w:r w:rsidRPr="00033F99">
        <w:rPr>
          <w:lang w:val="cs-CZ"/>
        </w:rPr>
        <w:t>,</w:t>
      </w:r>
    </w:p>
    <w:p w14:paraId="5CC2BD45" w14:textId="77777777" w:rsidR="000B0D0F" w:rsidRPr="00033F99" w:rsidRDefault="00086C18" w:rsidP="000B0D0F">
      <w:pPr>
        <w:pStyle w:val="AOHead3"/>
        <w:spacing w:before="120" w:after="120" w:line="240" w:lineRule="auto"/>
        <w:ind w:left="992" w:hanging="425"/>
        <w:rPr>
          <w:lang w:val="cs-CZ"/>
        </w:rPr>
      </w:pPr>
      <w:r w:rsidRPr="00033F99">
        <w:rPr>
          <w:lang w:val="cs-CZ"/>
        </w:rPr>
        <w:t xml:space="preserve">bez zbytečného odkladu oznámit Agentovi úvěrů jakékoli změny na klíčových manažerských pozicích </w:t>
      </w:r>
      <w:r>
        <w:rPr>
          <w:lang w:val="cs-CZ"/>
        </w:rPr>
        <w:t>Dlužníka 2</w:t>
      </w:r>
      <w:r w:rsidRPr="00033F99">
        <w:rPr>
          <w:lang w:val="cs-CZ"/>
        </w:rPr>
        <w:t>, a to neprodleně poté, co se o nich dozví,</w:t>
      </w:r>
    </w:p>
    <w:p w14:paraId="35E3D9E8" w14:textId="77777777" w:rsidR="000B0D0F" w:rsidRDefault="00086C18" w:rsidP="000B0D0F">
      <w:pPr>
        <w:pStyle w:val="AOHead3"/>
        <w:spacing w:before="120" w:after="120" w:line="240" w:lineRule="auto"/>
        <w:ind w:left="992" w:hanging="425"/>
        <w:rPr>
          <w:lang w:val="cs-CZ"/>
        </w:rPr>
      </w:pPr>
      <w:r w:rsidRPr="00033F99">
        <w:rPr>
          <w:lang w:val="cs-CZ"/>
        </w:rPr>
        <w:t xml:space="preserve">oznámit Agentovi úvěrů informace o všech </w:t>
      </w:r>
      <w:r w:rsidR="00BE7254">
        <w:rPr>
          <w:lang w:val="cs-CZ"/>
        </w:rPr>
        <w:t>podstatných</w:t>
      </w:r>
      <w:r w:rsidR="00BE7254" w:rsidRPr="00033F99">
        <w:rPr>
          <w:lang w:val="cs-CZ"/>
        </w:rPr>
        <w:t xml:space="preserve"> </w:t>
      </w:r>
      <w:r w:rsidRPr="00033F99">
        <w:rPr>
          <w:lang w:val="cs-CZ"/>
        </w:rPr>
        <w:t xml:space="preserve">hrozících soudních, rozhodčích, správních či trestních řízeních týkajících se </w:t>
      </w:r>
      <w:r>
        <w:rPr>
          <w:lang w:val="cs-CZ"/>
        </w:rPr>
        <w:t>Dlužníka2</w:t>
      </w:r>
      <w:r w:rsidRPr="00033F99">
        <w:rPr>
          <w:lang w:val="cs-CZ"/>
        </w:rPr>
        <w:t>, a to neprodleně poté, co se o nich dozví</w:t>
      </w:r>
      <w:r>
        <w:rPr>
          <w:lang w:val="cs-CZ"/>
        </w:rPr>
        <w:t>, a</w:t>
      </w:r>
    </w:p>
    <w:p w14:paraId="012B6AF5" w14:textId="77777777" w:rsidR="000B0D0F" w:rsidRDefault="00086C18" w:rsidP="000B0D0F">
      <w:pPr>
        <w:pStyle w:val="AOHead3"/>
        <w:spacing w:before="120" w:after="120" w:line="240" w:lineRule="auto"/>
        <w:ind w:left="992" w:hanging="425"/>
        <w:rPr>
          <w:lang w:val="cs-CZ"/>
        </w:rPr>
      </w:pPr>
      <w:r w:rsidRPr="00033F99">
        <w:rPr>
          <w:lang w:val="cs-CZ"/>
        </w:rPr>
        <w:t>doručit Agentovi úvěrů veškeré dokumenty odesílané svým společníkům (na základě právních předpisů či zakladatelských dokumentů) nebo věřitelům obecně (nebo určité kategorii společníků či věřitelů), pokud by mohly mít vliv na plnění závazků Dlužníka podle Finančních dokumentů.</w:t>
      </w:r>
    </w:p>
    <w:p w14:paraId="79B2EC07" w14:textId="77777777" w:rsidR="00AD6D98" w:rsidRPr="00033F99" w:rsidRDefault="00086C18" w:rsidP="00F54CB7">
      <w:pPr>
        <w:pStyle w:val="AOHead2"/>
        <w:spacing w:before="120" w:after="120" w:line="240" w:lineRule="auto"/>
        <w:ind w:left="567" w:hanging="567"/>
        <w:rPr>
          <w:lang w:val="cs-CZ"/>
        </w:rPr>
      </w:pPr>
      <w:r w:rsidRPr="00033F99">
        <w:rPr>
          <w:lang w:val="cs-CZ"/>
        </w:rPr>
        <w:t>Oznámení Porušení</w:t>
      </w:r>
      <w:bookmarkEnd w:id="307"/>
    </w:p>
    <w:p w14:paraId="6015BD22" w14:textId="77777777" w:rsidR="00AD6D98" w:rsidRPr="00033F99" w:rsidRDefault="00086C18" w:rsidP="00AD6D98">
      <w:pPr>
        <w:pStyle w:val="AODocTxtL1"/>
        <w:spacing w:before="120" w:after="120" w:line="240" w:lineRule="auto"/>
        <w:ind w:left="567"/>
        <w:rPr>
          <w:lang w:val="cs-CZ"/>
        </w:rPr>
      </w:pPr>
      <w:r w:rsidRPr="00033F99">
        <w:rPr>
          <w:lang w:val="cs-CZ"/>
        </w:rPr>
        <w:t>Dlužník je povinen oznámit Agentovi úvěrů vznik nebo hrozící vznik jakéhokoli Porušení a také jakékoli kroky, které budou podniknuty pro nápravu takového stavu, a to bez odkladu poté, co se o takovém Porušení nebo o hrozbě takového Porušení dozví.</w:t>
      </w:r>
    </w:p>
    <w:p w14:paraId="3D0598A5" w14:textId="77777777" w:rsidR="00AD6D98" w:rsidRPr="00033F99" w:rsidRDefault="00086C18" w:rsidP="00F54CB7">
      <w:pPr>
        <w:pStyle w:val="AOHead2"/>
        <w:spacing w:before="120" w:after="120" w:line="240" w:lineRule="auto"/>
        <w:ind w:left="567" w:hanging="567"/>
        <w:rPr>
          <w:lang w:val="cs-CZ"/>
        </w:rPr>
      </w:pPr>
      <w:bookmarkStart w:id="309" w:name="_Toc447289571"/>
      <w:r w:rsidRPr="00033F99">
        <w:rPr>
          <w:lang w:val="cs-CZ"/>
        </w:rPr>
        <w:t>Konec účetního období</w:t>
      </w:r>
      <w:bookmarkEnd w:id="309"/>
    </w:p>
    <w:p w14:paraId="1ABDBCDF" w14:textId="77777777" w:rsidR="00AD6D98" w:rsidRPr="00033F99" w:rsidRDefault="00086C18" w:rsidP="00AD6D98">
      <w:pPr>
        <w:pStyle w:val="AODocTxtL1"/>
        <w:spacing w:before="120" w:after="120" w:line="240" w:lineRule="auto"/>
        <w:ind w:left="567"/>
        <w:rPr>
          <w:lang w:val="cs-CZ"/>
        </w:rPr>
      </w:pPr>
      <w:r w:rsidRPr="00033F99">
        <w:rPr>
          <w:lang w:val="cs-CZ"/>
        </w:rPr>
        <w:t xml:space="preserve">Dlužník je povinen neměnit (a </w:t>
      </w:r>
      <w:r w:rsidR="000B0D0F">
        <w:rPr>
          <w:lang w:val="cs-CZ"/>
        </w:rPr>
        <w:t xml:space="preserve">Dlužník 1 je povinen </w:t>
      </w:r>
      <w:r w:rsidRPr="00033F99">
        <w:rPr>
          <w:lang w:val="cs-CZ"/>
        </w:rPr>
        <w:t>vyvinout veškeré úsilí k zajištění, že ani ostatní členové Skupiny nezmění) datum, na které připadá konec jeho účetního období bez předchozího písemného souhlasu všech Věřitelů.</w:t>
      </w:r>
    </w:p>
    <w:p w14:paraId="7C038310" w14:textId="77777777" w:rsidR="00AD6D98" w:rsidRPr="00033F99" w:rsidRDefault="00086C18" w:rsidP="00F54CB7">
      <w:pPr>
        <w:pStyle w:val="AOHead2"/>
        <w:spacing w:before="120" w:after="120" w:line="240" w:lineRule="auto"/>
        <w:ind w:left="567" w:hanging="567"/>
        <w:rPr>
          <w:lang w:val="cs-CZ"/>
        </w:rPr>
      </w:pPr>
      <w:bookmarkStart w:id="310" w:name="_Toc447289572"/>
      <w:r w:rsidRPr="00033F99">
        <w:rPr>
          <w:lang w:val="cs-CZ"/>
        </w:rPr>
        <w:t>Požadavky na identifikaci zákazníka</w:t>
      </w:r>
      <w:bookmarkEnd w:id="310"/>
    </w:p>
    <w:p w14:paraId="2DC7E4AA"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Dlužník je povinen Finančnímu účastníkovi na jeho žádost neprodleně doručit jakoukoli dokumentaci nebo jiné doklady, které Finanční účastník (jednající samostatně nebo jménem jakéhokoli jiného Finančního účastníka nebo jakéhokoli případného nového Věřitele) bude důvodně požadovat za účelem získání dostačujících informací v souvislosti s jakýmikoli příslušnými požadavky na identifikaci zákazníka.</w:t>
      </w:r>
    </w:p>
    <w:p w14:paraId="689C1E4E"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 xml:space="preserve">Každý Věřitel je povinen na žádost Agenta úvěrů mu neprodleně doručit jakoukoli dokumentaci nebo jiné doklady, které jím mohou být důvodně požadovány za účelem získání dostačujících informací v souvislosti se všemi požadavky na identifikaci zákazníka. </w:t>
      </w:r>
    </w:p>
    <w:p w14:paraId="48437A4A" w14:textId="77777777" w:rsidR="00AD6D98" w:rsidRPr="00033F99" w:rsidRDefault="00086C18" w:rsidP="00AD6D98">
      <w:pPr>
        <w:pStyle w:val="AOHead1"/>
        <w:tabs>
          <w:tab w:val="clear" w:pos="360"/>
        </w:tabs>
        <w:spacing w:line="240" w:lineRule="auto"/>
        <w:ind w:left="567" w:hanging="567"/>
        <w:rPr>
          <w:lang w:val="cs-CZ"/>
        </w:rPr>
      </w:pPr>
      <w:bookmarkStart w:id="311" w:name="_Ref312256110"/>
      <w:bookmarkStart w:id="312" w:name="_Ref312256115"/>
      <w:bookmarkStart w:id="313" w:name="_Toc369964568"/>
      <w:bookmarkStart w:id="314" w:name="_Toc417560496"/>
      <w:bookmarkStart w:id="315" w:name="_Toc447289573"/>
      <w:bookmarkStart w:id="316" w:name="_Toc103197508"/>
      <w:r w:rsidRPr="00033F99">
        <w:rPr>
          <w:lang w:val="cs-CZ"/>
        </w:rPr>
        <w:t>Finanční závazky</w:t>
      </w:r>
      <w:bookmarkEnd w:id="296"/>
      <w:bookmarkEnd w:id="297"/>
      <w:bookmarkEnd w:id="298"/>
      <w:bookmarkEnd w:id="299"/>
      <w:bookmarkEnd w:id="300"/>
      <w:bookmarkEnd w:id="311"/>
      <w:bookmarkEnd w:id="312"/>
      <w:bookmarkEnd w:id="313"/>
      <w:bookmarkEnd w:id="314"/>
      <w:bookmarkEnd w:id="315"/>
      <w:bookmarkEnd w:id="316"/>
    </w:p>
    <w:p w14:paraId="5FB74E8F" w14:textId="77777777" w:rsidR="00AD6D98" w:rsidRPr="00033F99" w:rsidRDefault="00086C18" w:rsidP="00F54CB7">
      <w:pPr>
        <w:pStyle w:val="AOHead2"/>
        <w:spacing w:before="120" w:after="120" w:line="240" w:lineRule="auto"/>
        <w:ind w:left="567" w:hanging="567"/>
        <w:rPr>
          <w:lang w:val="cs-CZ" w:eastAsia="en-GB"/>
        </w:rPr>
      </w:pPr>
      <w:bookmarkStart w:id="317" w:name="_Ref320085175"/>
      <w:bookmarkStart w:id="318" w:name="_Toc447289574"/>
      <w:bookmarkStart w:id="319" w:name="_Ref5809995"/>
      <w:bookmarkStart w:id="320" w:name="_Toc101683963"/>
      <w:bookmarkStart w:id="321" w:name="_Ref265661773"/>
      <w:bookmarkStart w:id="322" w:name="_Ref265661775"/>
      <w:bookmarkStart w:id="323" w:name="_Toc290316245"/>
      <w:r w:rsidRPr="00033F99">
        <w:rPr>
          <w:lang w:val="cs-CZ" w:eastAsia="en-GB"/>
        </w:rPr>
        <w:t>Definice</w:t>
      </w:r>
      <w:bookmarkEnd w:id="317"/>
      <w:bookmarkEnd w:id="318"/>
      <w:r w:rsidR="00A400AF" w:rsidRPr="00033F99">
        <w:rPr>
          <w:lang w:val="cs-CZ" w:eastAsia="en-GB"/>
        </w:rPr>
        <w:t xml:space="preserve"> a výklad</w:t>
      </w:r>
      <w:bookmarkEnd w:id="319"/>
    </w:p>
    <w:p w14:paraId="164DB073" w14:textId="77777777" w:rsidR="00AD6D98" w:rsidRPr="00033F99" w:rsidRDefault="00086C18" w:rsidP="00AD6D98">
      <w:pPr>
        <w:pStyle w:val="AODocTxtL1"/>
        <w:spacing w:before="120" w:after="120" w:line="240" w:lineRule="auto"/>
        <w:ind w:left="567"/>
        <w:rPr>
          <w:lang w:val="cs-CZ" w:eastAsia="en-GB"/>
        </w:rPr>
      </w:pPr>
      <w:r w:rsidRPr="00033F99">
        <w:rPr>
          <w:lang w:val="cs-CZ" w:eastAsia="en-GB"/>
        </w:rPr>
        <w:t>V</w:t>
      </w:r>
      <w:r w:rsidR="00A400AF" w:rsidRPr="00033F99">
        <w:rPr>
          <w:lang w:val="cs-CZ" w:eastAsia="en-GB"/>
        </w:rPr>
        <w:t> </w:t>
      </w:r>
      <w:r w:rsidRPr="00033F99">
        <w:rPr>
          <w:lang w:val="cs-CZ" w:eastAsia="en-GB"/>
        </w:rPr>
        <w:t>tomto článku:</w:t>
      </w:r>
    </w:p>
    <w:p w14:paraId="3D76DFDA" w14:textId="77777777" w:rsidR="008C50C6" w:rsidRPr="00675632" w:rsidRDefault="00675632" w:rsidP="008C50C6">
      <w:pPr>
        <w:pStyle w:val="Text11"/>
      </w:pPr>
      <w:bookmarkStart w:id="324" w:name="_Ref312336002"/>
      <w:r>
        <w:rPr>
          <w:b/>
          <w:bCs/>
          <w:noProof/>
          <w:color w:val="000000"/>
          <w:highlight w:val="black"/>
        </w:rPr>
        <w:t>''''''''''''''</w:t>
      </w:r>
      <w:r>
        <w:rPr>
          <w:noProof/>
          <w:color w:val="000000"/>
          <w:highlight w:val="black"/>
        </w:rPr>
        <w:t xml:space="preserve"> ''''''''''''''''''''' '''''''''''' ''''''''''''''''''''' '''''''''''''''''''''''''''''''''''''''''' '''''''''''''''''''''''''''''''''' ''''''''</w:t>
      </w:r>
    </w:p>
    <w:p w14:paraId="14769141" w14:textId="77777777" w:rsidR="008C50C6" w:rsidRPr="00675632" w:rsidRDefault="00675632" w:rsidP="00675632">
      <w:pPr>
        <w:pStyle w:val="Claneka"/>
        <w:numPr>
          <w:ilvl w:val="0"/>
          <w:numId w:val="0"/>
        </w:numPr>
        <w:tabs>
          <w:tab w:val="left" w:pos="1440"/>
        </w:tabs>
        <w:ind w:left="992" w:hanging="425"/>
        <w:rPr>
          <w:highlight w:val="black"/>
        </w:rPr>
      </w:pPr>
      <w:r>
        <w:rPr>
          <w:noProof/>
          <w:color w:val="000000"/>
          <w:highlight w:val="black"/>
        </w:rPr>
        <w:t>''''''''''''''''''''''''''' ''''''''''''''''''''''''''''''''' '''''''''''''''''''''''' ''''''''''''''''''''''''''</w:t>
      </w:r>
    </w:p>
    <w:p w14:paraId="23AF2309" w14:textId="77777777" w:rsidR="008C50C6" w:rsidRPr="00675632" w:rsidRDefault="00675632" w:rsidP="00675632">
      <w:pPr>
        <w:pStyle w:val="Claneka"/>
        <w:numPr>
          <w:ilvl w:val="0"/>
          <w:numId w:val="0"/>
        </w:numPr>
        <w:tabs>
          <w:tab w:val="left" w:pos="1440"/>
        </w:tabs>
        <w:ind w:left="992" w:hanging="425"/>
        <w:rPr>
          <w:highlight w:val="black"/>
        </w:rPr>
      </w:pPr>
      <w:r>
        <w:rPr>
          <w:noProof/>
          <w:color w:val="000000"/>
          <w:highlight w:val="black"/>
        </w:rPr>
        <w:t>''''''''''''''''''''' ''''''''''''''''''''''''' ''''''''''''' ''''' '''''''''''''''''''' ''''''''''''''''' ''''''''''''''''''' ''' '''''''''''''''''''''''' ''''''''''' '''''''''''''''' '''''''''''''''''''' ''''''''''''''''''''''' '''''''''''''''''''''''''''''' ''''''''''''''''' ''''''''''''''''''''' '''''''' '''''''''''''' '''''''''''''''''''''''''''' ''''' ''''''''''''''''' ''''''''''''''''''' ''''''''''''''''''''''''''''''''''''''''' '' ''''''''''''''''''''''''''''''</w:t>
      </w:r>
    </w:p>
    <w:p w14:paraId="10DFE17F" w14:textId="77777777" w:rsidR="008C50C6" w:rsidRPr="00675632" w:rsidRDefault="00675632" w:rsidP="00675632">
      <w:pPr>
        <w:pStyle w:val="Claneka"/>
        <w:numPr>
          <w:ilvl w:val="0"/>
          <w:numId w:val="0"/>
        </w:numPr>
        <w:tabs>
          <w:tab w:val="left" w:pos="1440"/>
        </w:tabs>
        <w:ind w:left="992" w:hanging="425"/>
        <w:rPr>
          <w:highlight w:val="black"/>
        </w:rPr>
      </w:pPr>
      <w:r>
        <w:rPr>
          <w:noProof/>
          <w:color w:val="000000"/>
          <w:highlight w:val="black"/>
        </w:rPr>
        <w:t>''''''''''''''''''''' '''''''''''''''''' ''''''''''' '''''''''''' '''''''''''''''''''' ''''''''''''''''' ''' '''''''''''''''''' '''''''''''''''''''''''''''''' ''''''''''''''''''' ''''''''''''''''' ''''''''' '''''''''''' '''''''''''''''''''''''''''''' ''''' '''''''''''''''''''' ''''''''''''''''''' ''''''''''' '''''''''''''''''''''''''''' ''' '''''''''''''''''''''''''</w:t>
      </w:r>
    </w:p>
    <w:p w14:paraId="77DA74B7" w14:textId="77777777" w:rsidR="00A24D38" w:rsidRPr="00675632" w:rsidRDefault="00675632" w:rsidP="00A24D38">
      <w:pPr>
        <w:pStyle w:val="AODefHead"/>
        <w:spacing w:before="120" w:after="120" w:line="240" w:lineRule="auto"/>
        <w:ind w:left="567"/>
        <w:rPr>
          <w:lang w:val="cs-CZ"/>
        </w:rPr>
      </w:pPr>
      <w:r>
        <w:rPr>
          <w:b/>
          <w:noProof/>
          <w:color w:val="000000"/>
          <w:highlight w:val="black"/>
          <w:lang w:val="cs-CZ"/>
        </w:rPr>
        <w:t>''''''''''' '''''''''''' ''''''''</w:t>
      </w:r>
      <w:r>
        <w:rPr>
          <w:noProof/>
          <w:color w:val="000000"/>
          <w:highlight w:val="black"/>
          <w:lang w:val="cs-CZ"/>
        </w:rPr>
        <w:t xml:space="preserve"> ''''''''''''''''''' '''''''''''''' ''''''''''''''' ''''''''''''' '''''''''''''''''''' ''''''''''''''''''''''''' ''''''''''''''' '''''''''''''''''''''''''''''' '''''''''''''''''''' '''''' ''''''''''''''''' '''''''''''''''''' '''''''''''''''''''''''''''''' ''''''''''''''''''''''''''''''''' '''''''''''' ''' ''''' ''''''''''''''''''' ''''''''''' '''''''''''''' '''''''''''''''''''''''' ''''''''''''' ''''''''''''''''''''''''''''''' ''''''''''''''''''''''''''' '''''''''''''''''''''' ''''''''''''''''' ''''''''''''''''''''' </w:t>
      </w:r>
    </w:p>
    <w:p w14:paraId="12BC776F" w14:textId="77777777" w:rsidR="00363F05" w:rsidRPr="00675632" w:rsidRDefault="00675632" w:rsidP="00363F05">
      <w:pPr>
        <w:pStyle w:val="AODefHead"/>
        <w:spacing w:before="120" w:after="120" w:line="240" w:lineRule="auto"/>
        <w:ind w:left="567"/>
        <w:rPr>
          <w:lang w:val="cs-CZ"/>
        </w:rPr>
      </w:pPr>
      <w:r>
        <w:rPr>
          <w:b/>
          <w:noProof/>
          <w:color w:val="000000"/>
          <w:highlight w:val="black"/>
          <w:lang w:val="cs-CZ"/>
        </w:rPr>
        <w:t>'''''''''''''''</w:t>
      </w:r>
      <w:r>
        <w:rPr>
          <w:noProof/>
          <w:color w:val="000000"/>
          <w:highlight w:val="black"/>
          <w:lang w:val="cs-CZ"/>
        </w:rPr>
        <w:t xml:space="preserve"> </w:t>
      </w:r>
      <w:r>
        <w:rPr>
          <w:b/>
          <w:bCs/>
          <w:noProof/>
          <w:color w:val="000000"/>
          <w:highlight w:val="black"/>
          <w:lang w:val="cs-CZ"/>
        </w:rPr>
        <w:t>''''''</w:t>
      </w:r>
      <w:r>
        <w:rPr>
          <w:noProof/>
          <w:color w:val="000000"/>
          <w:highlight w:val="black"/>
          <w:lang w:val="cs-CZ"/>
        </w:rPr>
        <w:t xml:space="preserve"> ''''''''''''''''''''' '''''''' '''''''''''''''' '''''' '''''''''''''''''' '''''''' ''''''''' ''' ''''''' ''''''''''''''''''' '''''''''''''''''''' ''''''''''</w:t>
      </w:r>
    </w:p>
    <w:p w14:paraId="633EA6FA" w14:textId="77777777" w:rsidR="00AD6D98" w:rsidRPr="00675632" w:rsidRDefault="00675632" w:rsidP="00AD6D98">
      <w:pPr>
        <w:pStyle w:val="AODefPara"/>
        <w:spacing w:before="120" w:after="120" w:line="240" w:lineRule="auto"/>
        <w:ind w:left="567"/>
        <w:rPr>
          <w:lang w:val="cs-CZ"/>
        </w:rPr>
      </w:pPr>
      <w:r>
        <w:rPr>
          <w:b/>
          <w:noProof/>
          <w:color w:val="000000"/>
          <w:highlight w:val="black"/>
          <w:lang w:val="cs-CZ"/>
        </w:rPr>
        <w:t>'''''''''''''''' ''''''''''' '''''''''''''</w:t>
      </w:r>
      <w:r>
        <w:rPr>
          <w:noProof/>
          <w:color w:val="000000"/>
          <w:highlight w:val="black"/>
          <w:lang w:val="cs-CZ"/>
        </w:rPr>
        <w:t xml:space="preserve"> ''''''''''''''''''' '''''''''''''''''''''' ''''''''''</w:t>
      </w:r>
    </w:p>
    <w:p w14:paraId="7598B3DC" w14:textId="77777777" w:rsidR="005A0126" w:rsidRPr="00675632" w:rsidRDefault="00675632" w:rsidP="00AD6D98">
      <w:pPr>
        <w:pStyle w:val="AODefPara"/>
        <w:spacing w:before="120" w:after="120" w:line="240" w:lineRule="auto"/>
        <w:ind w:left="567"/>
        <w:rPr>
          <w:lang w:val="cs-CZ"/>
        </w:rPr>
      </w:pPr>
      <w:r>
        <w:rPr>
          <w:b/>
          <w:noProof/>
          <w:color w:val="000000"/>
          <w:highlight w:val="black"/>
          <w:lang w:val="cs-CZ"/>
        </w:rPr>
        <w:t>'''''''''''' '''''''''''</w:t>
      </w:r>
      <w:r>
        <w:rPr>
          <w:bCs/>
          <w:noProof/>
          <w:color w:val="000000"/>
          <w:highlight w:val="black"/>
          <w:lang w:val="cs-CZ"/>
        </w:rPr>
        <w:t xml:space="preserve"> ''''''''''''''''''' ''''''''''''''''''' '''''''''''''''''''' ''''''''''''''''' '''''' ''''''''''''''''''' ''''''''''''' ''''''''''''''''''' '''''''''''''''' ''''''''''''''''''''' '''''''''''''' ''''''''''''''''''''' ''''''''''''''''' ''''''''''''''''''''''' ''''' ''''''''''''''''''''' '''''''''''''''' '''''''''''''''''''''''' ''''''''''''''''''''''' ''''''''''''''''''''''''''' '''''''''''''''''''''''' ''' ''''''''' ''''''''''''''''''''' ''''''''''''</w:t>
      </w:r>
    </w:p>
    <w:p w14:paraId="7E390677" w14:textId="77777777" w:rsidR="00A400AF" w:rsidRPr="00033F99" w:rsidRDefault="00086C18" w:rsidP="00C40EE9">
      <w:pPr>
        <w:pStyle w:val="AODefPara"/>
        <w:keepNext/>
        <w:spacing w:before="120" w:after="120" w:line="240" w:lineRule="auto"/>
        <w:ind w:left="567"/>
        <w:rPr>
          <w:lang w:val="cs-CZ"/>
        </w:rPr>
      </w:pPr>
      <w:r w:rsidRPr="00033F99">
        <w:rPr>
          <w:b/>
          <w:lang w:val="cs-CZ"/>
        </w:rPr>
        <w:t>Výklad</w:t>
      </w:r>
    </w:p>
    <w:p w14:paraId="6CB9F3B2" w14:textId="77777777" w:rsidR="00A400AF" w:rsidRPr="00033F99" w:rsidRDefault="00086C18" w:rsidP="00AD6D98">
      <w:pPr>
        <w:pStyle w:val="AODefPara"/>
        <w:spacing w:before="120" w:after="120" w:line="240" w:lineRule="auto"/>
        <w:ind w:left="567"/>
        <w:rPr>
          <w:lang w:val="cs-CZ"/>
        </w:rPr>
      </w:pPr>
      <w:r w:rsidRPr="00033F99">
        <w:rPr>
          <w:lang w:val="cs-CZ"/>
        </w:rPr>
        <w:t>V tomto článku:</w:t>
      </w:r>
    </w:p>
    <w:p w14:paraId="34C6E63B" w14:textId="77777777" w:rsidR="00A400AF" w:rsidRPr="00033F99" w:rsidRDefault="00086C18" w:rsidP="00AD6D98">
      <w:pPr>
        <w:pStyle w:val="AODefPara"/>
        <w:spacing w:before="120" w:after="120" w:line="240" w:lineRule="auto"/>
        <w:ind w:left="567"/>
        <w:rPr>
          <w:lang w:val="cs-CZ"/>
        </w:rPr>
      </w:pPr>
      <w:r w:rsidRPr="00033F99">
        <w:rPr>
          <w:lang w:val="cs-CZ"/>
        </w:rPr>
        <w:t xml:space="preserve">Strany berou na vědomí platnost a účinnost vyhlášky č. 250/2015 Sb., kterou se mění Vyhláška, potvrzují, že se budou řídit věcnou a obsahovou stránkou definovaných pojmů v článku </w:t>
      </w:r>
      <w:r w:rsidR="00226690">
        <w:rPr>
          <w:lang w:val="cs-CZ"/>
        </w:rPr>
        <w:t>19.1</w:t>
      </w:r>
      <w:r w:rsidRPr="00033F99">
        <w:rPr>
          <w:lang w:val="cs-CZ"/>
        </w:rPr>
        <w:t xml:space="preserve"> (</w:t>
      </w:r>
      <w:r w:rsidRPr="00C40EE9">
        <w:rPr>
          <w:i/>
          <w:lang w:val="cs-CZ"/>
        </w:rPr>
        <w:t>Definice</w:t>
      </w:r>
      <w:r w:rsidR="00275D0F" w:rsidRPr="00C40EE9">
        <w:rPr>
          <w:i/>
          <w:lang w:val="cs-CZ"/>
        </w:rPr>
        <w:t xml:space="preserve"> a výklad</w:t>
      </w:r>
      <w:r w:rsidRPr="00033F99">
        <w:rPr>
          <w:lang w:val="cs-CZ"/>
        </w:rPr>
        <w:t>) a nikoli jejich formální stránkou a použijí na výklad těchto pojmů přiměřeně vyhlášku č. 250/2015 Sb., kterou se mění Vyhláška, a zákon č. 377/2015, kterým se mění Zákon o účetnictví.</w:t>
      </w:r>
    </w:p>
    <w:p w14:paraId="4D7B34EF" w14:textId="77777777" w:rsidR="00AD6D98" w:rsidRPr="00033F99" w:rsidRDefault="00086C18" w:rsidP="00F54CB7">
      <w:pPr>
        <w:pStyle w:val="AOHead2"/>
        <w:spacing w:before="120" w:after="120" w:line="240" w:lineRule="auto"/>
        <w:ind w:left="567" w:hanging="567"/>
        <w:rPr>
          <w:lang w:val="cs-CZ"/>
        </w:rPr>
      </w:pPr>
      <w:bookmarkStart w:id="325" w:name="_Toc447289575"/>
      <w:bookmarkStart w:id="326" w:name="_Ref278142564"/>
      <w:r w:rsidRPr="00033F99">
        <w:rPr>
          <w:lang w:val="cs-CZ"/>
        </w:rPr>
        <w:t>Dodržení finančních ukazatelů</w:t>
      </w:r>
      <w:bookmarkEnd w:id="325"/>
      <w:r w:rsidRPr="00033F99">
        <w:rPr>
          <w:lang w:val="cs-CZ"/>
        </w:rPr>
        <w:t xml:space="preserve"> </w:t>
      </w:r>
    </w:p>
    <w:p w14:paraId="0AAA83F4" w14:textId="77777777" w:rsidR="00AD6D98" w:rsidRPr="00F74E2D" w:rsidRDefault="00F74E2D" w:rsidP="00F74E2D">
      <w:pPr>
        <w:pStyle w:val="AOAltHead3"/>
        <w:numPr>
          <w:ilvl w:val="0"/>
          <w:numId w:val="0"/>
        </w:numPr>
        <w:spacing w:before="120" w:after="120" w:line="240" w:lineRule="auto"/>
        <w:ind w:left="992" w:hanging="425"/>
        <w:rPr>
          <w:highlight w:val="black"/>
          <w:lang w:val="cs-CZ"/>
        </w:rPr>
      </w:pPr>
      <w:r>
        <w:rPr>
          <w:noProof/>
          <w:color w:val="000000"/>
          <w:highlight w:val="black"/>
          <w:lang w:val="cs-CZ"/>
        </w:rPr>
        <w:t>''''''''''''''''''''''''''' ''' ''''' ''''''''''''''''''' '''''''''''''''' ''''''''''''''''''' '''''''''''''''''''' '''''''''''''''''''' ''''''''''' ''' '''''''''''''' '''''''''''''''' ''''''''''''''''''' ''''''''''''''''''''' '''''''''''''''' ''''''''''''''''''''' '''''' ''''''''''''''''''' ''''''''''''''''''''''''''''''''''''''''' ''''''' '''''' ''''''''''''''''''' '''''''''''''''''''''''''''' '''''''''''''''''''''''''''''''''''''' '''''''''''''''''''''' ''''''''''''''' '''''''''''''''''''' ''' ''''''''''''''''''''''''' '''''''''''''''''''' '''''''' ''''''''''''''''''' ''''''''''''''''''' '''''''''''''''''''' ''''' '''''''''''''''''''' '''''''''''''''' '''''''''''''' '''''' ''''''''''''' ''''''''''''''''''''''''''''''' '''''''''''''''' '''''''''''''''''' '''''' ''''''''''''''''''' ''''''''''''''''''''' '''''''''''''''' ''''''''''''''''''''''''' ''''''''''' ''''''''''''''''''''''</w:t>
      </w:r>
    </w:p>
    <w:p w14:paraId="4A94D3EC" w14:textId="77777777" w:rsidR="00AD6D98" w:rsidRPr="00033F99" w:rsidRDefault="00086C18" w:rsidP="00AD6D98">
      <w:pPr>
        <w:pStyle w:val="AOAltHead3"/>
        <w:tabs>
          <w:tab w:val="clear" w:pos="1440"/>
        </w:tabs>
        <w:spacing w:before="120" w:after="120" w:line="240" w:lineRule="auto"/>
        <w:ind w:left="992" w:hanging="425"/>
        <w:rPr>
          <w:lang w:val="cs-CZ" w:eastAsia="en-GB"/>
        </w:rPr>
      </w:pPr>
      <w:r w:rsidRPr="00033F99">
        <w:rPr>
          <w:lang w:val="cs-CZ" w:eastAsia="en-GB"/>
        </w:rPr>
        <w:t>Dlužník je povinen dodat finanční informace způsobem umožňujícím identifikovat všechny položky potřebné k přesnému výpočtu finančních ukazatelů.</w:t>
      </w:r>
    </w:p>
    <w:p w14:paraId="4A92EBFC"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Není-li v této smlouvě stanoveno jinak, bude účetní termín použitý v tomto článku vykládán v souladu s Vyhláškou. Pro odstranění pochybností, není-li výslovně uvedeno jinak, všechny účetní kategorie a částky se rozumí bez daně z přidané hodnoty.</w:t>
      </w:r>
    </w:p>
    <w:bookmarkEnd w:id="326"/>
    <w:p w14:paraId="017407EE" w14:textId="77777777" w:rsidR="00AD6D98" w:rsidRPr="00675632" w:rsidRDefault="00675632" w:rsidP="00675632">
      <w:pPr>
        <w:pStyle w:val="AOHead2"/>
        <w:numPr>
          <w:ilvl w:val="0"/>
          <w:numId w:val="0"/>
        </w:numPr>
        <w:tabs>
          <w:tab w:val="left" w:pos="720"/>
        </w:tabs>
        <w:spacing w:before="120" w:after="120" w:line="240" w:lineRule="auto"/>
        <w:ind w:left="567" w:hanging="567"/>
        <w:rPr>
          <w:highlight w:val="black"/>
          <w:lang w:val="cs-CZ"/>
        </w:rPr>
      </w:pPr>
      <w:r>
        <w:rPr>
          <w:noProof/>
          <w:color w:val="000000"/>
          <w:highlight w:val="black"/>
          <w:lang w:val="cs-CZ"/>
        </w:rPr>
        <w:t>'''''''''''''''' ''''''''''''' ''''''' ' '''''''''''' '''''''''''</w:t>
      </w:r>
    </w:p>
    <w:p w14:paraId="5B60DFB8" w14:textId="77777777" w:rsidR="00AD6D98" w:rsidRPr="00675632" w:rsidRDefault="00675632" w:rsidP="00AD6D98">
      <w:pPr>
        <w:pStyle w:val="AOAltHead3"/>
        <w:numPr>
          <w:ilvl w:val="0"/>
          <w:numId w:val="0"/>
        </w:numPr>
        <w:spacing w:before="120" w:after="120" w:line="240" w:lineRule="auto"/>
        <w:ind w:left="567"/>
        <w:outlineLvl w:val="9"/>
        <w:rPr>
          <w:highlight w:val="black"/>
          <w:lang w:val="cs-CZ"/>
        </w:rPr>
      </w:pPr>
      <w:r>
        <w:rPr>
          <w:noProof/>
          <w:color w:val="000000"/>
          <w:highlight w:val="black"/>
          <w:lang w:val="cs-CZ"/>
        </w:rPr>
        <w:t>'''''''''''''''''' ''''''''''''''' '''''' ''''''''''''' '''''''''''''''' ''''''''''''''''''''' '''''''''''''''''''''''' ''''''''''''' ''' ''''''''''''''''''''' ''''''''''''''''' '''''''''' ''''' ''''''''''''''''''''''' '''''''''''''''''''''''''''''''' '''''''' ''''''''''''''''' '''''''''' '''''''''''''''' ''''''''''''''' '''''''''''''''''''' ''''' ''''''''''' ''''''''''''''''' '''''''''''''''' ''' '''''''''''''''''''''''''' '''''''''''''</w:t>
      </w:r>
    </w:p>
    <w:p w14:paraId="2E7380C5" w14:textId="77777777" w:rsidR="00AD6D98" w:rsidRPr="00033F99" w:rsidRDefault="00086C18" w:rsidP="00F54CB7">
      <w:pPr>
        <w:pStyle w:val="AOHead2"/>
        <w:spacing w:before="120" w:after="120" w:line="240" w:lineRule="auto"/>
        <w:ind w:left="567" w:hanging="567"/>
        <w:rPr>
          <w:lang w:val="cs-CZ"/>
        </w:rPr>
      </w:pPr>
      <w:bookmarkStart w:id="327" w:name="_Ref278142589"/>
      <w:bookmarkStart w:id="328" w:name="_Toc447289578"/>
      <w:r w:rsidRPr="00033F99">
        <w:rPr>
          <w:lang w:val="cs-CZ"/>
        </w:rPr>
        <w:t>CAPEX</w:t>
      </w:r>
      <w:bookmarkEnd w:id="327"/>
      <w:bookmarkEnd w:id="328"/>
    </w:p>
    <w:p w14:paraId="201FCC3A" w14:textId="77777777" w:rsidR="00AD6D98" w:rsidRPr="00675632" w:rsidRDefault="00675632" w:rsidP="00AD6D98">
      <w:pPr>
        <w:pStyle w:val="AOAltHead3"/>
        <w:numPr>
          <w:ilvl w:val="0"/>
          <w:numId w:val="0"/>
        </w:numPr>
        <w:spacing w:before="120" w:after="120" w:line="240" w:lineRule="auto"/>
        <w:ind w:left="567"/>
        <w:outlineLvl w:val="9"/>
        <w:rPr>
          <w:highlight w:val="black"/>
          <w:lang w:val="cs-CZ"/>
        </w:rPr>
      </w:pPr>
      <w:r>
        <w:rPr>
          <w:noProof/>
          <w:color w:val="000000"/>
          <w:highlight w:val="black"/>
          <w:lang w:val="cs-CZ"/>
        </w:rPr>
        <w:t>''''''''''''''' '''''''''''''''''' ''''''''''''''' ''''''' ''''''''''''''''''''''''''''' '''''''''''''''''''''''' ''''''''''''''''''' ''''''''''''''''''' '''''''''''''''''''''''' ''' ''''''''''''''''''''''''''' ''''''''''</w:t>
      </w:r>
    </w:p>
    <w:p w14:paraId="7EEA8B8F" w14:textId="77777777" w:rsidR="00AD6D98" w:rsidRPr="00675632" w:rsidRDefault="00675632" w:rsidP="00675632">
      <w:pPr>
        <w:pStyle w:val="AOHead3"/>
        <w:numPr>
          <w:ilvl w:val="0"/>
          <w:numId w:val="0"/>
        </w:numPr>
        <w:tabs>
          <w:tab w:val="left" w:pos="1440"/>
        </w:tabs>
        <w:spacing w:before="120" w:after="120" w:line="240" w:lineRule="auto"/>
        <w:ind w:left="992" w:hanging="425"/>
        <w:rPr>
          <w:highlight w:val="black"/>
          <w:lang w:val="cs-CZ"/>
        </w:rPr>
      </w:pPr>
      <w:r>
        <w:rPr>
          <w:noProof/>
          <w:color w:val="000000"/>
          <w:highlight w:val="black"/>
          <w:lang w:val="cs-CZ"/>
        </w:rPr>
        <w:t>''''''''' ''''''''''''''''''''' ''' ''' '''''''' '''''''''''''''''''''''''' ''''''''''' '''' ''''''''''''''''''''''' ''''''''''''' ''''''''''''''''''' ''''''''''''' '''''''''''''''''''''''''''''' ''''''' ''''''''''''''''' '''''''''''' ''''''' ''''''''''''''''''''''' ''''''''''''''''' '''''''''''''' ''''''''''''''''''''''' '''</w:t>
      </w:r>
    </w:p>
    <w:p w14:paraId="06F8D986" w14:textId="77777777" w:rsidR="00AD6D98" w:rsidRPr="00675632" w:rsidRDefault="00675632" w:rsidP="00675632">
      <w:pPr>
        <w:pStyle w:val="AOHead3"/>
        <w:numPr>
          <w:ilvl w:val="0"/>
          <w:numId w:val="0"/>
        </w:numPr>
        <w:tabs>
          <w:tab w:val="left" w:pos="1440"/>
        </w:tabs>
        <w:spacing w:before="120" w:after="120" w:line="240" w:lineRule="auto"/>
        <w:ind w:left="992" w:hanging="425"/>
        <w:rPr>
          <w:highlight w:val="black"/>
          <w:lang w:val="cs-CZ"/>
        </w:rPr>
      </w:pPr>
      <w:r>
        <w:rPr>
          <w:noProof/>
          <w:color w:val="000000"/>
          <w:highlight w:val="black"/>
          <w:lang w:val="cs-CZ"/>
        </w:rPr>
        <w:t>''''''''' '''''''''' ''''''''''''''' ''''''''''''''''''''''''''''''' ''''''''''''''''''''''' ''''''''''' '''' '''''''''''''''' ''''''''''''''''''''''''''' '''''''''''''''''''''''''''''''' ''''''''''''''''''' ''''''''''' ''''''''''''''''''''''''''' ''''''''' '''''''''''' ''''''''''''''''''''''' '''''''' '''''''''''''''''''''''''''' ''''''''''''''''''''''' ''''''''''''''''''' ''''''''''''''''''' ''''''''''''''''''''''''' ''' '''''''''''''''''''''''''' '''''''''''''''''''''''''''' ''''''''''''''''''' '''''''''''' ''''' ''''''''''''''''''''' '''' ''''''''''''''' ''''''''''''''''''''''''' ''''''''''''''''''''''''''''''''''''' ''''''''''''''''' ''''''''''''''''''''''''''''''''' '' '''''''''''''''''''''''''''''' '''''''''''''''''''''''''''' '''''''''''''''''''' '''''' ''''''''''''''''' ''''''''''''''''''''''''''' '''''''''''''''''''' '''''''''''''''''' ''''''''''' '''''''''''''''''''''''' '''''''''''''''''''''''''' ''''''''''''''''''''''''''' '''''''''''''''' '''''''''''''''''''''''''''' ''''''''''''''''''''' ''''''''''''''''''''''' ''''''''''''''''''' '' ''''''''''''''''''''''''' '''''''''' ''''''''''''''''''''' ''''''''''''''''''' '''''''''' ''''''''''''''''''''' ''''''''''''''''''''''' ''''''''''''''''''''''''' ''' ''''''''''''''''''''''''''' ''''''''''''''''''''''''''' '''''''''''''''' '''''''' '''''''''''''''''''''''''' ''''''''''''''''' '''''''''' '''''' '''''' ''''''''''''' ''''' '''''''''''''''''''''''''''''' '''''''''''''''''''''''' ''''''''''''' ''''''''''' '''''''''''''''''''''''''''''''' ''''''''''''''''''''''''''''''' '''''''''''''''' '''''''''' ''''''''''''''''''''' '''''''''''''''''''''' '''''''''''''''''''''''''''''''' '''''''''''''''''''''''''''' ''''''''''''''''''''''' '''''''''''''''''''''''' '''''''''''''''''' ''''''''''''' ''''''' '''''''''''''''''' ''' ''''''''''' ''''''''''''''''''''''''''''''' '''''''''''''''' '''''''''''''''' '''' ''''''''''''''''''''''' '''''''''' '''''' ''''''''''''''' '''''''' ''''''''''''''''''''' ''''''''''''' '''''' ''''''''''''''''' ''''''''''''''''''''''''''''''' '''''''''''''''' '''''''''''''''''''' '''''''''''''''''' '''''''''''''''''''' '''''''''''''''' ''''''''''''''''''''''''''' '''''''''''''''''' '''''''''''''''</w:t>
      </w:r>
    </w:p>
    <w:p w14:paraId="13BDA4CD" w14:textId="77777777" w:rsidR="00AD6D98" w:rsidRPr="00675632" w:rsidRDefault="00675632" w:rsidP="00675632">
      <w:pPr>
        <w:pStyle w:val="AOHead4"/>
        <w:numPr>
          <w:ilvl w:val="0"/>
          <w:numId w:val="0"/>
        </w:numPr>
        <w:tabs>
          <w:tab w:val="left" w:pos="1713"/>
        </w:tabs>
        <w:spacing w:before="120" w:after="120" w:line="240" w:lineRule="auto"/>
        <w:ind w:left="1417" w:hanging="425"/>
        <w:rPr>
          <w:highlight w:val="black"/>
          <w:lang w:val="cs-CZ"/>
        </w:rPr>
      </w:pPr>
      <w:r>
        <w:rPr>
          <w:noProof/>
          <w:color w:val="000000"/>
          <w:highlight w:val="black"/>
          <w:lang w:val="cs-CZ"/>
        </w:rPr>
        <w:t xml:space="preserve">''''''''''''''''''''' ''' '''''''''''''''''''''''''' ''''''''' '''''''''''''''''''''''''''''' '''''''''''''''''''''''''' ''''''''''''' '''''''''''''''''''''''' ''''''''''''''''' ''' </w:t>
      </w:r>
    </w:p>
    <w:p w14:paraId="6D680C02" w14:textId="77777777" w:rsidR="00AD6D98" w:rsidRPr="00675632" w:rsidRDefault="00675632" w:rsidP="00675632">
      <w:pPr>
        <w:pStyle w:val="AOHead4"/>
        <w:numPr>
          <w:ilvl w:val="0"/>
          <w:numId w:val="0"/>
        </w:numPr>
        <w:tabs>
          <w:tab w:val="left" w:pos="1713"/>
        </w:tabs>
        <w:spacing w:before="120" w:after="120" w:line="240" w:lineRule="auto"/>
        <w:ind w:left="1417" w:hanging="425"/>
        <w:rPr>
          <w:highlight w:val="black"/>
          <w:lang w:val="cs-CZ"/>
        </w:rPr>
      </w:pPr>
      <w:r>
        <w:rPr>
          <w:noProof/>
          <w:color w:val="000000"/>
          <w:highlight w:val="black"/>
          <w:lang w:val="cs-CZ"/>
        </w:rPr>
        <w:t xml:space="preserve">''''''''''''' '''''' ''''''''''''''''''''' '''''''''''''''''''''''''' ''''''''''''''''''''''''''''''' ''''''''''' '''''''''' '''''''''''''''''''''' '''''''''''''''''''''' '''''''''''''''''''''' '''''''''''''''''''''' '''''''''' '''''''''' ''''''''''''''''' ''''''''''''''''''''''''''''''' ''''''''''''''' '''''''''''''''''''' ''''' ''''''''''''''''''''''' ''''''''''''''''''''' '''''''''' </w:t>
      </w:r>
    </w:p>
    <w:p w14:paraId="4BA1AA21" w14:textId="77777777" w:rsidR="00AD6D98" w:rsidRPr="00033F99" w:rsidRDefault="00086C18" w:rsidP="00AD6D98">
      <w:pPr>
        <w:pStyle w:val="AOHead1"/>
        <w:tabs>
          <w:tab w:val="clear" w:pos="360"/>
        </w:tabs>
        <w:spacing w:line="240" w:lineRule="auto"/>
        <w:ind w:left="567" w:hanging="567"/>
        <w:rPr>
          <w:lang w:val="cs-CZ"/>
        </w:rPr>
      </w:pPr>
      <w:bookmarkStart w:id="329" w:name="_Toc369964569"/>
      <w:bookmarkStart w:id="330" w:name="_Ref370206128"/>
      <w:bookmarkStart w:id="331" w:name="_Ref375158424"/>
      <w:bookmarkStart w:id="332" w:name="_Toc417560497"/>
      <w:bookmarkStart w:id="333" w:name="_Toc447289580"/>
      <w:bookmarkStart w:id="334" w:name="_Toc103197509"/>
      <w:r w:rsidRPr="00033F99">
        <w:rPr>
          <w:lang w:val="cs-CZ"/>
        </w:rPr>
        <w:t>Obecné závazky</w:t>
      </w:r>
      <w:bookmarkEnd w:id="320"/>
      <w:bookmarkEnd w:id="321"/>
      <w:bookmarkEnd w:id="322"/>
      <w:bookmarkEnd w:id="323"/>
      <w:bookmarkEnd w:id="324"/>
      <w:bookmarkEnd w:id="329"/>
      <w:bookmarkEnd w:id="330"/>
      <w:bookmarkEnd w:id="331"/>
      <w:bookmarkEnd w:id="332"/>
      <w:bookmarkEnd w:id="333"/>
      <w:bookmarkEnd w:id="334"/>
    </w:p>
    <w:p w14:paraId="14088224" w14:textId="77777777" w:rsidR="00AD6D98" w:rsidRPr="00033F99" w:rsidRDefault="00086C18" w:rsidP="00F54CB7">
      <w:pPr>
        <w:pStyle w:val="AOHead2"/>
        <w:spacing w:before="120" w:after="120" w:line="240" w:lineRule="auto"/>
        <w:ind w:left="567" w:hanging="567"/>
        <w:rPr>
          <w:lang w:val="cs-CZ"/>
        </w:rPr>
      </w:pPr>
      <w:bookmarkStart w:id="335" w:name="_Toc447289581"/>
      <w:bookmarkStart w:id="336" w:name="_Toc290316247"/>
      <w:r w:rsidRPr="00033F99">
        <w:rPr>
          <w:lang w:val="cs-CZ"/>
        </w:rPr>
        <w:t>Obecně</w:t>
      </w:r>
      <w:bookmarkEnd w:id="335"/>
    </w:p>
    <w:p w14:paraId="257563DD" w14:textId="77777777" w:rsidR="00AD6D98" w:rsidRPr="001C656A" w:rsidRDefault="00086C18" w:rsidP="00AD6D98">
      <w:pPr>
        <w:pStyle w:val="AOAltHead3"/>
        <w:numPr>
          <w:ilvl w:val="0"/>
          <w:numId w:val="0"/>
        </w:numPr>
        <w:spacing w:before="120" w:after="120" w:line="240" w:lineRule="auto"/>
        <w:ind w:left="567"/>
        <w:outlineLvl w:val="9"/>
        <w:rPr>
          <w:lang w:val="cs-CZ"/>
        </w:rPr>
      </w:pPr>
      <w:r w:rsidRPr="00033F99">
        <w:rPr>
          <w:lang w:val="cs-CZ"/>
        </w:rPr>
        <w:t>Dlužník je povinen dodržovat závazky uvedené v tomto článku.</w:t>
      </w:r>
    </w:p>
    <w:p w14:paraId="2384E563" w14:textId="77777777" w:rsidR="00AD6D98" w:rsidRPr="00033F99" w:rsidRDefault="00086C18" w:rsidP="00F54CB7">
      <w:pPr>
        <w:pStyle w:val="AOHead2"/>
        <w:spacing w:before="120" w:after="120" w:line="240" w:lineRule="auto"/>
        <w:ind w:left="567" w:hanging="567"/>
        <w:rPr>
          <w:lang w:val="cs-CZ"/>
        </w:rPr>
      </w:pPr>
      <w:bookmarkStart w:id="337" w:name="_Toc447289582"/>
      <w:r w:rsidRPr="00033F99">
        <w:rPr>
          <w:lang w:val="cs-CZ"/>
        </w:rPr>
        <w:t>Povolení</w:t>
      </w:r>
      <w:bookmarkEnd w:id="337"/>
    </w:p>
    <w:p w14:paraId="3C60C11C" w14:textId="77777777" w:rsidR="00AD6D98" w:rsidRPr="00033F99" w:rsidRDefault="00086C18" w:rsidP="00AD6D98">
      <w:pPr>
        <w:pStyle w:val="AOAltHead3"/>
        <w:numPr>
          <w:ilvl w:val="0"/>
          <w:numId w:val="0"/>
        </w:numPr>
        <w:spacing w:before="120" w:after="120" w:line="240" w:lineRule="auto"/>
        <w:ind w:left="567"/>
        <w:outlineLvl w:val="9"/>
        <w:rPr>
          <w:lang w:val="cs-CZ"/>
        </w:rPr>
      </w:pPr>
      <w:r w:rsidRPr="00033F99">
        <w:rPr>
          <w:lang w:val="cs-CZ"/>
        </w:rPr>
        <w:t>Dlužník je povinen opatřit si, zajistit vydání nebo udržovat v platnosti a v případě potřeby obnovit či prodloužit veškerá povolení nezbytná či vhodná ke svému podnikání (včetně těch, která se mohou dotýkat platnosti, závaznosti a vymahatelnosti Finančních dokumentů a řádného plnění závazků Dlužníka podle Finančních dokumentů), včetně licencí, a jednat v souladu s nimi.</w:t>
      </w:r>
      <w:r w:rsidR="00321B6F">
        <w:rPr>
          <w:lang w:val="cs-CZ"/>
        </w:rPr>
        <w:t xml:space="preserve"> Dlužník je povinen na žádost Agenta úvěru předložit kopie těchto povolení.</w:t>
      </w:r>
    </w:p>
    <w:p w14:paraId="66DD2736" w14:textId="77777777" w:rsidR="00AD6D98" w:rsidRPr="00033F99" w:rsidRDefault="00086C18" w:rsidP="00F54CB7">
      <w:pPr>
        <w:pStyle w:val="AOHead2"/>
        <w:spacing w:before="120" w:after="120" w:line="240" w:lineRule="auto"/>
        <w:ind w:left="567" w:hanging="567"/>
        <w:rPr>
          <w:lang w:val="cs-CZ"/>
        </w:rPr>
      </w:pPr>
      <w:bookmarkStart w:id="338" w:name="_Toc447289583"/>
      <w:r w:rsidRPr="00033F99">
        <w:rPr>
          <w:lang w:val="cs-CZ"/>
        </w:rPr>
        <w:t>Soulad s předpisy</w:t>
      </w:r>
      <w:bookmarkEnd w:id="338"/>
    </w:p>
    <w:p w14:paraId="4D362CDD" w14:textId="77777777" w:rsidR="00AD6D98" w:rsidRPr="00033F99" w:rsidRDefault="00086C18" w:rsidP="00AD6D98">
      <w:pPr>
        <w:pStyle w:val="AOAltHead3"/>
        <w:numPr>
          <w:ilvl w:val="0"/>
          <w:numId w:val="0"/>
        </w:numPr>
        <w:spacing w:before="120" w:after="120" w:line="240" w:lineRule="auto"/>
        <w:ind w:left="567"/>
        <w:outlineLvl w:val="9"/>
        <w:rPr>
          <w:lang w:val="cs-CZ"/>
        </w:rPr>
      </w:pPr>
      <w:r w:rsidRPr="00033F99">
        <w:rPr>
          <w:lang w:val="cs-CZ"/>
        </w:rPr>
        <w:t>Dlužník musí dodržovat předpisy, které se na něho vztahují, a jejichž porušení má nebo lze přiměřeně předpokládat, že může mít, Podstatný nepříznivý účinek.</w:t>
      </w:r>
    </w:p>
    <w:p w14:paraId="326409DB" w14:textId="77777777" w:rsidR="00AD6D98" w:rsidRPr="00033F99" w:rsidRDefault="00086C18" w:rsidP="00F54CB7">
      <w:pPr>
        <w:pStyle w:val="AOHead2"/>
        <w:spacing w:before="120" w:after="120" w:line="240" w:lineRule="auto"/>
        <w:ind w:left="567" w:hanging="567"/>
        <w:rPr>
          <w:lang w:val="cs-CZ"/>
        </w:rPr>
      </w:pPr>
      <w:bookmarkStart w:id="339" w:name="_Toc447289584"/>
      <w:r w:rsidRPr="00033F99">
        <w:rPr>
          <w:lang w:val="cs-CZ"/>
        </w:rPr>
        <w:t>Účel Financování</w:t>
      </w:r>
      <w:bookmarkEnd w:id="339"/>
    </w:p>
    <w:p w14:paraId="42DADBCB" w14:textId="77777777" w:rsidR="00AD6D98" w:rsidRPr="00033F99" w:rsidRDefault="00086C18" w:rsidP="00AD6D98">
      <w:pPr>
        <w:pStyle w:val="AOAltHead3"/>
        <w:numPr>
          <w:ilvl w:val="0"/>
          <w:numId w:val="0"/>
        </w:numPr>
        <w:spacing w:before="120" w:after="120" w:line="240" w:lineRule="auto"/>
        <w:ind w:left="567"/>
        <w:outlineLvl w:val="9"/>
        <w:rPr>
          <w:lang w:val="cs-CZ"/>
        </w:rPr>
      </w:pPr>
      <w:r w:rsidRPr="00033F99">
        <w:rPr>
          <w:lang w:val="cs-CZ"/>
        </w:rPr>
        <w:t xml:space="preserve">Dlužník nepoužije Financování ani jeho část, ať již přímo či nepřímo, k jinému účelu než uvedenému v článku </w:t>
      </w:r>
      <w:r w:rsidR="00226690">
        <w:rPr>
          <w:lang w:val="cs-CZ"/>
        </w:rPr>
        <w:t>3</w:t>
      </w:r>
      <w:r w:rsidRPr="00033F99">
        <w:rPr>
          <w:lang w:val="cs-CZ"/>
        </w:rPr>
        <w:t xml:space="preserve"> (</w:t>
      </w:r>
      <w:r w:rsidR="00226690" w:rsidRPr="00226690">
        <w:rPr>
          <w:i/>
          <w:lang w:val="cs-CZ"/>
        </w:rPr>
        <w:t>Účel</w:t>
      </w:r>
      <w:r w:rsidRPr="00033F99">
        <w:rPr>
          <w:lang w:val="cs-CZ"/>
        </w:rPr>
        <w:t>).</w:t>
      </w:r>
    </w:p>
    <w:p w14:paraId="612ECE4A" w14:textId="77777777" w:rsidR="00AD6D98" w:rsidRPr="00033F99" w:rsidRDefault="00086C18" w:rsidP="00F54CB7">
      <w:pPr>
        <w:pStyle w:val="AOHead2"/>
        <w:spacing w:before="120" w:after="120" w:line="240" w:lineRule="auto"/>
        <w:ind w:left="567" w:hanging="567"/>
        <w:rPr>
          <w:lang w:val="cs-CZ"/>
        </w:rPr>
      </w:pPr>
      <w:bookmarkStart w:id="340" w:name="_Toc447289585"/>
      <w:r w:rsidRPr="00033F99">
        <w:rPr>
          <w:lang w:val="cs-CZ"/>
        </w:rPr>
        <w:t xml:space="preserve">Postavení Pari </w:t>
      </w:r>
      <w:proofErr w:type="spellStart"/>
      <w:r w:rsidRPr="00033F99">
        <w:rPr>
          <w:lang w:val="cs-CZ"/>
        </w:rPr>
        <w:t>Passu</w:t>
      </w:r>
      <w:bookmarkEnd w:id="340"/>
      <w:proofErr w:type="spellEnd"/>
    </w:p>
    <w:p w14:paraId="5BACDB07" w14:textId="77777777" w:rsidR="00AD6D98" w:rsidRPr="00033F99" w:rsidRDefault="00086C18" w:rsidP="00AD6D98">
      <w:pPr>
        <w:pStyle w:val="AOAltHead3"/>
        <w:numPr>
          <w:ilvl w:val="0"/>
          <w:numId w:val="0"/>
        </w:numPr>
        <w:spacing w:before="120" w:after="120" w:line="240" w:lineRule="auto"/>
        <w:ind w:left="567"/>
        <w:outlineLvl w:val="9"/>
        <w:rPr>
          <w:lang w:val="cs-CZ"/>
        </w:rPr>
      </w:pPr>
      <w:r w:rsidRPr="00033F99">
        <w:rPr>
          <w:lang w:val="cs-CZ"/>
        </w:rPr>
        <w:t>Dlužník je povinen zajistit, aby dluhy podle Finančních dokumentů byly vždy (s výhradou kogentních ustanovení zákona) uspokojovány v minimálně stejném pořadí jako jeho ostatní současné i budoucí nezajištěné závazky.</w:t>
      </w:r>
    </w:p>
    <w:p w14:paraId="115B75D6" w14:textId="77777777" w:rsidR="00AD6D98" w:rsidRPr="003E43F5" w:rsidRDefault="00086C18" w:rsidP="00F54CB7">
      <w:pPr>
        <w:pStyle w:val="AOHead2"/>
        <w:spacing w:before="120" w:after="120" w:line="240" w:lineRule="auto"/>
        <w:ind w:left="567" w:hanging="567"/>
        <w:rPr>
          <w:lang w:val="cs-CZ"/>
        </w:rPr>
      </w:pPr>
      <w:bookmarkStart w:id="341" w:name="_Ref371713106"/>
      <w:bookmarkStart w:id="342" w:name="_Toc447289586"/>
      <w:bookmarkStart w:id="343" w:name="_Ref276130471"/>
      <w:r w:rsidRPr="003E43F5">
        <w:rPr>
          <w:lang w:val="cs-CZ"/>
        </w:rPr>
        <w:t>Zajištění</w:t>
      </w:r>
      <w:bookmarkEnd w:id="341"/>
      <w:bookmarkEnd w:id="342"/>
    </w:p>
    <w:p w14:paraId="7CC4417E" w14:textId="77777777" w:rsidR="00AD6D98" w:rsidRPr="00033F99" w:rsidRDefault="00086C18" w:rsidP="00AD6D98">
      <w:pPr>
        <w:pStyle w:val="AOAltHead3"/>
        <w:numPr>
          <w:ilvl w:val="0"/>
          <w:numId w:val="0"/>
        </w:numPr>
        <w:spacing w:before="120" w:after="120" w:line="240" w:lineRule="auto"/>
        <w:ind w:left="567"/>
        <w:outlineLvl w:val="9"/>
        <w:rPr>
          <w:lang w:val="cs-CZ"/>
        </w:rPr>
      </w:pPr>
      <w:bookmarkStart w:id="344" w:name="_Ref404770864"/>
      <w:r w:rsidRPr="00033F99">
        <w:rPr>
          <w:lang w:val="cs-CZ"/>
        </w:rPr>
        <w:t xml:space="preserve">Dlužník nesmí (a </w:t>
      </w:r>
      <w:r w:rsidR="000B0D0F">
        <w:rPr>
          <w:lang w:val="cs-CZ"/>
        </w:rPr>
        <w:t xml:space="preserve">Dlužník 1 </w:t>
      </w:r>
      <w:r w:rsidRPr="00033F99">
        <w:rPr>
          <w:lang w:val="cs-CZ"/>
        </w:rPr>
        <w:t>rovněž musí zajistit, aby žádný jiný člen Skupiny</w:t>
      </w:r>
      <w:r w:rsidR="00876FF6">
        <w:rPr>
          <w:lang w:val="cs-CZ"/>
        </w:rPr>
        <w:t xml:space="preserve"> (kromě Dlužníka 2)</w:t>
      </w:r>
      <w:r w:rsidRPr="00033F99">
        <w:rPr>
          <w:lang w:val="cs-CZ"/>
        </w:rPr>
        <w:t xml:space="preserve"> toto neučinil) zřídit ani připustit zřízení či existenci jakéhokoli Zajišťovacího práva k jakémukoli svému majetku, </w:t>
      </w:r>
      <w:r w:rsidR="00275D0F" w:rsidRPr="00033F99">
        <w:rPr>
          <w:lang w:val="cs-CZ"/>
        </w:rPr>
        <w:t>s</w:t>
      </w:r>
      <w:r w:rsidR="00275D0F">
        <w:rPr>
          <w:lang w:val="cs-CZ"/>
        </w:rPr>
        <w:t> </w:t>
      </w:r>
      <w:r w:rsidRPr="00033F99">
        <w:rPr>
          <w:lang w:val="cs-CZ"/>
        </w:rPr>
        <w:t>výjimkou:</w:t>
      </w:r>
      <w:bookmarkEnd w:id="344"/>
    </w:p>
    <w:p w14:paraId="10118C2B" w14:textId="77777777" w:rsidR="00D96D90" w:rsidRPr="00033F99" w:rsidRDefault="00086C18" w:rsidP="00F54CB7">
      <w:pPr>
        <w:pStyle w:val="AOHead3"/>
        <w:spacing w:before="120" w:after="120" w:line="240" w:lineRule="auto"/>
        <w:ind w:left="992" w:hanging="425"/>
        <w:rPr>
          <w:lang w:val="cs-CZ"/>
        </w:rPr>
      </w:pPr>
      <w:r w:rsidRPr="00033F99">
        <w:rPr>
          <w:lang w:val="cs-CZ"/>
        </w:rPr>
        <w:t>Existujícího zajištění,</w:t>
      </w:r>
    </w:p>
    <w:p w14:paraId="0C3AF7CF" w14:textId="77777777" w:rsidR="00AD6D98" w:rsidRPr="00033F99" w:rsidRDefault="00086C18" w:rsidP="00F54CB7">
      <w:pPr>
        <w:pStyle w:val="AOHead3"/>
        <w:spacing w:before="120" w:after="120" w:line="240" w:lineRule="auto"/>
        <w:ind w:left="992" w:hanging="425"/>
        <w:rPr>
          <w:lang w:val="cs-CZ"/>
        </w:rPr>
      </w:pPr>
      <w:r w:rsidRPr="00033F99">
        <w:rPr>
          <w:lang w:val="cs-CZ"/>
        </w:rPr>
        <w:t>Zajišťovacích práv zřízených s předchozím písemným souhlasem Agenta pro zajištění, který tento souhlas udělí pouze se souhlasem všech Věřitelů a</w:t>
      </w:r>
    </w:p>
    <w:p w14:paraId="4D417DCA" w14:textId="77777777" w:rsidR="00AD6D98" w:rsidRPr="00033F99" w:rsidRDefault="00086C18" w:rsidP="00F54CB7">
      <w:pPr>
        <w:pStyle w:val="AOHead3"/>
        <w:spacing w:before="120" w:after="120" w:line="240" w:lineRule="auto"/>
        <w:ind w:left="992" w:hanging="425"/>
        <w:rPr>
          <w:lang w:val="cs-CZ"/>
        </w:rPr>
      </w:pPr>
      <w:r w:rsidRPr="00033F99">
        <w:rPr>
          <w:lang w:val="cs-CZ"/>
        </w:rPr>
        <w:t xml:space="preserve">Zajišťovacích práv vzniklých ze zákona v rámci běžné obchodní činnosti. </w:t>
      </w:r>
    </w:p>
    <w:p w14:paraId="6483940F" w14:textId="77777777" w:rsidR="00AD6D98" w:rsidRPr="00033F99" w:rsidRDefault="00086C18" w:rsidP="00F54CB7">
      <w:pPr>
        <w:pStyle w:val="AOHead2"/>
        <w:spacing w:before="120" w:after="120" w:line="240" w:lineRule="auto"/>
        <w:ind w:left="567" w:hanging="567"/>
        <w:rPr>
          <w:lang w:val="cs-CZ"/>
        </w:rPr>
      </w:pPr>
      <w:bookmarkStart w:id="345" w:name="_Ref404863723"/>
      <w:bookmarkStart w:id="346" w:name="_Toc447289587"/>
      <w:r w:rsidRPr="00033F99">
        <w:rPr>
          <w:lang w:val="cs-CZ"/>
        </w:rPr>
        <w:t>Nakládání s majetkem</w:t>
      </w:r>
      <w:bookmarkEnd w:id="343"/>
      <w:bookmarkEnd w:id="345"/>
      <w:bookmarkEnd w:id="346"/>
    </w:p>
    <w:p w14:paraId="26D3EFF2" w14:textId="77777777" w:rsidR="00AD6D98" w:rsidRPr="00033F99" w:rsidRDefault="00086C18" w:rsidP="00AD6D98">
      <w:pPr>
        <w:pStyle w:val="AOAltHead3"/>
        <w:tabs>
          <w:tab w:val="clear" w:pos="1440"/>
        </w:tabs>
        <w:spacing w:before="120" w:after="120" w:line="240" w:lineRule="auto"/>
        <w:ind w:left="992" w:hanging="425"/>
        <w:rPr>
          <w:lang w:val="cs-CZ"/>
        </w:rPr>
      </w:pPr>
      <w:bookmarkStart w:id="347" w:name="_Ref293592665"/>
      <w:r w:rsidRPr="00033F99">
        <w:rPr>
          <w:lang w:val="cs-CZ"/>
        </w:rPr>
        <w:t>Dlužník nesmí (a</w:t>
      </w:r>
      <w:r w:rsidR="000B0D0F">
        <w:rPr>
          <w:lang w:val="cs-CZ"/>
        </w:rPr>
        <w:t xml:space="preserve"> Dlužník 1 </w:t>
      </w:r>
      <w:r w:rsidRPr="00033F99">
        <w:rPr>
          <w:lang w:val="cs-CZ"/>
        </w:rPr>
        <w:t>rovněž musí zajistit, aby žádný jiný člen Skupiny</w:t>
      </w:r>
      <w:r w:rsidR="00876FF6">
        <w:rPr>
          <w:lang w:val="cs-CZ"/>
        </w:rPr>
        <w:t xml:space="preserve"> (kromě Dlužníka 2)</w:t>
      </w:r>
      <w:r w:rsidRPr="00033F99">
        <w:rPr>
          <w:lang w:val="cs-CZ"/>
        </w:rPr>
        <w:t xml:space="preserve"> toto neučinil)</w:t>
      </w:r>
      <w:r w:rsidR="00876FF6">
        <w:rPr>
          <w:lang w:val="cs-CZ"/>
        </w:rPr>
        <w:t xml:space="preserve"> </w:t>
      </w:r>
      <w:r w:rsidRPr="00033F99">
        <w:rPr>
          <w:lang w:val="cs-CZ"/>
        </w:rPr>
        <w:t>s výjimkou níže uvedených případů, prodat, převést, pronajmout či propachtovat svůj majetek, zřídit k němu jiná věcná práva</w:t>
      </w:r>
      <w:r w:rsidR="007032E6">
        <w:rPr>
          <w:lang w:val="cs-CZ"/>
        </w:rPr>
        <w:t>,</w:t>
      </w:r>
      <w:r w:rsidRPr="00033F99">
        <w:rPr>
          <w:lang w:val="cs-CZ"/>
        </w:rPr>
        <w:t xml:space="preserve"> či s ním jakkoli jinak nakládat v rámci jedné transakce nebo </w:t>
      </w:r>
      <w:r w:rsidR="00275D0F" w:rsidRPr="00033F99">
        <w:rPr>
          <w:lang w:val="cs-CZ"/>
        </w:rPr>
        <w:t>v</w:t>
      </w:r>
      <w:r w:rsidR="00275D0F">
        <w:rPr>
          <w:lang w:val="cs-CZ"/>
        </w:rPr>
        <w:t> </w:t>
      </w:r>
      <w:r w:rsidRPr="00033F99">
        <w:rPr>
          <w:lang w:val="cs-CZ"/>
        </w:rPr>
        <w:t>rámci více transakcí.</w:t>
      </w:r>
      <w:bookmarkEnd w:id="347"/>
    </w:p>
    <w:p w14:paraId="2BA8F15B"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 xml:space="preserve">Ustanovení odstavce </w:t>
      </w:r>
      <w:r w:rsidR="00226690" w:rsidRPr="00226690">
        <w:rPr>
          <w:lang w:val="cs-CZ"/>
        </w:rPr>
        <w:t>(a)</w:t>
      </w:r>
      <w:r w:rsidRPr="00033F99">
        <w:rPr>
          <w:lang w:val="cs-CZ"/>
        </w:rPr>
        <w:t xml:space="preserve"> se nevztahuje na:</w:t>
      </w:r>
    </w:p>
    <w:p w14:paraId="0B3FECC1" w14:textId="77777777" w:rsidR="00AD6D98" w:rsidRPr="00033F99" w:rsidRDefault="00086C18" w:rsidP="00DB442F">
      <w:pPr>
        <w:pStyle w:val="AOAltHead4"/>
        <w:spacing w:before="120" w:after="120" w:line="240" w:lineRule="auto"/>
        <w:ind w:left="1417" w:hanging="425"/>
        <w:rPr>
          <w:lang w:val="cs-CZ"/>
        </w:rPr>
      </w:pPr>
      <w:r w:rsidRPr="00033F99">
        <w:rPr>
          <w:lang w:val="cs-CZ"/>
        </w:rPr>
        <w:t>jakékoli dispozice s majetkem kteréhokoli člena Skupiny za obvyklých tržních podmínek</w:t>
      </w:r>
      <w:r w:rsidR="00DB442F" w:rsidRPr="00033F99">
        <w:rPr>
          <w:lang w:val="cs-CZ"/>
        </w:rPr>
        <w:t xml:space="preserve"> </w:t>
      </w:r>
      <w:r w:rsidRPr="00033F99">
        <w:rPr>
          <w:lang w:val="cs-CZ"/>
        </w:rPr>
        <w:t>v rámci obvyklého podnikání příslušného člena Skupiny, a</w:t>
      </w:r>
    </w:p>
    <w:p w14:paraId="2E6A6089" w14:textId="77777777" w:rsidR="00AD6D98" w:rsidRPr="00033F99" w:rsidRDefault="00086C18" w:rsidP="00AD6D98">
      <w:pPr>
        <w:pStyle w:val="AOAltHead4"/>
        <w:spacing w:before="120" w:after="120" w:line="240" w:lineRule="auto"/>
        <w:ind w:left="1417" w:hanging="425"/>
        <w:rPr>
          <w:lang w:val="cs-CZ"/>
        </w:rPr>
      </w:pPr>
      <w:r w:rsidRPr="00033F99">
        <w:rPr>
          <w:lang w:val="cs-CZ"/>
        </w:rPr>
        <w:t>výměnu majetku za majetek srovnatelné nebo vyšší kvality a srovnatelného nebo většího množství.</w:t>
      </w:r>
    </w:p>
    <w:p w14:paraId="420638FE" w14:textId="77777777" w:rsidR="00AD6D98" w:rsidRPr="00033F99" w:rsidRDefault="00086C18" w:rsidP="00F54CB7">
      <w:pPr>
        <w:pStyle w:val="AOHead2"/>
        <w:spacing w:before="120" w:after="120" w:line="240" w:lineRule="auto"/>
        <w:ind w:left="567" w:hanging="567"/>
        <w:rPr>
          <w:lang w:val="cs-CZ"/>
        </w:rPr>
      </w:pPr>
      <w:bookmarkStart w:id="348" w:name="_Toc447289588"/>
      <w:r w:rsidRPr="00033F99">
        <w:rPr>
          <w:lang w:val="cs-CZ"/>
        </w:rPr>
        <w:t>Vnitroskupinové transakce</w:t>
      </w:r>
      <w:bookmarkEnd w:id="348"/>
    </w:p>
    <w:p w14:paraId="03C53E38" w14:textId="77777777" w:rsidR="00AD6D98" w:rsidRPr="00033F99" w:rsidRDefault="00086C18" w:rsidP="00AD6D98">
      <w:pPr>
        <w:pStyle w:val="AODocTxtL1"/>
        <w:spacing w:before="120" w:after="120" w:line="240" w:lineRule="auto"/>
        <w:ind w:left="567"/>
        <w:rPr>
          <w:lang w:val="cs-CZ"/>
        </w:rPr>
      </w:pPr>
      <w:r>
        <w:rPr>
          <w:lang w:val="cs-CZ"/>
        </w:rPr>
        <w:t xml:space="preserve">Dlužník je s členy Skupiny povinen obchodovat </w:t>
      </w:r>
      <w:r w:rsidRPr="00033F99">
        <w:rPr>
          <w:lang w:val="cs-CZ"/>
        </w:rPr>
        <w:t>jen za podmínek, které jsou obvyklé v běžném obchodním styku (</w:t>
      </w:r>
      <w:proofErr w:type="spellStart"/>
      <w:r w:rsidRPr="00033F99">
        <w:rPr>
          <w:i/>
          <w:lang w:val="cs-CZ"/>
        </w:rPr>
        <w:t>arm’s</w:t>
      </w:r>
      <w:proofErr w:type="spellEnd"/>
      <w:r w:rsidRPr="00033F99">
        <w:rPr>
          <w:i/>
          <w:lang w:val="cs-CZ"/>
        </w:rPr>
        <w:t xml:space="preserve"> </w:t>
      </w:r>
      <w:proofErr w:type="spellStart"/>
      <w:r w:rsidRPr="00033F99">
        <w:rPr>
          <w:i/>
          <w:lang w:val="cs-CZ"/>
        </w:rPr>
        <w:t>length</w:t>
      </w:r>
      <w:proofErr w:type="spellEnd"/>
      <w:r w:rsidRPr="00033F99">
        <w:rPr>
          <w:i/>
          <w:lang w:val="cs-CZ"/>
        </w:rPr>
        <w:t xml:space="preserve"> </w:t>
      </w:r>
      <w:proofErr w:type="spellStart"/>
      <w:r w:rsidRPr="00033F99">
        <w:rPr>
          <w:i/>
          <w:lang w:val="cs-CZ"/>
        </w:rPr>
        <w:t>basis</w:t>
      </w:r>
      <w:proofErr w:type="spellEnd"/>
      <w:r w:rsidRPr="00033F99">
        <w:rPr>
          <w:lang w:val="cs-CZ"/>
        </w:rPr>
        <w:t>)</w:t>
      </w:r>
      <w:r>
        <w:rPr>
          <w:lang w:val="cs-CZ"/>
        </w:rPr>
        <w:t xml:space="preserve"> a </w:t>
      </w:r>
      <w:r w:rsidR="00717106" w:rsidRPr="00033F99">
        <w:rPr>
          <w:lang w:val="cs-CZ"/>
        </w:rPr>
        <w:t>Dlužník</w:t>
      </w:r>
      <w:r>
        <w:rPr>
          <w:lang w:val="cs-CZ"/>
        </w:rPr>
        <w:t xml:space="preserve"> 1</w:t>
      </w:r>
      <w:r w:rsidR="00717106" w:rsidRPr="00033F99">
        <w:rPr>
          <w:lang w:val="cs-CZ"/>
        </w:rPr>
        <w:t xml:space="preserve"> zajistí, že členové Skupiny </w:t>
      </w:r>
      <w:r w:rsidR="00876FF6">
        <w:rPr>
          <w:lang w:val="cs-CZ"/>
        </w:rPr>
        <w:t xml:space="preserve">(kromě Dlužníka 2) </w:t>
      </w:r>
      <w:r w:rsidR="00717106" w:rsidRPr="00033F99">
        <w:rPr>
          <w:lang w:val="cs-CZ"/>
        </w:rPr>
        <w:t>budou mezi sebou obchodovat jen za podmínek, které jsou obvyklé v běžném obchodním styku (</w:t>
      </w:r>
      <w:proofErr w:type="spellStart"/>
      <w:r w:rsidR="00717106" w:rsidRPr="00033F99">
        <w:rPr>
          <w:i/>
          <w:lang w:val="cs-CZ"/>
        </w:rPr>
        <w:t>arm’s</w:t>
      </w:r>
      <w:proofErr w:type="spellEnd"/>
      <w:r w:rsidR="00717106" w:rsidRPr="00033F99">
        <w:rPr>
          <w:i/>
          <w:lang w:val="cs-CZ"/>
        </w:rPr>
        <w:t xml:space="preserve"> </w:t>
      </w:r>
      <w:proofErr w:type="spellStart"/>
      <w:r w:rsidR="00717106" w:rsidRPr="00033F99">
        <w:rPr>
          <w:i/>
          <w:lang w:val="cs-CZ"/>
        </w:rPr>
        <w:t>length</w:t>
      </w:r>
      <w:proofErr w:type="spellEnd"/>
      <w:r w:rsidR="00717106" w:rsidRPr="00033F99">
        <w:rPr>
          <w:i/>
          <w:lang w:val="cs-CZ"/>
        </w:rPr>
        <w:t xml:space="preserve"> </w:t>
      </w:r>
      <w:proofErr w:type="spellStart"/>
      <w:r w:rsidR="00717106" w:rsidRPr="00033F99">
        <w:rPr>
          <w:i/>
          <w:lang w:val="cs-CZ"/>
        </w:rPr>
        <w:t>basis</w:t>
      </w:r>
      <w:proofErr w:type="spellEnd"/>
      <w:r w:rsidR="00717106" w:rsidRPr="00033F99">
        <w:rPr>
          <w:lang w:val="cs-CZ"/>
        </w:rPr>
        <w:t xml:space="preserve">). </w:t>
      </w:r>
    </w:p>
    <w:p w14:paraId="40F0AAEF" w14:textId="77777777" w:rsidR="00AD6D98" w:rsidRPr="00033F99" w:rsidRDefault="00086C18" w:rsidP="00F54CB7">
      <w:pPr>
        <w:pStyle w:val="AOHead2"/>
        <w:spacing w:before="120" w:after="120" w:line="240" w:lineRule="auto"/>
        <w:ind w:left="567" w:hanging="567"/>
        <w:rPr>
          <w:lang w:val="cs-CZ"/>
        </w:rPr>
      </w:pPr>
      <w:bookmarkStart w:id="349" w:name="_Ref414461837"/>
      <w:bookmarkStart w:id="350" w:name="_Toc447289589"/>
      <w:r w:rsidRPr="00033F99">
        <w:rPr>
          <w:lang w:val="cs-CZ"/>
        </w:rPr>
        <w:t>Poskytování úvěrů</w:t>
      </w:r>
      <w:bookmarkEnd w:id="349"/>
      <w:bookmarkEnd w:id="350"/>
    </w:p>
    <w:p w14:paraId="6BDA5C54" w14:textId="77777777" w:rsidR="00AD6D98" w:rsidRPr="00033F99" w:rsidRDefault="00086C18" w:rsidP="00AD6D98">
      <w:pPr>
        <w:pStyle w:val="AOAltHead3"/>
        <w:tabs>
          <w:tab w:val="clear" w:pos="1440"/>
        </w:tabs>
        <w:spacing w:before="120" w:after="120" w:line="240" w:lineRule="auto"/>
        <w:ind w:left="992" w:hanging="425"/>
        <w:rPr>
          <w:lang w:val="cs-CZ"/>
        </w:rPr>
      </w:pPr>
      <w:bookmarkStart w:id="351" w:name="_Ref293592873"/>
      <w:r w:rsidRPr="00033F99">
        <w:rPr>
          <w:lang w:val="cs-CZ"/>
        </w:rPr>
        <w:t xml:space="preserve">Dlužník nesmí (a </w:t>
      </w:r>
      <w:r w:rsidR="00625A33" w:rsidRPr="00033F99">
        <w:rPr>
          <w:lang w:val="cs-CZ"/>
        </w:rPr>
        <w:t>Dlužník</w:t>
      </w:r>
      <w:r w:rsidR="00625A33">
        <w:rPr>
          <w:lang w:val="cs-CZ"/>
        </w:rPr>
        <w:t xml:space="preserve"> 1</w:t>
      </w:r>
      <w:r w:rsidR="00625A33" w:rsidRPr="00033F99">
        <w:rPr>
          <w:lang w:val="cs-CZ"/>
        </w:rPr>
        <w:t xml:space="preserve"> </w:t>
      </w:r>
      <w:r w:rsidRPr="00033F99">
        <w:rPr>
          <w:lang w:val="cs-CZ"/>
        </w:rPr>
        <w:t>musí zajistit, že tak neučiní ani jiný člen Skupiny</w:t>
      </w:r>
      <w:r w:rsidR="00876FF6">
        <w:rPr>
          <w:lang w:val="cs-CZ"/>
        </w:rPr>
        <w:t xml:space="preserve"> (kromě Dlužníka 2)</w:t>
      </w:r>
      <w:r w:rsidRPr="00033F99">
        <w:rPr>
          <w:lang w:val="cs-CZ"/>
        </w:rPr>
        <w:t>) bez předchozího písemného souhlasu Majoritních věřitelů:</w:t>
      </w:r>
      <w:bookmarkEnd w:id="351"/>
    </w:p>
    <w:p w14:paraId="3314E3A0" w14:textId="77777777" w:rsidR="00AD6D98" w:rsidRPr="00033F99" w:rsidRDefault="00086C18" w:rsidP="00AD6D98">
      <w:pPr>
        <w:pStyle w:val="AOAltHead4"/>
        <w:spacing w:before="120" w:after="120" w:line="240" w:lineRule="auto"/>
        <w:ind w:left="1417" w:hanging="425"/>
        <w:rPr>
          <w:lang w:val="cs-CZ"/>
        </w:rPr>
      </w:pPr>
      <w:r w:rsidRPr="00033F99">
        <w:rPr>
          <w:lang w:val="cs-CZ"/>
        </w:rPr>
        <w:t xml:space="preserve">poskytnout nebo se zavázat k poskytnutí jakýchkoli úvěrů či zápůjček ve prospěch třetích osob, </w:t>
      </w:r>
    </w:p>
    <w:p w14:paraId="436D3430" w14:textId="77777777" w:rsidR="00AD6D98" w:rsidRPr="00033F99" w:rsidRDefault="00086C18" w:rsidP="00AD6D98">
      <w:pPr>
        <w:pStyle w:val="AOAltHead4"/>
        <w:spacing w:before="120" w:after="120" w:line="240" w:lineRule="auto"/>
        <w:ind w:left="1417" w:hanging="425"/>
        <w:rPr>
          <w:lang w:val="cs-CZ"/>
        </w:rPr>
      </w:pPr>
      <w:r w:rsidRPr="00033F99">
        <w:rPr>
          <w:lang w:val="cs-CZ"/>
        </w:rPr>
        <w:t xml:space="preserve">poskytnout nebo se zavázat k poskytnutí ručení či finanční záruku za závazek třetí osoby, </w:t>
      </w:r>
    </w:p>
    <w:p w14:paraId="4F77DEB7" w14:textId="77777777" w:rsidR="00AD6D98" w:rsidRPr="00033F99" w:rsidRDefault="00086C18" w:rsidP="00AD6D98">
      <w:pPr>
        <w:pStyle w:val="AOAltHead4"/>
        <w:spacing w:before="120" w:after="120" w:line="240" w:lineRule="auto"/>
        <w:ind w:left="1417" w:hanging="425"/>
        <w:rPr>
          <w:lang w:val="cs-CZ"/>
        </w:rPr>
      </w:pPr>
      <w:r w:rsidRPr="00033F99">
        <w:rPr>
          <w:lang w:val="cs-CZ"/>
        </w:rPr>
        <w:t xml:space="preserve">převzít jiný dluh či přistoupit k jinému dluhu třetí osoby, jehož důsledkem bude krytí finanční ztráty nebo újmy třetí osoby, </w:t>
      </w:r>
    </w:p>
    <w:p w14:paraId="44A8050C" w14:textId="77777777" w:rsidR="00AD6D98" w:rsidRPr="00033F99" w:rsidRDefault="00086C18" w:rsidP="00AD6D98">
      <w:pPr>
        <w:pStyle w:val="AOAltHead4"/>
        <w:spacing w:before="120" w:after="120" w:line="240" w:lineRule="auto"/>
        <w:ind w:left="1417" w:hanging="425"/>
        <w:rPr>
          <w:lang w:val="cs-CZ"/>
        </w:rPr>
      </w:pPr>
      <w:r w:rsidRPr="00033F99">
        <w:rPr>
          <w:lang w:val="cs-CZ"/>
        </w:rPr>
        <w:t xml:space="preserve">převzít dluh k odškodnění třetí osoby nebo </w:t>
      </w:r>
    </w:p>
    <w:p w14:paraId="7CD66CC8" w14:textId="77777777" w:rsidR="00AD6D98" w:rsidRPr="00033F99" w:rsidRDefault="00086C18" w:rsidP="00AD6D98">
      <w:pPr>
        <w:pStyle w:val="AOAltHead4"/>
        <w:spacing w:before="120" w:after="120" w:line="240" w:lineRule="auto"/>
        <w:ind w:left="1417" w:hanging="425"/>
        <w:rPr>
          <w:lang w:val="cs-CZ"/>
        </w:rPr>
      </w:pPr>
      <w:r w:rsidRPr="00033F99">
        <w:rPr>
          <w:lang w:val="cs-CZ"/>
        </w:rPr>
        <w:t>učinit cokoli jiného, co by mělo nebo mohlo mít účinek čehokoli výše uvedeného.</w:t>
      </w:r>
    </w:p>
    <w:p w14:paraId="4918232D"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 xml:space="preserve">Ustanovení odstavce </w:t>
      </w:r>
      <w:r w:rsidR="00226690" w:rsidRPr="00226690">
        <w:rPr>
          <w:lang w:val="cs-CZ"/>
        </w:rPr>
        <w:t>(a)</w:t>
      </w:r>
      <w:r w:rsidRPr="00033F99">
        <w:rPr>
          <w:lang w:val="cs-CZ"/>
        </w:rPr>
        <w:t xml:space="preserve"> se nevztahuje</w:t>
      </w:r>
    </w:p>
    <w:p w14:paraId="3E0A4C31" w14:textId="77777777" w:rsidR="00AD6D98" w:rsidRPr="0010535D" w:rsidRDefault="00086C18" w:rsidP="00AD6D98">
      <w:pPr>
        <w:pStyle w:val="AOAltHead4"/>
        <w:spacing w:before="120" w:after="120" w:line="240" w:lineRule="auto"/>
        <w:ind w:left="1417" w:hanging="425"/>
        <w:rPr>
          <w:lang w:val="cs-CZ"/>
        </w:rPr>
      </w:pPr>
      <w:r w:rsidRPr="00033F99">
        <w:rPr>
          <w:lang w:val="cs-CZ"/>
        </w:rPr>
        <w:t xml:space="preserve">v rámci běžného obchodního styku na poskytování úvěrů nebo zápůjček, ručení, </w:t>
      </w:r>
      <w:r w:rsidRPr="0010535D">
        <w:rPr>
          <w:lang w:val="cs-CZ"/>
        </w:rPr>
        <w:t>převzetí dluhu, přistoupení k dluhu či převzetí závazku k odškodnění za dluhy členů Skupiny v jakékoli souvislosti s obchodováním, přepravou a distribucí plynu povolenými či předvídanými touto smlouvou ve prospěch třetích osob,</w:t>
      </w:r>
    </w:p>
    <w:p w14:paraId="2C19BB49" w14:textId="77777777" w:rsidR="0010535D" w:rsidRPr="00675632" w:rsidRDefault="00675632" w:rsidP="00675632">
      <w:pPr>
        <w:pStyle w:val="AOHead4"/>
        <w:numPr>
          <w:ilvl w:val="0"/>
          <w:numId w:val="0"/>
        </w:numPr>
        <w:tabs>
          <w:tab w:val="left" w:pos="1418"/>
          <w:tab w:val="num" w:pos="1713"/>
        </w:tabs>
        <w:ind w:left="1418" w:hanging="425"/>
        <w:rPr>
          <w:highlight w:val="black"/>
          <w:lang w:val="cs-CZ"/>
        </w:rPr>
      </w:pPr>
      <w:r>
        <w:rPr>
          <w:noProof/>
          <w:color w:val="000000"/>
          <w:highlight w:val="black"/>
          <w:lang w:val="cs-CZ"/>
        </w:rPr>
        <w:t>''''''''''' '''''''''''''''''''''''''' '''''''''''''' '''' ''''''''''''''''''' '''''''''' '''''''''''''''''' '''''''''''''''' ''''' ''''''''''''''''' ''' '''''''''''''''''''''''''' ''' ''''''''''''''''''''''''' '''''' ''''''''''' '''''''''''''''''''''''''''''''''' ''''''''</w:t>
      </w:r>
    </w:p>
    <w:p w14:paraId="72329DEF" w14:textId="77777777" w:rsidR="0010535D" w:rsidRPr="00675632" w:rsidRDefault="00675632" w:rsidP="00675632">
      <w:pPr>
        <w:pStyle w:val="AOHead4"/>
        <w:numPr>
          <w:ilvl w:val="0"/>
          <w:numId w:val="0"/>
        </w:numPr>
        <w:tabs>
          <w:tab w:val="left" w:pos="1418"/>
          <w:tab w:val="num" w:pos="1713"/>
        </w:tabs>
        <w:ind w:left="1418" w:hanging="425"/>
        <w:rPr>
          <w:highlight w:val="black"/>
          <w:lang w:val="cs-CZ"/>
        </w:rPr>
      </w:pPr>
      <w:r>
        <w:rPr>
          <w:noProof/>
          <w:color w:val="000000"/>
          <w:highlight w:val="black"/>
          <w:lang w:val="cs-CZ"/>
        </w:rPr>
        <w:t>''''''''''''' '''''''''''''''''''''''''' ''''''''''''' ''''' '''''''''''''''''' ''''''''''''''''''''''' ''' ''''''''''''''''''' '''''''''''''''''' '''''' '''''''''''''''''' ''' ''''''''''''''''''''''''''' ''' ''''''''''''''''''''''''' '''''' '''''''''''' '''''''''''''''''''''''''''''' ''''''''</w:t>
      </w:r>
    </w:p>
    <w:p w14:paraId="1AE1BF6E" w14:textId="77777777" w:rsidR="00657371" w:rsidRPr="00675632" w:rsidRDefault="00675632" w:rsidP="00675632">
      <w:pPr>
        <w:pStyle w:val="AOHead4"/>
        <w:numPr>
          <w:ilvl w:val="0"/>
          <w:numId w:val="0"/>
        </w:numPr>
        <w:tabs>
          <w:tab w:val="left" w:pos="1418"/>
          <w:tab w:val="num" w:pos="1713"/>
        </w:tabs>
        <w:ind w:left="1418" w:hanging="425"/>
        <w:rPr>
          <w:highlight w:val="black"/>
          <w:lang w:val="cs-CZ"/>
        </w:rPr>
      </w:pPr>
      <w:r>
        <w:rPr>
          <w:noProof/>
          <w:color w:val="000000"/>
          <w:highlight w:val="black"/>
          <w:lang w:val="cs-CZ"/>
        </w:rPr>
        <w:t>'''''''''''''' ''''''''''''''''''''''''' '''''''''''''' '''' '''''''''''''''''''' ''''''''''''''''''''''' ''''''''''''''''''''''' ''''''''''''''' ''''''''''''''''''''''' '''''''''''''' '''''''''' '''''''''''''''''''' ''''''''''''''''' '''''' '''''''''''''''''' '' ''''''''''''''''''''''''''' ''' ''''''''''''''''''''''' '''''' '''''''''''' ''''''''''''''''''''''''' '''''''''</w:t>
      </w:r>
    </w:p>
    <w:p w14:paraId="61799E20" w14:textId="77777777" w:rsidR="0099466E" w:rsidRPr="00F74E2D" w:rsidRDefault="00F74E2D" w:rsidP="00F74E2D">
      <w:pPr>
        <w:pStyle w:val="AOAltHead4"/>
        <w:numPr>
          <w:ilvl w:val="0"/>
          <w:numId w:val="0"/>
        </w:numPr>
        <w:tabs>
          <w:tab w:val="left" w:pos="1713"/>
        </w:tabs>
        <w:spacing w:before="120" w:after="120" w:line="240" w:lineRule="auto"/>
        <w:ind w:left="1417" w:hanging="425"/>
        <w:rPr>
          <w:highlight w:val="black"/>
          <w:lang w:val="cs-CZ"/>
        </w:rPr>
      </w:pPr>
      <w:r>
        <w:rPr>
          <w:noProof/>
          <w:color w:val="000000"/>
          <w:highlight w:val="black"/>
          <w:lang w:val="cs-CZ"/>
        </w:rPr>
        <w:t>''''''''''''' '''''''''''''''''''''''''''' ''''''''''''' ''''' '''''''''''''''''''' ''''''''''''''''''' '''''''''''''''' ''''' '''''''''''''''''''' '''''' ''''''''''''''''''' '''''''''''' '''''' '''''''''''''''''' '''''''''''''' '''''''''''''''''''''''''' '''''''''' '''''''''''''''''''''''''''''' '' ''''''''''''''''''''''' '''''''''''''''''''''''' '''''''''''''''''''''' '''''' '''''''''''''''' ''''''''''''''''''''''''' '''''''''''''''''''''''' '''''''''''''''''''''''''''''''''' '''''''''''''''''</w:t>
      </w:r>
    </w:p>
    <w:p w14:paraId="11B41030" w14:textId="77777777" w:rsidR="00AD6D98" w:rsidRPr="00F74E2D" w:rsidRDefault="00F74E2D" w:rsidP="00F74E2D">
      <w:pPr>
        <w:pStyle w:val="AOAltHead4"/>
        <w:numPr>
          <w:ilvl w:val="0"/>
          <w:numId w:val="0"/>
        </w:numPr>
        <w:tabs>
          <w:tab w:val="left" w:pos="1713"/>
        </w:tabs>
        <w:spacing w:before="120" w:after="120" w:line="240" w:lineRule="auto"/>
        <w:ind w:left="1417" w:hanging="425"/>
        <w:rPr>
          <w:highlight w:val="black"/>
          <w:lang w:val="cs-CZ"/>
        </w:rPr>
      </w:pPr>
      <w:r>
        <w:rPr>
          <w:noProof/>
          <w:color w:val="000000"/>
          <w:highlight w:val="black"/>
          <w:lang w:val="cs-CZ"/>
        </w:rPr>
        <w:t>''''''''''''''' '''''''''''''''''''''''''''' '''''''''''' ''''' ''''''''''''''''''' ''''''''''''''''''''''' ''''''''''''''''' '''''' '''''''''''''''''' '''''' ''''''''''''''''''''' ''''''''''' '''''' ''''''''''''''' ''''''''''''''' '''''''''''''''''''''''''' ''''''''''''''''''''''''' ''''' ''''''''''''''''''''''' ''''''''''''''''''' '''''''''''''''''''''''' ''''''''''''''''''''''''''' '''''''''''''''' '''''''''''''' ''''''''''''''''''''''''</w:t>
      </w:r>
    </w:p>
    <w:p w14:paraId="43DDBDC1" w14:textId="77777777" w:rsidR="00AD6D98" w:rsidRPr="00033F99" w:rsidRDefault="00086C18" w:rsidP="00F54CB7">
      <w:pPr>
        <w:pStyle w:val="AOHead2"/>
        <w:spacing w:before="120" w:after="120" w:line="240" w:lineRule="auto"/>
        <w:ind w:left="567" w:hanging="567"/>
        <w:rPr>
          <w:lang w:val="cs-CZ"/>
        </w:rPr>
      </w:pPr>
      <w:bookmarkStart w:id="352" w:name="_Ref408409341"/>
      <w:bookmarkStart w:id="353" w:name="_Toc447289590"/>
      <w:r w:rsidRPr="00033F99">
        <w:rPr>
          <w:lang w:val="cs-CZ"/>
        </w:rPr>
        <w:t>Finanční zadluženost</w:t>
      </w:r>
      <w:bookmarkEnd w:id="352"/>
      <w:bookmarkEnd w:id="353"/>
    </w:p>
    <w:p w14:paraId="2CC5776C" w14:textId="77777777" w:rsidR="00AD6D98" w:rsidRPr="00033F99" w:rsidRDefault="00086C18" w:rsidP="00AD6D98">
      <w:pPr>
        <w:pStyle w:val="AOAltHead3"/>
        <w:tabs>
          <w:tab w:val="clear" w:pos="1440"/>
        </w:tabs>
        <w:spacing w:before="120" w:after="120" w:line="240" w:lineRule="auto"/>
        <w:ind w:left="992" w:hanging="425"/>
        <w:rPr>
          <w:lang w:val="cs-CZ"/>
        </w:rPr>
      </w:pPr>
      <w:bookmarkStart w:id="354" w:name="_Ref293592922"/>
      <w:r w:rsidRPr="00033F99">
        <w:rPr>
          <w:lang w:val="cs-CZ"/>
        </w:rPr>
        <w:t>Dlužník je povinen řádně splácet veškerou svou Finanční zadluženost a</w:t>
      </w:r>
      <w:r w:rsidR="00625A33">
        <w:rPr>
          <w:lang w:val="cs-CZ"/>
        </w:rPr>
        <w:t xml:space="preserve"> </w:t>
      </w:r>
      <w:r w:rsidR="00625A33" w:rsidRPr="00033F99">
        <w:rPr>
          <w:lang w:val="cs-CZ"/>
        </w:rPr>
        <w:t>Dlužník</w:t>
      </w:r>
      <w:r w:rsidR="00625A33">
        <w:rPr>
          <w:lang w:val="cs-CZ"/>
        </w:rPr>
        <w:t xml:space="preserve"> 1</w:t>
      </w:r>
      <w:r w:rsidR="00625A33" w:rsidRPr="00033F99">
        <w:rPr>
          <w:lang w:val="cs-CZ"/>
        </w:rPr>
        <w:t xml:space="preserve"> </w:t>
      </w:r>
      <w:r w:rsidR="00625A33">
        <w:rPr>
          <w:lang w:val="cs-CZ"/>
        </w:rPr>
        <w:t>je povinen</w:t>
      </w:r>
      <w:r w:rsidRPr="00033F99">
        <w:rPr>
          <w:lang w:val="cs-CZ"/>
        </w:rPr>
        <w:t xml:space="preserve"> zajistit, že takto učiní i každý jiný člen Skupiny</w:t>
      </w:r>
      <w:r w:rsidR="00876FF6">
        <w:rPr>
          <w:lang w:val="cs-CZ"/>
        </w:rPr>
        <w:t xml:space="preserve"> (kromě Dlužníka 2)</w:t>
      </w:r>
      <w:r w:rsidRPr="00033F99">
        <w:rPr>
          <w:lang w:val="cs-CZ"/>
        </w:rPr>
        <w:t>.</w:t>
      </w:r>
    </w:p>
    <w:p w14:paraId="2E8329B3" w14:textId="77777777" w:rsidR="005E018B" w:rsidRPr="00033F99" w:rsidRDefault="00086C18" w:rsidP="00AD6D98">
      <w:pPr>
        <w:pStyle w:val="AOAltHead3"/>
        <w:tabs>
          <w:tab w:val="clear" w:pos="1440"/>
        </w:tabs>
        <w:spacing w:before="120" w:after="120" w:line="240" w:lineRule="auto"/>
        <w:ind w:left="992" w:hanging="425"/>
        <w:rPr>
          <w:lang w:val="cs-CZ"/>
        </w:rPr>
      </w:pPr>
      <w:r w:rsidRPr="00033F99">
        <w:rPr>
          <w:lang w:val="cs-CZ"/>
        </w:rPr>
        <w:t>Dlužník neučiní (a</w:t>
      </w:r>
      <w:r w:rsidR="00876FF6">
        <w:rPr>
          <w:lang w:val="cs-CZ"/>
        </w:rPr>
        <w:t xml:space="preserve"> Dlužník 1</w:t>
      </w:r>
      <w:r w:rsidRPr="00033F99">
        <w:rPr>
          <w:lang w:val="cs-CZ"/>
        </w:rPr>
        <w:t xml:space="preserve"> zajistí, že takto neučiní ani žádný jiný člen Skupiny</w:t>
      </w:r>
      <w:r w:rsidR="00876FF6">
        <w:rPr>
          <w:lang w:val="cs-CZ"/>
        </w:rPr>
        <w:t xml:space="preserve"> (kromě Dlužníka 2)</w:t>
      </w:r>
      <w:r w:rsidRPr="00033F99">
        <w:rPr>
          <w:lang w:val="cs-CZ"/>
        </w:rPr>
        <w:t xml:space="preserve">) bez předchozího písemného souhlasu Majoritních věřitelů nic, co by vedlo nebo mohlo vést ke vzniku Finanční zadluženosti </w:t>
      </w:r>
      <w:r w:rsidR="00625A33">
        <w:rPr>
          <w:lang w:val="cs-CZ"/>
        </w:rPr>
        <w:t xml:space="preserve">příslušných </w:t>
      </w:r>
      <w:r w:rsidRPr="00033F99">
        <w:rPr>
          <w:lang w:val="cs-CZ"/>
        </w:rPr>
        <w:t>členů Skupiny, s</w:t>
      </w:r>
      <w:r w:rsidR="00717106" w:rsidRPr="00033F99">
        <w:rPr>
          <w:lang w:val="cs-CZ"/>
        </w:rPr>
        <w:t> </w:t>
      </w:r>
      <w:r w:rsidRPr="00033F99">
        <w:rPr>
          <w:lang w:val="cs-CZ"/>
        </w:rPr>
        <w:t>výjimkou</w:t>
      </w:r>
      <w:r w:rsidR="00717106" w:rsidRPr="00033F99">
        <w:rPr>
          <w:lang w:val="cs-CZ"/>
        </w:rPr>
        <w:t>:</w:t>
      </w:r>
      <w:r w:rsidRPr="00033F99">
        <w:rPr>
          <w:lang w:val="cs-CZ"/>
        </w:rPr>
        <w:t xml:space="preserve"> </w:t>
      </w:r>
      <w:bookmarkEnd w:id="354"/>
    </w:p>
    <w:p w14:paraId="78E38C18" w14:textId="77777777" w:rsidR="005E018B" w:rsidRPr="006D04F7" w:rsidRDefault="00086C18" w:rsidP="006D04F7">
      <w:pPr>
        <w:pStyle w:val="AOAltHead4"/>
        <w:spacing w:before="120" w:after="120" w:line="240" w:lineRule="auto"/>
        <w:ind w:left="1417" w:hanging="425"/>
        <w:rPr>
          <w:lang w:val="cs-CZ"/>
        </w:rPr>
      </w:pPr>
      <w:r w:rsidRPr="00033F99">
        <w:rPr>
          <w:lang w:val="cs-CZ"/>
        </w:rPr>
        <w:t xml:space="preserve">Finanční zadluženosti vzniklé podle Finančních dokumentů </w:t>
      </w:r>
      <w:r w:rsidRPr="006D04F7">
        <w:rPr>
          <w:lang w:val="cs-CZ"/>
        </w:rPr>
        <w:t>a</w:t>
      </w:r>
    </w:p>
    <w:p w14:paraId="4C826D47" w14:textId="77777777" w:rsidR="00AD6D98" w:rsidRPr="00033F99" w:rsidRDefault="00086C18" w:rsidP="005E018B">
      <w:pPr>
        <w:pStyle w:val="AOAltHead4"/>
        <w:spacing w:before="120" w:after="120" w:line="240" w:lineRule="auto"/>
        <w:ind w:left="1417" w:hanging="425"/>
        <w:rPr>
          <w:lang w:val="cs-CZ"/>
        </w:rPr>
      </w:pPr>
      <w:r w:rsidRPr="00033F99">
        <w:rPr>
          <w:lang w:val="cs-CZ"/>
        </w:rPr>
        <w:t>s výjimkou Povolené zadluženosti.</w:t>
      </w:r>
    </w:p>
    <w:p w14:paraId="42A720AC" w14:textId="77777777" w:rsidR="007B1EBC" w:rsidRPr="00033F99" w:rsidRDefault="00086C18" w:rsidP="007B1EBC">
      <w:pPr>
        <w:pStyle w:val="AOHead2"/>
        <w:spacing w:before="120" w:after="120" w:line="240" w:lineRule="auto"/>
        <w:ind w:left="567" w:hanging="567"/>
        <w:rPr>
          <w:lang w:val="cs-CZ"/>
        </w:rPr>
      </w:pPr>
      <w:bookmarkStart w:id="355" w:name="_Ref406253807"/>
      <w:bookmarkStart w:id="356" w:name="_Toc447289592"/>
      <w:r w:rsidRPr="00033F99">
        <w:rPr>
          <w:lang w:val="cs-CZ"/>
        </w:rPr>
        <w:t>Refinancování</w:t>
      </w:r>
      <w:bookmarkEnd w:id="355"/>
    </w:p>
    <w:p w14:paraId="209D4532" w14:textId="77777777" w:rsidR="007B1EBC" w:rsidRPr="00033F99" w:rsidRDefault="00086C18" w:rsidP="007B1EBC">
      <w:pPr>
        <w:pStyle w:val="AODocTxtL1"/>
        <w:spacing w:before="120" w:after="120" w:line="240" w:lineRule="auto"/>
        <w:ind w:left="567"/>
        <w:rPr>
          <w:lang w:val="cs-CZ"/>
        </w:rPr>
      </w:pPr>
      <w:r w:rsidRPr="00033F99">
        <w:rPr>
          <w:lang w:val="cs-CZ"/>
        </w:rPr>
        <w:t xml:space="preserve">Dlužník nesmí uzavřít Smlouvu o refinancování bez předchozího písemného souhlasu Majoritních věřitelů, pokud by do 3 Pracovních dnů od uzavření této </w:t>
      </w:r>
      <w:r>
        <w:rPr>
          <w:lang w:val="cs-CZ"/>
        </w:rPr>
        <w:t>s</w:t>
      </w:r>
      <w:r w:rsidRPr="00033F99">
        <w:rPr>
          <w:lang w:val="cs-CZ"/>
        </w:rPr>
        <w:t>mlouvy o refinancování:</w:t>
      </w:r>
    </w:p>
    <w:p w14:paraId="4C74596B" w14:textId="77777777" w:rsidR="007B1EBC" w:rsidRPr="00033F99" w:rsidRDefault="00086C18" w:rsidP="007B1EBC">
      <w:pPr>
        <w:pStyle w:val="AOAltHead3"/>
        <w:tabs>
          <w:tab w:val="clear" w:pos="1440"/>
        </w:tabs>
        <w:spacing w:before="120" w:after="120" w:line="240" w:lineRule="auto"/>
        <w:ind w:left="992" w:hanging="425"/>
        <w:rPr>
          <w:lang w:val="cs-CZ"/>
        </w:rPr>
      </w:pPr>
      <w:bookmarkStart w:id="357" w:name="_Ref414470751"/>
      <w:r w:rsidRPr="00033F99">
        <w:rPr>
          <w:lang w:val="cs-CZ"/>
        </w:rPr>
        <w:t>Dlužník nesplatil plnou výši všech načerpaných Úvěrů spolu s příslušenstvím;</w:t>
      </w:r>
      <w:bookmarkEnd w:id="357"/>
      <w:r>
        <w:rPr>
          <w:lang w:val="cs-CZ"/>
        </w:rPr>
        <w:t xml:space="preserve"> a</w:t>
      </w:r>
    </w:p>
    <w:p w14:paraId="269737F0" w14:textId="77777777" w:rsidR="007B1EBC" w:rsidRPr="00033F99" w:rsidRDefault="00086C18" w:rsidP="007B1EBC">
      <w:pPr>
        <w:pStyle w:val="AOAltHead3"/>
        <w:tabs>
          <w:tab w:val="clear" w:pos="1440"/>
        </w:tabs>
        <w:spacing w:before="120" w:after="120" w:line="240" w:lineRule="auto"/>
        <w:ind w:left="992" w:hanging="425"/>
        <w:rPr>
          <w:lang w:val="cs-CZ"/>
        </w:rPr>
      </w:pPr>
      <w:r w:rsidRPr="00033F99">
        <w:rPr>
          <w:lang w:val="cs-CZ"/>
        </w:rPr>
        <w:t>Dlužník nezrušil plnou výši Součtu participací.</w:t>
      </w:r>
      <w:r>
        <w:rPr>
          <w:lang w:val="cs-CZ"/>
        </w:rPr>
        <w:t xml:space="preserve"> </w:t>
      </w:r>
    </w:p>
    <w:p w14:paraId="1249B267" w14:textId="77777777" w:rsidR="00AD6D98" w:rsidRPr="00033F99" w:rsidRDefault="00086C18" w:rsidP="00F54CB7">
      <w:pPr>
        <w:pStyle w:val="AOHead2"/>
        <w:spacing w:before="120" w:after="120" w:line="240" w:lineRule="auto"/>
        <w:ind w:left="567" w:hanging="567"/>
        <w:rPr>
          <w:lang w:val="cs-CZ"/>
        </w:rPr>
      </w:pPr>
      <w:r w:rsidRPr="00033F99">
        <w:rPr>
          <w:lang w:val="cs-CZ"/>
        </w:rPr>
        <w:t>Změna podnikání</w:t>
      </w:r>
      <w:bookmarkEnd w:id="356"/>
    </w:p>
    <w:p w14:paraId="304DE672" w14:textId="77777777" w:rsidR="00AD6D98" w:rsidRPr="00033F99" w:rsidRDefault="00086C18" w:rsidP="00AD6D98">
      <w:pPr>
        <w:pStyle w:val="AODocTxtL1"/>
        <w:spacing w:before="120" w:after="120" w:line="240" w:lineRule="auto"/>
        <w:ind w:left="567"/>
        <w:rPr>
          <w:lang w:val="cs-CZ"/>
        </w:rPr>
      </w:pPr>
      <w:r w:rsidRPr="00033F99">
        <w:rPr>
          <w:lang w:val="cs-CZ"/>
        </w:rPr>
        <w:t>Dlužník zachová (a</w:t>
      </w:r>
      <w:r w:rsidR="00625A33">
        <w:rPr>
          <w:lang w:val="cs-CZ"/>
        </w:rPr>
        <w:t xml:space="preserve"> </w:t>
      </w:r>
      <w:r w:rsidR="00625A33" w:rsidRPr="00033F99">
        <w:rPr>
          <w:lang w:val="cs-CZ"/>
        </w:rPr>
        <w:t>Dlužník</w:t>
      </w:r>
      <w:r w:rsidR="00625A33">
        <w:rPr>
          <w:lang w:val="cs-CZ"/>
        </w:rPr>
        <w:t xml:space="preserve"> 1</w:t>
      </w:r>
      <w:r w:rsidR="00625A33" w:rsidRPr="00033F99">
        <w:rPr>
          <w:lang w:val="cs-CZ"/>
        </w:rPr>
        <w:t xml:space="preserve"> </w:t>
      </w:r>
      <w:r w:rsidRPr="00033F99">
        <w:rPr>
          <w:lang w:val="cs-CZ"/>
        </w:rPr>
        <w:t>zajistí, že každý člen Skupiny</w:t>
      </w:r>
      <w:r w:rsidR="00876FF6">
        <w:rPr>
          <w:lang w:val="cs-CZ"/>
        </w:rPr>
        <w:t xml:space="preserve"> (kromě Dlužníka 2)</w:t>
      </w:r>
      <w:r w:rsidRPr="00033F99">
        <w:rPr>
          <w:lang w:val="cs-CZ"/>
        </w:rPr>
        <w:t xml:space="preserve"> zachová) svou podnikatelskou činnost ke dni uzavření této smlouvy a bude provozovat (a</w:t>
      </w:r>
      <w:r w:rsidR="00625A33" w:rsidRPr="00625A33">
        <w:rPr>
          <w:lang w:val="cs-CZ"/>
        </w:rPr>
        <w:t xml:space="preserve"> </w:t>
      </w:r>
      <w:r w:rsidR="00625A33" w:rsidRPr="00033F99">
        <w:rPr>
          <w:lang w:val="cs-CZ"/>
        </w:rPr>
        <w:t>Dlužník</w:t>
      </w:r>
      <w:r w:rsidR="00625A33">
        <w:rPr>
          <w:lang w:val="cs-CZ"/>
        </w:rPr>
        <w:t xml:space="preserve"> 1</w:t>
      </w:r>
      <w:r w:rsidR="00625A33" w:rsidRPr="00033F99">
        <w:rPr>
          <w:lang w:val="cs-CZ"/>
        </w:rPr>
        <w:t xml:space="preserve"> </w:t>
      </w:r>
      <w:r w:rsidRPr="00033F99">
        <w:rPr>
          <w:lang w:val="cs-CZ"/>
        </w:rPr>
        <w:t>zajistí, že každý člen Skupiny</w:t>
      </w:r>
      <w:r w:rsidR="00876FF6">
        <w:rPr>
          <w:lang w:val="cs-CZ"/>
        </w:rPr>
        <w:t xml:space="preserve"> (kromě Dlužníka 2)</w:t>
      </w:r>
      <w:r w:rsidRPr="00033F99">
        <w:rPr>
          <w:lang w:val="cs-CZ"/>
        </w:rPr>
        <w:t xml:space="preserve"> bude provozovat) tuto svou podnikatelskou činnost způsobem, jakým je provozován</w:t>
      </w:r>
      <w:r w:rsidR="003E7E9D">
        <w:rPr>
          <w:lang w:val="cs-CZ"/>
        </w:rPr>
        <w:t>a ke dni uzavření této smlouvy.</w:t>
      </w:r>
    </w:p>
    <w:p w14:paraId="378E72C4" w14:textId="77777777" w:rsidR="00AD6D98" w:rsidRPr="00033F99" w:rsidRDefault="00086C18" w:rsidP="00F54CB7">
      <w:pPr>
        <w:pStyle w:val="AOHead2"/>
        <w:spacing w:before="120" w:after="120" w:line="240" w:lineRule="auto"/>
        <w:ind w:left="567" w:hanging="567"/>
        <w:rPr>
          <w:lang w:val="cs-CZ"/>
        </w:rPr>
      </w:pPr>
      <w:bookmarkStart w:id="358" w:name="_Ref321809204"/>
      <w:bookmarkStart w:id="359" w:name="_Toc447289593"/>
      <w:r w:rsidRPr="00033F99">
        <w:rPr>
          <w:lang w:val="cs-CZ"/>
        </w:rPr>
        <w:t>Investice, akvizice a zřízení dceřiných společností</w:t>
      </w:r>
      <w:bookmarkEnd w:id="358"/>
      <w:bookmarkEnd w:id="359"/>
    </w:p>
    <w:p w14:paraId="6ED58A63" w14:textId="77777777" w:rsidR="00AD6D98" w:rsidRPr="00033F99" w:rsidRDefault="00086C18" w:rsidP="0062462F">
      <w:pPr>
        <w:pStyle w:val="AOAltHead3"/>
        <w:numPr>
          <w:ilvl w:val="0"/>
          <w:numId w:val="0"/>
        </w:numPr>
        <w:spacing w:before="120" w:after="120" w:line="240" w:lineRule="auto"/>
        <w:ind w:left="567"/>
        <w:rPr>
          <w:lang w:val="cs-CZ"/>
        </w:rPr>
      </w:pPr>
      <w:bookmarkStart w:id="360" w:name="_Ref321923941"/>
      <w:bookmarkStart w:id="361" w:name="_Ref293654108"/>
      <w:r w:rsidRPr="00033F99">
        <w:rPr>
          <w:lang w:val="cs-CZ"/>
        </w:rPr>
        <w:t xml:space="preserve">Dlužník nesmí (a </w:t>
      </w:r>
      <w:r w:rsidR="00625A33" w:rsidRPr="00033F99">
        <w:rPr>
          <w:lang w:val="cs-CZ"/>
        </w:rPr>
        <w:t>Dlužník</w:t>
      </w:r>
      <w:r w:rsidR="00625A33">
        <w:rPr>
          <w:lang w:val="cs-CZ"/>
        </w:rPr>
        <w:t xml:space="preserve"> 1</w:t>
      </w:r>
      <w:r w:rsidR="00625A33" w:rsidRPr="00033F99">
        <w:rPr>
          <w:lang w:val="cs-CZ"/>
        </w:rPr>
        <w:t xml:space="preserve"> </w:t>
      </w:r>
      <w:r w:rsidRPr="00033F99">
        <w:rPr>
          <w:lang w:val="cs-CZ"/>
        </w:rPr>
        <w:t>zajistí, že takto neučiní ani žádný jiný člen Skupiny</w:t>
      </w:r>
      <w:r w:rsidR="00876FF6">
        <w:rPr>
          <w:lang w:val="cs-CZ"/>
        </w:rPr>
        <w:t xml:space="preserve"> (kromě Dlužníka 2)</w:t>
      </w:r>
      <w:r w:rsidRPr="00033F99">
        <w:rPr>
          <w:lang w:val="cs-CZ"/>
        </w:rPr>
        <w:t>) bez předchozího písemného souhlasu Majoritních věřitelů:</w:t>
      </w:r>
      <w:bookmarkEnd w:id="360"/>
    </w:p>
    <w:p w14:paraId="112AF938" w14:textId="77777777" w:rsidR="00AD6D98" w:rsidRPr="00F74E2D" w:rsidRDefault="00086C18" w:rsidP="00B4344B">
      <w:pPr>
        <w:pStyle w:val="AOAltHead3"/>
        <w:tabs>
          <w:tab w:val="clear" w:pos="1440"/>
        </w:tabs>
        <w:spacing w:before="120" w:after="120" w:line="240" w:lineRule="auto"/>
        <w:ind w:left="992" w:hanging="425"/>
        <w:rPr>
          <w:highlight w:val="yellow"/>
          <w:lang w:val="cs-CZ"/>
        </w:rPr>
      </w:pPr>
      <w:r w:rsidRPr="00033F99">
        <w:rPr>
          <w:lang w:val="cs-CZ"/>
        </w:rPr>
        <w:t xml:space="preserve">uskutečnit žádnou investici </w:t>
      </w:r>
      <w:r w:rsidR="00F74E2D">
        <w:rPr>
          <w:noProof/>
          <w:color w:val="000000"/>
          <w:highlight w:val="black"/>
          <w:lang w:val="cs-CZ"/>
        </w:rPr>
        <w:t>''''' ''''''''''''''''' '''''''' '''''''''''''''' '''''''''''''''''''' ''' ''''''''''''''' '''''' ''</w:t>
      </w:r>
      <w:r w:rsidR="00F74E2D">
        <w:rPr>
          <w:i/>
          <w:noProof/>
          <w:color w:val="000000"/>
          <w:highlight w:val="black"/>
          <w:lang w:val="cs-CZ"/>
        </w:rPr>
        <w:t>'''''''''''''''''' ''''''''''''''''</w:t>
      </w:r>
      <w:r w:rsidR="00F74E2D">
        <w:rPr>
          <w:noProof/>
          <w:color w:val="000000"/>
          <w:highlight w:val="black"/>
          <w:lang w:val="cs-CZ"/>
        </w:rPr>
        <w:t>'' '''''''''''</w:t>
      </w:r>
    </w:p>
    <w:p w14:paraId="38A7998F" w14:textId="77777777" w:rsidR="00AD6D98" w:rsidRPr="00F74E2D" w:rsidRDefault="00F74E2D" w:rsidP="00F74E2D">
      <w:pPr>
        <w:pStyle w:val="AOAltHead3"/>
        <w:numPr>
          <w:ilvl w:val="0"/>
          <w:numId w:val="0"/>
        </w:numPr>
        <w:spacing w:before="120" w:after="120" w:line="240" w:lineRule="auto"/>
        <w:ind w:left="992" w:hanging="425"/>
        <w:rPr>
          <w:highlight w:val="black"/>
          <w:lang w:val="cs-CZ"/>
        </w:rPr>
      </w:pPr>
      <w:r>
        <w:rPr>
          <w:noProof/>
          <w:color w:val="000000"/>
          <w:highlight w:val="black"/>
          <w:lang w:val="cs-CZ"/>
        </w:rPr>
        <w:t>'''''''''''''''''''''' ''''' ''''''''''''''''''''''''''''''''''' ''''''''''''''''' ''''''''''''''''''' ''''''''''''''''''''''''''''' ''''''''''''''''''''' '''''''''''''' ''''''''''''''''''' '''''''''''' '''''''''''''''''''''''' ''''''''''''''''''' ''''''''''''''''' '''''' ''''''''''''''''''''</w:t>
      </w:r>
    </w:p>
    <w:p w14:paraId="10BACFFB" w14:textId="77777777" w:rsidR="00AD6D98" w:rsidRPr="00F74E2D" w:rsidRDefault="00F74E2D" w:rsidP="00F74E2D">
      <w:pPr>
        <w:pStyle w:val="AOAltHead4"/>
        <w:numPr>
          <w:ilvl w:val="0"/>
          <w:numId w:val="0"/>
        </w:numPr>
        <w:tabs>
          <w:tab w:val="left" w:pos="1713"/>
        </w:tabs>
        <w:spacing w:before="120" w:after="120" w:line="240" w:lineRule="auto"/>
        <w:ind w:left="1417" w:hanging="425"/>
        <w:rPr>
          <w:highlight w:val="black"/>
          <w:lang w:val="cs-CZ"/>
        </w:rPr>
      </w:pPr>
      <w:r>
        <w:rPr>
          <w:noProof/>
          <w:color w:val="000000"/>
          <w:highlight w:val="black"/>
          <w:lang w:val="cs-CZ"/>
        </w:rPr>
        <w:t>''''''''''''''''''' '''''''''''''''''''' ''''''''''''''' '''''''''''''' '''''' ''''''''''''''''''''''' '''''''''''''''''''''' ''''''''''''''''''''''''' ''''''''''''''''''''''' '''''''''' ''''' ''''''''' ''''''''''''' ''''''''''''''' '''''' '''''''''''''''''''''''' ''''''''''''''''' ''''' '''''''''''''''''''''''''' '''''''''''' '''''' ''''''''''''''''' '''''''''''''''''''' ''''''''''''''' ''''''''''' ''''''''''''''''' ''''''''''''''''''''' ''' ''''''''''''' '''''''''''''''''''''''''</w:t>
      </w:r>
    </w:p>
    <w:p w14:paraId="69C9792B" w14:textId="77777777" w:rsidR="00AD6D98" w:rsidRPr="00F74E2D" w:rsidRDefault="00F74E2D" w:rsidP="00F74E2D">
      <w:pPr>
        <w:pStyle w:val="AOAltHead4"/>
        <w:numPr>
          <w:ilvl w:val="0"/>
          <w:numId w:val="0"/>
        </w:numPr>
        <w:tabs>
          <w:tab w:val="left" w:pos="1713"/>
        </w:tabs>
        <w:spacing w:before="120" w:after="120" w:line="240" w:lineRule="auto"/>
        <w:ind w:left="1417" w:hanging="425"/>
        <w:rPr>
          <w:highlight w:val="black"/>
          <w:lang w:val="cs-CZ"/>
        </w:rPr>
      </w:pPr>
      <w:r>
        <w:rPr>
          <w:noProof/>
          <w:color w:val="000000"/>
          <w:highlight w:val="black"/>
          <w:lang w:val="cs-CZ"/>
        </w:rPr>
        <w:t>''''''''''''''''''' '''''''''''''' ''''''''''''''''''' '''''''''' '''''''''''''' ''''''''''''' '''''''''' ''''''''' ''''''''''' ''''''''''''''''''''''''' '''''''' ''''''''''''''''' ''''''''' '''''''''''''''</w:t>
      </w:r>
    </w:p>
    <w:p w14:paraId="713A4E2B" w14:textId="77777777" w:rsidR="00AD6D98" w:rsidRPr="00F74E2D" w:rsidRDefault="00F74E2D" w:rsidP="00F74E2D">
      <w:pPr>
        <w:pStyle w:val="AOAltHead4"/>
        <w:numPr>
          <w:ilvl w:val="0"/>
          <w:numId w:val="0"/>
        </w:numPr>
        <w:tabs>
          <w:tab w:val="left" w:pos="1713"/>
        </w:tabs>
        <w:spacing w:before="120" w:after="120" w:line="240" w:lineRule="auto"/>
        <w:ind w:left="1417" w:hanging="425"/>
        <w:rPr>
          <w:highlight w:val="black"/>
          <w:lang w:val="cs-CZ"/>
        </w:rPr>
      </w:pPr>
      <w:r>
        <w:rPr>
          <w:noProof/>
          <w:color w:val="000000"/>
          <w:highlight w:val="black"/>
          <w:lang w:val="cs-CZ"/>
        </w:rPr>
        <w:t>''''''''''''''''''''''''''''' '''''''''''''''' ''''''''''''''''''''' ''''''''''''' '''''''''''</w:t>
      </w:r>
    </w:p>
    <w:p w14:paraId="64D5C8DF" w14:textId="77777777" w:rsidR="00B072BE" w:rsidRPr="00F74E2D" w:rsidRDefault="00F74E2D" w:rsidP="00F74E2D">
      <w:pPr>
        <w:pStyle w:val="AOAltHead4"/>
        <w:numPr>
          <w:ilvl w:val="0"/>
          <w:numId w:val="0"/>
        </w:numPr>
        <w:tabs>
          <w:tab w:val="left" w:pos="1713"/>
        </w:tabs>
        <w:spacing w:before="120" w:after="120" w:line="240" w:lineRule="auto"/>
        <w:ind w:left="1417" w:hanging="425"/>
        <w:rPr>
          <w:highlight w:val="black"/>
          <w:lang w:val="cs-CZ"/>
        </w:rPr>
      </w:pPr>
      <w:r>
        <w:rPr>
          <w:noProof/>
          <w:color w:val="000000"/>
          <w:highlight w:val="black"/>
          <w:lang w:val="cs-CZ"/>
        </w:rPr>
        <w:t>'''''''''''''''''''''''' ''''''''''''''''' '''''''''''''''''''' '''''''''''' ''''' '''''''''''' '''''''''' ''' '''''''''''''''''''' ''''''''''' '''''''''''''''''''''''''''</w:t>
      </w:r>
    </w:p>
    <w:p w14:paraId="7887F996" w14:textId="77777777" w:rsidR="00AD6D98" w:rsidRPr="00033F99" w:rsidRDefault="00086C18" w:rsidP="00F54CB7">
      <w:pPr>
        <w:pStyle w:val="AOHead2"/>
        <w:spacing w:before="120" w:after="120" w:line="240" w:lineRule="auto"/>
        <w:ind w:left="567" w:hanging="567"/>
        <w:rPr>
          <w:lang w:val="cs-CZ"/>
        </w:rPr>
      </w:pPr>
      <w:bookmarkStart w:id="362" w:name="_Toc447289594"/>
      <w:bookmarkEnd w:id="361"/>
      <w:r w:rsidRPr="00033F99">
        <w:rPr>
          <w:lang w:val="cs-CZ"/>
        </w:rPr>
        <w:t>Pojištění</w:t>
      </w:r>
      <w:bookmarkEnd w:id="362"/>
    </w:p>
    <w:p w14:paraId="137EE2E3" w14:textId="77777777" w:rsidR="00AD6D98" w:rsidRDefault="00086C18" w:rsidP="009D7D82">
      <w:pPr>
        <w:pStyle w:val="AOAltHead3"/>
        <w:tabs>
          <w:tab w:val="clear" w:pos="1440"/>
        </w:tabs>
        <w:spacing w:before="120" w:after="120" w:line="240" w:lineRule="auto"/>
        <w:ind w:left="992" w:hanging="425"/>
        <w:rPr>
          <w:lang w:val="cs-CZ"/>
        </w:rPr>
      </w:pPr>
      <w:r w:rsidRPr="00033F99">
        <w:rPr>
          <w:lang w:val="cs-CZ"/>
        </w:rPr>
        <w:t>Dlužník</w:t>
      </w:r>
      <w:r w:rsidR="009D7D82">
        <w:rPr>
          <w:lang w:val="cs-CZ"/>
        </w:rPr>
        <w:t xml:space="preserve"> 1</w:t>
      </w:r>
      <w:r w:rsidRPr="00033F99">
        <w:rPr>
          <w:lang w:val="cs-CZ"/>
        </w:rPr>
        <w:t xml:space="preserve"> zajistí řádné a po dobu platnosti této smlouvy trvající pojištění majetku všech členů Skupiny</w:t>
      </w:r>
      <w:r w:rsidR="009D7D82">
        <w:rPr>
          <w:lang w:val="cs-CZ"/>
        </w:rPr>
        <w:t xml:space="preserve"> (kromě Dlužníka 2)</w:t>
      </w:r>
      <w:r w:rsidRPr="00033F99">
        <w:rPr>
          <w:lang w:val="cs-CZ"/>
        </w:rPr>
        <w:t xml:space="preserve"> u renomované pojišťovny či renomovaných pojišťoven proti takovým rizikům a v takovém rozsahu, jak je to obvyklé u společností provozujících stejnou či podobnou podnikatelskou činnost jako</w:t>
      </w:r>
      <w:r w:rsidR="009D7D82">
        <w:rPr>
          <w:lang w:val="cs-CZ"/>
        </w:rPr>
        <w:t xml:space="preserve"> </w:t>
      </w:r>
      <w:proofErr w:type="spellStart"/>
      <w:r w:rsidR="009D7D82">
        <w:rPr>
          <w:lang w:val="cs-CZ"/>
        </w:rPr>
        <w:t>příslišní</w:t>
      </w:r>
      <w:proofErr w:type="spellEnd"/>
      <w:r w:rsidRPr="00033F99">
        <w:rPr>
          <w:lang w:val="cs-CZ"/>
        </w:rPr>
        <w:t xml:space="preserve"> členové Skupiny, a dodat Agentovi pro zajištění neprodleně na jeho žádost ověřené kopie příslušné pojistné dokumentace.</w:t>
      </w:r>
    </w:p>
    <w:p w14:paraId="05D2C774" w14:textId="77777777" w:rsidR="009D7D82" w:rsidRPr="009D7D82" w:rsidRDefault="00086C18" w:rsidP="009D7D82">
      <w:pPr>
        <w:pStyle w:val="AOAltHead3"/>
        <w:tabs>
          <w:tab w:val="clear" w:pos="1440"/>
        </w:tabs>
        <w:spacing w:before="120" w:after="120" w:line="240" w:lineRule="auto"/>
        <w:ind w:left="992" w:hanging="425"/>
        <w:rPr>
          <w:lang w:val="cs-CZ"/>
        </w:rPr>
      </w:pPr>
      <w:r w:rsidRPr="00033F99">
        <w:rPr>
          <w:lang w:val="cs-CZ"/>
        </w:rPr>
        <w:t>Dlužník</w:t>
      </w:r>
      <w:r>
        <w:rPr>
          <w:lang w:val="cs-CZ"/>
        </w:rPr>
        <w:t xml:space="preserve"> 2</w:t>
      </w:r>
      <w:r w:rsidRPr="00033F99">
        <w:rPr>
          <w:lang w:val="cs-CZ"/>
        </w:rPr>
        <w:t xml:space="preserve"> zajistí řádné a po dobu platnosti této smlouvy trvající pojištění </w:t>
      </w:r>
      <w:r>
        <w:rPr>
          <w:lang w:val="cs-CZ"/>
        </w:rPr>
        <w:t xml:space="preserve">svého </w:t>
      </w:r>
      <w:r w:rsidRPr="00033F99">
        <w:rPr>
          <w:lang w:val="cs-CZ"/>
        </w:rPr>
        <w:t xml:space="preserve">majetku </w:t>
      </w:r>
      <w:r>
        <w:rPr>
          <w:lang w:val="cs-CZ"/>
        </w:rPr>
        <w:t xml:space="preserve">a odpovědnosti </w:t>
      </w:r>
      <w:r w:rsidRPr="00033F99">
        <w:rPr>
          <w:lang w:val="cs-CZ"/>
        </w:rPr>
        <w:t>u renomované pojišťovny či renomovaných pojišťoven proti takovým rizikům a v takovém rozsahu, jak je to obvyklé u společností provozujících stejnou či podobnou podnikatelskou činnost jako</w:t>
      </w:r>
      <w:r>
        <w:rPr>
          <w:lang w:val="cs-CZ"/>
        </w:rPr>
        <w:t xml:space="preserve"> Dlužník 2</w:t>
      </w:r>
      <w:r w:rsidRPr="00033F99">
        <w:rPr>
          <w:lang w:val="cs-CZ"/>
        </w:rPr>
        <w:t>, a dodat Agentovi pro zajištění neprodleně na jeho žádost ověřené kopie příslušné pojistné dokumentace.</w:t>
      </w:r>
    </w:p>
    <w:p w14:paraId="023A6E55" w14:textId="77777777" w:rsidR="00AD6D98" w:rsidRPr="00033F99" w:rsidRDefault="00086C18" w:rsidP="00F54CB7">
      <w:pPr>
        <w:pStyle w:val="AOHead2"/>
        <w:spacing w:before="120" w:after="120" w:line="240" w:lineRule="auto"/>
        <w:ind w:left="567" w:hanging="567"/>
        <w:rPr>
          <w:lang w:val="cs-CZ"/>
        </w:rPr>
      </w:pPr>
      <w:bookmarkStart w:id="363" w:name="_Toc447289595"/>
      <w:r w:rsidRPr="00033F99">
        <w:rPr>
          <w:lang w:val="cs-CZ"/>
        </w:rPr>
        <w:t>Obchody v odvětví plynárenství</w:t>
      </w:r>
      <w:bookmarkEnd w:id="363"/>
    </w:p>
    <w:p w14:paraId="16A76768"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 xml:space="preserve">Dlužník </w:t>
      </w:r>
      <w:r w:rsidR="009D7D82">
        <w:rPr>
          <w:lang w:val="cs-CZ"/>
        </w:rPr>
        <w:t xml:space="preserve">1 </w:t>
      </w:r>
      <w:r w:rsidRPr="00033F99">
        <w:rPr>
          <w:lang w:val="cs-CZ"/>
        </w:rPr>
        <w:t xml:space="preserve">zajistí, aby žádný člen Skupiny podnikající v energetických odvětvích v oblasti obchodu s plynem nebo obchodu s elektřinou ve smyslu Energetického zákona neprodával plyn nebo elektřinu za cenu pro něj zjevně nepřiměřeně nevýhodnou, a to s přihlédnutím ke všem relevantním okolnostem. </w:t>
      </w:r>
    </w:p>
    <w:p w14:paraId="2F36C0EC"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Dlužník</w:t>
      </w:r>
      <w:r w:rsidR="009D7D82">
        <w:rPr>
          <w:lang w:val="cs-CZ"/>
        </w:rPr>
        <w:t xml:space="preserve"> 1</w:t>
      </w:r>
      <w:r w:rsidRPr="00033F99">
        <w:rPr>
          <w:lang w:val="cs-CZ"/>
        </w:rPr>
        <w:t xml:space="preserve"> zajistí, že jakýkoli člen Skupiny podnikající v energetických odvětvích v oblasti obchodu s plynem nebo obchodu s elektřinou ve smyslu Energetického zákona bude obchodovat s plynem nebo elektřinou pouze za účelem zajištění dodávek plynu zákazníkům členů Skupiny a nikdy tak nebude činit výhradně ze spekulativních důvodů. Za spekulativní důvody se nepovažuje chování člena Skupiny odůvodnitelné podmínkami na trhu s plynem nebo trhu s elektřinou a odpovídající standardnímu chování ostatních účastníků trhu s plynem nebo trhu s elektřinou.</w:t>
      </w:r>
    </w:p>
    <w:p w14:paraId="6293FACB" w14:textId="77777777" w:rsidR="00AD6D98" w:rsidRPr="00033F99" w:rsidRDefault="00086C18" w:rsidP="00F54CB7">
      <w:pPr>
        <w:pStyle w:val="AOHead2"/>
        <w:spacing w:before="120" w:after="120" w:line="240" w:lineRule="auto"/>
        <w:ind w:left="567" w:hanging="567"/>
        <w:rPr>
          <w:lang w:val="cs-CZ"/>
        </w:rPr>
      </w:pPr>
      <w:bookmarkStart w:id="364" w:name="_Toc447289596"/>
      <w:r w:rsidRPr="00033F99">
        <w:rPr>
          <w:lang w:val="cs-CZ"/>
        </w:rPr>
        <w:t>Závazek neuzavřít dohodu se svolením k přímé vykonatelnosti</w:t>
      </w:r>
      <w:bookmarkEnd w:id="364"/>
    </w:p>
    <w:p w14:paraId="62092E83" w14:textId="77777777" w:rsidR="00AD6D98" w:rsidRPr="00033F99" w:rsidRDefault="00086C18" w:rsidP="00AD6D98">
      <w:pPr>
        <w:pStyle w:val="AODocTxtL1"/>
        <w:spacing w:before="120" w:after="120" w:line="240" w:lineRule="auto"/>
        <w:ind w:left="567"/>
        <w:rPr>
          <w:lang w:val="cs-CZ"/>
        </w:rPr>
      </w:pPr>
      <w:r w:rsidRPr="00033F99">
        <w:rPr>
          <w:lang w:val="cs-CZ"/>
        </w:rPr>
        <w:t>Dlužník nesmí (a</w:t>
      </w:r>
      <w:r w:rsidR="009D7D82">
        <w:rPr>
          <w:lang w:val="cs-CZ"/>
        </w:rPr>
        <w:t xml:space="preserve"> Dlužník 1</w:t>
      </w:r>
      <w:r w:rsidRPr="00033F99">
        <w:rPr>
          <w:lang w:val="cs-CZ"/>
        </w:rPr>
        <w:t xml:space="preserve"> zajistí, že tak neučiní ani žádný jiný člen Skupiny</w:t>
      </w:r>
      <w:r w:rsidR="00876FF6">
        <w:rPr>
          <w:lang w:val="cs-CZ"/>
        </w:rPr>
        <w:t xml:space="preserve"> (kromě Dlužníka 2)</w:t>
      </w:r>
      <w:r w:rsidRPr="00033F99">
        <w:rPr>
          <w:lang w:val="cs-CZ"/>
        </w:rPr>
        <w:t xml:space="preserve">) uzavřít jako povinný dohodu o svolení k přímé vykonatelnosti ve smyslu ustanovení § 274 písm. e) </w:t>
      </w:r>
      <w:r w:rsidR="00275D0F">
        <w:rPr>
          <w:lang w:val="cs-CZ"/>
        </w:rPr>
        <w:t>O</w:t>
      </w:r>
      <w:r w:rsidR="00275D0F" w:rsidRPr="00033F99">
        <w:rPr>
          <w:lang w:val="cs-CZ"/>
        </w:rPr>
        <w:t xml:space="preserve">bčanského </w:t>
      </w:r>
      <w:r w:rsidRPr="00033F99">
        <w:rPr>
          <w:lang w:val="cs-CZ"/>
        </w:rPr>
        <w:t xml:space="preserve">soudního řádu ani učinit jiné jednání s podobným účinkem v souvislosti s jakýmkoli svým závazkem. </w:t>
      </w:r>
    </w:p>
    <w:p w14:paraId="154A3F98" w14:textId="77777777" w:rsidR="00AD6D98" w:rsidRPr="00033F99" w:rsidRDefault="00086C18" w:rsidP="00F54CB7">
      <w:pPr>
        <w:pStyle w:val="AOHead2"/>
        <w:spacing w:before="120" w:after="120" w:line="240" w:lineRule="auto"/>
        <w:ind w:left="567" w:hanging="567"/>
        <w:rPr>
          <w:lang w:val="cs-CZ"/>
        </w:rPr>
      </w:pPr>
      <w:bookmarkStart w:id="365" w:name="_Ref215550936"/>
      <w:bookmarkStart w:id="366" w:name="_Toc447289597"/>
      <w:r w:rsidRPr="00033F99">
        <w:rPr>
          <w:lang w:val="cs-CZ"/>
        </w:rPr>
        <w:t>Daně, peněžité závazky a pohledávky</w:t>
      </w:r>
      <w:bookmarkEnd w:id="365"/>
      <w:bookmarkEnd w:id="366"/>
    </w:p>
    <w:p w14:paraId="5C766230" w14:textId="77777777" w:rsidR="00AD6D98" w:rsidRPr="00033F99" w:rsidRDefault="00086C18" w:rsidP="00AD6D98">
      <w:pPr>
        <w:pStyle w:val="AODocTxtL1"/>
        <w:spacing w:before="120" w:after="120" w:line="240" w:lineRule="auto"/>
        <w:ind w:left="567"/>
        <w:rPr>
          <w:lang w:val="cs-CZ"/>
        </w:rPr>
      </w:pPr>
      <w:bookmarkStart w:id="367" w:name="_Ref215503531"/>
      <w:r w:rsidRPr="00033F99">
        <w:rPr>
          <w:lang w:val="cs-CZ"/>
        </w:rPr>
        <w:t>Dlužník je povinen (a</w:t>
      </w:r>
      <w:r w:rsidR="009D7D82" w:rsidRPr="009D7D82">
        <w:rPr>
          <w:lang w:val="cs-CZ"/>
        </w:rPr>
        <w:t xml:space="preserve"> </w:t>
      </w:r>
      <w:r w:rsidR="009D7D82">
        <w:rPr>
          <w:lang w:val="cs-CZ"/>
        </w:rPr>
        <w:t>Dlužník 1</w:t>
      </w:r>
      <w:r w:rsidRPr="00033F99">
        <w:rPr>
          <w:lang w:val="cs-CZ"/>
        </w:rPr>
        <w:t xml:space="preserve"> zajistí toto i s ohledem na další členy Skupiny</w:t>
      </w:r>
      <w:r w:rsidR="00876FF6">
        <w:rPr>
          <w:lang w:val="cs-CZ"/>
        </w:rPr>
        <w:t xml:space="preserve"> (kromě Dlužníka 2)</w:t>
      </w:r>
      <w:r w:rsidRPr="00033F99">
        <w:rPr>
          <w:lang w:val="cs-CZ"/>
        </w:rPr>
        <w:t>) řádně a včas platit Daně, zákonem uložené odvody z výtěžku ze své podnikatelské činnosti (včetně záloh na tyto odvody a dodržování účelovosti těchto plateb), platby pojistného na sociální zabezpečení, příspěvek na státní politiku zaměstnanosti, všeobecné zdravotní pojištění ohledně sebe a svých zaměstnanců a jiné platby dlužné státu, s výjimkou případu, kdy byla (i) taková platba v dobré víře zpochybněna, (</w:t>
      </w:r>
      <w:proofErr w:type="spellStart"/>
      <w:r w:rsidRPr="00033F99">
        <w:rPr>
          <w:lang w:val="cs-CZ"/>
        </w:rPr>
        <w:t>ii</w:t>
      </w:r>
      <w:proofErr w:type="spellEnd"/>
      <w:r w:rsidRPr="00033F99">
        <w:rPr>
          <w:lang w:val="cs-CZ"/>
        </w:rPr>
        <w:t>) pro takové platby jsou vytvořeny adekvátní rezervy a (</w:t>
      </w:r>
      <w:proofErr w:type="spellStart"/>
      <w:r w:rsidRPr="00033F99">
        <w:rPr>
          <w:lang w:val="cs-CZ"/>
        </w:rPr>
        <w:t>iii</w:t>
      </w:r>
      <w:proofErr w:type="spellEnd"/>
      <w:r w:rsidRPr="00033F99">
        <w:rPr>
          <w:lang w:val="cs-CZ"/>
        </w:rPr>
        <w:t>) takovou platbu lze v souladu se zákonem odepřít.</w:t>
      </w:r>
      <w:bookmarkEnd w:id="367"/>
    </w:p>
    <w:p w14:paraId="44A1BF94" w14:textId="77777777" w:rsidR="00AD6D98" w:rsidRPr="00033F99" w:rsidRDefault="00086C18" w:rsidP="00F54CB7">
      <w:pPr>
        <w:pStyle w:val="AOHead2"/>
        <w:spacing w:before="120" w:after="120" w:line="240" w:lineRule="auto"/>
        <w:ind w:left="567" w:hanging="567"/>
        <w:rPr>
          <w:lang w:val="cs-CZ"/>
        </w:rPr>
      </w:pPr>
      <w:bookmarkStart w:id="368" w:name="_Ref370205032"/>
      <w:bookmarkStart w:id="369" w:name="_Toc447289598"/>
      <w:r w:rsidRPr="00033F99">
        <w:rPr>
          <w:lang w:val="cs-CZ"/>
        </w:rPr>
        <w:t>Ochrana životního prostředí</w:t>
      </w:r>
      <w:bookmarkEnd w:id="368"/>
      <w:bookmarkEnd w:id="369"/>
    </w:p>
    <w:p w14:paraId="0C3F5913"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 xml:space="preserve">V tomto článku </w:t>
      </w:r>
      <w:r w:rsidR="00226690">
        <w:rPr>
          <w:lang w:val="cs-CZ"/>
        </w:rPr>
        <w:t>20.18</w:t>
      </w:r>
      <w:r w:rsidRPr="00033F99">
        <w:rPr>
          <w:lang w:val="cs-CZ"/>
        </w:rPr>
        <w:t>:</w:t>
      </w:r>
    </w:p>
    <w:p w14:paraId="7548EC3D" w14:textId="77777777" w:rsidR="00AD6D98" w:rsidRPr="00033F99" w:rsidRDefault="00086C18" w:rsidP="00AD6D98">
      <w:pPr>
        <w:pStyle w:val="AODefHead"/>
        <w:spacing w:before="120" w:after="120" w:line="240" w:lineRule="auto"/>
        <w:ind w:left="992"/>
        <w:rPr>
          <w:lang w:val="cs-CZ"/>
        </w:rPr>
      </w:pPr>
      <w:r w:rsidRPr="00033F99">
        <w:rPr>
          <w:b/>
          <w:lang w:val="cs-CZ"/>
        </w:rPr>
        <w:t>Souhla</w:t>
      </w:r>
      <w:r w:rsidRPr="00C40EE9">
        <w:rPr>
          <w:b/>
          <w:lang w:val="cs-CZ"/>
        </w:rPr>
        <w:t>s</w:t>
      </w:r>
      <w:r w:rsidRPr="00033F99">
        <w:rPr>
          <w:lang w:val="cs-CZ"/>
        </w:rPr>
        <w:t xml:space="preserve"> znamená jakékoli oprávnění nebo úřední souhlas vyžadovaný Právem životního prostředí.</w:t>
      </w:r>
    </w:p>
    <w:p w14:paraId="099BE529" w14:textId="77777777" w:rsidR="00AD6D98" w:rsidRPr="00033F99" w:rsidRDefault="00086C18" w:rsidP="00AD6D98">
      <w:pPr>
        <w:pStyle w:val="AODefHead"/>
        <w:spacing w:before="120" w:after="120" w:line="240" w:lineRule="auto"/>
        <w:ind w:left="992"/>
        <w:rPr>
          <w:lang w:val="cs-CZ"/>
        </w:rPr>
      </w:pPr>
      <w:r w:rsidRPr="00033F99">
        <w:rPr>
          <w:b/>
          <w:bCs/>
          <w:lang w:val="cs-CZ"/>
        </w:rPr>
        <w:t>Nárok z práva životního prostředí</w:t>
      </w:r>
      <w:r w:rsidRPr="00033F99">
        <w:rPr>
          <w:lang w:val="cs-CZ"/>
        </w:rPr>
        <w:t xml:space="preserve"> znamená jakýkoli nárok či oprávnění třetí osoby (ať již soukromoprávní nebo veřejnoprávní) v souvislosti s:</w:t>
      </w:r>
    </w:p>
    <w:p w14:paraId="3CB31941" w14:textId="77777777" w:rsidR="00AD6D98" w:rsidRPr="00033F99" w:rsidRDefault="00086C18" w:rsidP="00126E91">
      <w:pPr>
        <w:pStyle w:val="AODefPara"/>
        <w:numPr>
          <w:ilvl w:val="3"/>
          <w:numId w:val="8"/>
        </w:numPr>
        <w:spacing w:before="120" w:after="120" w:line="240" w:lineRule="auto"/>
        <w:ind w:left="1417" w:hanging="425"/>
        <w:rPr>
          <w:lang w:val="cs-CZ"/>
        </w:rPr>
      </w:pPr>
      <w:r w:rsidRPr="00033F99">
        <w:rPr>
          <w:lang w:val="cs-CZ"/>
        </w:rPr>
        <w:t>porušením nebo tvrzeným porušením Práva životního prostředí,</w:t>
      </w:r>
    </w:p>
    <w:p w14:paraId="3DDCB7C4" w14:textId="77777777" w:rsidR="00AD6D98" w:rsidRPr="00033F99" w:rsidRDefault="00086C18" w:rsidP="00126E91">
      <w:pPr>
        <w:pStyle w:val="AODefPara"/>
        <w:numPr>
          <w:ilvl w:val="3"/>
          <w:numId w:val="8"/>
        </w:numPr>
        <w:tabs>
          <w:tab w:val="clear" w:pos="1440"/>
        </w:tabs>
        <w:spacing w:before="120" w:after="120" w:line="240" w:lineRule="auto"/>
        <w:ind w:left="1417" w:hanging="425"/>
        <w:rPr>
          <w:lang w:val="cs-CZ"/>
        </w:rPr>
      </w:pPr>
      <w:r w:rsidRPr="00033F99">
        <w:rPr>
          <w:lang w:val="cs-CZ"/>
        </w:rPr>
        <w:t>nehodou, požárem, výbuchem nebo jakoukoli událostí zahrnující emise nebo látky, které mohou poškodit živé organismy nebo životní prostředí, nebo</w:t>
      </w:r>
    </w:p>
    <w:p w14:paraId="5782BC48" w14:textId="77777777" w:rsidR="00AD6D98" w:rsidRPr="00033F99" w:rsidRDefault="00086C18" w:rsidP="00126E91">
      <w:pPr>
        <w:pStyle w:val="AODefPara"/>
        <w:numPr>
          <w:ilvl w:val="3"/>
          <w:numId w:val="8"/>
        </w:numPr>
        <w:spacing w:before="120" w:after="120" w:line="240" w:lineRule="auto"/>
        <w:ind w:left="1417" w:hanging="425"/>
        <w:rPr>
          <w:lang w:val="cs-CZ"/>
        </w:rPr>
      </w:pPr>
      <w:r w:rsidRPr="00033F99">
        <w:rPr>
          <w:lang w:val="cs-CZ"/>
        </w:rPr>
        <w:t>jakýmkoli jiným znečištěním životního prostředí.</w:t>
      </w:r>
    </w:p>
    <w:p w14:paraId="4D7E0D71" w14:textId="77777777" w:rsidR="00AD6D98" w:rsidRPr="00033F99" w:rsidRDefault="00086C18" w:rsidP="00AD6D98">
      <w:pPr>
        <w:pStyle w:val="AODefHead"/>
        <w:spacing w:before="120" w:after="120" w:line="240" w:lineRule="auto"/>
        <w:ind w:left="992"/>
        <w:rPr>
          <w:lang w:val="cs-CZ"/>
        </w:rPr>
      </w:pPr>
      <w:r w:rsidRPr="00033F99">
        <w:rPr>
          <w:b/>
          <w:bCs/>
          <w:lang w:val="cs-CZ"/>
        </w:rPr>
        <w:t>Právo životního prostředí</w:t>
      </w:r>
      <w:r w:rsidRPr="00033F99">
        <w:rPr>
          <w:lang w:val="cs-CZ"/>
        </w:rPr>
        <w:t xml:space="preserve"> znamená jakékoli předpisy týkající se:</w:t>
      </w:r>
    </w:p>
    <w:p w14:paraId="77D6887B" w14:textId="77777777" w:rsidR="00AD6D98" w:rsidRPr="00033F99" w:rsidRDefault="00086C18" w:rsidP="00126E91">
      <w:pPr>
        <w:pStyle w:val="AODefPara"/>
        <w:numPr>
          <w:ilvl w:val="3"/>
          <w:numId w:val="8"/>
        </w:numPr>
        <w:spacing w:before="120" w:after="120" w:line="240" w:lineRule="auto"/>
        <w:ind w:left="1417" w:hanging="425"/>
        <w:rPr>
          <w:lang w:val="cs-CZ"/>
        </w:rPr>
      </w:pPr>
      <w:r w:rsidRPr="00033F99">
        <w:rPr>
          <w:lang w:val="cs-CZ"/>
        </w:rPr>
        <w:t>ochrany zdraví a bezpečnosti,</w:t>
      </w:r>
    </w:p>
    <w:p w14:paraId="7C3ECE1E" w14:textId="77777777" w:rsidR="00AD6D98" w:rsidRPr="00033F99" w:rsidRDefault="00086C18" w:rsidP="00126E91">
      <w:pPr>
        <w:pStyle w:val="AODefPara"/>
        <w:numPr>
          <w:ilvl w:val="3"/>
          <w:numId w:val="8"/>
        </w:numPr>
        <w:spacing w:before="120" w:after="120" w:line="240" w:lineRule="auto"/>
        <w:ind w:left="1417" w:hanging="425"/>
        <w:rPr>
          <w:lang w:val="cs-CZ"/>
        </w:rPr>
      </w:pPr>
      <w:r w:rsidRPr="00033F99">
        <w:rPr>
          <w:lang w:val="cs-CZ"/>
        </w:rPr>
        <w:t>životního prostředí nebo</w:t>
      </w:r>
    </w:p>
    <w:p w14:paraId="1076436C" w14:textId="77777777" w:rsidR="00AD6D98" w:rsidRPr="00033F99" w:rsidRDefault="00086C18" w:rsidP="00126E91">
      <w:pPr>
        <w:pStyle w:val="AODefPara"/>
        <w:numPr>
          <w:ilvl w:val="3"/>
          <w:numId w:val="8"/>
        </w:numPr>
        <w:spacing w:before="120" w:after="120" w:line="240" w:lineRule="auto"/>
        <w:ind w:left="1417" w:hanging="425"/>
        <w:rPr>
          <w:lang w:val="cs-CZ"/>
        </w:rPr>
      </w:pPr>
      <w:r w:rsidRPr="00033F99">
        <w:rPr>
          <w:lang w:val="cs-CZ"/>
        </w:rPr>
        <w:t>emisí nebo látek, které mohou poškodit živé organismy nebo životní prostředí.</w:t>
      </w:r>
    </w:p>
    <w:p w14:paraId="240536B7" w14:textId="77777777" w:rsidR="00AD6D98" w:rsidRPr="00033F99" w:rsidRDefault="00086C18" w:rsidP="00AD6D98">
      <w:pPr>
        <w:pStyle w:val="AOAltHead3"/>
        <w:tabs>
          <w:tab w:val="clear" w:pos="1440"/>
        </w:tabs>
        <w:spacing w:before="120" w:after="120" w:line="240" w:lineRule="auto"/>
        <w:ind w:left="992" w:hanging="425"/>
        <w:rPr>
          <w:lang w:val="cs-CZ"/>
        </w:rPr>
      </w:pPr>
      <w:r>
        <w:rPr>
          <w:lang w:val="cs-CZ"/>
        </w:rPr>
        <w:t>Dlužník 1</w:t>
      </w:r>
      <w:r w:rsidR="00717106" w:rsidRPr="00033F99">
        <w:rPr>
          <w:lang w:val="cs-CZ"/>
        </w:rPr>
        <w:t>je povinen zajistit, aby činnost každého člena Skupiny</w:t>
      </w:r>
      <w:r w:rsidR="00876FF6">
        <w:rPr>
          <w:lang w:val="cs-CZ"/>
        </w:rPr>
        <w:t xml:space="preserve"> (kromě Dlužníka 2)</w:t>
      </w:r>
      <w:r w:rsidR="00717106" w:rsidRPr="00033F99">
        <w:rPr>
          <w:lang w:val="cs-CZ"/>
        </w:rPr>
        <w:t xml:space="preserve"> byla v souladu s Právem životního prostředí a se všemi Souhlasy, které se členů Skupiny týkají.</w:t>
      </w:r>
    </w:p>
    <w:p w14:paraId="7710D1F6" w14:textId="77777777" w:rsidR="00AD6D98" w:rsidRPr="00033F99" w:rsidRDefault="00086C18" w:rsidP="00AD6D98">
      <w:pPr>
        <w:pStyle w:val="AOAltHead3"/>
        <w:tabs>
          <w:tab w:val="clear" w:pos="1440"/>
        </w:tabs>
        <w:spacing w:before="120" w:after="120" w:line="240" w:lineRule="auto"/>
        <w:ind w:left="992" w:hanging="425"/>
        <w:rPr>
          <w:lang w:val="cs-CZ"/>
        </w:rPr>
      </w:pPr>
      <w:r>
        <w:rPr>
          <w:lang w:val="cs-CZ"/>
        </w:rPr>
        <w:t>Dlužník 1</w:t>
      </w:r>
      <w:r w:rsidR="00717106" w:rsidRPr="00033F99">
        <w:rPr>
          <w:lang w:val="cs-CZ"/>
        </w:rPr>
        <w:t>je povinen neprodleně poté, co se o tom dozví, informovat Agenta úvěrů o:</w:t>
      </w:r>
    </w:p>
    <w:p w14:paraId="5B53AF25" w14:textId="77777777" w:rsidR="00AD6D98" w:rsidRPr="00033F99" w:rsidRDefault="00086C18" w:rsidP="00AD6D98">
      <w:pPr>
        <w:pStyle w:val="AOAltHead4"/>
        <w:spacing w:before="120" w:after="120" w:line="240" w:lineRule="auto"/>
        <w:ind w:left="1417" w:hanging="425"/>
        <w:rPr>
          <w:lang w:val="cs-CZ"/>
        </w:rPr>
      </w:pPr>
      <w:r w:rsidRPr="00033F99">
        <w:rPr>
          <w:lang w:val="cs-CZ"/>
        </w:rPr>
        <w:t>vzniklém nebo podle jeho vědomí již uplatněném nebo v budoucnu hrozícím Nároku z práva životního prostředí vůči kterémukoli členu Skupiny; nebo</w:t>
      </w:r>
    </w:p>
    <w:p w14:paraId="3473041F" w14:textId="77777777" w:rsidR="00AD6D98" w:rsidRPr="00033F99" w:rsidRDefault="00086C18" w:rsidP="00AD6D98">
      <w:pPr>
        <w:pStyle w:val="AOAltHead4"/>
        <w:spacing w:before="120" w:after="120" w:line="240" w:lineRule="auto"/>
        <w:ind w:left="1417" w:hanging="425"/>
        <w:rPr>
          <w:lang w:val="cs-CZ"/>
        </w:rPr>
      </w:pPr>
      <w:r w:rsidRPr="00033F99">
        <w:rPr>
          <w:lang w:val="cs-CZ"/>
        </w:rPr>
        <w:t>skutečnostech, které mohou důvodně vést ke vzniku Nároku z práva životního prostředí vůči kterémukoli členu Skupiny,</w:t>
      </w:r>
    </w:p>
    <w:p w14:paraId="3B71DF65" w14:textId="77777777" w:rsidR="00AD6D98" w:rsidRPr="00033F99" w:rsidRDefault="00086C18" w:rsidP="00C40EE9">
      <w:pPr>
        <w:pStyle w:val="AODocTxtL1"/>
        <w:spacing w:before="120" w:after="120" w:line="240" w:lineRule="auto"/>
        <w:ind w:left="993"/>
        <w:rPr>
          <w:lang w:val="cs-CZ"/>
        </w:rPr>
      </w:pPr>
      <w:r w:rsidRPr="00033F99">
        <w:rPr>
          <w:lang w:val="cs-CZ"/>
        </w:rPr>
        <w:t>který by měl nebo by pravděpodobně způsobil Podstatný nepříznivý účinek nebo vedl ke vzniku odpovědnosti Finančního účastníka.</w:t>
      </w:r>
    </w:p>
    <w:p w14:paraId="1A940022" w14:textId="77777777" w:rsidR="00AD6D98" w:rsidRPr="00033F99" w:rsidRDefault="00086C18" w:rsidP="00F54CB7">
      <w:pPr>
        <w:pStyle w:val="AOHead2"/>
        <w:spacing w:before="120" w:after="120" w:line="240" w:lineRule="auto"/>
        <w:ind w:left="567" w:hanging="567"/>
        <w:rPr>
          <w:lang w:val="cs-CZ"/>
        </w:rPr>
      </w:pPr>
      <w:bookmarkStart w:id="370" w:name="_Toc447289599"/>
      <w:r w:rsidRPr="00033F99">
        <w:rPr>
          <w:lang w:val="cs-CZ"/>
        </w:rPr>
        <w:t>Centrum hlavního zájmu v České republice</w:t>
      </w:r>
      <w:bookmarkEnd w:id="370"/>
    </w:p>
    <w:p w14:paraId="3AD5D50B" w14:textId="77777777" w:rsidR="00E85056" w:rsidRPr="00033F99" w:rsidRDefault="00086C18" w:rsidP="00BD507F">
      <w:pPr>
        <w:pStyle w:val="AODocTxtL1"/>
        <w:spacing w:before="120" w:after="120" w:line="240" w:lineRule="auto"/>
        <w:ind w:left="567"/>
        <w:rPr>
          <w:lang w:val="cs-CZ"/>
        </w:rPr>
      </w:pPr>
      <w:r w:rsidRPr="00033F99">
        <w:rPr>
          <w:lang w:val="cs-CZ"/>
        </w:rPr>
        <w:t>Dlužník je povinen soustředit a zachovávat své hlavní zájmy na území České republiky a </w:t>
      </w:r>
      <w:r w:rsidR="009D7D82">
        <w:rPr>
          <w:lang w:val="cs-CZ"/>
        </w:rPr>
        <w:t xml:space="preserve">Dlužník 1 </w:t>
      </w:r>
      <w:r w:rsidRPr="00033F99">
        <w:rPr>
          <w:lang w:val="cs-CZ"/>
        </w:rPr>
        <w:t>zajistí, že zde budou soustředěny a zachovávány i hlavní zájmy ostatních členů Skupiny</w:t>
      </w:r>
      <w:r w:rsidR="00876FF6">
        <w:rPr>
          <w:lang w:val="cs-CZ"/>
        </w:rPr>
        <w:t xml:space="preserve"> (kromě Dlužníka 2)</w:t>
      </w:r>
      <w:r w:rsidRPr="00033F99">
        <w:rPr>
          <w:lang w:val="cs-CZ"/>
        </w:rPr>
        <w:t>.</w:t>
      </w:r>
    </w:p>
    <w:p w14:paraId="385AE5C8" w14:textId="77777777" w:rsidR="00AD6D98" w:rsidRPr="00033F99" w:rsidRDefault="00086C18" w:rsidP="00F54CB7">
      <w:pPr>
        <w:pStyle w:val="AOHead2"/>
        <w:spacing w:before="120" w:after="120" w:line="240" w:lineRule="auto"/>
        <w:ind w:left="567" w:hanging="567"/>
        <w:rPr>
          <w:lang w:val="cs-CZ"/>
        </w:rPr>
      </w:pPr>
      <w:bookmarkStart w:id="371" w:name="_Ref375158217"/>
      <w:bookmarkStart w:id="372" w:name="_Toc447289601"/>
      <w:bookmarkStart w:id="373" w:name="_Ref213688004"/>
      <w:bookmarkStart w:id="374" w:name="_Ref216765505"/>
      <w:r w:rsidRPr="00033F99">
        <w:rPr>
          <w:lang w:val="cs-CZ"/>
        </w:rPr>
        <w:t>Další bankovní operace</w:t>
      </w:r>
      <w:bookmarkEnd w:id="371"/>
      <w:bookmarkEnd w:id="372"/>
    </w:p>
    <w:p w14:paraId="122DFAE2"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 xml:space="preserve">Dlužník je povinen vyvinout veškeré úsilí k činění svých </w:t>
      </w:r>
      <w:r w:rsidR="00DE27FA" w:rsidRPr="003E43F5">
        <w:rPr>
          <w:lang w:val="cs-CZ"/>
        </w:rPr>
        <w:t>ostatních běžných bankovních</w:t>
      </w:r>
      <w:r w:rsidRPr="00033F99">
        <w:rPr>
          <w:lang w:val="cs-CZ"/>
        </w:rPr>
        <w:t xml:space="preserve"> aktivit </w:t>
      </w:r>
      <w:r w:rsidR="00F74E2D">
        <w:rPr>
          <w:noProof/>
          <w:color w:val="000000"/>
          <w:highlight w:val="black"/>
          <w:lang w:val="cs-CZ"/>
        </w:rPr>
        <w:t>''''''''''''''''' ''''''''''''''''''''' '''''''''' ''''''''''''''''''''''''''' '''''''''''''''''''''''''' '''''''''''' ''' ''''''''''''''''''''''''' ''''''''''''''''''''''''''''''''' ''''''''''''''''' ''' '''''''''''''''' '''''''''''''''''' ''''''''''''''''''''''''''''' ''''''''''''''''''''''''''''''</w:t>
      </w:r>
      <w:r w:rsidRPr="00033F99">
        <w:rPr>
          <w:lang w:val="cs-CZ"/>
        </w:rPr>
        <w:t xml:space="preserve"> jedině s Původními věřiteli, a to pro </w:t>
      </w:r>
      <w:proofErr w:type="spellStart"/>
      <w:r w:rsidRPr="00033F99">
        <w:rPr>
          <w:lang w:val="cs-CZ"/>
        </w:rPr>
        <w:t>rata</w:t>
      </w:r>
      <w:proofErr w:type="spellEnd"/>
      <w:r w:rsidRPr="00033F99">
        <w:rPr>
          <w:lang w:val="cs-CZ"/>
        </w:rPr>
        <w:t xml:space="preserve"> (tedy tak, aby poměr úplat za tyto bankovní aktivity mezi jednotlivými Původními věřiteli přibližně odpovídal podílu jednotlivých Původních věřitelů na všech poskytnutých Úvěrech), avšak pouze za předpokladu, že tento závazek nebude pro Dlužníka představovat hrubě nepřiměřenou časovou nebo administrativní zátěž. </w:t>
      </w:r>
    </w:p>
    <w:p w14:paraId="08FE5FAF"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 xml:space="preserve">Dlužník je však vždy oprávněn činit své ostatní běžné bankovní aktivity s jinými osobami než Původními věřiteli, pokud: </w:t>
      </w:r>
    </w:p>
    <w:p w14:paraId="21A97D2A" w14:textId="77777777" w:rsidR="00AD6D98" w:rsidRPr="00033F99" w:rsidRDefault="00086C18" w:rsidP="00AD6D98">
      <w:pPr>
        <w:pStyle w:val="AOAltHead4"/>
        <w:spacing w:before="120" w:after="120" w:line="240" w:lineRule="auto"/>
        <w:ind w:left="1417" w:hanging="425"/>
        <w:rPr>
          <w:lang w:val="cs-CZ"/>
        </w:rPr>
      </w:pPr>
      <w:r w:rsidRPr="00033F99">
        <w:rPr>
          <w:lang w:val="cs-CZ"/>
        </w:rPr>
        <w:t>Původní věřitelé odmítnou ve vztahu k takové bankovní aktivitě poskytnout Dlužníkovi indikativní nabídku ve lhůtě 14 dnů či</w:t>
      </w:r>
    </w:p>
    <w:p w14:paraId="7E337DC2" w14:textId="77777777" w:rsidR="00AD6D98" w:rsidRDefault="00086C18" w:rsidP="00AD6D98">
      <w:pPr>
        <w:pStyle w:val="AOAltHead4"/>
        <w:spacing w:before="120" w:after="120" w:line="240" w:lineRule="auto"/>
        <w:ind w:left="1417" w:hanging="425"/>
        <w:rPr>
          <w:lang w:val="cs-CZ"/>
        </w:rPr>
      </w:pPr>
      <w:r w:rsidRPr="00033F99">
        <w:rPr>
          <w:lang w:val="cs-CZ"/>
        </w:rPr>
        <w:t>pokud Původní věřitelé nejsou schopni ve stejné lhůtě nabídnout Dlužníkovi bankovní služby ve smyslu tohoto článku za srovnatelných či obdobných podmínek jako tyto jiné osoby.</w:t>
      </w:r>
    </w:p>
    <w:p w14:paraId="186C82F3" w14:textId="77777777" w:rsidR="00AE2E29" w:rsidRDefault="00086C18" w:rsidP="00347851">
      <w:pPr>
        <w:pStyle w:val="AOAltHead3"/>
        <w:tabs>
          <w:tab w:val="clear" w:pos="1440"/>
        </w:tabs>
        <w:spacing w:before="120" w:after="120" w:line="240" w:lineRule="auto"/>
        <w:ind w:left="992" w:hanging="425"/>
        <w:rPr>
          <w:lang w:val="cs-CZ"/>
        </w:rPr>
      </w:pPr>
      <w:r>
        <w:rPr>
          <w:lang w:val="cs-CZ"/>
        </w:rPr>
        <w:t xml:space="preserve">Pro odstranění všech pochybností se výslovně sjednává, že pro účely tohoto článku se za bankovní aktivitu nepovažuje žádný obchod s finančním či obdobným nástrojem, který </w:t>
      </w:r>
      <w:r w:rsidRPr="00033F99">
        <w:rPr>
          <w:lang w:val="cs-CZ"/>
        </w:rPr>
        <w:t xml:space="preserve">Dlužník </w:t>
      </w:r>
      <w:r>
        <w:rPr>
          <w:lang w:val="cs-CZ"/>
        </w:rPr>
        <w:t xml:space="preserve">realizuje v rámci své podnikatelské činnosti v souvislosti s obchodováním s plynem nebo obchodováním s elektřinou. </w:t>
      </w:r>
    </w:p>
    <w:p w14:paraId="15E86757" w14:textId="77777777" w:rsidR="00AD6D98" w:rsidRPr="00033F99" w:rsidRDefault="00086C18" w:rsidP="00F54CB7">
      <w:pPr>
        <w:pStyle w:val="AOHead2"/>
        <w:spacing w:before="120" w:after="120" w:line="240" w:lineRule="auto"/>
        <w:ind w:left="567" w:hanging="567"/>
        <w:rPr>
          <w:lang w:val="cs-CZ"/>
        </w:rPr>
      </w:pPr>
      <w:bookmarkStart w:id="375" w:name="_Toc447289602"/>
      <w:bookmarkEnd w:id="373"/>
      <w:bookmarkEnd w:id="374"/>
      <w:r w:rsidRPr="00033F99">
        <w:rPr>
          <w:lang w:val="cs-CZ"/>
        </w:rPr>
        <w:t>Změna vlastnické struktury</w:t>
      </w:r>
      <w:bookmarkEnd w:id="375"/>
    </w:p>
    <w:p w14:paraId="0FD13DE3" w14:textId="77777777" w:rsidR="00AD6D98" w:rsidRPr="00033F99" w:rsidRDefault="00086C18" w:rsidP="00AD6D98">
      <w:pPr>
        <w:pStyle w:val="AODocTxtL1"/>
        <w:spacing w:before="120" w:after="120" w:line="240" w:lineRule="auto"/>
        <w:ind w:left="567"/>
        <w:rPr>
          <w:lang w:val="cs-CZ"/>
        </w:rPr>
      </w:pPr>
      <w:r w:rsidRPr="00033F99">
        <w:rPr>
          <w:lang w:val="cs-CZ"/>
        </w:rPr>
        <w:t>Dlužník se zavazuje zajistit, aby bez předchozího písemného souhlasu Věřitelů nedošlo ke změně vlastnické struktur</w:t>
      </w:r>
      <w:r w:rsidR="001B5A27" w:rsidRPr="00033F99">
        <w:rPr>
          <w:lang w:val="cs-CZ"/>
        </w:rPr>
        <w:t>y</w:t>
      </w:r>
      <w:r w:rsidRPr="00033F99">
        <w:rPr>
          <w:lang w:val="cs-CZ"/>
        </w:rPr>
        <w:t>, jak je tato definován</w:t>
      </w:r>
      <w:r w:rsidR="001B5A27" w:rsidRPr="00033F99">
        <w:rPr>
          <w:lang w:val="cs-CZ"/>
        </w:rPr>
        <w:t>a</w:t>
      </w:r>
      <w:r w:rsidRPr="00033F99">
        <w:rPr>
          <w:lang w:val="cs-CZ"/>
        </w:rPr>
        <w:t xml:space="preserve"> v čl. </w:t>
      </w:r>
      <w:r w:rsidR="00226690">
        <w:rPr>
          <w:lang w:val="cs-CZ"/>
        </w:rPr>
        <w:t>7.2</w:t>
      </w:r>
      <w:r w:rsidRPr="00033F99">
        <w:rPr>
          <w:lang w:val="cs-CZ"/>
        </w:rPr>
        <w:t xml:space="preserve"> (</w:t>
      </w:r>
      <w:r w:rsidRPr="00033F99">
        <w:rPr>
          <w:i/>
          <w:lang w:val="cs-CZ"/>
        </w:rPr>
        <w:t>Povinné předčasné splacení – změna vlastnické struktury</w:t>
      </w:r>
      <w:r w:rsidRPr="00033F99">
        <w:rPr>
          <w:lang w:val="cs-CZ"/>
        </w:rPr>
        <w:t xml:space="preserve">). </w:t>
      </w:r>
    </w:p>
    <w:p w14:paraId="693FF9AA" w14:textId="77777777" w:rsidR="00AD6D98" w:rsidRPr="00033F99" w:rsidRDefault="00086C18" w:rsidP="00F54CB7">
      <w:pPr>
        <w:pStyle w:val="AOHead2"/>
        <w:spacing w:before="120" w:after="120" w:line="240" w:lineRule="auto"/>
        <w:ind w:left="567" w:hanging="567"/>
        <w:rPr>
          <w:lang w:val="cs-CZ"/>
        </w:rPr>
      </w:pPr>
      <w:bookmarkStart w:id="376" w:name="_Ref414461895"/>
      <w:bookmarkStart w:id="377" w:name="_Toc447289604"/>
      <w:r w:rsidRPr="00033F99">
        <w:rPr>
          <w:lang w:val="cs-CZ"/>
        </w:rPr>
        <w:t>Duševní vlastnictví</w:t>
      </w:r>
      <w:bookmarkEnd w:id="376"/>
      <w:bookmarkEnd w:id="377"/>
    </w:p>
    <w:p w14:paraId="5659E48B" w14:textId="77777777" w:rsidR="00AD6D98" w:rsidRDefault="00086C18" w:rsidP="00AD6D98">
      <w:pPr>
        <w:pStyle w:val="AODocTxtL1"/>
        <w:spacing w:before="120" w:after="120" w:line="240" w:lineRule="auto"/>
        <w:ind w:left="567"/>
        <w:rPr>
          <w:rFonts w:eastAsia="SimSun"/>
          <w:lang w:val="cs-CZ"/>
        </w:rPr>
      </w:pPr>
      <w:r w:rsidRPr="00033F99">
        <w:rPr>
          <w:rFonts w:eastAsia="SimSun"/>
          <w:lang w:val="cs-CZ"/>
        </w:rPr>
        <w:t xml:space="preserve">Dlužník bude zachovávat, zabezpečovat, chránit a udržovat v dobrém stavu veškeré své duševní vlastnictví a </w:t>
      </w:r>
      <w:r w:rsidR="00473F75">
        <w:rPr>
          <w:lang w:val="cs-CZ"/>
        </w:rPr>
        <w:t xml:space="preserve">Dlužník 1 </w:t>
      </w:r>
      <w:r w:rsidRPr="00033F99">
        <w:rPr>
          <w:rFonts w:eastAsia="SimSun"/>
          <w:lang w:val="cs-CZ"/>
        </w:rPr>
        <w:t>zajistí, že tak budou činit k jejich duševnímu vlastnictví i ostatní členové Skupiny</w:t>
      </w:r>
      <w:r w:rsidR="00876FF6">
        <w:rPr>
          <w:rFonts w:eastAsia="SimSun"/>
          <w:lang w:val="cs-CZ"/>
        </w:rPr>
        <w:t xml:space="preserve"> </w:t>
      </w:r>
      <w:r w:rsidR="00876FF6">
        <w:rPr>
          <w:lang w:val="cs-CZ"/>
        </w:rPr>
        <w:t>(kromě Dlužníka 2)</w:t>
      </w:r>
      <w:r w:rsidRPr="00033F99">
        <w:rPr>
          <w:rFonts w:eastAsia="SimSun"/>
          <w:lang w:val="cs-CZ"/>
        </w:rPr>
        <w:t>.</w:t>
      </w:r>
    </w:p>
    <w:p w14:paraId="51A19704" w14:textId="77777777" w:rsidR="009C6D37" w:rsidRPr="00475F10" w:rsidRDefault="00086C18" w:rsidP="00F54CB7">
      <w:pPr>
        <w:pStyle w:val="AOHead2"/>
        <w:spacing w:before="120" w:after="120" w:line="240" w:lineRule="auto"/>
        <w:ind w:left="567" w:hanging="567"/>
        <w:rPr>
          <w:rFonts w:eastAsia="SimSun"/>
          <w:lang w:val="cs-CZ"/>
        </w:rPr>
      </w:pPr>
      <w:bookmarkStart w:id="378" w:name="_Ref492984114"/>
      <w:r w:rsidRPr="00475F10">
        <w:rPr>
          <w:rFonts w:eastAsia="SimSun"/>
          <w:lang w:val="cs-CZ"/>
        </w:rPr>
        <w:t>Mezinárodní sankce, korupce, legalizace výnosů z trestné činnosti</w:t>
      </w:r>
      <w:bookmarkEnd w:id="378"/>
    </w:p>
    <w:p w14:paraId="3F2B4B38" w14:textId="77777777" w:rsidR="009C6D37" w:rsidRPr="00475F10" w:rsidRDefault="00086C18" w:rsidP="004C7A00">
      <w:pPr>
        <w:keepLines/>
        <w:widowControl w:val="0"/>
        <w:numPr>
          <w:ilvl w:val="2"/>
          <w:numId w:val="27"/>
        </w:numPr>
      </w:pPr>
      <w:r w:rsidRPr="00033F99">
        <w:t xml:space="preserve">Dlužník </w:t>
      </w:r>
      <w:r>
        <w:t>nevyužije</w:t>
      </w:r>
      <w:r w:rsidRPr="00033F99">
        <w:t xml:space="preserve"> (a</w:t>
      </w:r>
      <w:r w:rsidRPr="009D7D82">
        <w:t xml:space="preserve"> </w:t>
      </w:r>
      <w:r>
        <w:t>Dlužník 1</w:t>
      </w:r>
      <w:r w:rsidRPr="00033F99">
        <w:t xml:space="preserve"> zajistí toto i s ohledem na další členy Skupiny</w:t>
      </w:r>
      <w:r>
        <w:t xml:space="preserve"> (kromě Dlužníka 2)</w:t>
      </w:r>
      <w:r w:rsidRPr="00033F99">
        <w:t xml:space="preserve">) </w:t>
      </w:r>
      <w:r w:rsidR="00717106" w:rsidRPr="00475F10">
        <w:t xml:space="preserve">prostředky získané z </w:t>
      </w:r>
      <w:r w:rsidR="00717106">
        <w:t>č</w:t>
      </w:r>
      <w:r w:rsidR="00717106" w:rsidRPr="00475F10">
        <w:t>erpání jakéhokoli Úvěru k</w:t>
      </w:r>
      <w:r w:rsidR="00717106">
        <w:t> </w:t>
      </w:r>
      <w:r w:rsidR="00717106" w:rsidRPr="00475F10">
        <w:t xml:space="preserve">financování aktivit osoby zařazené na sankční či jiný podobný seznam vedený Evropskou unií nebo jejími členskými státy, USA, </w:t>
      </w:r>
      <w:r w:rsidR="00FC5842">
        <w:t xml:space="preserve">Spojeným Královstvím Velké Británie a Severního Irska, </w:t>
      </w:r>
      <w:r w:rsidR="00717106" w:rsidRPr="00475F10">
        <w:t>OSN nebo Českou republikou (včetně jakýchkoliv jejich orgánů veřejné moci) nebo jež je předmětem veřejného oznámení o vyhlášení sankcí učiněného uvedenými subjekty, ani k jinému účelu, v jehož důsledku by došlo k porušení uvedených sankcí ze strany kteréhokoliv člena Skupiny nebo některé s ním spřízněné osoby nebo ze strany Věřitele.</w:t>
      </w:r>
    </w:p>
    <w:p w14:paraId="7AF18A38" w14:textId="77777777" w:rsidR="009C6D37" w:rsidRPr="009C6D37" w:rsidRDefault="00086C18" w:rsidP="004C7A00">
      <w:pPr>
        <w:keepLines/>
        <w:widowControl w:val="0"/>
        <w:numPr>
          <w:ilvl w:val="2"/>
          <w:numId w:val="27"/>
        </w:numPr>
      </w:pPr>
      <w:r w:rsidRPr="00033F99">
        <w:t>Dlužník</w:t>
      </w:r>
      <w:r>
        <w:t>, statutární orgán Dlužníka ani žádný člen uvedeného orgánu</w:t>
      </w:r>
      <w:r w:rsidRPr="00033F99">
        <w:t xml:space="preserve"> </w:t>
      </w:r>
      <w:r>
        <w:t>nevyužije</w:t>
      </w:r>
      <w:r w:rsidRPr="00033F99">
        <w:t xml:space="preserve"> (a</w:t>
      </w:r>
      <w:r w:rsidRPr="009D7D82">
        <w:t xml:space="preserve"> </w:t>
      </w:r>
      <w:r>
        <w:t>Dlužník 1</w:t>
      </w:r>
      <w:r w:rsidRPr="00033F99">
        <w:t xml:space="preserve"> zajistí toto i s ohledem na další členy Skupiny</w:t>
      </w:r>
      <w:r>
        <w:t xml:space="preserve"> (kromě Dlužníka 2)</w:t>
      </w:r>
      <w:r w:rsidRPr="00033F99">
        <w:t xml:space="preserve">) </w:t>
      </w:r>
      <w:r w:rsidR="00717106" w:rsidRPr="00475F10">
        <w:t xml:space="preserve">prostředky získané z </w:t>
      </w:r>
      <w:r w:rsidR="00717106">
        <w:t>č</w:t>
      </w:r>
      <w:r w:rsidR="00717106" w:rsidRPr="00475F10">
        <w:t xml:space="preserve">erpání jakéhokoliv Úvěru k účelu, který by porušoval kterýkoli použitelný právní předpis proti legalizaci výnosů z trestné činnosti, uplácení nebo financování terorismu. </w:t>
      </w:r>
      <w:r w:rsidRPr="00033F99">
        <w:t>Dlužník</w:t>
      </w:r>
      <w:r>
        <w:t>, statutární orgán Dlužníka a každý člen uvedeného orgánu</w:t>
      </w:r>
      <w:r w:rsidRPr="00033F99">
        <w:t xml:space="preserve"> </w:t>
      </w:r>
      <w:r>
        <w:t>bude</w:t>
      </w:r>
      <w:r w:rsidRPr="00033F99">
        <w:t xml:space="preserve"> (a</w:t>
      </w:r>
      <w:r w:rsidRPr="009D7D82">
        <w:t xml:space="preserve"> </w:t>
      </w:r>
      <w:r>
        <w:t>Dlužník 1</w:t>
      </w:r>
      <w:r w:rsidRPr="00033F99">
        <w:t xml:space="preserve"> zajistí toto i s ohledem na další členy Skupiny</w:t>
      </w:r>
      <w:r>
        <w:t xml:space="preserve"> (kromě Dlužníka 2)</w:t>
      </w:r>
      <w:r w:rsidRPr="00033F99">
        <w:t xml:space="preserve">) </w:t>
      </w:r>
      <w:r w:rsidR="00717106" w:rsidRPr="00475F10">
        <w:t>provozovat svou činnost a realizovat své transakce v souladu s</w:t>
      </w:r>
      <w:r w:rsidR="003111DB">
        <w:t> </w:t>
      </w:r>
      <w:r w:rsidR="00717106" w:rsidRPr="00475F10">
        <w:t>takovými právními předpisy a bude mít zavedeny interní postupy, jejichž cílem je prevence porušování těchto právních předpisů.</w:t>
      </w:r>
    </w:p>
    <w:p w14:paraId="1F506F3F" w14:textId="77777777" w:rsidR="00AD6D98" w:rsidRPr="00033F99" w:rsidRDefault="00086C18" w:rsidP="00AD6D98">
      <w:pPr>
        <w:pStyle w:val="AOHead1"/>
        <w:tabs>
          <w:tab w:val="clear" w:pos="360"/>
        </w:tabs>
        <w:spacing w:line="240" w:lineRule="auto"/>
        <w:ind w:left="567" w:hanging="567"/>
        <w:rPr>
          <w:lang w:val="cs-CZ"/>
        </w:rPr>
      </w:pPr>
      <w:bookmarkStart w:id="379" w:name="_Ref312246087"/>
      <w:bookmarkStart w:id="380" w:name="_Toc369964570"/>
      <w:bookmarkStart w:id="381" w:name="_Toc417560498"/>
      <w:bookmarkStart w:id="382" w:name="_Toc447289605"/>
      <w:bookmarkStart w:id="383" w:name="_Toc103197510"/>
      <w:r w:rsidRPr="00033F99">
        <w:rPr>
          <w:lang w:val="cs-CZ"/>
        </w:rPr>
        <w:t>Případy porušení</w:t>
      </w:r>
      <w:bookmarkEnd w:id="379"/>
      <w:bookmarkEnd w:id="380"/>
      <w:bookmarkEnd w:id="381"/>
      <w:bookmarkEnd w:id="382"/>
      <w:bookmarkEnd w:id="383"/>
    </w:p>
    <w:p w14:paraId="6BC882C0" w14:textId="77777777" w:rsidR="00AD6D98" w:rsidRPr="00033F99" w:rsidRDefault="00086C18" w:rsidP="00F54CB7">
      <w:pPr>
        <w:pStyle w:val="AOHead2"/>
        <w:spacing w:before="120" w:after="120" w:line="240" w:lineRule="auto"/>
        <w:ind w:left="567" w:hanging="567"/>
        <w:rPr>
          <w:lang w:val="cs-CZ"/>
        </w:rPr>
      </w:pPr>
      <w:bookmarkStart w:id="384" w:name="_Toc447289606"/>
      <w:r w:rsidRPr="00033F99">
        <w:rPr>
          <w:lang w:val="cs-CZ"/>
        </w:rPr>
        <w:t>Případ porušení</w:t>
      </w:r>
      <w:bookmarkEnd w:id="384"/>
    </w:p>
    <w:p w14:paraId="064CE8CE" w14:textId="77777777" w:rsidR="00AD6D98" w:rsidRPr="00033F99" w:rsidRDefault="00086C18" w:rsidP="00AD6D98">
      <w:pPr>
        <w:pStyle w:val="AODocTxtL1"/>
        <w:spacing w:before="120" w:after="120" w:line="240" w:lineRule="auto"/>
        <w:ind w:left="567"/>
        <w:rPr>
          <w:rFonts w:eastAsia="SimSun"/>
          <w:lang w:val="cs-CZ"/>
        </w:rPr>
      </w:pPr>
      <w:r w:rsidRPr="00033F99">
        <w:rPr>
          <w:rFonts w:eastAsia="SimSun"/>
          <w:lang w:val="cs-CZ"/>
        </w:rPr>
        <w:t xml:space="preserve">Každá skutečnost uvedená níže v tomto článku </w:t>
      </w:r>
      <w:r w:rsidR="00226690" w:rsidRPr="00226690">
        <w:rPr>
          <w:rFonts w:eastAsia="SimSun"/>
          <w:lang w:val="cs-CZ"/>
        </w:rPr>
        <w:t>21</w:t>
      </w:r>
      <w:r w:rsidRPr="00033F99">
        <w:rPr>
          <w:rFonts w:eastAsia="SimSun"/>
          <w:lang w:val="cs-CZ"/>
        </w:rPr>
        <w:t xml:space="preserve"> (</w:t>
      </w:r>
      <w:r w:rsidR="00226690" w:rsidRPr="00226690">
        <w:rPr>
          <w:i/>
          <w:lang w:val="cs-CZ"/>
        </w:rPr>
        <w:t>Případy porušení</w:t>
      </w:r>
      <w:r w:rsidRPr="00033F99">
        <w:rPr>
          <w:rFonts w:eastAsia="SimSun"/>
          <w:lang w:val="cs-CZ"/>
        </w:rPr>
        <w:t xml:space="preserve">) s výjimkou ustanovení článku </w:t>
      </w:r>
      <w:r w:rsidR="00226690">
        <w:rPr>
          <w:rFonts w:eastAsia="SimSun"/>
          <w:lang w:val="cs-CZ"/>
        </w:rPr>
        <w:t>21.17</w:t>
      </w:r>
      <w:r w:rsidRPr="00033F99">
        <w:rPr>
          <w:rFonts w:eastAsia="SimSun"/>
          <w:lang w:val="cs-CZ"/>
        </w:rPr>
        <w:t xml:space="preserve"> (</w:t>
      </w:r>
      <w:r w:rsidR="00226690" w:rsidRPr="00226690">
        <w:rPr>
          <w:i/>
          <w:lang w:val="cs-CZ"/>
        </w:rPr>
        <w:t>Akcelerace</w:t>
      </w:r>
      <w:r w:rsidRPr="00033F99">
        <w:rPr>
          <w:rFonts w:eastAsia="SimSun"/>
          <w:lang w:val="cs-CZ"/>
        </w:rPr>
        <w:t xml:space="preserve">) představuje Případ porušení, a to bez ohledu na to, zda taková skutečnost vznikla v důsledku jednání či opomenutí </w:t>
      </w:r>
      <w:r w:rsidRPr="00033F99">
        <w:rPr>
          <w:lang w:val="cs-CZ"/>
        </w:rPr>
        <w:t>Dlužníka</w:t>
      </w:r>
      <w:r w:rsidRPr="00033F99">
        <w:rPr>
          <w:rFonts w:eastAsia="SimSun"/>
          <w:lang w:val="cs-CZ"/>
        </w:rPr>
        <w:t xml:space="preserve"> či jiného člena Skupiny nebo </w:t>
      </w:r>
      <w:r w:rsidR="00275D0F" w:rsidRPr="00033F99">
        <w:rPr>
          <w:rFonts w:eastAsia="SimSun"/>
          <w:lang w:val="cs-CZ"/>
        </w:rPr>
        <w:t>z</w:t>
      </w:r>
      <w:r w:rsidR="00275D0F">
        <w:rPr>
          <w:rFonts w:eastAsia="SimSun"/>
          <w:lang w:val="cs-CZ"/>
        </w:rPr>
        <w:t> </w:t>
      </w:r>
      <w:r w:rsidRPr="00033F99">
        <w:rPr>
          <w:rFonts w:eastAsia="SimSun"/>
          <w:lang w:val="cs-CZ"/>
        </w:rPr>
        <w:t>důvodů objektivně mimo kontrolu Dlužníka či jiného člena Skupiny.</w:t>
      </w:r>
    </w:p>
    <w:p w14:paraId="4F8BCD6C" w14:textId="77777777" w:rsidR="00AD6D98" w:rsidRPr="00033F99" w:rsidRDefault="00086C18" w:rsidP="00F54CB7">
      <w:pPr>
        <w:pStyle w:val="AOHead2"/>
        <w:spacing w:before="120" w:after="120" w:line="240" w:lineRule="auto"/>
        <w:ind w:left="567" w:hanging="567"/>
        <w:rPr>
          <w:lang w:val="cs-CZ"/>
        </w:rPr>
      </w:pPr>
      <w:bookmarkStart w:id="385" w:name="_Ref263344266"/>
      <w:bookmarkStart w:id="386" w:name="_Ref276558199"/>
      <w:bookmarkStart w:id="387" w:name="_Ref293591858"/>
      <w:bookmarkStart w:id="388" w:name="_Toc447289607"/>
      <w:r w:rsidRPr="00033F99">
        <w:rPr>
          <w:lang w:val="cs-CZ"/>
        </w:rPr>
        <w:t>Prodlení</w:t>
      </w:r>
      <w:bookmarkEnd w:id="385"/>
      <w:r w:rsidRPr="00033F99">
        <w:rPr>
          <w:lang w:val="cs-CZ"/>
        </w:rPr>
        <w:t xml:space="preserve"> s </w:t>
      </w:r>
      <w:bookmarkEnd w:id="386"/>
      <w:r w:rsidRPr="00033F99">
        <w:rPr>
          <w:lang w:val="cs-CZ"/>
        </w:rPr>
        <w:t>plněním peněžitého závazku</w:t>
      </w:r>
      <w:bookmarkEnd w:id="387"/>
      <w:bookmarkEnd w:id="388"/>
    </w:p>
    <w:p w14:paraId="415496FB" w14:textId="77777777" w:rsidR="00AD6D98" w:rsidRPr="00033F99" w:rsidRDefault="00086C18" w:rsidP="00AD6D98">
      <w:pPr>
        <w:pStyle w:val="AODocTxtL1"/>
        <w:spacing w:before="120" w:after="120" w:line="240" w:lineRule="auto"/>
        <w:ind w:left="567"/>
        <w:rPr>
          <w:rFonts w:eastAsia="SimSun"/>
          <w:lang w:val="cs-CZ"/>
        </w:rPr>
      </w:pPr>
      <w:r w:rsidRPr="00033F99">
        <w:rPr>
          <w:rFonts w:eastAsia="SimSun"/>
          <w:lang w:val="cs-CZ"/>
        </w:rPr>
        <w:t>Dlužník</w:t>
      </w:r>
      <w:r w:rsidR="00371114">
        <w:rPr>
          <w:rFonts w:eastAsia="SimSun"/>
          <w:lang w:val="cs-CZ"/>
        </w:rPr>
        <w:t xml:space="preserve"> nebo </w:t>
      </w:r>
      <w:proofErr w:type="spellStart"/>
      <w:r w:rsidR="00371114">
        <w:rPr>
          <w:rFonts w:eastAsia="SimSun"/>
          <w:lang w:val="cs-CZ"/>
        </w:rPr>
        <w:t>HmP</w:t>
      </w:r>
      <w:proofErr w:type="spellEnd"/>
      <w:r w:rsidRPr="00033F99">
        <w:rPr>
          <w:rFonts w:eastAsia="SimSun"/>
          <w:lang w:val="cs-CZ"/>
        </w:rPr>
        <w:t xml:space="preserve"> řádně a včas nesplní jakýkoli </w:t>
      </w:r>
      <w:r w:rsidRPr="00033F99">
        <w:rPr>
          <w:lang w:val="cs-CZ"/>
        </w:rPr>
        <w:t>peněžitý</w:t>
      </w:r>
      <w:r w:rsidRPr="00033F99">
        <w:rPr>
          <w:rFonts w:eastAsia="SimSun"/>
          <w:lang w:val="cs-CZ"/>
        </w:rPr>
        <w:t xml:space="preserve"> závazek podle kteréhokoli Finančního dokumentu, ledaže měl příslušné peněžní prostředky k dispozici a toto nesplnění:</w:t>
      </w:r>
    </w:p>
    <w:p w14:paraId="6530E07E" w14:textId="77777777" w:rsidR="00AD6D98" w:rsidRPr="00033F99" w:rsidRDefault="00086C18" w:rsidP="00F54CB7">
      <w:pPr>
        <w:pStyle w:val="AOHead3"/>
        <w:spacing w:before="120" w:after="120" w:line="240" w:lineRule="auto"/>
        <w:ind w:left="992" w:hanging="425"/>
        <w:rPr>
          <w:lang w:val="cs-CZ"/>
        </w:rPr>
      </w:pPr>
      <w:r w:rsidRPr="00033F99">
        <w:rPr>
          <w:lang w:val="cs-CZ"/>
        </w:rPr>
        <w:t>vzniklo výlučně v důsledku technického či administrativního omylu na straně Dlužníka a</w:t>
      </w:r>
    </w:p>
    <w:p w14:paraId="1F211C4A" w14:textId="77777777" w:rsidR="00AD6D98" w:rsidRPr="00033F99" w:rsidRDefault="00086C18" w:rsidP="00F54CB7">
      <w:pPr>
        <w:pStyle w:val="AOHead3"/>
        <w:spacing w:before="120" w:after="120" w:line="240" w:lineRule="auto"/>
        <w:ind w:left="992" w:hanging="425"/>
        <w:rPr>
          <w:lang w:val="cs-CZ"/>
        </w:rPr>
      </w:pPr>
      <w:r w:rsidRPr="00033F99">
        <w:rPr>
          <w:lang w:val="cs-CZ"/>
        </w:rPr>
        <w:t>bylo napraveno během 3 Pracovních dnů po dni splatnosti takového závazku.</w:t>
      </w:r>
    </w:p>
    <w:p w14:paraId="5447068B" w14:textId="77777777" w:rsidR="00AD6D98" w:rsidRPr="00033F99" w:rsidRDefault="00086C18" w:rsidP="00F54CB7">
      <w:pPr>
        <w:pStyle w:val="AOHead2"/>
        <w:spacing w:before="120" w:after="120" w:line="240" w:lineRule="auto"/>
        <w:ind w:left="567" w:hanging="567"/>
        <w:rPr>
          <w:lang w:val="cs-CZ"/>
        </w:rPr>
      </w:pPr>
      <w:bookmarkStart w:id="389" w:name="_Toc447289608"/>
      <w:r w:rsidRPr="00033F99">
        <w:rPr>
          <w:lang w:val="cs-CZ"/>
        </w:rPr>
        <w:t>Porušení jiných závazků</w:t>
      </w:r>
      <w:bookmarkEnd w:id="389"/>
    </w:p>
    <w:p w14:paraId="43D2DD29" w14:textId="77777777" w:rsidR="00AD6D98" w:rsidRPr="00033F99" w:rsidRDefault="00086C18" w:rsidP="00AD6D98">
      <w:pPr>
        <w:pStyle w:val="AOAltHead3"/>
        <w:tabs>
          <w:tab w:val="clear" w:pos="1440"/>
        </w:tabs>
        <w:spacing w:before="120" w:after="120" w:line="240" w:lineRule="auto"/>
        <w:ind w:left="992" w:hanging="425"/>
        <w:rPr>
          <w:lang w:val="cs-CZ"/>
        </w:rPr>
      </w:pPr>
      <w:bookmarkStart w:id="390" w:name="_Ref293654154"/>
      <w:r w:rsidRPr="00033F99">
        <w:rPr>
          <w:lang w:val="cs-CZ"/>
        </w:rPr>
        <w:t xml:space="preserve">Dlužník </w:t>
      </w:r>
      <w:r w:rsidR="00901359">
        <w:rPr>
          <w:lang w:val="cs-CZ"/>
        </w:rPr>
        <w:t xml:space="preserve">nebo </w:t>
      </w:r>
      <w:proofErr w:type="spellStart"/>
      <w:r w:rsidR="00901359">
        <w:rPr>
          <w:lang w:val="cs-CZ"/>
        </w:rPr>
        <w:t>HmP</w:t>
      </w:r>
      <w:proofErr w:type="spellEnd"/>
      <w:r w:rsidR="00901359">
        <w:rPr>
          <w:lang w:val="cs-CZ"/>
        </w:rPr>
        <w:t xml:space="preserve"> </w:t>
      </w:r>
      <w:r w:rsidRPr="00033F99">
        <w:rPr>
          <w:lang w:val="cs-CZ"/>
        </w:rPr>
        <w:t>nesplní jakýkoli nepeněžitý závazek vyplývající pro něj z Finančního dokumentu</w:t>
      </w:r>
      <w:bookmarkEnd w:id="390"/>
      <w:r w:rsidRPr="00033F99">
        <w:rPr>
          <w:lang w:val="cs-CZ"/>
        </w:rPr>
        <w:t>.</w:t>
      </w:r>
    </w:p>
    <w:p w14:paraId="0B7B3F7F" w14:textId="77777777" w:rsidR="00A24D38" w:rsidRDefault="00086C18" w:rsidP="00AD6D98">
      <w:pPr>
        <w:pStyle w:val="AOAltHead3"/>
        <w:tabs>
          <w:tab w:val="clear" w:pos="1440"/>
        </w:tabs>
        <w:spacing w:before="120" w:after="120" w:line="240" w:lineRule="auto"/>
        <w:ind w:left="992" w:hanging="425"/>
        <w:rPr>
          <w:lang w:val="cs-CZ"/>
        </w:rPr>
      </w:pPr>
      <w:r w:rsidRPr="00033F99">
        <w:rPr>
          <w:lang w:val="cs-CZ"/>
        </w:rPr>
        <w:t xml:space="preserve">K Případu porušení podle odstavce </w:t>
      </w:r>
      <w:r w:rsidR="00226690">
        <w:rPr>
          <w:lang w:val="cs-CZ"/>
        </w:rPr>
        <w:t>(a)</w:t>
      </w:r>
      <w:r w:rsidRPr="00033F99">
        <w:rPr>
          <w:lang w:val="cs-CZ"/>
        </w:rPr>
        <w:t xml:space="preserve"> výše nedojde, pokud</w:t>
      </w:r>
      <w:r>
        <w:rPr>
          <w:lang w:val="cs-CZ"/>
        </w:rPr>
        <w:t>:</w:t>
      </w:r>
      <w:r w:rsidRPr="00033F99">
        <w:rPr>
          <w:lang w:val="cs-CZ"/>
        </w:rPr>
        <w:t xml:space="preserve"> </w:t>
      </w:r>
    </w:p>
    <w:p w14:paraId="123F9733" w14:textId="77777777" w:rsidR="00A24D38" w:rsidRDefault="00086C18" w:rsidP="00B91782">
      <w:pPr>
        <w:pStyle w:val="AOHead4"/>
        <w:rPr>
          <w:lang w:val="cs-CZ"/>
        </w:rPr>
      </w:pPr>
      <w:r w:rsidRPr="00717106">
        <w:rPr>
          <w:lang w:val="cs-CZ"/>
        </w:rPr>
        <w:t xml:space="preserve">se porušení týká článku </w:t>
      </w:r>
      <w:r w:rsidR="00226690">
        <w:rPr>
          <w:lang w:val="cs-CZ"/>
        </w:rPr>
        <w:t>18</w:t>
      </w:r>
      <w:r w:rsidRPr="00717106">
        <w:rPr>
          <w:lang w:val="cs-CZ"/>
        </w:rPr>
        <w:t xml:space="preserve"> (</w:t>
      </w:r>
      <w:r w:rsidR="00226690" w:rsidRPr="00226690">
        <w:rPr>
          <w:i/>
          <w:lang w:val="cs-CZ"/>
        </w:rPr>
        <w:t>Závazky informační povahy</w:t>
      </w:r>
      <w:r w:rsidRPr="00717106">
        <w:rPr>
          <w:lang w:val="cs-CZ"/>
        </w:rPr>
        <w:t xml:space="preserve">) nebo </w:t>
      </w:r>
      <w:r w:rsidR="00226690">
        <w:rPr>
          <w:lang w:val="cs-CZ"/>
        </w:rPr>
        <w:t>20</w:t>
      </w:r>
      <w:r w:rsidRPr="00717106">
        <w:rPr>
          <w:lang w:val="cs-CZ"/>
        </w:rPr>
        <w:t xml:space="preserve"> (</w:t>
      </w:r>
      <w:r w:rsidR="00226690" w:rsidRPr="00226690">
        <w:rPr>
          <w:i/>
          <w:lang w:val="cs-CZ"/>
        </w:rPr>
        <w:t>Obecné závazky</w:t>
      </w:r>
      <w:r w:rsidRPr="00717106">
        <w:rPr>
          <w:lang w:val="cs-CZ"/>
        </w:rPr>
        <w:t xml:space="preserve">) </w:t>
      </w:r>
      <w:r w:rsidR="00272384" w:rsidRPr="00717106">
        <w:rPr>
          <w:lang w:val="cs-CZ"/>
        </w:rPr>
        <w:t>(</w:t>
      </w:r>
      <w:r w:rsidR="00275D0F" w:rsidRPr="00717106">
        <w:rPr>
          <w:lang w:val="cs-CZ"/>
        </w:rPr>
        <w:t>s </w:t>
      </w:r>
      <w:r w:rsidR="00272384" w:rsidRPr="00717106">
        <w:rPr>
          <w:lang w:val="cs-CZ"/>
        </w:rPr>
        <w:t xml:space="preserve">výjimkou článku </w:t>
      </w:r>
      <w:r w:rsidR="00226690">
        <w:rPr>
          <w:lang w:val="cs-CZ"/>
        </w:rPr>
        <w:t>20.23</w:t>
      </w:r>
      <w:r w:rsidR="00883A23" w:rsidRPr="00717106">
        <w:rPr>
          <w:lang w:val="cs-CZ"/>
        </w:rPr>
        <w:t xml:space="preserve"> (</w:t>
      </w:r>
      <w:r w:rsidR="00226690" w:rsidRPr="00226690">
        <w:rPr>
          <w:rFonts w:eastAsia="SimSun"/>
          <w:i/>
          <w:lang w:val="cs-CZ"/>
        </w:rPr>
        <w:t>Mezinárodní sankce, korupce, legalizace výnosů z trestné činnosti</w:t>
      </w:r>
      <w:r w:rsidR="00883A23" w:rsidRPr="00717106">
        <w:rPr>
          <w:lang w:val="cs-CZ"/>
        </w:rPr>
        <w:t>)</w:t>
      </w:r>
      <w:r w:rsidR="00272384" w:rsidRPr="00717106">
        <w:rPr>
          <w:lang w:val="cs-CZ"/>
        </w:rPr>
        <w:t>)</w:t>
      </w:r>
      <w:r>
        <w:rPr>
          <w:lang w:val="cs-CZ"/>
        </w:rPr>
        <w:t>;</w:t>
      </w:r>
      <w:r w:rsidR="00272384" w:rsidRPr="00717106">
        <w:rPr>
          <w:lang w:val="cs-CZ"/>
        </w:rPr>
        <w:t xml:space="preserve"> </w:t>
      </w:r>
      <w:r w:rsidRPr="00717106">
        <w:rPr>
          <w:lang w:val="cs-CZ"/>
        </w:rPr>
        <w:t>a</w:t>
      </w:r>
      <w:r>
        <w:rPr>
          <w:lang w:val="cs-CZ"/>
        </w:rPr>
        <w:t xml:space="preserve"> </w:t>
      </w:r>
    </w:p>
    <w:p w14:paraId="2C982B83" w14:textId="77777777" w:rsidR="00A24D38" w:rsidRDefault="00086C18" w:rsidP="00B91782">
      <w:pPr>
        <w:pStyle w:val="AOHead4"/>
        <w:rPr>
          <w:lang w:val="cs-CZ"/>
        </w:rPr>
      </w:pPr>
      <w:r w:rsidRPr="00717106">
        <w:rPr>
          <w:lang w:val="cs-CZ"/>
        </w:rPr>
        <w:t>Porušení lze napravit</w:t>
      </w:r>
      <w:r>
        <w:rPr>
          <w:lang w:val="cs-CZ"/>
        </w:rPr>
        <w:t>;</w:t>
      </w:r>
      <w:r w:rsidRPr="00717106">
        <w:rPr>
          <w:lang w:val="cs-CZ"/>
        </w:rPr>
        <w:t xml:space="preserve"> a</w:t>
      </w:r>
      <w:r>
        <w:rPr>
          <w:lang w:val="cs-CZ"/>
        </w:rPr>
        <w:t xml:space="preserve"> </w:t>
      </w:r>
    </w:p>
    <w:p w14:paraId="64CA0BF7" w14:textId="77777777" w:rsidR="00AD6D98" w:rsidRPr="00717106" w:rsidRDefault="00086C18" w:rsidP="00717106">
      <w:pPr>
        <w:pStyle w:val="AOHead4"/>
        <w:rPr>
          <w:lang w:val="cs-CZ"/>
        </w:rPr>
      </w:pPr>
      <w:r>
        <w:rPr>
          <w:lang w:val="cs-CZ"/>
        </w:rPr>
        <w:t xml:space="preserve">Porušení </w:t>
      </w:r>
      <w:r w:rsidR="00717106" w:rsidRPr="00717106">
        <w:rPr>
          <w:lang w:val="cs-CZ"/>
        </w:rPr>
        <w:t>je napraveno do 10 Pracovních dnů buď (i) od okamžiku, kdy Agent úvěrů se souhlasem Majoritních věřitelů vyzval Dlužníka ke splnění závazku, anebo (</w:t>
      </w:r>
      <w:proofErr w:type="spellStart"/>
      <w:r w:rsidR="00717106" w:rsidRPr="00717106">
        <w:rPr>
          <w:lang w:val="cs-CZ"/>
        </w:rPr>
        <w:t>ii</w:t>
      </w:r>
      <w:proofErr w:type="spellEnd"/>
      <w:r w:rsidR="00717106" w:rsidRPr="00717106">
        <w:rPr>
          <w:lang w:val="cs-CZ"/>
        </w:rPr>
        <w:t>) od okamžiku, kdy se Dlužník o Porušení dozvěděl, podle toho, co nastane dříve.</w:t>
      </w:r>
    </w:p>
    <w:p w14:paraId="3639F898" w14:textId="77777777" w:rsidR="00AD6D98" w:rsidRPr="00033F99" w:rsidRDefault="00086C18" w:rsidP="00F54CB7">
      <w:pPr>
        <w:pStyle w:val="AOHead2"/>
        <w:spacing w:before="120" w:after="120" w:line="240" w:lineRule="auto"/>
        <w:ind w:left="567" w:hanging="567"/>
        <w:rPr>
          <w:lang w:val="cs-CZ"/>
        </w:rPr>
      </w:pPr>
      <w:bookmarkStart w:id="391" w:name="_Toc447289609"/>
      <w:r w:rsidRPr="00033F99">
        <w:rPr>
          <w:lang w:val="cs-CZ"/>
        </w:rPr>
        <w:t>Nepravdivé, neúplné nebo zavádějící prohlášení</w:t>
      </w:r>
      <w:bookmarkEnd w:id="391"/>
    </w:p>
    <w:p w14:paraId="6902AE57" w14:textId="77777777" w:rsidR="00AD6D98" w:rsidRPr="00033F99" w:rsidRDefault="00086C18" w:rsidP="00AD6D98">
      <w:pPr>
        <w:pStyle w:val="AOAltHead3"/>
        <w:tabs>
          <w:tab w:val="clear" w:pos="1440"/>
        </w:tabs>
        <w:spacing w:before="120" w:after="120" w:line="240" w:lineRule="auto"/>
        <w:ind w:left="992" w:hanging="425"/>
        <w:rPr>
          <w:lang w:val="cs-CZ"/>
        </w:rPr>
      </w:pPr>
      <w:bookmarkStart w:id="392" w:name="_Ref321922954"/>
      <w:r w:rsidRPr="00033F99">
        <w:rPr>
          <w:lang w:val="cs-CZ"/>
        </w:rPr>
        <w:t xml:space="preserve">Závazné prohlášení Dlužníka </w:t>
      </w:r>
      <w:r w:rsidR="00901359">
        <w:rPr>
          <w:lang w:val="cs-CZ"/>
        </w:rPr>
        <w:t xml:space="preserve">nebo </w:t>
      </w:r>
      <w:proofErr w:type="spellStart"/>
      <w:r w:rsidR="00901359">
        <w:rPr>
          <w:lang w:val="cs-CZ"/>
        </w:rPr>
        <w:t>HmP</w:t>
      </w:r>
      <w:proofErr w:type="spellEnd"/>
      <w:r w:rsidRPr="00033F99">
        <w:rPr>
          <w:lang w:val="cs-CZ"/>
        </w:rPr>
        <w:t xml:space="preserve"> učiněné ve Finančním dokumentu je k okamžiku, kdy je činěno, v podstatném ohledu nesprávné nebo zavádějící.</w:t>
      </w:r>
    </w:p>
    <w:p w14:paraId="26E7389E" w14:textId="77777777" w:rsidR="00AD6D98" w:rsidRPr="00033F99" w:rsidRDefault="00086C18" w:rsidP="00246F60">
      <w:pPr>
        <w:pStyle w:val="AOAltHead3"/>
        <w:tabs>
          <w:tab w:val="clear" w:pos="1440"/>
        </w:tabs>
        <w:spacing w:before="120" w:after="120" w:line="240" w:lineRule="auto"/>
        <w:ind w:left="992" w:hanging="425"/>
        <w:rPr>
          <w:lang w:val="cs-CZ"/>
        </w:rPr>
      </w:pPr>
      <w:r w:rsidRPr="00033F99">
        <w:rPr>
          <w:lang w:val="cs-CZ"/>
        </w:rPr>
        <w:t>Dojde ke změně okolností, v jejímž důsledku by kterékoli závazné prohlášení Dlužníka</w:t>
      </w:r>
      <w:r w:rsidR="00555A51">
        <w:rPr>
          <w:lang w:val="cs-CZ"/>
        </w:rPr>
        <w:t xml:space="preserve"> nebo </w:t>
      </w:r>
      <w:proofErr w:type="spellStart"/>
      <w:r w:rsidR="00555A51">
        <w:rPr>
          <w:lang w:val="cs-CZ"/>
        </w:rPr>
        <w:t>HmP</w:t>
      </w:r>
      <w:proofErr w:type="spellEnd"/>
      <w:r w:rsidRPr="00033F99">
        <w:rPr>
          <w:lang w:val="cs-CZ"/>
        </w:rPr>
        <w:t xml:space="preserve"> učiněné ve Finančním dokumentu bylo v podstatném ohledu nesprávné nebo zavádějící, pokud by bylo učiněno za takto změněných okolností.</w:t>
      </w:r>
    </w:p>
    <w:p w14:paraId="0F73C64A" w14:textId="77777777" w:rsidR="00AD6D98" w:rsidRPr="00033F99" w:rsidRDefault="00086C18" w:rsidP="00F54CB7">
      <w:pPr>
        <w:pStyle w:val="AOHead2"/>
        <w:spacing w:before="120" w:after="120" w:line="240" w:lineRule="auto"/>
        <w:ind w:left="567" w:hanging="567"/>
        <w:rPr>
          <w:lang w:val="cs-CZ"/>
        </w:rPr>
      </w:pPr>
      <w:bookmarkStart w:id="393" w:name="_Ref404935931"/>
      <w:bookmarkStart w:id="394" w:name="_Toc447289610"/>
      <w:r w:rsidRPr="00033F99">
        <w:rPr>
          <w:lang w:val="cs-CZ"/>
        </w:rPr>
        <w:t>Prodlení s plněním ostatních peněžitých dluhů</w:t>
      </w:r>
      <w:bookmarkEnd w:id="392"/>
      <w:bookmarkEnd w:id="393"/>
      <w:bookmarkEnd w:id="394"/>
    </w:p>
    <w:p w14:paraId="678AC3E5" w14:textId="77777777" w:rsidR="00AD6D98" w:rsidRPr="00033F99" w:rsidRDefault="00086C18" w:rsidP="00AD6D98">
      <w:pPr>
        <w:pStyle w:val="AOAltHead3"/>
        <w:tabs>
          <w:tab w:val="clear" w:pos="1440"/>
        </w:tabs>
        <w:spacing w:before="120" w:after="120" w:line="240" w:lineRule="auto"/>
        <w:ind w:left="992" w:hanging="425"/>
        <w:rPr>
          <w:lang w:val="cs-CZ"/>
        </w:rPr>
      </w:pPr>
      <w:bookmarkStart w:id="395" w:name="_Ref321923021"/>
      <w:r w:rsidRPr="00033F99">
        <w:rPr>
          <w:lang w:val="cs-CZ"/>
        </w:rPr>
        <w:t>Dlužník</w:t>
      </w:r>
      <w:r w:rsidR="00F84D12">
        <w:rPr>
          <w:lang w:val="cs-CZ"/>
        </w:rPr>
        <w:t xml:space="preserve">, </w:t>
      </w:r>
      <w:r w:rsidRPr="00033F99">
        <w:rPr>
          <w:lang w:val="cs-CZ"/>
        </w:rPr>
        <w:t>či jiný člen Skupiny je v prodlení se zaplacením jakéhokoli jiného peněžitého závazku než podle Finančních dokumentů.</w:t>
      </w:r>
      <w:bookmarkEnd w:id="395"/>
    </w:p>
    <w:p w14:paraId="518A1F2D"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Jakýkoli peněžitý závazek Dlužníka</w:t>
      </w:r>
      <w:r w:rsidR="00C47BA6">
        <w:rPr>
          <w:lang w:val="cs-CZ"/>
        </w:rPr>
        <w:t xml:space="preserve">, </w:t>
      </w:r>
      <w:r w:rsidRPr="00033F99">
        <w:rPr>
          <w:lang w:val="cs-CZ"/>
        </w:rPr>
        <w:t xml:space="preserve">či jiného člena Skupiny se stane předčasně splatným </w:t>
      </w:r>
      <w:r w:rsidR="00275D0F" w:rsidRPr="00033F99">
        <w:rPr>
          <w:lang w:val="cs-CZ"/>
        </w:rPr>
        <w:t>v</w:t>
      </w:r>
      <w:r w:rsidR="00275D0F">
        <w:rPr>
          <w:lang w:val="cs-CZ"/>
        </w:rPr>
        <w:t> </w:t>
      </w:r>
      <w:r w:rsidRPr="00033F99">
        <w:rPr>
          <w:lang w:val="cs-CZ"/>
        </w:rPr>
        <w:t>důsledku vzniku případu porušení (jakkoli je tento označen).</w:t>
      </w:r>
    </w:p>
    <w:p w14:paraId="3ADAEC45"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Jakýkoli věřitel Dlužníka</w:t>
      </w:r>
      <w:r w:rsidR="00C47BA6">
        <w:rPr>
          <w:lang w:val="cs-CZ"/>
        </w:rPr>
        <w:t xml:space="preserve">, </w:t>
      </w:r>
      <w:r w:rsidRPr="00033F99">
        <w:rPr>
          <w:lang w:val="cs-CZ"/>
        </w:rPr>
        <w:t>či jiného člena Skupiny je (</w:t>
      </w:r>
      <w:proofErr w:type="gramStart"/>
      <w:r w:rsidRPr="00033F99">
        <w:rPr>
          <w:lang w:val="cs-CZ"/>
        </w:rPr>
        <w:t>po té</w:t>
      </w:r>
      <w:proofErr w:type="gramEnd"/>
      <w:r w:rsidRPr="00033F99">
        <w:rPr>
          <w:lang w:val="cs-CZ"/>
        </w:rPr>
        <w:t xml:space="preserve">, co marně uplynula příslušná dodatečná lhůta k plnění uvedená v příslušné dokumentaci) oprávněn rozhodnout o tom, že se peněžitý závazek </w:t>
      </w:r>
      <w:r w:rsidR="00F84D12">
        <w:rPr>
          <w:lang w:val="cs-CZ"/>
        </w:rPr>
        <w:t xml:space="preserve">Dlužníka </w:t>
      </w:r>
      <w:r w:rsidR="00C47BA6">
        <w:rPr>
          <w:lang w:val="cs-CZ"/>
        </w:rPr>
        <w:t xml:space="preserve">nebo </w:t>
      </w:r>
      <w:r w:rsidRPr="00033F99">
        <w:rPr>
          <w:lang w:val="cs-CZ"/>
        </w:rPr>
        <w:t>člena Skupiny stává předčasně splatným.</w:t>
      </w:r>
    </w:p>
    <w:p w14:paraId="7BA6F49F" w14:textId="77777777" w:rsidR="00AD6D98" w:rsidRPr="00033F99" w:rsidRDefault="00086C18" w:rsidP="00AD6D98">
      <w:pPr>
        <w:pStyle w:val="AOAltHead3"/>
        <w:tabs>
          <w:tab w:val="clear" w:pos="1440"/>
        </w:tabs>
        <w:spacing w:before="120" w:after="120" w:line="240" w:lineRule="auto"/>
        <w:ind w:left="992" w:hanging="425"/>
        <w:rPr>
          <w:lang w:val="cs-CZ"/>
        </w:rPr>
      </w:pPr>
      <w:bookmarkStart w:id="396" w:name="_Ref321923024"/>
      <w:r w:rsidRPr="00033F99">
        <w:rPr>
          <w:lang w:val="cs-CZ"/>
        </w:rPr>
        <w:t>V důsledku vzniku případu porušení (jakkoli je tento označen) jakýkoli věřitel Dlužníka</w:t>
      </w:r>
      <w:r w:rsidR="00C47BA6">
        <w:rPr>
          <w:lang w:val="cs-CZ"/>
        </w:rPr>
        <w:t xml:space="preserve">, </w:t>
      </w:r>
      <w:r w:rsidRPr="00033F99">
        <w:rPr>
          <w:lang w:val="cs-CZ"/>
        </w:rPr>
        <w:t xml:space="preserve">či jiného člena Skupiny </w:t>
      </w:r>
      <w:proofErr w:type="gramStart"/>
      <w:r w:rsidRPr="00033F99">
        <w:rPr>
          <w:lang w:val="cs-CZ"/>
        </w:rPr>
        <w:t>zruší</w:t>
      </w:r>
      <w:proofErr w:type="gramEnd"/>
      <w:r w:rsidRPr="00033F99">
        <w:rPr>
          <w:lang w:val="cs-CZ"/>
        </w:rPr>
        <w:t xml:space="preserve"> či pozastaví svůj závazek poskytnout Dlužníkovi</w:t>
      </w:r>
      <w:r w:rsidR="00C47BA6">
        <w:rPr>
          <w:lang w:val="cs-CZ"/>
        </w:rPr>
        <w:t xml:space="preserve">, </w:t>
      </w:r>
      <w:r w:rsidRPr="00033F99">
        <w:rPr>
          <w:lang w:val="cs-CZ"/>
        </w:rPr>
        <w:t>či jinému členovi Skupiny financování.</w:t>
      </w:r>
      <w:bookmarkEnd w:id="396"/>
    </w:p>
    <w:p w14:paraId="4F0364A2" w14:textId="77777777" w:rsidR="00F84D12" w:rsidRDefault="00086C18" w:rsidP="00876FF6">
      <w:pPr>
        <w:pStyle w:val="AOAltHead3"/>
        <w:tabs>
          <w:tab w:val="clear" w:pos="1440"/>
        </w:tabs>
        <w:spacing w:before="120" w:after="120" w:line="240" w:lineRule="auto"/>
        <w:ind w:left="992" w:hanging="425"/>
        <w:rPr>
          <w:lang w:val="cs-CZ"/>
        </w:rPr>
      </w:pPr>
      <w:r w:rsidRPr="00F84D12">
        <w:rPr>
          <w:lang w:val="cs-CZ"/>
        </w:rPr>
        <w:t xml:space="preserve">Ke vzniku Případu porušení podle </w:t>
      </w:r>
      <w:r w:rsidR="00BE7254" w:rsidRPr="00F84D12">
        <w:rPr>
          <w:lang w:val="cs-CZ"/>
        </w:rPr>
        <w:t xml:space="preserve">odstavců (a) až (d) </w:t>
      </w:r>
      <w:r w:rsidRPr="00F84D12">
        <w:rPr>
          <w:lang w:val="cs-CZ"/>
        </w:rPr>
        <w:t xml:space="preserve">tohoto článku </w:t>
      </w:r>
      <w:r w:rsidR="00226690" w:rsidRPr="00F84D12">
        <w:rPr>
          <w:lang w:val="cs-CZ"/>
        </w:rPr>
        <w:t>21.5</w:t>
      </w:r>
      <w:r w:rsidRPr="00F84D12">
        <w:rPr>
          <w:lang w:val="cs-CZ"/>
        </w:rPr>
        <w:t xml:space="preserve"> (</w:t>
      </w:r>
      <w:r w:rsidR="00226690" w:rsidRPr="00F84D12">
        <w:rPr>
          <w:i/>
          <w:lang w:val="cs-CZ"/>
        </w:rPr>
        <w:t>Prodlení s plněním ostatních peněžitých dluhů</w:t>
      </w:r>
      <w:r w:rsidRPr="00F84D12">
        <w:rPr>
          <w:lang w:val="cs-CZ"/>
        </w:rPr>
        <w:t xml:space="preserve">) nedochází, nepřesahuje-li souhrnná výše peněžitých závazků dle odstavců </w:t>
      </w:r>
      <w:r w:rsidR="00226690" w:rsidRPr="00F84D12">
        <w:rPr>
          <w:lang w:val="cs-CZ"/>
        </w:rPr>
        <w:t>(a)</w:t>
      </w:r>
      <w:r w:rsidRPr="00F84D12">
        <w:rPr>
          <w:lang w:val="cs-CZ"/>
        </w:rPr>
        <w:t xml:space="preserve"> až </w:t>
      </w:r>
      <w:r w:rsidR="00226690" w:rsidRPr="00F84D12">
        <w:rPr>
          <w:lang w:val="cs-CZ"/>
        </w:rPr>
        <w:t>(d)</w:t>
      </w:r>
      <w:r w:rsidR="00876FF6" w:rsidRPr="00F84D12">
        <w:rPr>
          <w:lang w:val="cs-CZ"/>
        </w:rPr>
        <w:t xml:space="preserve"> částku</w:t>
      </w:r>
      <w:r w:rsidRPr="00F84D12">
        <w:rPr>
          <w:lang w:val="cs-CZ"/>
        </w:rPr>
        <w:t xml:space="preserve"> </w:t>
      </w:r>
      <w:r w:rsidR="00675632">
        <w:rPr>
          <w:noProof/>
          <w:color w:val="000000"/>
          <w:highlight w:val="black"/>
          <w:lang w:val="cs-CZ"/>
        </w:rPr>
        <w:t>''''''''''''''''''''''''' ''''''''</w:t>
      </w:r>
      <w:r w:rsidRPr="00F84D12">
        <w:rPr>
          <w:lang w:val="cs-CZ"/>
        </w:rPr>
        <w:t xml:space="preserve"> nebo její ekvivalent v jiné měně</w:t>
      </w:r>
      <w:r w:rsidR="00876FF6" w:rsidRPr="00F84D12">
        <w:rPr>
          <w:lang w:val="cs-CZ"/>
        </w:rPr>
        <w:t xml:space="preserve"> jedná-li se o člena Skupiny</w:t>
      </w:r>
      <w:r>
        <w:rPr>
          <w:lang w:val="cs-CZ"/>
        </w:rPr>
        <w:t>.</w:t>
      </w:r>
    </w:p>
    <w:p w14:paraId="503871D8" w14:textId="77777777" w:rsidR="00F84D12" w:rsidRPr="00033F99" w:rsidRDefault="00086C18" w:rsidP="00F84D12">
      <w:pPr>
        <w:pStyle w:val="AOAltHead3"/>
        <w:tabs>
          <w:tab w:val="clear" w:pos="1440"/>
        </w:tabs>
        <w:spacing w:before="120" w:after="120" w:line="240" w:lineRule="auto"/>
        <w:ind w:left="992" w:hanging="425"/>
        <w:rPr>
          <w:lang w:val="cs-CZ"/>
        </w:rPr>
      </w:pPr>
      <w:bookmarkStart w:id="397" w:name="_Ref103345571"/>
      <w:proofErr w:type="spellStart"/>
      <w:r>
        <w:rPr>
          <w:lang w:val="cs-CZ"/>
        </w:rPr>
        <w:t>HmP</w:t>
      </w:r>
      <w:proofErr w:type="spellEnd"/>
      <w:r>
        <w:rPr>
          <w:lang w:val="cs-CZ"/>
        </w:rPr>
        <w:t xml:space="preserve"> </w:t>
      </w:r>
      <w:r w:rsidRPr="00033F99">
        <w:rPr>
          <w:lang w:val="cs-CZ"/>
        </w:rPr>
        <w:t>je v prodlení se zaplacením jakéhokoli jiného peněžitého závazku.</w:t>
      </w:r>
      <w:bookmarkEnd w:id="397"/>
    </w:p>
    <w:p w14:paraId="207440E4" w14:textId="77777777" w:rsidR="00F84D12" w:rsidRPr="00033F99" w:rsidRDefault="00086C18" w:rsidP="00F84D12">
      <w:pPr>
        <w:pStyle w:val="AOAltHead3"/>
        <w:tabs>
          <w:tab w:val="clear" w:pos="1440"/>
        </w:tabs>
        <w:spacing w:before="120" w:after="120" w:line="240" w:lineRule="auto"/>
        <w:ind w:left="992" w:hanging="425"/>
        <w:rPr>
          <w:lang w:val="cs-CZ"/>
        </w:rPr>
      </w:pPr>
      <w:r w:rsidRPr="00033F99">
        <w:rPr>
          <w:lang w:val="cs-CZ"/>
        </w:rPr>
        <w:t xml:space="preserve">Jakýkoli peněžitý závazek </w:t>
      </w:r>
      <w:proofErr w:type="spellStart"/>
      <w:r>
        <w:rPr>
          <w:lang w:val="cs-CZ"/>
        </w:rPr>
        <w:t>HmP</w:t>
      </w:r>
      <w:proofErr w:type="spellEnd"/>
      <w:r w:rsidRPr="00033F99">
        <w:rPr>
          <w:lang w:val="cs-CZ"/>
        </w:rPr>
        <w:t xml:space="preserve"> se stane předčasně splatným v</w:t>
      </w:r>
      <w:r>
        <w:rPr>
          <w:lang w:val="cs-CZ"/>
        </w:rPr>
        <w:t> </w:t>
      </w:r>
      <w:r w:rsidRPr="00033F99">
        <w:rPr>
          <w:lang w:val="cs-CZ"/>
        </w:rPr>
        <w:t>důsledku vzniku případu porušení (jakkoli je tento označen).</w:t>
      </w:r>
    </w:p>
    <w:p w14:paraId="26EA2101" w14:textId="77777777" w:rsidR="00F84D12" w:rsidRPr="00033F99" w:rsidRDefault="00086C18" w:rsidP="00F84D12">
      <w:pPr>
        <w:pStyle w:val="AOAltHead3"/>
        <w:tabs>
          <w:tab w:val="clear" w:pos="1440"/>
        </w:tabs>
        <w:spacing w:before="120" w:after="120" w:line="240" w:lineRule="auto"/>
        <w:ind w:left="992" w:hanging="425"/>
        <w:rPr>
          <w:lang w:val="cs-CZ"/>
        </w:rPr>
      </w:pPr>
      <w:r w:rsidRPr="00033F99">
        <w:rPr>
          <w:lang w:val="cs-CZ"/>
        </w:rPr>
        <w:t xml:space="preserve">Jakýkoli věřitel </w:t>
      </w:r>
      <w:proofErr w:type="spellStart"/>
      <w:r>
        <w:rPr>
          <w:lang w:val="cs-CZ"/>
        </w:rPr>
        <w:t>HmP</w:t>
      </w:r>
      <w:proofErr w:type="spellEnd"/>
      <w:r w:rsidRPr="00033F99">
        <w:rPr>
          <w:lang w:val="cs-CZ"/>
        </w:rPr>
        <w:t xml:space="preserve"> je (</w:t>
      </w:r>
      <w:proofErr w:type="gramStart"/>
      <w:r w:rsidRPr="00033F99">
        <w:rPr>
          <w:lang w:val="cs-CZ"/>
        </w:rPr>
        <w:t>po té</w:t>
      </w:r>
      <w:proofErr w:type="gramEnd"/>
      <w:r w:rsidRPr="00033F99">
        <w:rPr>
          <w:lang w:val="cs-CZ"/>
        </w:rPr>
        <w:t xml:space="preserve">, co marně uplynula příslušná dodatečná lhůta k plnění uvedená v příslušné dokumentaci) oprávněn rozhodnout o tom, že se peněžitý závazek </w:t>
      </w:r>
      <w:proofErr w:type="spellStart"/>
      <w:r>
        <w:rPr>
          <w:lang w:val="cs-CZ"/>
        </w:rPr>
        <w:t>HmP</w:t>
      </w:r>
      <w:proofErr w:type="spellEnd"/>
      <w:r w:rsidRPr="00033F99">
        <w:rPr>
          <w:lang w:val="cs-CZ"/>
        </w:rPr>
        <w:t xml:space="preserve"> stává předčasně splatným.</w:t>
      </w:r>
    </w:p>
    <w:p w14:paraId="7F00E359" w14:textId="77777777" w:rsidR="00F84D12" w:rsidRPr="00033F99" w:rsidRDefault="00086C18" w:rsidP="00F84D12">
      <w:pPr>
        <w:pStyle w:val="AOAltHead3"/>
        <w:tabs>
          <w:tab w:val="clear" w:pos="1440"/>
        </w:tabs>
        <w:spacing w:before="120" w:after="120" w:line="240" w:lineRule="auto"/>
        <w:ind w:left="992" w:hanging="425"/>
        <w:rPr>
          <w:lang w:val="cs-CZ"/>
        </w:rPr>
      </w:pPr>
      <w:bookmarkStart w:id="398" w:name="_Ref103345579"/>
      <w:r w:rsidRPr="00033F99">
        <w:rPr>
          <w:lang w:val="cs-CZ"/>
        </w:rPr>
        <w:t xml:space="preserve">V důsledku vzniku případu porušení (jakkoli je tento označen) jakýkoli věřitel </w:t>
      </w:r>
      <w:proofErr w:type="spellStart"/>
      <w:r>
        <w:rPr>
          <w:lang w:val="cs-CZ"/>
        </w:rPr>
        <w:t>HmP</w:t>
      </w:r>
      <w:proofErr w:type="spellEnd"/>
      <w:r w:rsidRPr="00033F99">
        <w:rPr>
          <w:lang w:val="cs-CZ"/>
        </w:rPr>
        <w:t xml:space="preserve"> </w:t>
      </w:r>
      <w:proofErr w:type="gramStart"/>
      <w:r w:rsidRPr="00033F99">
        <w:rPr>
          <w:lang w:val="cs-CZ"/>
        </w:rPr>
        <w:t>zruší</w:t>
      </w:r>
      <w:proofErr w:type="gramEnd"/>
      <w:r w:rsidRPr="00033F99">
        <w:rPr>
          <w:lang w:val="cs-CZ"/>
        </w:rPr>
        <w:t xml:space="preserve"> či pozastaví svůj závazek poskytnout </w:t>
      </w:r>
      <w:proofErr w:type="spellStart"/>
      <w:r w:rsidR="00BE7254">
        <w:rPr>
          <w:lang w:val="cs-CZ"/>
        </w:rPr>
        <w:t>HmP</w:t>
      </w:r>
      <w:proofErr w:type="spellEnd"/>
      <w:r w:rsidRPr="00033F99">
        <w:rPr>
          <w:lang w:val="cs-CZ"/>
        </w:rPr>
        <w:t xml:space="preserve"> financování.</w:t>
      </w:r>
      <w:bookmarkEnd w:id="398"/>
    </w:p>
    <w:p w14:paraId="601ED22E" w14:textId="77777777" w:rsidR="00F84D12" w:rsidRDefault="00086C18" w:rsidP="00F84D12">
      <w:pPr>
        <w:pStyle w:val="AOAltHead3"/>
        <w:tabs>
          <w:tab w:val="clear" w:pos="1440"/>
        </w:tabs>
        <w:spacing w:before="120" w:after="120" w:line="240" w:lineRule="auto"/>
        <w:ind w:left="992" w:hanging="425"/>
        <w:rPr>
          <w:lang w:val="cs-CZ"/>
        </w:rPr>
      </w:pPr>
      <w:r w:rsidRPr="00F84D12">
        <w:rPr>
          <w:lang w:val="cs-CZ"/>
        </w:rPr>
        <w:t xml:space="preserve">Ke vzniku Případu porušení podle </w:t>
      </w:r>
      <w:r w:rsidR="00BE7254" w:rsidRPr="00F84D12">
        <w:rPr>
          <w:lang w:val="cs-CZ"/>
        </w:rPr>
        <w:t xml:space="preserve">odstavců </w:t>
      </w:r>
      <w:r w:rsidR="00BE7254">
        <w:rPr>
          <w:lang w:val="cs-CZ"/>
        </w:rPr>
        <w:t>(f)</w:t>
      </w:r>
      <w:r w:rsidR="00BE7254" w:rsidRPr="00F84D12">
        <w:rPr>
          <w:lang w:val="cs-CZ"/>
        </w:rPr>
        <w:t xml:space="preserve"> až </w:t>
      </w:r>
      <w:r w:rsidR="00BE7254">
        <w:rPr>
          <w:lang w:val="cs-CZ"/>
        </w:rPr>
        <w:t>(i)</w:t>
      </w:r>
      <w:r w:rsidR="00BE7254" w:rsidRPr="00F84D12">
        <w:rPr>
          <w:lang w:val="cs-CZ"/>
        </w:rPr>
        <w:t xml:space="preserve"> </w:t>
      </w:r>
      <w:r w:rsidRPr="00F84D12">
        <w:rPr>
          <w:lang w:val="cs-CZ"/>
        </w:rPr>
        <w:t xml:space="preserve">tohoto článku </w:t>
      </w:r>
      <w:r>
        <w:rPr>
          <w:lang w:val="cs-CZ"/>
        </w:rPr>
        <w:t>21.5</w:t>
      </w:r>
      <w:r w:rsidRPr="00F84D12">
        <w:rPr>
          <w:lang w:val="cs-CZ"/>
        </w:rPr>
        <w:t xml:space="preserve"> (</w:t>
      </w:r>
      <w:r w:rsidRPr="00F84D12">
        <w:rPr>
          <w:i/>
          <w:lang w:val="cs-CZ"/>
        </w:rPr>
        <w:t>Prodlení s plněním ostatních peněžitých dluhů</w:t>
      </w:r>
      <w:r w:rsidRPr="00F84D12">
        <w:rPr>
          <w:lang w:val="cs-CZ"/>
        </w:rPr>
        <w:t xml:space="preserve">) nedochází, nepřesahuje-li souhrnná výše peněžitých závazků dle odstavců </w:t>
      </w:r>
      <w:r>
        <w:rPr>
          <w:lang w:val="cs-CZ"/>
        </w:rPr>
        <w:t>(a)</w:t>
      </w:r>
      <w:r w:rsidRPr="00F84D12">
        <w:rPr>
          <w:lang w:val="cs-CZ"/>
        </w:rPr>
        <w:t xml:space="preserve"> až </w:t>
      </w:r>
      <w:r>
        <w:rPr>
          <w:lang w:val="cs-CZ"/>
        </w:rPr>
        <w:t>(d)</w:t>
      </w:r>
      <w:r w:rsidRPr="00F84D12">
        <w:rPr>
          <w:lang w:val="cs-CZ"/>
        </w:rPr>
        <w:t xml:space="preserve"> částku</w:t>
      </w:r>
      <w:r>
        <w:rPr>
          <w:lang w:val="cs-CZ"/>
        </w:rPr>
        <w:t>:</w:t>
      </w:r>
      <w:r w:rsidRPr="00F84D12">
        <w:rPr>
          <w:lang w:val="cs-CZ"/>
        </w:rPr>
        <w:t xml:space="preserve"> </w:t>
      </w:r>
    </w:p>
    <w:p w14:paraId="19720A80" w14:textId="77777777" w:rsidR="00F84D12" w:rsidRPr="00BE7254" w:rsidRDefault="00675632" w:rsidP="00F84D12">
      <w:pPr>
        <w:pStyle w:val="AOHead4"/>
        <w:rPr>
          <w:lang w:val="cs-CZ"/>
        </w:rPr>
      </w:pPr>
      <w:r>
        <w:rPr>
          <w:noProof/>
          <w:color w:val="000000"/>
          <w:highlight w:val="black"/>
          <w:lang w:val="cs-CZ"/>
        </w:rPr>
        <w:t>'''''''''''''''''''''''''''''''''' ''''''</w:t>
      </w:r>
      <w:r w:rsidR="00086C18" w:rsidRPr="00BE7254">
        <w:rPr>
          <w:lang w:val="cs-CZ"/>
        </w:rPr>
        <w:t xml:space="preserve"> nebo její ekvivalent v jiné měně jedná-li se o </w:t>
      </w:r>
      <w:r w:rsidR="00086C18">
        <w:rPr>
          <w:lang w:val="cs-CZ"/>
        </w:rPr>
        <w:t>peněžitý závazek, který je Finanční zadlužeností; nebo</w:t>
      </w:r>
    </w:p>
    <w:p w14:paraId="47099788" w14:textId="77777777" w:rsidR="00BE7254" w:rsidRDefault="00675632" w:rsidP="00876FF6">
      <w:pPr>
        <w:pStyle w:val="AOHead4"/>
        <w:rPr>
          <w:lang w:val="cs-CZ"/>
        </w:rPr>
      </w:pPr>
      <w:r>
        <w:rPr>
          <w:noProof/>
          <w:color w:val="000000"/>
          <w:highlight w:val="black"/>
          <w:lang w:val="cs-CZ"/>
        </w:rPr>
        <w:t>''''''''''''''''''''''''''''' ''''''</w:t>
      </w:r>
      <w:r w:rsidR="00876FF6" w:rsidRPr="00876FF6">
        <w:rPr>
          <w:lang w:val="cs-CZ"/>
        </w:rPr>
        <w:t xml:space="preserve"> nebo její ekvivalent v jiné měně</w:t>
      </w:r>
      <w:r w:rsidR="00876FF6">
        <w:rPr>
          <w:lang w:val="cs-CZ"/>
        </w:rPr>
        <w:t xml:space="preserve"> jedná-li se o </w:t>
      </w:r>
      <w:r w:rsidR="00086C18">
        <w:rPr>
          <w:lang w:val="cs-CZ"/>
        </w:rPr>
        <w:t>peněžitý závazek, který není Finanční zadlužeností,</w:t>
      </w:r>
    </w:p>
    <w:p w14:paraId="56071DBD" w14:textId="77777777" w:rsidR="00AD6D98" w:rsidRPr="00876FF6" w:rsidRDefault="00086C18" w:rsidP="00BE7254">
      <w:pPr>
        <w:pStyle w:val="AOHead4"/>
        <w:numPr>
          <w:ilvl w:val="0"/>
          <w:numId w:val="0"/>
        </w:numPr>
        <w:ind w:left="993"/>
        <w:rPr>
          <w:lang w:val="cs-CZ"/>
        </w:rPr>
      </w:pPr>
      <w:r>
        <w:rPr>
          <w:lang w:val="cs-CZ"/>
        </w:rPr>
        <w:t xml:space="preserve">nebo, jedná-li se o peněžitý závazek, který není Finanční zadlužeností a zároveň </w:t>
      </w:r>
      <w:proofErr w:type="spellStart"/>
      <w:r>
        <w:rPr>
          <w:lang w:val="cs-CZ"/>
        </w:rPr>
        <w:t>HmP</w:t>
      </w:r>
      <w:proofErr w:type="spellEnd"/>
      <w:r>
        <w:rPr>
          <w:lang w:val="cs-CZ"/>
        </w:rPr>
        <w:t xml:space="preserve"> takový závazek vůči svému věřiteli v dobré víře a </w:t>
      </w:r>
      <w:proofErr w:type="spellStart"/>
      <w:r>
        <w:rPr>
          <w:lang w:val="cs-CZ"/>
        </w:rPr>
        <w:t>vhodnýmí</w:t>
      </w:r>
      <w:proofErr w:type="spellEnd"/>
      <w:r>
        <w:rPr>
          <w:lang w:val="cs-CZ"/>
        </w:rPr>
        <w:t xml:space="preserve"> právními instrumenty rozporuje</w:t>
      </w:r>
      <w:r w:rsidR="00717106" w:rsidRPr="00876FF6">
        <w:rPr>
          <w:lang w:val="cs-CZ"/>
        </w:rPr>
        <w:t>.</w:t>
      </w:r>
    </w:p>
    <w:p w14:paraId="6A0CB3A0" w14:textId="77777777" w:rsidR="00AD6D98" w:rsidRPr="00033F99" w:rsidRDefault="00086C18" w:rsidP="00F54CB7">
      <w:pPr>
        <w:pStyle w:val="AOHead2"/>
        <w:spacing w:before="120" w:after="120" w:line="240" w:lineRule="auto"/>
        <w:ind w:left="567" w:hanging="567"/>
        <w:rPr>
          <w:lang w:val="cs-CZ"/>
        </w:rPr>
      </w:pPr>
      <w:bookmarkStart w:id="399" w:name="_Toc447289611"/>
      <w:r w:rsidRPr="00033F99">
        <w:rPr>
          <w:lang w:val="cs-CZ"/>
        </w:rPr>
        <w:t>Úpadek a insolvenční řízení</w:t>
      </w:r>
      <w:bookmarkEnd w:id="399"/>
    </w:p>
    <w:p w14:paraId="0453E469" w14:textId="77777777" w:rsidR="00AD6D98" w:rsidRPr="00033F99" w:rsidRDefault="00086C18" w:rsidP="00AD6D98">
      <w:pPr>
        <w:pStyle w:val="AOAltHead3"/>
        <w:tabs>
          <w:tab w:val="clear" w:pos="1440"/>
        </w:tabs>
        <w:spacing w:before="120" w:after="120" w:line="240" w:lineRule="auto"/>
        <w:ind w:left="992" w:hanging="425"/>
        <w:rPr>
          <w:lang w:val="cs-CZ"/>
        </w:rPr>
      </w:pPr>
      <w:bookmarkStart w:id="400" w:name="_Ref276562346"/>
      <w:r w:rsidRPr="00033F99">
        <w:rPr>
          <w:lang w:val="cs-CZ"/>
        </w:rPr>
        <w:t>Dlužník či jiný člen Skupiny je v úpadku či hrozícím úpadku.</w:t>
      </w:r>
      <w:bookmarkEnd w:id="400"/>
    </w:p>
    <w:p w14:paraId="216E371C"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Dlužník</w:t>
      </w:r>
      <w:r w:rsidR="00F511C2">
        <w:rPr>
          <w:lang w:val="cs-CZ"/>
        </w:rPr>
        <w:t xml:space="preserve">, </w:t>
      </w:r>
      <w:proofErr w:type="spellStart"/>
      <w:r w:rsidR="00F511C2">
        <w:rPr>
          <w:lang w:val="cs-CZ"/>
        </w:rPr>
        <w:t>HmP</w:t>
      </w:r>
      <w:proofErr w:type="spellEnd"/>
      <w:r w:rsidRPr="00033F99">
        <w:rPr>
          <w:lang w:val="cs-CZ"/>
        </w:rPr>
        <w:t xml:space="preserve"> či jiný člen Skupiny zastaví platby nebo oznámí záměr zastavit platby či prohlásí, že není schopen plnit své peněžité závazky.</w:t>
      </w:r>
    </w:p>
    <w:p w14:paraId="1C44F209"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Je vydáno rozhodnutí o úpadku Dlužníka či jiného člena Skupiny.</w:t>
      </w:r>
    </w:p>
    <w:p w14:paraId="1C05F3FA"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Dlužník či jiný člen Skupiny navrhne vyhlášení moratoria, podá insolvenční návrh či navrhne jakýkoli jiný způsob řešení svého úpadku či hrozícího úpadku.</w:t>
      </w:r>
    </w:p>
    <w:p w14:paraId="2B6D73D8"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Věřitel Dlužníka či jiného člena Skupiny podá insolvenční návrh a do 30 dnů od jeho podání ho nevezme zpět, a insolvenční soud ho neodmítne ani nezamítne.</w:t>
      </w:r>
    </w:p>
    <w:p w14:paraId="2101FDE3" w14:textId="77777777" w:rsidR="00E93A1F" w:rsidRDefault="00086C18" w:rsidP="00AD6D98">
      <w:pPr>
        <w:pStyle w:val="AOAltHead3"/>
        <w:tabs>
          <w:tab w:val="clear" w:pos="1440"/>
        </w:tabs>
        <w:spacing w:before="120" w:after="120" w:line="240" w:lineRule="auto"/>
        <w:ind w:left="992" w:hanging="425"/>
        <w:rPr>
          <w:lang w:val="cs-CZ"/>
        </w:rPr>
      </w:pPr>
      <w:bookmarkStart w:id="401" w:name="_Ref276562348"/>
      <w:bookmarkStart w:id="402" w:name="_Ref276562387"/>
      <w:r w:rsidRPr="00033F99">
        <w:rPr>
          <w:lang w:val="cs-CZ"/>
        </w:rPr>
        <w:t xml:space="preserve">Věřitel </w:t>
      </w:r>
      <w:proofErr w:type="spellStart"/>
      <w:r>
        <w:rPr>
          <w:lang w:val="cs-CZ"/>
        </w:rPr>
        <w:t>HmP</w:t>
      </w:r>
      <w:proofErr w:type="spellEnd"/>
      <w:r>
        <w:rPr>
          <w:lang w:val="cs-CZ"/>
        </w:rPr>
        <w:t xml:space="preserve">, </w:t>
      </w:r>
      <w:r w:rsidRPr="00033F99">
        <w:rPr>
          <w:lang w:val="cs-CZ"/>
        </w:rPr>
        <w:t xml:space="preserve">Dlužníka či jiného člena Skupiny </w:t>
      </w:r>
      <w:r>
        <w:rPr>
          <w:lang w:val="cs-CZ"/>
        </w:rPr>
        <w:t xml:space="preserve">vykoná jakékoliv své Zajišťovací právo vůči </w:t>
      </w:r>
      <w:proofErr w:type="spellStart"/>
      <w:r>
        <w:rPr>
          <w:lang w:val="cs-CZ"/>
        </w:rPr>
        <w:t>HmP</w:t>
      </w:r>
      <w:proofErr w:type="spellEnd"/>
      <w:r>
        <w:rPr>
          <w:lang w:val="cs-CZ"/>
        </w:rPr>
        <w:t xml:space="preserve">, </w:t>
      </w:r>
      <w:r w:rsidRPr="00033F99">
        <w:rPr>
          <w:lang w:val="cs-CZ"/>
        </w:rPr>
        <w:t>Dlužník</w:t>
      </w:r>
      <w:r>
        <w:rPr>
          <w:lang w:val="cs-CZ"/>
        </w:rPr>
        <w:t>ovi</w:t>
      </w:r>
      <w:r w:rsidRPr="00033F99">
        <w:rPr>
          <w:lang w:val="cs-CZ"/>
        </w:rPr>
        <w:t xml:space="preserve"> či jiné</w:t>
      </w:r>
      <w:r>
        <w:rPr>
          <w:lang w:val="cs-CZ"/>
        </w:rPr>
        <w:t>mu</w:t>
      </w:r>
      <w:r w:rsidRPr="00033F99">
        <w:rPr>
          <w:lang w:val="cs-CZ"/>
        </w:rPr>
        <w:t xml:space="preserve"> člen</w:t>
      </w:r>
      <w:r>
        <w:rPr>
          <w:lang w:val="cs-CZ"/>
        </w:rPr>
        <w:t>u</w:t>
      </w:r>
      <w:r w:rsidRPr="00033F99">
        <w:rPr>
          <w:lang w:val="cs-CZ"/>
        </w:rPr>
        <w:t xml:space="preserve"> Skupiny </w:t>
      </w:r>
      <w:r>
        <w:rPr>
          <w:lang w:val="cs-CZ"/>
        </w:rPr>
        <w:t>nebo podnikne kroky směřující k výkonu takového Zajišťovacího práva nebo zpeněžení předmětu Zajišťovacího práva.</w:t>
      </w:r>
    </w:p>
    <w:p w14:paraId="6475ADD4" w14:textId="77777777" w:rsidR="00AD6D98" w:rsidRDefault="00086C18" w:rsidP="00AD6D98">
      <w:pPr>
        <w:pStyle w:val="AOAltHead3"/>
        <w:tabs>
          <w:tab w:val="clear" w:pos="1440"/>
        </w:tabs>
        <w:spacing w:before="120" w:after="120" w:line="240" w:lineRule="auto"/>
        <w:ind w:left="992" w:hanging="425"/>
        <w:rPr>
          <w:lang w:val="cs-CZ"/>
        </w:rPr>
      </w:pPr>
      <w:r w:rsidRPr="00033F99">
        <w:rPr>
          <w:lang w:val="cs-CZ"/>
        </w:rPr>
        <w:t>Dlužník</w:t>
      </w:r>
      <w:r w:rsidR="00F511C2">
        <w:rPr>
          <w:lang w:val="cs-CZ"/>
        </w:rPr>
        <w:t xml:space="preserve">, </w:t>
      </w:r>
      <w:proofErr w:type="spellStart"/>
      <w:r w:rsidR="00F511C2">
        <w:rPr>
          <w:lang w:val="cs-CZ"/>
        </w:rPr>
        <w:t>HmP</w:t>
      </w:r>
      <w:proofErr w:type="spellEnd"/>
      <w:r w:rsidRPr="00033F99">
        <w:rPr>
          <w:lang w:val="cs-CZ"/>
        </w:rPr>
        <w:t xml:space="preserve"> či jiný člen Skupiny začne jednat se svými věřiteli za účelem restrukturalizace své zadluženosti nebo určité kategorie zadluženosti.</w:t>
      </w:r>
      <w:bookmarkEnd w:id="401"/>
      <w:bookmarkEnd w:id="402"/>
    </w:p>
    <w:p w14:paraId="119A78FB"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 xml:space="preserve">Ohledně Dlužníka či jiného člena Skupiny dojde ke skutečnosti podobné některému </w:t>
      </w:r>
      <w:r w:rsidR="00275D0F" w:rsidRPr="00033F99">
        <w:rPr>
          <w:lang w:val="cs-CZ"/>
        </w:rPr>
        <w:t>z</w:t>
      </w:r>
      <w:r w:rsidR="00275D0F">
        <w:rPr>
          <w:lang w:val="cs-CZ"/>
        </w:rPr>
        <w:t> </w:t>
      </w:r>
      <w:r w:rsidRPr="00033F99">
        <w:rPr>
          <w:lang w:val="cs-CZ"/>
        </w:rPr>
        <w:t xml:space="preserve">případů uvedených v odstavcích </w:t>
      </w:r>
      <w:r w:rsidR="00226690">
        <w:rPr>
          <w:lang w:val="cs-CZ"/>
        </w:rPr>
        <w:t>(a)</w:t>
      </w:r>
      <w:r w:rsidRPr="00033F99">
        <w:rPr>
          <w:lang w:val="cs-CZ"/>
        </w:rPr>
        <w:t xml:space="preserve"> – </w:t>
      </w:r>
      <w:r w:rsidR="00226690">
        <w:rPr>
          <w:lang w:val="cs-CZ"/>
        </w:rPr>
        <w:t>(f)</w:t>
      </w:r>
      <w:r w:rsidRPr="00033F99">
        <w:rPr>
          <w:lang w:val="cs-CZ"/>
        </w:rPr>
        <w:t xml:space="preserve"> výše, pokud bude taková skutečnost upravena v právním předpisu upravujícím úpadek a způsoby řešení úpadku obchodních společností.</w:t>
      </w:r>
    </w:p>
    <w:p w14:paraId="6E1FFC4A" w14:textId="77777777" w:rsidR="00AD6D98" w:rsidRPr="00033F99" w:rsidRDefault="00086C18" w:rsidP="00F54CB7">
      <w:pPr>
        <w:pStyle w:val="AOHead2"/>
        <w:spacing w:before="120" w:after="120" w:line="240" w:lineRule="auto"/>
        <w:ind w:left="567" w:hanging="567"/>
        <w:rPr>
          <w:lang w:val="cs-CZ"/>
        </w:rPr>
      </w:pPr>
      <w:bookmarkStart w:id="403" w:name="_Ref276138873"/>
      <w:bookmarkStart w:id="404" w:name="_Toc447289612"/>
      <w:r w:rsidRPr="00033F99">
        <w:rPr>
          <w:lang w:val="cs-CZ"/>
        </w:rPr>
        <w:t>Přeměny a zrušení</w:t>
      </w:r>
      <w:bookmarkEnd w:id="403"/>
      <w:bookmarkEnd w:id="404"/>
    </w:p>
    <w:p w14:paraId="5C1E8B2E"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Je vydáno pravomocné rozhodnutí soudu či jiného příslušného orgánu nebo přijato usnesení valné hromady či jiného korporátního orgánu o zrušení Dlužníka či jiného člena Skupiny s likvidací nebo bez likvidace.</w:t>
      </w:r>
    </w:p>
    <w:p w14:paraId="1ACE5DEC" w14:textId="77777777" w:rsidR="00AD6D98" w:rsidRDefault="00086C18" w:rsidP="00AD6D98">
      <w:pPr>
        <w:pStyle w:val="AOAltHead3"/>
        <w:tabs>
          <w:tab w:val="clear" w:pos="1440"/>
        </w:tabs>
        <w:spacing w:before="120" w:after="120" w:line="240" w:lineRule="auto"/>
        <w:ind w:left="992" w:hanging="425"/>
        <w:rPr>
          <w:lang w:val="cs-CZ"/>
        </w:rPr>
      </w:pPr>
      <w:r w:rsidRPr="00033F99">
        <w:rPr>
          <w:lang w:val="cs-CZ"/>
        </w:rPr>
        <w:t>Bez předchozího písemného souhlasu Majoritních věřitelů dojde k fúzi či rozdělení člena Skupiny, převodu jmění člena Skupiny na jeho společníka či ke změně právní formy člena Skupiny nebo bude provedeno jakékoli jiné z ekonomického hlediska stejné nebo podobné opatření.</w:t>
      </w:r>
    </w:p>
    <w:p w14:paraId="79F5E406" w14:textId="77777777" w:rsidR="00CB0118" w:rsidRPr="00675632" w:rsidRDefault="00675632" w:rsidP="00675632">
      <w:pPr>
        <w:pStyle w:val="AOAltHead3"/>
        <w:numPr>
          <w:ilvl w:val="0"/>
          <w:numId w:val="0"/>
        </w:numPr>
        <w:spacing w:before="120" w:after="120" w:line="240" w:lineRule="auto"/>
        <w:ind w:left="992" w:hanging="425"/>
        <w:rPr>
          <w:highlight w:val="black"/>
          <w:lang w:val="cs-CZ"/>
        </w:rPr>
      </w:pPr>
      <w:r>
        <w:rPr>
          <w:noProof/>
          <w:color w:val="000000"/>
          <w:highlight w:val="black"/>
          <w:lang w:val="cs-CZ"/>
        </w:rPr>
        <w:t>'''''''''''''''''''''''''' '''''''''''''''''''''' ''''''''''''''' '''''' ''''''''''''''''' ''''' ''''' '''''''' '''''''''''''''''''' ''''''''' '''''''''''''''''' ''''' ''''''''''''''''''''''' ''' '''''''''''''' ''''''''''''''''''''''' '''''''''''''''''''' ''''''''''''' '''''''''''' '''''''''''''''''''' '''''' ''''''''' '''''''''''''''''''''' '''''''''' ''''''''' ''''''''''''''''''''' '''''''''''''''''''' '''' ''' ''''''''''''''''''''' ''''' ''''''''''''''' '''''''' '''''''''''' ''''''''''''''''''' ''''''''''''''''''' '''''''''''''''''''' ''''' ''''' '''''''''''''' '''''''''''''''''''' ''' '''''' ''''''''''''''''''''''''' '''''''''''''''' '''''''''''''' ''''''''''''''''''''''' ''''''''''''''' '' '''''''''''''''''''''''''' ''''''''''''''' '''''''''''''''''''''' '''''''''''''''''''''' ''''''''''''''''''' ''' '''''''''''' ''''''''' ''''''''''''''''''''' ''''''''''''''' '''''''''''''' ''' ''''''''''''''' ''''''''''''''''' ''' ''''''''''''' '''''''' ''''''''''''''''''' '''''''''''' ''' ''''''''''''''' ''''''''''''''''''''' ''' ''''''''''''''''''''''''''' '''''''''''''''' ''''''''''''''''''''''' ''''''''''''''' ''''''''''''''''''''' '''''''''''''''' ''''''''''''''''''''''' '''''''''''''''''''''' '''''''''''''''' '''''''''''''''' '''''''''''''''''''''' ''''''''''''''''''''''''''' ''''' '''''''''''''''''''''' ''''''''''''''''''''''''''' '''''''''''''' '''''''''''''''''''''''''' ''''''''''''''' ''' ''''''''''''''''''''''''' ''''''''''''''''' '''''''''''''''''''''' ''''''''''''''''''''' ''''' '''''' ''''''''''''''''' ''''''''''''''''''' '''''''''''''''''''''''''''' ''''''''''''''''''''''' '''''''''''' ''' '''''''''''''''''' '''' '''''''''''''''''' '''''' ''''''''''''''''' ''' ''''''''''''''' ''' ''''''''''''''''' '''''''''''''''''' ''' '''''''' '''''''''''''''''' ''''''''''' ''''''''''''''''' ''''''''''''''''''''' '''''' ''''''''''''' '''''''''''''''''' ''''''''''''' '''''''''''' '''''''''''' '''''''''' '''' '''''''''''''' '''''''' ''''''''''''''''''' '''''''''''' ''''''''''''''''''''''' '''''''''''''''''''''' ''''''''''''''''''''' ''''''''''''''''''''</w:t>
      </w:r>
    </w:p>
    <w:p w14:paraId="6939AA58" w14:textId="77777777" w:rsidR="00AD6D98" w:rsidRPr="00033F99" w:rsidRDefault="00086C18" w:rsidP="00F54CB7">
      <w:pPr>
        <w:pStyle w:val="AOHead2"/>
        <w:spacing w:before="120" w:after="120" w:line="240" w:lineRule="auto"/>
        <w:ind w:left="567" w:hanging="567"/>
        <w:rPr>
          <w:lang w:val="cs-CZ"/>
        </w:rPr>
      </w:pPr>
      <w:bookmarkStart w:id="405" w:name="_Toc447289613"/>
      <w:r w:rsidRPr="00033F99">
        <w:rPr>
          <w:lang w:val="cs-CZ"/>
        </w:rPr>
        <w:t>Nesplnění rozhodnutí, zástavní právo</w:t>
      </w:r>
      <w:r w:rsidR="00E93A1F">
        <w:rPr>
          <w:lang w:val="cs-CZ"/>
        </w:rPr>
        <w:t>,</w:t>
      </w:r>
      <w:r w:rsidRPr="00033F99">
        <w:rPr>
          <w:lang w:val="cs-CZ"/>
        </w:rPr>
        <w:t xml:space="preserve"> výkon rozhodnutí</w:t>
      </w:r>
      <w:bookmarkEnd w:id="405"/>
      <w:r w:rsidR="00E93A1F">
        <w:rPr>
          <w:lang w:val="cs-CZ"/>
        </w:rPr>
        <w:t xml:space="preserve"> a vyvlastnění</w:t>
      </w:r>
    </w:p>
    <w:p w14:paraId="6448EF06"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Dlužník řádně a včas nesplní pravomocné soudní, správní, trestní či rozhodčí rozhodnutí či opatření, které se ho týká.</w:t>
      </w:r>
    </w:p>
    <w:p w14:paraId="5D069916"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Soudním rozhodnutím či jinak je Dlužníkovi zakázáno nakládat s podstatnou částí jeho majetku.</w:t>
      </w:r>
    </w:p>
    <w:p w14:paraId="612BCE03"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K majetku Dlužníka je rozhodnutím soudu či jiného orgánu zřízeno zástavní právo nebo nařízen výkon rozhodnutí nebo exekuce</w:t>
      </w:r>
      <w:r w:rsidR="00E93A1F">
        <w:rPr>
          <w:lang w:val="cs-CZ"/>
        </w:rPr>
        <w:t xml:space="preserve"> nebo dojde k vyvlastnění nebo konfiskaci jakékoliv části majetku Dlužníka</w:t>
      </w:r>
      <w:r w:rsidRPr="00033F99">
        <w:rPr>
          <w:lang w:val="cs-CZ"/>
        </w:rPr>
        <w:t>.</w:t>
      </w:r>
    </w:p>
    <w:p w14:paraId="688B2DF1" w14:textId="77777777" w:rsidR="00AD6D98" w:rsidRPr="00033F99" w:rsidRDefault="00086C18" w:rsidP="00F54CB7">
      <w:pPr>
        <w:pStyle w:val="AOHead2"/>
        <w:spacing w:before="120" w:after="120" w:line="240" w:lineRule="auto"/>
        <w:ind w:left="567" w:hanging="567"/>
        <w:rPr>
          <w:lang w:val="cs-CZ"/>
        </w:rPr>
      </w:pPr>
      <w:bookmarkStart w:id="406" w:name="_Toc447289614"/>
      <w:r w:rsidRPr="00033F99">
        <w:rPr>
          <w:lang w:val="cs-CZ"/>
        </w:rPr>
        <w:t>Protiprávní stav</w:t>
      </w:r>
      <w:bookmarkEnd w:id="406"/>
    </w:p>
    <w:p w14:paraId="3E6E631F" w14:textId="77777777" w:rsidR="00AD6D98" w:rsidRPr="00033F99" w:rsidRDefault="00086C18" w:rsidP="00AD6D98">
      <w:pPr>
        <w:pStyle w:val="AODocTxtL1"/>
        <w:spacing w:before="120" w:after="120" w:line="240" w:lineRule="auto"/>
        <w:ind w:left="567"/>
        <w:rPr>
          <w:rFonts w:eastAsia="SimSun"/>
          <w:lang w:val="cs-CZ"/>
        </w:rPr>
      </w:pPr>
      <w:r w:rsidRPr="00033F99">
        <w:rPr>
          <w:rFonts w:eastAsia="SimSun"/>
          <w:lang w:val="cs-CZ"/>
        </w:rPr>
        <w:t xml:space="preserve">Pro Dlužníka se stane </w:t>
      </w:r>
      <w:r w:rsidRPr="00033F99">
        <w:rPr>
          <w:lang w:val="cs-CZ"/>
        </w:rPr>
        <w:t>protiprávním</w:t>
      </w:r>
      <w:r w:rsidRPr="00033F99">
        <w:rPr>
          <w:rFonts w:eastAsia="SimSun"/>
          <w:lang w:val="cs-CZ"/>
        </w:rPr>
        <w:t xml:space="preserve"> plnit jakýkoli závazek z Finančního dokumentu.</w:t>
      </w:r>
    </w:p>
    <w:p w14:paraId="2BDD7DAC" w14:textId="77777777" w:rsidR="00AD6D98" w:rsidRPr="00033F99" w:rsidRDefault="00086C18" w:rsidP="00F54CB7">
      <w:pPr>
        <w:pStyle w:val="AOHead2"/>
        <w:spacing w:before="120" w:after="120" w:line="240" w:lineRule="auto"/>
        <w:ind w:left="567" w:hanging="567"/>
        <w:rPr>
          <w:lang w:val="cs-CZ"/>
        </w:rPr>
      </w:pPr>
      <w:bookmarkStart w:id="407" w:name="_Toc447289615"/>
      <w:r w:rsidRPr="00033F99">
        <w:rPr>
          <w:lang w:val="cs-CZ"/>
        </w:rPr>
        <w:t>Neplatnost</w:t>
      </w:r>
      <w:bookmarkEnd w:id="407"/>
    </w:p>
    <w:p w14:paraId="6B2AE80E"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Finanční dokument či jakékoli jeho ustanovení je nebo se stane neplatným, neúčinným či právně nevymahatelným.</w:t>
      </w:r>
    </w:p>
    <w:p w14:paraId="6815403E"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Platnost, účinnost nebo vymahatelnost Finančního dokumentu je Dlužníkem</w:t>
      </w:r>
      <w:r w:rsidR="00B11B3C">
        <w:rPr>
          <w:lang w:val="cs-CZ"/>
        </w:rPr>
        <w:t xml:space="preserve">, </w:t>
      </w:r>
      <w:proofErr w:type="spellStart"/>
      <w:r w:rsidR="00B11B3C">
        <w:rPr>
          <w:lang w:val="cs-CZ"/>
        </w:rPr>
        <w:t>HmP</w:t>
      </w:r>
      <w:proofErr w:type="spellEnd"/>
      <w:r w:rsidRPr="00033F99">
        <w:rPr>
          <w:lang w:val="cs-CZ"/>
        </w:rPr>
        <w:t xml:space="preserve"> či jeho jménem zpochybněna či zpochybňována.</w:t>
      </w:r>
    </w:p>
    <w:p w14:paraId="124E7EBE" w14:textId="77777777" w:rsidR="00AD6D98" w:rsidRPr="00033F99" w:rsidRDefault="00086C18" w:rsidP="00F54CB7">
      <w:pPr>
        <w:pStyle w:val="AOHead2"/>
        <w:spacing w:before="120" w:after="120" w:line="240" w:lineRule="auto"/>
        <w:ind w:left="567" w:hanging="567"/>
        <w:rPr>
          <w:lang w:val="cs-CZ"/>
        </w:rPr>
      </w:pPr>
      <w:bookmarkStart w:id="408" w:name="_Toc447289616"/>
      <w:r w:rsidRPr="00033F99">
        <w:rPr>
          <w:lang w:val="cs-CZ"/>
        </w:rPr>
        <w:t>Změna vlastnické struktury</w:t>
      </w:r>
      <w:bookmarkEnd w:id="408"/>
    </w:p>
    <w:p w14:paraId="6860E7EF" w14:textId="77777777" w:rsidR="00AD6D98" w:rsidRPr="00033F99" w:rsidRDefault="00086C18" w:rsidP="00AD6D98">
      <w:pPr>
        <w:pStyle w:val="AODocTxtL1"/>
        <w:spacing w:before="120" w:after="120" w:line="240" w:lineRule="auto"/>
        <w:ind w:left="567"/>
        <w:rPr>
          <w:rFonts w:eastAsia="SimSun"/>
          <w:lang w:val="cs-CZ"/>
        </w:rPr>
      </w:pPr>
      <w:r>
        <w:rPr>
          <w:rFonts w:eastAsia="SimSun"/>
          <w:lang w:val="cs-CZ"/>
        </w:rPr>
        <w:t>B</w:t>
      </w:r>
      <w:r w:rsidR="001B5A27" w:rsidRPr="00033F99">
        <w:rPr>
          <w:rFonts w:eastAsia="SimSun"/>
          <w:lang w:val="cs-CZ"/>
        </w:rPr>
        <w:t xml:space="preserve">ez předchozího písemného souhlasu Věřitelů </w:t>
      </w:r>
      <w:r>
        <w:rPr>
          <w:rFonts w:eastAsia="SimSun"/>
          <w:lang w:val="cs-CZ"/>
        </w:rPr>
        <w:t>dojde</w:t>
      </w:r>
      <w:r w:rsidR="001B5A27" w:rsidRPr="00033F99">
        <w:rPr>
          <w:rFonts w:eastAsia="SimSun"/>
          <w:lang w:val="cs-CZ"/>
        </w:rPr>
        <w:t xml:space="preserve"> ke změně vlastnické struktury, jak je tato definována v čl. </w:t>
      </w:r>
      <w:r w:rsidR="00226690">
        <w:rPr>
          <w:rFonts w:eastAsia="SimSun"/>
          <w:lang w:val="cs-CZ"/>
        </w:rPr>
        <w:t>7.2</w:t>
      </w:r>
      <w:r w:rsidR="001B5A27" w:rsidRPr="00033F99">
        <w:rPr>
          <w:rFonts w:eastAsia="SimSun"/>
          <w:lang w:val="cs-CZ"/>
        </w:rPr>
        <w:t xml:space="preserve"> (</w:t>
      </w:r>
      <w:r w:rsidR="001B5A27" w:rsidRPr="00033F99">
        <w:rPr>
          <w:rFonts w:eastAsia="SimSun"/>
          <w:i/>
          <w:lang w:val="cs-CZ"/>
        </w:rPr>
        <w:t>Povinné předčasné splacení – změna vlastnické struktury</w:t>
      </w:r>
      <w:r w:rsidR="001B5A27" w:rsidRPr="00033F99">
        <w:rPr>
          <w:rFonts w:eastAsia="SimSun"/>
          <w:lang w:val="cs-CZ"/>
        </w:rPr>
        <w:t>)</w:t>
      </w:r>
      <w:r w:rsidRPr="00033F99">
        <w:rPr>
          <w:rFonts w:eastAsia="SimSun"/>
          <w:lang w:val="cs-CZ"/>
        </w:rPr>
        <w:t>.</w:t>
      </w:r>
    </w:p>
    <w:p w14:paraId="68AE9C68" w14:textId="77777777" w:rsidR="00AD6D98" w:rsidRPr="00033F99" w:rsidRDefault="00086C18" w:rsidP="00F54CB7">
      <w:pPr>
        <w:pStyle w:val="AOHead2"/>
        <w:spacing w:before="120" w:after="120" w:line="240" w:lineRule="auto"/>
        <w:ind w:left="567" w:hanging="567"/>
        <w:rPr>
          <w:lang w:val="cs-CZ"/>
        </w:rPr>
      </w:pPr>
      <w:bookmarkStart w:id="409" w:name="_Toc447289618"/>
      <w:r w:rsidRPr="00033F99">
        <w:rPr>
          <w:lang w:val="cs-CZ"/>
        </w:rPr>
        <w:t>Sídlo a centrum hlavních zájmů</w:t>
      </w:r>
      <w:bookmarkEnd w:id="409"/>
    </w:p>
    <w:p w14:paraId="0DB320CB" w14:textId="77777777" w:rsidR="00AD6D98" w:rsidRPr="00033F99" w:rsidRDefault="00086C18" w:rsidP="00AD6D98">
      <w:pPr>
        <w:pStyle w:val="AODocTxtL1"/>
        <w:spacing w:before="120" w:after="120" w:line="240" w:lineRule="auto"/>
        <w:ind w:left="567"/>
        <w:rPr>
          <w:rFonts w:eastAsia="SimSun"/>
          <w:lang w:val="cs-CZ"/>
        </w:rPr>
      </w:pPr>
      <w:r w:rsidRPr="00033F99">
        <w:rPr>
          <w:rFonts w:eastAsia="SimSun"/>
          <w:lang w:val="cs-CZ"/>
        </w:rPr>
        <w:t xml:space="preserve">Změnil se stát, v němž je ke </w:t>
      </w:r>
      <w:r w:rsidRPr="00033F99">
        <w:rPr>
          <w:lang w:val="cs-CZ"/>
        </w:rPr>
        <w:t>dni</w:t>
      </w:r>
      <w:r w:rsidRPr="00033F99">
        <w:rPr>
          <w:rFonts w:eastAsia="SimSun"/>
          <w:lang w:val="cs-CZ"/>
        </w:rPr>
        <w:t xml:space="preserve"> podpisu této smlouvy umístěno sídlo a jsou soustředěny hlavní zájmy Dlužníka či kteréhokoli jiného člena Skupiny.</w:t>
      </w:r>
    </w:p>
    <w:p w14:paraId="2BFDCB83" w14:textId="77777777" w:rsidR="00AD6D98" w:rsidRPr="00033F99" w:rsidRDefault="00086C18" w:rsidP="00F54CB7">
      <w:pPr>
        <w:pStyle w:val="AOHead2"/>
        <w:spacing w:before="120" w:after="120" w:line="240" w:lineRule="auto"/>
        <w:ind w:left="567" w:hanging="567"/>
        <w:rPr>
          <w:lang w:val="cs-CZ"/>
        </w:rPr>
      </w:pPr>
      <w:bookmarkStart w:id="410" w:name="_Ref312336116"/>
      <w:bookmarkStart w:id="411" w:name="_Toc447289619"/>
      <w:r w:rsidRPr="00033F99">
        <w:rPr>
          <w:lang w:val="cs-CZ"/>
        </w:rPr>
        <w:t>Zastavení a změna podnikání</w:t>
      </w:r>
      <w:bookmarkEnd w:id="410"/>
      <w:bookmarkEnd w:id="411"/>
    </w:p>
    <w:p w14:paraId="42752A2B" w14:textId="77777777" w:rsidR="00AD6D98" w:rsidRPr="00033F99" w:rsidRDefault="00086C18" w:rsidP="00AB3D24">
      <w:pPr>
        <w:pStyle w:val="AOAltHead3"/>
        <w:numPr>
          <w:ilvl w:val="0"/>
          <w:numId w:val="0"/>
        </w:numPr>
        <w:spacing w:before="120" w:after="120" w:line="240" w:lineRule="auto"/>
        <w:ind w:left="567"/>
        <w:rPr>
          <w:lang w:val="cs-CZ"/>
        </w:rPr>
      </w:pPr>
      <w:r w:rsidRPr="00033F99">
        <w:rPr>
          <w:lang w:val="cs-CZ"/>
        </w:rPr>
        <w:t xml:space="preserve">Bez souhlasu Majoritních věřitelů přestane </w:t>
      </w:r>
      <w:r w:rsidR="002D501C" w:rsidRPr="00033F99">
        <w:rPr>
          <w:lang w:val="cs-CZ"/>
        </w:rPr>
        <w:t>jakákoli společnost Skupiny</w:t>
      </w:r>
      <w:r w:rsidRPr="00033F99">
        <w:rPr>
          <w:lang w:val="cs-CZ"/>
        </w:rPr>
        <w:t xml:space="preserve"> provozovat svou hlavní dosavadní podnikatelskou činnost nebo dojde k podstatné změně předmětu podnikání </w:t>
      </w:r>
      <w:r w:rsidR="002D501C" w:rsidRPr="00033F99">
        <w:rPr>
          <w:lang w:val="cs-CZ"/>
        </w:rPr>
        <w:t>jakákoli společnost</w:t>
      </w:r>
      <w:r w:rsidR="00AB3D24" w:rsidRPr="00033F99">
        <w:rPr>
          <w:lang w:val="cs-CZ"/>
        </w:rPr>
        <w:t>i</w:t>
      </w:r>
      <w:r w:rsidR="002D501C" w:rsidRPr="00033F99">
        <w:rPr>
          <w:lang w:val="cs-CZ"/>
        </w:rPr>
        <w:t xml:space="preserve"> Skupiny </w:t>
      </w:r>
      <w:r w:rsidRPr="00033F99">
        <w:rPr>
          <w:lang w:val="cs-CZ"/>
        </w:rPr>
        <w:t xml:space="preserve">nebo </w:t>
      </w:r>
      <w:r w:rsidR="00AB3D24" w:rsidRPr="00033F99">
        <w:rPr>
          <w:lang w:val="cs-CZ"/>
        </w:rPr>
        <w:t xml:space="preserve">jakákoli společnost Skupiny </w:t>
      </w:r>
      <w:r w:rsidRPr="00033F99">
        <w:rPr>
          <w:lang w:val="cs-CZ"/>
        </w:rPr>
        <w:t>obecně vyhlásí pozastavení podstatné části své podnikatelské činnosti</w:t>
      </w:r>
      <w:r w:rsidR="007A39D9">
        <w:rPr>
          <w:lang w:val="cs-CZ"/>
        </w:rPr>
        <w:t>, to vše pouze za předpokladu, že v důsledku takové změny předmětu podnikání nebo takového pozastavení podstatné části podnikatelské činnosti může nastat Podstatný nepříznivý účinek</w:t>
      </w:r>
      <w:r w:rsidRPr="00033F99">
        <w:rPr>
          <w:lang w:val="cs-CZ"/>
        </w:rPr>
        <w:t>.</w:t>
      </w:r>
    </w:p>
    <w:p w14:paraId="23DF9BB3" w14:textId="77777777" w:rsidR="00AD6D98" w:rsidRPr="00033F99" w:rsidRDefault="00086C18" w:rsidP="00F54CB7">
      <w:pPr>
        <w:pStyle w:val="AOHead2"/>
        <w:spacing w:before="120" w:after="120" w:line="240" w:lineRule="auto"/>
        <w:ind w:left="567" w:hanging="567"/>
        <w:rPr>
          <w:lang w:val="cs-CZ"/>
        </w:rPr>
      </w:pPr>
      <w:bookmarkStart w:id="412" w:name="_Toc447289620"/>
      <w:r w:rsidRPr="00033F99">
        <w:rPr>
          <w:lang w:val="cs-CZ"/>
        </w:rPr>
        <w:t>Oprávnění členů Skupiny</w:t>
      </w:r>
      <w:bookmarkEnd w:id="412"/>
    </w:p>
    <w:p w14:paraId="5464E0F7" w14:textId="77777777" w:rsidR="00AD6D98" w:rsidRPr="00033F99" w:rsidRDefault="00086C18" w:rsidP="00AD6D98">
      <w:pPr>
        <w:pStyle w:val="AODocTxtL1"/>
        <w:spacing w:before="120" w:after="120" w:line="240" w:lineRule="auto"/>
        <w:ind w:left="567"/>
        <w:rPr>
          <w:rFonts w:eastAsia="SimSun"/>
          <w:lang w:val="cs-CZ"/>
        </w:rPr>
      </w:pPr>
      <w:r w:rsidRPr="00033F99">
        <w:rPr>
          <w:rFonts w:eastAsia="SimSun"/>
          <w:lang w:val="cs-CZ" w:eastAsia="zh-TW"/>
        </w:rPr>
        <w:t xml:space="preserve">Dojde k porušení, omezení, pozastavení, zániku, zrušení nebo ukončení jakéhokoli příslušného povolení, oprávnění či </w:t>
      </w:r>
      <w:r w:rsidRPr="00033F99">
        <w:rPr>
          <w:lang w:val="cs-CZ"/>
        </w:rPr>
        <w:t>licence</w:t>
      </w:r>
      <w:r w:rsidRPr="00033F99">
        <w:rPr>
          <w:rFonts w:eastAsia="SimSun"/>
          <w:lang w:val="cs-CZ" w:eastAsia="zh-TW"/>
        </w:rPr>
        <w:t xml:space="preserve"> (či jejich podmínek) kteréhokoli člena Skupiny, které může mít Podstatný nepříznivý účinek.</w:t>
      </w:r>
    </w:p>
    <w:p w14:paraId="3D1753C0" w14:textId="77777777" w:rsidR="00AD6D98" w:rsidRPr="00033F99" w:rsidRDefault="00086C18" w:rsidP="00F54CB7">
      <w:pPr>
        <w:pStyle w:val="AOHead2"/>
        <w:spacing w:before="120" w:after="120" w:line="240" w:lineRule="auto"/>
        <w:ind w:left="567" w:hanging="567"/>
        <w:rPr>
          <w:lang w:val="cs-CZ"/>
        </w:rPr>
      </w:pPr>
      <w:bookmarkStart w:id="413" w:name="_Ref414461930"/>
      <w:bookmarkStart w:id="414" w:name="_Toc447289621"/>
      <w:r w:rsidRPr="00033F99">
        <w:rPr>
          <w:lang w:val="cs-CZ"/>
        </w:rPr>
        <w:t xml:space="preserve">Neoprávněná </w:t>
      </w:r>
      <w:bookmarkEnd w:id="413"/>
      <w:bookmarkEnd w:id="414"/>
      <w:r w:rsidR="00AA0214">
        <w:rPr>
          <w:lang w:val="cs-CZ"/>
        </w:rPr>
        <w:t>distribuce</w:t>
      </w:r>
    </w:p>
    <w:p w14:paraId="42F4B56E" w14:textId="77777777" w:rsidR="00AD6D98" w:rsidRPr="00033F99" w:rsidRDefault="00086C18" w:rsidP="00AD6D98">
      <w:pPr>
        <w:pStyle w:val="AOAltHead3"/>
        <w:numPr>
          <w:ilvl w:val="0"/>
          <w:numId w:val="0"/>
        </w:numPr>
        <w:spacing w:before="120" w:after="120" w:line="240" w:lineRule="auto"/>
        <w:ind w:left="567"/>
        <w:outlineLvl w:val="9"/>
        <w:rPr>
          <w:lang w:val="cs-CZ"/>
        </w:rPr>
      </w:pPr>
      <w:r w:rsidRPr="00033F99">
        <w:rPr>
          <w:lang w:val="cs-CZ"/>
        </w:rPr>
        <w:t xml:space="preserve">Valná hromada Dlužníka schválí nebo Dlužník vyplatí </w:t>
      </w:r>
      <w:r w:rsidR="00AA0214" w:rsidRPr="00033F99">
        <w:rPr>
          <w:lang w:val="cs-CZ"/>
        </w:rPr>
        <w:t xml:space="preserve">dividendu, </w:t>
      </w:r>
      <w:r w:rsidR="00AA0214">
        <w:rPr>
          <w:lang w:val="cs-CZ"/>
        </w:rPr>
        <w:t xml:space="preserve">jinou složku vlastního kapitálu, </w:t>
      </w:r>
      <w:r w:rsidR="00AA0214" w:rsidRPr="00033F99">
        <w:rPr>
          <w:lang w:val="cs-CZ"/>
        </w:rPr>
        <w:t>včetně zálohy na výplatu dividendy</w:t>
      </w:r>
      <w:r w:rsidR="00AA0214">
        <w:rPr>
          <w:lang w:val="cs-CZ"/>
        </w:rPr>
        <w:t xml:space="preserve"> nebo obdobnou platbu akcionáři nebo Propojené osobě akcionáře nebo jakékoliv jiné plnění akcionáři nebo Propojené osobě akcionáře (včetně splátky úvěru nebo platba jakéhokoliv poplatku či odměny), která není Povolenou </w:t>
      </w:r>
      <w:proofErr w:type="gramStart"/>
      <w:r w:rsidR="00AA0214">
        <w:rPr>
          <w:lang w:val="cs-CZ"/>
        </w:rPr>
        <w:t>Distribucí.</w:t>
      </w:r>
      <w:r w:rsidRPr="00033F99">
        <w:rPr>
          <w:lang w:val="cs-CZ"/>
        </w:rPr>
        <w:t>.</w:t>
      </w:r>
      <w:proofErr w:type="gramEnd"/>
    </w:p>
    <w:p w14:paraId="40E11E25" w14:textId="77777777" w:rsidR="00AD6D98" w:rsidRPr="00033F99" w:rsidRDefault="00086C18" w:rsidP="00F54CB7">
      <w:pPr>
        <w:pStyle w:val="AOHead2"/>
        <w:spacing w:before="120" w:after="120" w:line="240" w:lineRule="auto"/>
        <w:ind w:left="567" w:hanging="567"/>
        <w:rPr>
          <w:lang w:val="cs-CZ"/>
        </w:rPr>
      </w:pPr>
      <w:bookmarkStart w:id="415" w:name="_Ref414461938"/>
      <w:bookmarkStart w:id="416" w:name="_Toc447289622"/>
      <w:r w:rsidRPr="00033F99">
        <w:rPr>
          <w:lang w:val="cs-CZ"/>
        </w:rPr>
        <w:t>Podstatná nepříznivá změna</w:t>
      </w:r>
      <w:bookmarkEnd w:id="415"/>
      <w:bookmarkEnd w:id="416"/>
    </w:p>
    <w:p w14:paraId="174E3B79" w14:textId="77777777" w:rsidR="00AD6D98" w:rsidRPr="00033F99" w:rsidRDefault="00086C18" w:rsidP="00AD6D98">
      <w:pPr>
        <w:pStyle w:val="AODocTxtL1"/>
        <w:spacing w:before="120" w:after="120" w:line="240" w:lineRule="auto"/>
        <w:ind w:left="567"/>
        <w:rPr>
          <w:rFonts w:eastAsia="SimSun"/>
          <w:lang w:val="cs-CZ"/>
        </w:rPr>
      </w:pPr>
      <w:r w:rsidRPr="00033F99">
        <w:rPr>
          <w:rFonts w:eastAsia="SimSun"/>
          <w:lang w:val="cs-CZ"/>
        </w:rPr>
        <w:t>Nastane jakákoli skutečnost či kombinace skutečností, která má nebo by objektivně mohla mít Podstatný nepříznivý účinek.</w:t>
      </w:r>
    </w:p>
    <w:p w14:paraId="2F4C561E" w14:textId="77777777" w:rsidR="00AD6D98" w:rsidRPr="00033F99" w:rsidRDefault="00086C18" w:rsidP="00F54CB7">
      <w:pPr>
        <w:pStyle w:val="AOHead2"/>
        <w:spacing w:before="120" w:after="120" w:line="240" w:lineRule="auto"/>
        <w:ind w:left="567" w:hanging="567"/>
        <w:rPr>
          <w:lang w:val="cs-CZ"/>
        </w:rPr>
      </w:pPr>
      <w:bookmarkStart w:id="417" w:name="_Ref263410553"/>
      <w:bookmarkStart w:id="418" w:name="_Toc447289623"/>
      <w:r w:rsidRPr="00033F99">
        <w:rPr>
          <w:lang w:val="cs-CZ"/>
        </w:rPr>
        <w:t>Akcelerace</w:t>
      </w:r>
      <w:bookmarkEnd w:id="417"/>
      <w:bookmarkEnd w:id="418"/>
    </w:p>
    <w:p w14:paraId="1E90897A" w14:textId="77777777" w:rsidR="00AD6D98" w:rsidRPr="00033F99" w:rsidRDefault="00086C18" w:rsidP="00D92C12">
      <w:pPr>
        <w:pStyle w:val="AODocTxtL1"/>
        <w:spacing w:before="120" w:after="120" w:line="240" w:lineRule="auto"/>
        <w:ind w:left="567"/>
        <w:rPr>
          <w:lang w:val="cs-CZ"/>
        </w:rPr>
      </w:pPr>
      <w:r w:rsidRPr="00033F99">
        <w:rPr>
          <w:lang w:val="cs-CZ"/>
        </w:rPr>
        <w:t>Kdykoli poté, co nastane Případ porušení, je Agent úvěrů oprávněn:</w:t>
      </w:r>
    </w:p>
    <w:p w14:paraId="29F6D939" w14:textId="77777777" w:rsidR="00AD6D98" w:rsidRPr="00033F99" w:rsidRDefault="00086C18" w:rsidP="00D92C12">
      <w:pPr>
        <w:pStyle w:val="AOAltHead3"/>
        <w:tabs>
          <w:tab w:val="clear" w:pos="1440"/>
        </w:tabs>
        <w:spacing w:before="120" w:after="120" w:line="240" w:lineRule="auto"/>
        <w:ind w:left="992" w:hanging="425"/>
        <w:rPr>
          <w:lang w:val="cs-CZ"/>
        </w:rPr>
      </w:pPr>
      <w:r w:rsidRPr="00033F99">
        <w:rPr>
          <w:lang w:val="cs-CZ"/>
        </w:rPr>
        <w:t>písemně oznámit Dlužníkovi, že závazky Věřitelů poskytnout Dlužníkovi finanční prostředky podle této smlouvy zcela nebo zčásti zanikají nebo</w:t>
      </w:r>
    </w:p>
    <w:p w14:paraId="7DF8399E" w14:textId="77777777" w:rsidR="00AD6D98" w:rsidRPr="00033F99" w:rsidRDefault="00086C18" w:rsidP="00D92C12">
      <w:pPr>
        <w:pStyle w:val="AOAltHead3"/>
        <w:tabs>
          <w:tab w:val="clear" w:pos="1440"/>
        </w:tabs>
        <w:spacing w:before="120" w:after="120" w:line="240" w:lineRule="auto"/>
        <w:ind w:left="992" w:hanging="425"/>
        <w:rPr>
          <w:lang w:val="cs-CZ"/>
        </w:rPr>
      </w:pPr>
      <w:r w:rsidRPr="00033F99">
        <w:rPr>
          <w:lang w:val="cs-CZ"/>
        </w:rPr>
        <w:t>doručením písemného oznámení Dlužníkovi prohlásit veškeré částky, které je Dlužník povinen uhradit na základě Finančních dokumentů, nebo jejich část, za:</w:t>
      </w:r>
    </w:p>
    <w:p w14:paraId="36C76167" w14:textId="77777777" w:rsidR="00AD6D98" w:rsidRPr="00033F99" w:rsidRDefault="00086C18" w:rsidP="00D92C12">
      <w:pPr>
        <w:pStyle w:val="AOHead4"/>
      </w:pPr>
      <w:proofErr w:type="spellStart"/>
      <w:r w:rsidRPr="00033F99">
        <w:t>okamžitě</w:t>
      </w:r>
      <w:proofErr w:type="spellEnd"/>
      <w:r w:rsidRPr="00033F99">
        <w:t xml:space="preserve"> </w:t>
      </w:r>
      <w:proofErr w:type="spellStart"/>
      <w:r w:rsidRPr="00033F99">
        <w:t>splatné</w:t>
      </w:r>
      <w:proofErr w:type="spellEnd"/>
      <w:r w:rsidRPr="00033F99">
        <w:t xml:space="preserve"> </w:t>
      </w:r>
      <w:proofErr w:type="spellStart"/>
      <w:r w:rsidRPr="00033F99">
        <w:t>či</w:t>
      </w:r>
      <w:proofErr w:type="spellEnd"/>
      <w:r w:rsidRPr="00033F99">
        <w:t xml:space="preserve"> </w:t>
      </w:r>
    </w:p>
    <w:p w14:paraId="19F081C4" w14:textId="77777777" w:rsidR="00AD6D98" w:rsidRPr="00033F99" w:rsidRDefault="00086C18" w:rsidP="00D92C12">
      <w:pPr>
        <w:pStyle w:val="AOHead4"/>
      </w:pPr>
      <w:proofErr w:type="spellStart"/>
      <w:r w:rsidRPr="00033F99">
        <w:t>splatné</w:t>
      </w:r>
      <w:proofErr w:type="spellEnd"/>
      <w:r w:rsidRPr="00033F99">
        <w:t xml:space="preserve"> </w:t>
      </w:r>
      <w:proofErr w:type="spellStart"/>
      <w:r w:rsidRPr="00033F99">
        <w:t>na</w:t>
      </w:r>
      <w:proofErr w:type="spellEnd"/>
      <w:r w:rsidRPr="00033F99">
        <w:t xml:space="preserve"> </w:t>
      </w:r>
      <w:proofErr w:type="spellStart"/>
      <w:r w:rsidRPr="00033F99">
        <w:t>požádání</w:t>
      </w:r>
      <w:proofErr w:type="spellEnd"/>
      <w:r w:rsidRPr="00033F99">
        <w:t xml:space="preserve"> </w:t>
      </w:r>
      <w:proofErr w:type="spellStart"/>
      <w:r w:rsidRPr="00033F99">
        <w:t>Agenta</w:t>
      </w:r>
      <w:proofErr w:type="spellEnd"/>
      <w:r w:rsidRPr="00033F99">
        <w:t xml:space="preserve"> </w:t>
      </w:r>
      <w:proofErr w:type="spellStart"/>
      <w:r w:rsidRPr="00033F99">
        <w:t>úvěrů</w:t>
      </w:r>
      <w:proofErr w:type="spellEnd"/>
      <w:r w:rsidRPr="00033F99">
        <w:t>,</w:t>
      </w:r>
    </w:p>
    <w:p w14:paraId="3AAEEB69" w14:textId="77777777" w:rsidR="00AD6D98" w:rsidRPr="00074014" w:rsidRDefault="00086C18" w:rsidP="00D92C12">
      <w:pPr>
        <w:pStyle w:val="AOAltHead3"/>
        <w:numPr>
          <w:ilvl w:val="0"/>
          <w:numId w:val="0"/>
        </w:numPr>
        <w:spacing w:before="120" w:after="120" w:line="240" w:lineRule="auto"/>
        <w:ind w:left="992"/>
        <w:rPr>
          <w:rFonts w:eastAsia="SimSun"/>
          <w:lang w:val="pl-PL"/>
        </w:rPr>
      </w:pPr>
      <w:r w:rsidRPr="00074014">
        <w:rPr>
          <w:rFonts w:eastAsia="SimSun"/>
          <w:lang w:val="pl-PL"/>
        </w:rPr>
        <w:t>a to bez ohledu na původní datum splatnosti stanovené podle Finančních dokumentů nebo</w:t>
      </w:r>
    </w:p>
    <w:p w14:paraId="6389DF41" w14:textId="77777777" w:rsidR="00AD6D98" w:rsidRPr="00033F99" w:rsidRDefault="00086C18" w:rsidP="00D92C12">
      <w:pPr>
        <w:pStyle w:val="AOAltHead3"/>
        <w:tabs>
          <w:tab w:val="clear" w:pos="1440"/>
        </w:tabs>
        <w:spacing w:before="120" w:after="120" w:line="240" w:lineRule="auto"/>
        <w:ind w:left="992" w:hanging="425"/>
        <w:rPr>
          <w:lang w:val="cs-CZ"/>
        </w:rPr>
      </w:pPr>
      <w:r w:rsidRPr="00033F99">
        <w:rPr>
          <w:lang w:val="cs-CZ"/>
        </w:rPr>
        <w:t xml:space="preserve">udělit pokyn Agentu pro zajištění k vymáhání </w:t>
      </w:r>
      <w:r w:rsidR="0031096B">
        <w:rPr>
          <w:lang w:val="cs-CZ"/>
        </w:rPr>
        <w:t>nároků z Ručení</w:t>
      </w:r>
      <w:r w:rsidRPr="00033F99">
        <w:rPr>
          <w:lang w:val="cs-CZ"/>
        </w:rPr>
        <w:t>.</w:t>
      </w:r>
    </w:p>
    <w:p w14:paraId="3B469EB9" w14:textId="77777777" w:rsidR="00AD6D98" w:rsidRPr="00033F99" w:rsidRDefault="00086C18" w:rsidP="00D92C12">
      <w:pPr>
        <w:pStyle w:val="AODocTxtL1"/>
        <w:spacing w:before="120" w:after="120" w:line="240" w:lineRule="auto"/>
        <w:ind w:left="567"/>
        <w:rPr>
          <w:lang w:val="cs-CZ"/>
        </w:rPr>
      </w:pPr>
      <w:r w:rsidRPr="00033F99">
        <w:rPr>
          <w:rFonts w:eastAsia="SimSun"/>
          <w:lang w:val="cs-CZ"/>
        </w:rPr>
        <w:t xml:space="preserve">Takové oznámení způsobí </w:t>
      </w:r>
      <w:r w:rsidRPr="00033F99">
        <w:rPr>
          <w:lang w:val="cs-CZ"/>
        </w:rPr>
        <w:t>účinky</w:t>
      </w:r>
      <w:r w:rsidRPr="00033F99">
        <w:rPr>
          <w:rFonts w:eastAsia="SimSun"/>
          <w:lang w:val="cs-CZ"/>
        </w:rPr>
        <w:t xml:space="preserve"> v něm uvedené. </w:t>
      </w:r>
    </w:p>
    <w:p w14:paraId="1F43FE71" w14:textId="77777777" w:rsidR="00AD6D98" w:rsidRPr="00033F99" w:rsidRDefault="00086C18" w:rsidP="00AD6D98">
      <w:pPr>
        <w:pStyle w:val="AOHead1"/>
        <w:tabs>
          <w:tab w:val="clear" w:pos="360"/>
        </w:tabs>
        <w:spacing w:line="240" w:lineRule="auto"/>
        <w:ind w:left="567" w:hanging="567"/>
        <w:rPr>
          <w:lang w:val="cs-CZ"/>
        </w:rPr>
      </w:pPr>
      <w:bookmarkStart w:id="419" w:name="_Toc312165321"/>
      <w:bookmarkStart w:id="420" w:name="_Ref312931057"/>
      <w:bookmarkStart w:id="421" w:name="_Ref312931061"/>
      <w:bookmarkStart w:id="422" w:name="_Toc369964571"/>
      <w:bookmarkStart w:id="423" w:name="_Toc417560499"/>
      <w:bookmarkStart w:id="424" w:name="_Toc447289624"/>
      <w:bookmarkStart w:id="425" w:name="_Toc103197511"/>
      <w:r w:rsidRPr="00033F99">
        <w:rPr>
          <w:lang w:val="cs-CZ"/>
        </w:rPr>
        <w:t>Zajištění</w:t>
      </w:r>
      <w:bookmarkEnd w:id="419"/>
      <w:bookmarkEnd w:id="420"/>
      <w:bookmarkEnd w:id="421"/>
      <w:bookmarkEnd w:id="422"/>
      <w:bookmarkEnd w:id="423"/>
      <w:bookmarkEnd w:id="424"/>
      <w:bookmarkEnd w:id="425"/>
    </w:p>
    <w:p w14:paraId="0E8509B9" w14:textId="77777777" w:rsidR="00AD6D98" w:rsidRPr="00033F99" w:rsidRDefault="00086C18" w:rsidP="00F54CB7">
      <w:pPr>
        <w:pStyle w:val="AOHead2"/>
        <w:spacing w:before="120" w:after="120" w:line="240" w:lineRule="auto"/>
        <w:ind w:left="567" w:hanging="567"/>
        <w:rPr>
          <w:lang w:val="cs-CZ"/>
        </w:rPr>
      </w:pPr>
      <w:bookmarkStart w:id="426" w:name="_Ref294645678"/>
      <w:bookmarkStart w:id="427" w:name="_Toc447289625"/>
      <w:r w:rsidRPr="00033F99">
        <w:rPr>
          <w:lang w:val="cs-CZ"/>
        </w:rPr>
        <w:t>Agent pro zajištění jako zajištěný věřitel</w:t>
      </w:r>
      <w:bookmarkEnd w:id="426"/>
      <w:bookmarkEnd w:id="427"/>
      <w:r w:rsidRPr="00033F99">
        <w:rPr>
          <w:lang w:val="cs-CZ"/>
        </w:rPr>
        <w:t xml:space="preserve"> </w:t>
      </w:r>
    </w:p>
    <w:p w14:paraId="20D2BB6D" w14:textId="77777777" w:rsidR="00AD6D98" w:rsidRPr="00033F99" w:rsidRDefault="00086C18" w:rsidP="00AD6D98">
      <w:pPr>
        <w:pStyle w:val="AOAltHead3"/>
        <w:tabs>
          <w:tab w:val="clear" w:pos="1440"/>
        </w:tabs>
        <w:spacing w:before="120" w:after="120" w:line="240" w:lineRule="auto"/>
        <w:ind w:left="992" w:hanging="425"/>
        <w:rPr>
          <w:lang w:val="cs-CZ"/>
        </w:rPr>
      </w:pPr>
      <w:bookmarkStart w:id="428" w:name="_Ref414462511"/>
      <w:bookmarkStart w:id="429" w:name="_Ref297217345"/>
      <w:r w:rsidRPr="00033F99">
        <w:rPr>
          <w:lang w:val="cs-CZ"/>
        </w:rPr>
        <w:t>Agent pro zajištění je s každým Finančním účastníkem odlišným od Agenta pro zajištění společným a nerozdílným věřitelem peněžitých pohledávek, které takový Finanční účastník má podle Finančních dokumentů za Dlužníkem, a je samostatně oprávněn požadovat od Dlužníka jejich splnění.</w:t>
      </w:r>
      <w:bookmarkEnd w:id="428"/>
      <w:r w:rsidRPr="00033F99">
        <w:rPr>
          <w:lang w:val="cs-CZ"/>
        </w:rPr>
        <w:t xml:space="preserve"> </w:t>
      </w:r>
      <w:bookmarkEnd w:id="429"/>
    </w:p>
    <w:p w14:paraId="4F6D076F"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 xml:space="preserve">Odstavec </w:t>
      </w:r>
      <w:r w:rsidR="00226690">
        <w:rPr>
          <w:lang w:val="cs-CZ"/>
        </w:rPr>
        <w:t>(a)</w:t>
      </w:r>
      <w:r w:rsidRPr="00033F99">
        <w:rPr>
          <w:lang w:val="cs-CZ"/>
        </w:rPr>
        <w:t xml:space="preserve"> výše nezakládá společné a nerozdílné věřitelství mezi jednotlivými Věřiteli.</w:t>
      </w:r>
    </w:p>
    <w:p w14:paraId="24C30810" w14:textId="77777777" w:rsidR="00AD6D98" w:rsidRPr="00033F99" w:rsidRDefault="00086C18" w:rsidP="00AD6D98">
      <w:pPr>
        <w:pStyle w:val="AOAltHead3"/>
        <w:tabs>
          <w:tab w:val="clear" w:pos="1440"/>
        </w:tabs>
        <w:spacing w:before="120" w:after="120" w:line="240" w:lineRule="auto"/>
        <w:ind w:left="992" w:hanging="425"/>
        <w:rPr>
          <w:lang w:val="cs-CZ"/>
        </w:rPr>
      </w:pPr>
      <w:r>
        <w:rPr>
          <w:lang w:val="cs-CZ"/>
        </w:rPr>
        <w:t>Ručení se vystavuje</w:t>
      </w:r>
      <w:r w:rsidRPr="00033F99">
        <w:rPr>
          <w:lang w:val="cs-CZ"/>
        </w:rPr>
        <w:t xml:space="preserve"> ve prospěch Agenta pro zajištění jako Věřitele a jako společného a nerozdílného věřitele spolu s každým Finančním účastníkem odlišným od Agenta pro zajištění.</w:t>
      </w:r>
    </w:p>
    <w:p w14:paraId="69192660"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 xml:space="preserve">Peněžní prostředky, které Agent pro zajištění </w:t>
      </w:r>
      <w:proofErr w:type="gramStart"/>
      <w:r w:rsidRPr="00033F99">
        <w:rPr>
          <w:lang w:val="cs-CZ"/>
        </w:rPr>
        <w:t>obdrží</w:t>
      </w:r>
      <w:proofErr w:type="gramEnd"/>
      <w:r w:rsidRPr="00033F99">
        <w:rPr>
          <w:lang w:val="cs-CZ"/>
        </w:rPr>
        <w:t xml:space="preserve"> jako zajištěný věřitel v souvislosti s</w:t>
      </w:r>
      <w:r w:rsidR="005B01F3">
        <w:rPr>
          <w:lang w:val="cs-CZ"/>
        </w:rPr>
        <w:t> Ručením</w:t>
      </w:r>
      <w:r w:rsidRPr="00033F99">
        <w:rPr>
          <w:lang w:val="cs-CZ"/>
        </w:rPr>
        <w:t xml:space="preserve">, včetně výtěžku z výkonu zajištění a realizace odškodnění, předá Agent pro zajištění Agentovi úvěrů, který je rozdělí Finančním účastníkům v souladu </w:t>
      </w:r>
      <w:r w:rsidR="00275D0F" w:rsidRPr="00033F99">
        <w:rPr>
          <w:lang w:val="cs-CZ"/>
        </w:rPr>
        <w:t>s</w:t>
      </w:r>
      <w:r w:rsidR="00275D0F">
        <w:rPr>
          <w:lang w:val="cs-CZ"/>
        </w:rPr>
        <w:t> </w:t>
      </w:r>
      <w:r w:rsidRPr="00033F99">
        <w:rPr>
          <w:lang w:val="cs-CZ"/>
        </w:rPr>
        <w:t xml:space="preserve">článkem </w:t>
      </w:r>
      <w:r w:rsidR="00226690">
        <w:rPr>
          <w:lang w:val="cs-CZ"/>
        </w:rPr>
        <w:t>15.8</w:t>
      </w:r>
      <w:r w:rsidRPr="00033F99">
        <w:rPr>
          <w:lang w:val="cs-CZ"/>
        </w:rPr>
        <w:t xml:space="preserve"> (</w:t>
      </w:r>
      <w:r w:rsidR="00226690" w:rsidRPr="00226690">
        <w:rPr>
          <w:i/>
          <w:lang w:val="cs-CZ"/>
        </w:rPr>
        <w:t>Částečná plnění</w:t>
      </w:r>
      <w:r w:rsidRPr="00033F99">
        <w:rPr>
          <w:lang w:val="cs-CZ"/>
        </w:rPr>
        <w:t>) výše.</w:t>
      </w:r>
    </w:p>
    <w:p w14:paraId="04E2258B"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Na správu společné pohledávky Agenta pro zajištění a Finančního účastníka se nepoužijí zásady o spoluvlastnictví.</w:t>
      </w:r>
    </w:p>
    <w:p w14:paraId="72C6F1DA"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 xml:space="preserve">Agent pro zajištění a Finanční účastník jsou oprávněni, ve věcech týkajících se jejich společné pohledávky včetně nakládání s ní nebo přivození či umožnění jejího zániku jinak než splněním, právně jednat každý samostatně s účinky vůči oběma. Tím nejsou dotčena jejich jiná vzájemná práva a povinnosti podle Finančních dokumentů (zejména ustanovení článku </w:t>
      </w:r>
      <w:r w:rsidR="00226690">
        <w:rPr>
          <w:lang w:val="cs-CZ"/>
        </w:rPr>
        <w:t>23.6</w:t>
      </w:r>
      <w:r w:rsidRPr="00033F99">
        <w:rPr>
          <w:lang w:val="cs-CZ"/>
        </w:rPr>
        <w:t xml:space="preserve"> (</w:t>
      </w:r>
      <w:r w:rsidR="00226690" w:rsidRPr="00226690">
        <w:rPr>
          <w:i/>
          <w:lang w:val="cs-CZ"/>
        </w:rPr>
        <w:t>Pokyny Majoritních věřitelů</w:t>
      </w:r>
      <w:r w:rsidRPr="00033F99">
        <w:rPr>
          <w:lang w:val="cs-CZ"/>
        </w:rPr>
        <w:t>)).</w:t>
      </w:r>
    </w:p>
    <w:p w14:paraId="5539266A" w14:textId="77777777" w:rsidR="00AD6D98" w:rsidRPr="00033F99" w:rsidRDefault="00086C18" w:rsidP="00AD6D98">
      <w:pPr>
        <w:pStyle w:val="AOHead1"/>
        <w:tabs>
          <w:tab w:val="clear" w:pos="360"/>
        </w:tabs>
        <w:spacing w:line="240" w:lineRule="auto"/>
        <w:ind w:left="567" w:hanging="567"/>
        <w:rPr>
          <w:lang w:val="cs-CZ"/>
        </w:rPr>
      </w:pPr>
      <w:bookmarkStart w:id="430" w:name="_Ref276050921"/>
      <w:bookmarkStart w:id="431" w:name="_Toc290316248"/>
      <w:bookmarkStart w:id="432" w:name="_Toc312165322"/>
      <w:bookmarkStart w:id="433" w:name="_Toc369964572"/>
      <w:bookmarkStart w:id="434" w:name="_Toc417560500"/>
      <w:bookmarkStart w:id="435" w:name="_Toc447289626"/>
      <w:bookmarkStart w:id="436" w:name="_Toc103197512"/>
      <w:r w:rsidRPr="00033F99">
        <w:rPr>
          <w:lang w:val="cs-CZ"/>
        </w:rPr>
        <w:t>Administrativní účastníci</w:t>
      </w:r>
      <w:bookmarkEnd w:id="430"/>
      <w:bookmarkEnd w:id="431"/>
      <w:bookmarkEnd w:id="432"/>
      <w:bookmarkEnd w:id="433"/>
      <w:bookmarkEnd w:id="434"/>
      <w:bookmarkEnd w:id="435"/>
      <w:bookmarkEnd w:id="436"/>
    </w:p>
    <w:p w14:paraId="0C8391D8" w14:textId="77777777" w:rsidR="00AD6D98" w:rsidRPr="00033F99" w:rsidRDefault="00086C18" w:rsidP="00F54CB7">
      <w:pPr>
        <w:pStyle w:val="AOHead2"/>
        <w:spacing w:before="120" w:after="120" w:line="240" w:lineRule="auto"/>
        <w:ind w:left="567" w:hanging="567"/>
        <w:rPr>
          <w:lang w:val="cs-CZ"/>
        </w:rPr>
      </w:pPr>
      <w:bookmarkStart w:id="437" w:name="_Toc447289627"/>
      <w:r w:rsidRPr="00033F99">
        <w:rPr>
          <w:lang w:val="cs-CZ"/>
        </w:rPr>
        <w:t>Pověření Agentů</w:t>
      </w:r>
      <w:bookmarkEnd w:id="437"/>
    </w:p>
    <w:p w14:paraId="2E7EBD13" w14:textId="77777777" w:rsidR="00AD6D98" w:rsidRPr="00033F99" w:rsidRDefault="00086C18" w:rsidP="00AD6D98">
      <w:pPr>
        <w:pStyle w:val="AOAltHead3"/>
        <w:tabs>
          <w:tab w:val="clear" w:pos="1440"/>
        </w:tabs>
        <w:spacing w:before="120" w:after="120" w:line="240" w:lineRule="auto"/>
        <w:ind w:left="992" w:hanging="425"/>
        <w:rPr>
          <w:lang w:val="cs-CZ"/>
        </w:rPr>
      </w:pPr>
      <w:bookmarkStart w:id="438" w:name="_Ref297217312"/>
      <w:r w:rsidRPr="00033F99">
        <w:rPr>
          <w:lang w:val="cs-CZ"/>
        </w:rPr>
        <w:t xml:space="preserve">Ostatní Finanční účastníci tímto společně pověřují Agenta úvěrů, aby v rozsahu </w:t>
      </w:r>
      <w:r w:rsidR="00275D0F" w:rsidRPr="00033F99">
        <w:rPr>
          <w:lang w:val="cs-CZ"/>
        </w:rPr>
        <w:t>a</w:t>
      </w:r>
      <w:r w:rsidR="00275D0F">
        <w:rPr>
          <w:lang w:val="cs-CZ"/>
        </w:rPr>
        <w:t> </w:t>
      </w:r>
      <w:r w:rsidRPr="00033F99">
        <w:rPr>
          <w:lang w:val="cs-CZ"/>
        </w:rPr>
        <w:t>způsobem stanoveným ve Finančních dokumentech:</w:t>
      </w:r>
      <w:bookmarkEnd w:id="438"/>
    </w:p>
    <w:p w14:paraId="4F283ED2" w14:textId="77777777" w:rsidR="00AD6D98" w:rsidRPr="00033F99" w:rsidRDefault="00086C18" w:rsidP="00AD6D98">
      <w:pPr>
        <w:pStyle w:val="AOAltHead4"/>
        <w:spacing w:before="120" w:after="120" w:line="240" w:lineRule="auto"/>
        <w:ind w:left="1417" w:hanging="425"/>
        <w:rPr>
          <w:lang w:val="cs-CZ"/>
        </w:rPr>
      </w:pPr>
      <w:r w:rsidRPr="00033F99">
        <w:rPr>
          <w:lang w:val="cs-CZ"/>
        </w:rPr>
        <w:t>zastupovat Finanční účastníky jako jejich jediný zmocněnec pro výkon práv Finančních účastníků z Finančních dokumentů, a</w:t>
      </w:r>
    </w:p>
    <w:p w14:paraId="55FECB9D" w14:textId="77777777" w:rsidR="00AD6D98" w:rsidRPr="00033F99" w:rsidRDefault="00086C18" w:rsidP="00AD6D98">
      <w:pPr>
        <w:pStyle w:val="AOAltHead4"/>
        <w:spacing w:before="120" w:after="120" w:line="240" w:lineRule="auto"/>
        <w:ind w:left="1417" w:hanging="425"/>
        <w:rPr>
          <w:lang w:val="cs-CZ"/>
        </w:rPr>
      </w:pPr>
      <w:r w:rsidRPr="00033F99">
        <w:rPr>
          <w:lang w:val="cs-CZ"/>
        </w:rPr>
        <w:t>zabezpečovat plnění závazků stanovených Účastníkům ve Finančních dokumentech, a</w:t>
      </w:r>
    </w:p>
    <w:p w14:paraId="2AD63142" w14:textId="77777777" w:rsidR="00AD6D98" w:rsidRPr="00033F99" w:rsidRDefault="00086C18" w:rsidP="00126E91">
      <w:pPr>
        <w:numPr>
          <w:ilvl w:val="1"/>
          <w:numId w:val="9"/>
        </w:numPr>
        <w:ind w:left="992"/>
        <w:rPr>
          <w:rFonts w:eastAsia="SimSun"/>
        </w:rPr>
      </w:pPr>
      <w:r w:rsidRPr="00033F99">
        <w:rPr>
          <w:rFonts w:eastAsia="SimSun"/>
        </w:rPr>
        <w:t>Agent úvěrů toto pověření přijímá.</w:t>
      </w:r>
    </w:p>
    <w:p w14:paraId="762C880A"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Ostatní Finanční účastníci tímto společně pověřují Agenta pro zajištění:</w:t>
      </w:r>
    </w:p>
    <w:p w14:paraId="256BEA62" w14:textId="77777777" w:rsidR="00AD6D98" w:rsidRPr="00033F99" w:rsidRDefault="00086C18" w:rsidP="00AD6D98">
      <w:pPr>
        <w:pStyle w:val="AOAltHead4"/>
        <w:spacing w:before="120" w:after="120" w:line="240" w:lineRule="auto"/>
        <w:ind w:left="1417" w:hanging="425"/>
        <w:rPr>
          <w:lang w:val="cs-CZ"/>
        </w:rPr>
      </w:pPr>
      <w:r w:rsidRPr="00033F99">
        <w:rPr>
          <w:lang w:val="cs-CZ"/>
        </w:rPr>
        <w:t xml:space="preserve">jako osobu, v jejíž prospěch bude na účet Věřitelů </w:t>
      </w:r>
      <w:r w:rsidR="00772A74">
        <w:rPr>
          <w:lang w:val="cs-CZ"/>
        </w:rPr>
        <w:t>vystaveno Ručení</w:t>
      </w:r>
      <w:r w:rsidRPr="00033F99">
        <w:rPr>
          <w:lang w:val="cs-CZ"/>
        </w:rPr>
        <w:t>, a</w:t>
      </w:r>
    </w:p>
    <w:p w14:paraId="380B8A18" w14:textId="77777777" w:rsidR="00AD6D98" w:rsidRPr="00033F99" w:rsidRDefault="00086C18" w:rsidP="00AD6D98">
      <w:pPr>
        <w:pStyle w:val="AOAltHead4"/>
        <w:spacing w:before="120" w:after="120" w:line="240" w:lineRule="auto"/>
        <w:ind w:left="1417" w:hanging="425"/>
        <w:rPr>
          <w:lang w:val="cs-CZ"/>
        </w:rPr>
      </w:pPr>
      <w:r w:rsidRPr="00033F99">
        <w:rPr>
          <w:lang w:val="cs-CZ"/>
        </w:rPr>
        <w:t>aby v souvislosti s tím vykonával oprávnění a plnil závazky podle Finančních dokumentů, a</w:t>
      </w:r>
    </w:p>
    <w:p w14:paraId="2DBD820D" w14:textId="77777777" w:rsidR="00AD6D98" w:rsidRPr="00033F99" w:rsidRDefault="00086C18" w:rsidP="00126E91">
      <w:pPr>
        <w:numPr>
          <w:ilvl w:val="1"/>
          <w:numId w:val="9"/>
        </w:numPr>
        <w:ind w:left="993"/>
        <w:rPr>
          <w:rFonts w:eastAsia="SimSun"/>
        </w:rPr>
      </w:pPr>
      <w:r w:rsidRPr="00033F99">
        <w:rPr>
          <w:rFonts w:eastAsia="SimSun"/>
        </w:rPr>
        <w:t>Agent pro zajištění toto pověření přijímá.</w:t>
      </w:r>
    </w:p>
    <w:p w14:paraId="5A330390"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 xml:space="preserve">Jestliže Agent potřebuje k obstarání některé záležitosti jménem Finančních účastníků podle Finančního dokumentu zvláštní písemnou plnou moc, jsou Finanční účastníci povinni na výzvu Agenta bez zbytečného odkladu takovou plnou moc řádně a včas vystavit. </w:t>
      </w:r>
    </w:p>
    <w:p w14:paraId="721C9928" w14:textId="77777777" w:rsidR="00AD6D98" w:rsidRPr="00033F99" w:rsidRDefault="00086C18" w:rsidP="00F54CB7">
      <w:pPr>
        <w:pStyle w:val="AOHead2"/>
        <w:spacing w:before="120" w:after="120" w:line="240" w:lineRule="auto"/>
        <w:ind w:left="567" w:hanging="567"/>
        <w:rPr>
          <w:lang w:val="cs-CZ"/>
        </w:rPr>
      </w:pPr>
      <w:bookmarkStart w:id="439" w:name="_Toc447289628"/>
      <w:r w:rsidRPr="00033F99">
        <w:rPr>
          <w:lang w:val="cs-CZ"/>
        </w:rPr>
        <w:t>Povinnosti Agenta</w:t>
      </w:r>
      <w:bookmarkEnd w:id="439"/>
      <w:r w:rsidRPr="00033F99">
        <w:rPr>
          <w:lang w:val="cs-CZ"/>
        </w:rPr>
        <w:t xml:space="preserve"> </w:t>
      </w:r>
    </w:p>
    <w:p w14:paraId="4E2C784F"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Agent nemá v souvislosti s Finančními dokumenty vůči Účastníkům žádné jiné závazky než závazky výslovně stanovené Finančními dokumenty. Účastníci shodně potvrzují, že tyto závazky jsou čistě administrativní povahy. Ustanovení Občanského zákoníku o správě cizího majetku se ve vztahu mezi Agentem a ostatními Účastníky nepoužijí.</w:t>
      </w:r>
    </w:p>
    <w:p w14:paraId="1B105461"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Agent není zástupce, zmocněnec, mandatář ani komisionář Dlužníka a neodpovídá Dlužníkovi za splnění závazků ostatních Finančních účastníků.</w:t>
      </w:r>
    </w:p>
    <w:p w14:paraId="5C81D35F"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 xml:space="preserve">Agent bez zbytečného odkladu zašle příslušnému Účastníkovi originál nebo kopii dokumentu, který mu byl pro tohoto Účastníka doručen jiným Účastníkem, přičemž </w:t>
      </w:r>
      <w:r w:rsidR="00275D0F" w:rsidRPr="00033F99">
        <w:rPr>
          <w:lang w:val="cs-CZ"/>
        </w:rPr>
        <w:t>s</w:t>
      </w:r>
      <w:r w:rsidR="00275D0F">
        <w:rPr>
          <w:lang w:val="cs-CZ"/>
        </w:rPr>
        <w:t> </w:t>
      </w:r>
      <w:r w:rsidRPr="00033F99">
        <w:rPr>
          <w:lang w:val="cs-CZ"/>
        </w:rPr>
        <w:t>výjimkou případů, kdy Finanční dokument výslovně stanoví jinak, není Agent povinen zkoumat nebo kontrolovat jeho přesnost či úplnost.</w:t>
      </w:r>
    </w:p>
    <w:p w14:paraId="7B96BDF2"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S výjimkou případů uvedených v tomto článku není Agent povinen:</w:t>
      </w:r>
    </w:p>
    <w:p w14:paraId="6101F655" w14:textId="77777777" w:rsidR="00AD6D98" w:rsidRPr="00033F99" w:rsidRDefault="00086C18" w:rsidP="00AD6D98">
      <w:pPr>
        <w:pStyle w:val="AOAltHead4"/>
        <w:spacing w:before="120" w:after="120" w:line="240" w:lineRule="auto"/>
        <w:ind w:left="1417" w:hanging="425"/>
        <w:rPr>
          <w:lang w:val="cs-CZ"/>
        </w:rPr>
      </w:pPr>
      <w:r w:rsidRPr="00033F99">
        <w:rPr>
          <w:lang w:val="cs-CZ"/>
        </w:rPr>
        <w:t xml:space="preserve">poskytovat žádnému Věřiteli informace týkající se rizik vznikajících podle Finančního dokumentu nebo v souvislosti s ním (včetně informací týkajících se finanční situace či dalších záležitostí Dlužníka či s ním Propojených osob nebo povahy či rozsahu práv vůči jakémukoli Účastníkovi či jeho majetku) bez ohledu na to, zda je bude mít </w:t>
      </w:r>
      <w:r w:rsidR="00275D0F" w:rsidRPr="00033F99">
        <w:rPr>
          <w:lang w:val="cs-CZ"/>
        </w:rPr>
        <w:t>k</w:t>
      </w:r>
      <w:r w:rsidR="00275D0F">
        <w:rPr>
          <w:lang w:val="cs-CZ"/>
        </w:rPr>
        <w:t> </w:t>
      </w:r>
      <w:r w:rsidRPr="00033F99">
        <w:rPr>
          <w:lang w:val="cs-CZ"/>
        </w:rPr>
        <w:t>dispozici před uzavřením této smlouvy, při jejím uzavření či následně, ani</w:t>
      </w:r>
    </w:p>
    <w:p w14:paraId="2353F9D1" w14:textId="77777777" w:rsidR="00AD6D98" w:rsidRPr="00033F99" w:rsidRDefault="00086C18" w:rsidP="00AD6D98">
      <w:pPr>
        <w:pStyle w:val="AOAltHead4"/>
        <w:spacing w:before="120" w:after="120" w:line="240" w:lineRule="auto"/>
        <w:ind w:left="1417" w:hanging="425"/>
        <w:rPr>
          <w:lang w:val="cs-CZ"/>
        </w:rPr>
      </w:pPr>
      <w:r w:rsidRPr="00033F99">
        <w:rPr>
          <w:lang w:val="cs-CZ"/>
        </w:rPr>
        <w:t>si vyžádat od Dlužníka jakékoli potvrzení nebo jiný dokument, ledaže byl výslovně vyžádán Věřitelem v souladu s určitým Finančním dokumentem.</w:t>
      </w:r>
    </w:p>
    <w:p w14:paraId="67A37FB8"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Agent není povinen zjišťovat, zda nastalo Porušení. U Agenta nelze mít bez dalšího za to, že ví o vzniku Porušení.</w:t>
      </w:r>
    </w:p>
    <w:p w14:paraId="0667A9E9"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Jestliže Agent:</w:t>
      </w:r>
    </w:p>
    <w:p w14:paraId="51EE10FB" w14:textId="77777777" w:rsidR="00AD6D98" w:rsidRPr="00033F99" w:rsidRDefault="00086C18" w:rsidP="00AD6D98">
      <w:pPr>
        <w:pStyle w:val="AOAltHead4"/>
        <w:spacing w:before="120" w:after="120" w:line="240" w:lineRule="auto"/>
        <w:ind w:left="1417" w:hanging="425"/>
        <w:rPr>
          <w:lang w:val="cs-CZ"/>
        </w:rPr>
      </w:pPr>
      <w:proofErr w:type="gramStart"/>
      <w:r w:rsidRPr="00033F99">
        <w:rPr>
          <w:lang w:val="cs-CZ"/>
        </w:rPr>
        <w:t>obdrží</w:t>
      </w:r>
      <w:proofErr w:type="gramEnd"/>
      <w:r w:rsidRPr="00033F99">
        <w:rPr>
          <w:lang w:val="cs-CZ"/>
        </w:rPr>
        <w:t xml:space="preserve"> oznámení od Účastníka odkazující na tuto smlouvu, popisující Porušení a uvádějící, že daná událost představuje Porušení, nebo</w:t>
      </w:r>
    </w:p>
    <w:p w14:paraId="350E5602" w14:textId="77777777" w:rsidR="00AD6D98" w:rsidRPr="00033F99" w:rsidRDefault="00086C18" w:rsidP="00AD6D98">
      <w:pPr>
        <w:pStyle w:val="AOAltHead4"/>
        <w:spacing w:before="120" w:after="120" w:line="240" w:lineRule="auto"/>
        <w:ind w:left="1417" w:hanging="425"/>
        <w:rPr>
          <w:lang w:val="cs-CZ"/>
        </w:rPr>
      </w:pPr>
      <w:r w:rsidRPr="00033F99">
        <w:rPr>
          <w:lang w:val="cs-CZ"/>
        </w:rPr>
        <w:t>se dozví o prodlení s plněním peněžitého závazku Dlužníka podle této smlouvy,</w:t>
      </w:r>
    </w:p>
    <w:p w14:paraId="020668FE" w14:textId="77777777" w:rsidR="00AD6D98" w:rsidRPr="00033F99" w:rsidRDefault="00086C18" w:rsidP="00126E91">
      <w:pPr>
        <w:numPr>
          <w:ilvl w:val="1"/>
          <w:numId w:val="9"/>
        </w:numPr>
        <w:spacing w:before="240"/>
        <w:ind w:left="993"/>
        <w:rPr>
          <w:rFonts w:eastAsia="SimSun"/>
        </w:rPr>
      </w:pPr>
      <w:r w:rsidRPr="00033F99">
        <w:rPr>
          <w:rFonts w:eastAsia="SimSun"/>
        </w:rPr>
        <w:t>je povinen toto bez zbytečného odkladu oznámit ostatním Finančním Účastníkům.</w:t>
      </w:r>
    </w:p>
    <w:p w14:paraId="4AF678B8" w14:textId="77777777" w:rsidR="00AD6D98" w:rsidRPr="00033F99" w:rsidRDefault="00086C18" w:rsidP="00F54CB7">
      <w:pPr>
        <w:pStyle w:val="AOHead2"/>
        <w:spacing w:before="120" w:after="120" w:line="240" w:lineRule="auto"/>
        <w:ind w:left="567" w:hanging="567"/>
        <w:rPr>
          <w:lang w:val="cs-CZ"/>
        </w:rPr>
      </w:pPr>
      <w:bookmarkStart w:id="440" w:name="_Toc447289629"/>
      <w:r w:rsidRPr="00033F99">
        <w:rPr>
          <w:lang w:val="cs-CZ"/>
        </w:rPr>
        <w:t>Role Aranžérů</w:t>
      </w:r>
      <w:bookmarkEnd w:id="440"/>
    </w:p>
    <w:p w14:paraId="6C81F745" w14:textId="77777777" w:rsidR="00AD6D98" w:rsidRPr="00033F99" w:rsidRDefault="00086C18" w:rsidP="00AD6D98">
      <w:pPr>
        <w:pStyle w:val="AODocTxtL1"/>
        <w:spacing w:before="120" w:after="120" w:line="240" w:lineRule="auto"/>
        <w:ind w:left="567"/>
        <w:rPr>
          <w:rFonts w:eastAsia="SimSun"/>
          <w:lang w:val="cs-CZ"/>
        </w:rPr>
      </w:pPr>
      <w:r w:rsidRPr="00033F99">
        <w:rPr>
          <w:rFonts w:eastAsia="SimSun"/>
          <w:lang w:val="cs-CZ"/>
        </w:rPr>
        <w:t xml:space="preserve">Žádný z Aranžérů nemá </w:t>
      </w:r>
      <w:r w:rsidRPr="00033F99">
        <w:rPr>
          <w:lang w:val="cs-CZ"/>
        </w:rPr>
        <w:t>v</w:t>
      </w:r>
      <w:r w:rsidRPr="00033F99">
        <w:rPr>
          <w:rFonts w:eastAsia="SimSun"/>
          <w:lang w:val="cs-CZ"/>
        </w:rPr>
        <w:t> souvislosti s Finančními dokumenty žádné závazky vůči kterémukoli z ostatních Účastníků, ledaže Finanční dokumenty výslovně stanoví jinak.</w:t>
      </w:r>
    </w:p>
    <w:p w14:paraId="50F80D66" w14:textId="77777777" w:rsidR="00AD6D98" w:rsidRPr="00033F99" w:rsidRDefault="00086C18" w:rsidP="00F54CB7">
      <w:pPr>
        <w:pStyle w:val="AOHead2"/>
        <w:spacing w:before="120" w:after="120" w:line="240" w:lineRule="auto"/>
        <w:ind w:left="567" w:hanging="567"/>
        <w:rPr>
          <w:lang w:val="cs-CZ"/>
        </w:rPr>
      </w:pPr>
      <w:bookmarkStart w:id="441" w:name="_Toc447289630"/>
      <w:r w:rsidRPr="00033F99">
        <w:rPr>
          <w:lang w:val="cs-CZ"/>
        </w:rPr>
        <w:t>Postavení Administrativního účastníka jako Věřitele</w:t>
      </w:r>
      <w:bookmarkEnd w:id="441"/>
    </w:p>
    <w:p w14:paraId="5726DB4B"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Administrativní účastník, pokud je zároveň Věřitelem, má v postavení Věřitele stejná práva podle Finančních dokumentů jako každý jiný Věřitel a je oprávněn tato práva a nároky vykonávat, jako by nebyl Administrativním účastníkem.</w:t>
      </w:r>
    </w:p>
    <w:p w14:paraId="08B7B2E7"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Každý Administrativní účastník může přijímat vklady, poskytovat úvěry a uzavírat jakékoli další obchody s Dlužníkem a jeho Propojenými osobami, včetně převzetí role podobné roli Administrativního účastníka v souvislosti s jiným financováním Dlužníka.</w:t>
      </w:r>
    </w:p>
    <w:p w14:paraId="0A56F58E" w14:textId="77777777" w:rsidR="00AD6D98" w:rsidRPr="00033F99" w:rsidRDefault="00086C18" w:rsidP="00F54CB7">
      <w:pPr>
        <w:pStyle w:val="AOHead2"/>
        <w:spacing w:before="120" w:after="120" w:line="240" w:lineRule="auto"/>
        <w:ind w:left="567" w:hanging="567"/>
        <w:rPr>
          <w:lang w:val="cs-CZ"/>
        </w:rPr>
      </w:pPr>
      <w:bookmarkStart w:id="442" w:name="_Toc447289631"/>
      <w:r w:rsidRPr="00033F99">
        <w:rPr>
          <w:lang w:val="cs-CZ"/>
        </w:rPr>
        <w:t>Oprávnění Agenta</w:t>
      </w:r>
      <w:bookmarkEnd w:id="442"/>
    </w:p>
    <w:p w14:paraId="4516ED73"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Agent je oprávněn spolehnout se na:</w:t>
      </w:r>
    </w:p>
    <w:p w14:paraId="1BA03CB5" w14:textId="77777777" w:rsidR="00AD6D98" w:rsidRPr="00033F99" w:rsidRDefault="00086C18" w:rsidP="00AD6D98">
      <w:pPr>
        <w:pStyle w:val="AOAltHead4"/>
        <w:spacing w:before="120" w:after="120" w:line="240" w:lineRule="auto"/>
        <w:ind w:left="1417" w:hanging="425"/>
        <w:rPr>
          <w:lang w:val="cs-CZ"/>
        </w:rPr>
      </w:pPr>
      <w:r w:rsidRPr="00033F99">
        <w:rPr>
          <w:lang w:val="cs-CZ"/>
        </w:rPr>
        <w:t>obsah jakéhokoli dokumentu, o kterém se domnívá, že je pravý a pravdivý a že byl podepsán oprávněnou osobou, a</w:t>
      </w:r>
    </w:p>
    <w:p w14:paraId="6D459CC1" w14:textId="77777777" w:rsidR="00AD6D98" w:rsidRPr="00033F99" w:rsidRDefault="00086C18" w:rsidP="00AD6D98">
      <w:pPr>
        <w:pStyle w:val="AOAltHead4"/>
        <w:spacing w:before="120" w:after="120" w:line="240" w:lineRule="auto"/>
        <w:ind w:left="1417" w:hanging="425"/>
        <w:rPr>
          <w:lang w:val="cs-CZ"/>
        </w:rPr>
      </w:pPr>
      <w:r w:rsidRPr="00033F99">
        <w:rPr>
          <w:lang w:val="cs-CZ"/>
        </w:rPr>
        <w:t xml:space="preserve">na tvrzení určité osoby, o kterém se může domnívat, že jej tato osoba učinila po ověření relevantních skutečností nebo že tyto skutečnosti mohla znát. </w:t>
      </w:r>
    </w:p>
    <w:p w14:paraId="229B9060"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Agent je oprávněn využít služeb odborného poradce jím vybraného, uhradit mu odměnu za poskytnutí příslušných služeb a spolehnout se na jeho poradu (a to včetně takového odborného poradce, který zastupuje jiného Účastníka než Agenta).</w:t>
      </w:r>
    </w:p>
    <w:p w14:paraId="44FE7AE2"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Agent je oprávněn při plnění svých závazků podle Finančních dokumentů použít třetí osoby. Byl-li Agent zmocněn, aby za Účastníka právně jednal, je oprávněn za sebe ustanovit dalšího zástupce.</w:t>
      </w:r>
    </w:p>
    <w:p w14:paraId="71BCF8EE"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 xml:space="preserve">Dlužník souhlasí s tím, že Agent může zpřístupnit dalším Finančním účastníkům jakoukoli informaci, kterou obdržel ve své funkci Agenta. </w:t>
      </w:r>
    </w:p>
    <w:p w14:paraId="79A6B194"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Při jednání Agenta na základě Finančního dokumentu se má za to, že Agent jedná prostřednictvím svého zvláštního oddělení, na které se pohlíží jako na zvláštní jednotku oddělenou od ostatních oddělení ve společnosti Agenta. S jakýmikoli informacemi obdrženými Agentem, které, dle svého názoru, obdržel jinak než ve své funkci Agenta, bude Agent povinen nakládat jako s důvěrnými a tyto informace nebudou považovány za obdržené Agentem v jeho funkci jako takové.</w:t>
      </w:r>
    </w:p>
    <w:p w14:paraId="0AF762FF" w14:textId="77777777" w:rsidR="00AD6D98" w:rsidRPr="00033F99" w:rsidRDefault="00086C18" w:rsidP="00F54CB7">
      <w:pPr>
        <w:pStyle w:val="AOHead2"/>
        <w:spacing w:before="120" w:after="120" w:line="240" w:lineRule="auto"/>
        <w:ind w:left="567" w:hanging="567"/>
        <w:rPr>
          <w:lang w:val="cs-CZ"/>
        </w:rPr>
      </w:pPr>
      <w:bookmarkStart w:id="443" w:name="_Ref404867419"/>
      <w:bookmarkStart w:id="444" w:name="_Toc447289632"/>
      <w:r w:rsidRPr="00033F99">
        <w:rPr>
          <w:lang w:val="cs-CZ"/>
        </w:rPr>
        <w:t>Pokyny Majoritních věřitelů</w:t>
      </w:r>
      <w:bookmarkEnd w:id="443"/>
      <w:bookmarkEnd w:id="444"/>
    </w:p>
    <w:p w14:paraId="4F9D7739"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Agent je povinen jednat při realizaci právních a jiných jednání, výkonu práv a povinností a přijímání rozhodnutí týkajících se jakékoliv otázky, která vyplývá z Finančního dokumentu, podle pokynu Majoritních věřitelů (popř. všech Věřitelů tam, kde to Finanční dokument stanoví), pokud mu takový pokyn byl udělen. Agent není povinen zkoumat, zda je takový pokyn v zájmu kteréhokoli Věřitele či jiného Účastníka. Agent je oprávněn pokyn odmítnout, pokud je v rozporu s právním či jiným předpisem, kterým je Agent vázán.</w:t>
      </w:r>
    </w:p>
    <w:p w14:paraId="66F3B473"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Pokyn Majoritních věřitelů je závazný pro všechny Věřitele.</w:t>
      </w:r>
    </w:p>
    <w:p w14:paraId="2E5E8B73"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Pokud Agent jedná v souladu s pokynem Majoritních věřitelů (popř. všech Věřitelů tam, kde to Finanční dokument stanoví), nemohou vůči němu Věřitelé uplatňovat jakékoli nároky, které jim v důsledku jednání Agenta podle takového pokynu mohou vzniknout, ať už z titulu odpovědnosti za škodu či jinak.</w:t>
      </w:r>
    </w:p>
    <w:p w14:paraId="7C18954A"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Agent není povinen realizovat pokyn Majoritních věřitelů (popř. všech Věřitelů tam, kde to Finanční dokument stanoví), dokud neobdržel pro něj uspokojivou jistotu či jiné opatření k zajištění náhrady nákladů či škody (včetně DPH v příslušné výši), které mu mohou vzniknout v souvislosti s plněním pokynu Majoritních věřitelů.</w:t>
      </w:r>
    </w:p>
    <w:p w14:paraId="562421E8"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 xml:space="preserve">Agent je oprávněn v jakékoli věci vyžadovat pokyn Majoritních věřitelů a v takovém případě není povinen v dané věci jednat, dokud pokyn </w:t>
      </w:r>
      <w:proofErr w:type="gramStart"/>
      <w:r w:rsidRPr="00033F99">
        <w:rPr>
          <w:lang w:val="cs-CZ"/>
        </w:rPr>
        <w:t>neobdrží</w:t>
      </w:r>
      <w:proofErr w:type="gramEnd"/>
      <w:r w:rsidRPr="00033F99">
        <w:rPr>
          <w:lang w:val="cs-CZ"/>
        </w:rPr>
        <w:t>. Není-li pokynu Majoritních věřitelů, Agent může postupovat tak, jak je to podle Agenta v zájmu Věřitelů.</w:t>
      </w:r>
    </w:p>
    <w:p w14:paraId="43359C05" w14:textId="77777777" w:rsidR="00AD6D98" w:rsidRPr="00033F99" w:rsidRDefault="00086C18" w:rsidP="00F54CB7">
      <w:pPr>
        <w:pStyle w:val="AOHead2"/>
        <w:spacing w:before="120" w:after="120" w:line="240" w:lineRule="auto"/>
        <w:ind w:left="567" w:hanging="567"/>
        <w:rPr>
          <w:lang w:val="cs-CZ"/>
        </w:rPr>
      </w:pPr>
      <w:bookmarkStart w:id="445" w:name="_Toc447289633"/>
      <w:r w:rsidRPr="00033F99">
        <w:rPr>
          <w:lang w:val="cs-CZ"/>
        </w:rPr>
        <w:t>Odpovědnost</w:t>
      </w:r>
      <w:bookmarkEnd w:id="445"/>
    </w:p>
    <w:p w14:paraId="7AAF4461" w14:textId="77777777" w:rsidR="00FA273E" w:rsidRDefault="00086C18" w:rsidP="001E7BEA">
      <w:pPr>
        <w:pStyle w:val="AOAltHead3"/>
        <w:tabs>
          <w:tab w:val="clear" w:pos="1440"/>
        </w:tabs>
        <w:spacing w:before="120" w:after="120" w:line="240" w:lineRule="auto"/>
        <w:ind w:left="992" w:hanging="425"/>
        <w:rPr>
          <w:lang w:val="cs-CZ"/>
        </w:rPr>
      </w:pPr>
      <w:r w:rsidRPr="001E7BEA">
        <w:rPr>
          <w:lang w:val="cs-CZ"/>
        </w:rPr>
        <w:t>Administrativní účastník je povinen nahradit újmu, jen pokud ji způsobil úmyslně nebo z hrubé nedbalosti</w:t>
      </w:r>
      <w:r w:rsidR="00FF3254">
        <w:rPr>
          <w:lang w:val="cs-CZ"/>
        </w:rPr>
        <w:t xml:space="preserve">, </w:t>
      </w:r>
      <w:r w:rsidR="00807291" w:rsidRPr="001E7BEA">
        <w:rPr>
          <w:lang w:val="cs-CZ"/>
        </w:rPr>
        <w:t>kterou způsobí porušením právního předpisu</w:t>
      </w:r>
      <w:r w:rsidRPr="001E7BEA">
        <w:rPr>
          <w:lang w:val="cs-CZ"/>
        </w:rPr>
        <w:t>.</w:t>
      </w:r>
    </w:p>
    <w:p w14:paraId="30DF31E7" w14:textId="77777777" w:rsidR="00AD6D98" w:rsidRPr="001E7BEA" w:rsidRDefault="00086C18" w:rsidP="001E7BEA">
      <w:pPr>
        <w:pStyle w:val="AOAltHead3"/>
        <w:tabs>
          <w:tab w:val="clear" w:pos="1440"/>
        </w:tabs>
        <w:spacing w:before="120" w:after="120" w:line="240" w:lineRule="auto"/>
        <w:ind w:left="992" w:hanging="425"/>
        <w:rPr>
          <w:lang w:val="cs-CZ"/>
        </w:rPr>
      </w:pPr>
      <w:r w:rsidRPr="001E7BEA">
        <w:rPr>
          <w:lang w:val="cs-CZ"/>
        </w:rPr>
        <w:t>Žádný Administrativní účastník není povinen přezkoumávat vhodnost, přesnost ani úplnost jakéhokoli tvrzení či informace, které obdržel v souvislosti s jakýmkoli Finančním dokumentem.</w:t>
      </w:r>
    </w:p>
    <w:p w14:paraId="7D8A3DB6" w14:textId="77777777" w:rsidR="00FA273E" w:rsidRDefault="00086C18" w:rsidP="001E7BEA">
      <w:pPr>
        <w:pStyle w:val="AOAltHead3"/>
        <w:tabs>
          <w:tab w:val="clear" w:pos="1440"/>
        </w:tabs>
        <w:spacing w:before="120" w:after="120" w:line="240" w:lineRule="auto"/>
        <w:ind w:left="992" w:hanging="425"/>
        <w:rPr>
          <w:lang w:val="cs-CZ"/>
        </w:rPr>
      </w:pPr>
      <w:r w:rsidRPr="001E7BEA">
        <w:rPr>
          <w:lang w:val="cs-CZ"/>
        </w:rPr>
        <w:t>Žádný Administrativní účastník neodpovídá za neplatnost, neúčinnost, neúplnost ani nevymahatelnost jakéhokoli Finančního dokumentu či jiného s Finančním dokumentem souvisejícího dokumentu, pokud ji sám nezpůsobil úmyslně či z hrubé nedbalosti.</w:t>
      </w:r>
    </w:p>
    <w:p w14:paraId="3B6E644E" w14:textId="77777777" w:rsidR="00AD6D98" w:rsidRPr="001E7BEA" w:rsidRDefault="00086C18" w:rsidP="001E7BEA">
      <w:pPr>
        <w:pStyle w:val="AOAltHead3"/>
        <w:tabs>
          <w:tab w:val="clear" w:pos="1440"/>
        </w:tabs>
        <w:spacing w:before="120" w:after="120" w:line="240" w:lineRule="auto"/>
        <w:ind w:left="992" w:hanging="425"/>
        <w:rPr>
          <w:lang w:val="cs-CZ"/>
        </w:rPr>
      </w:pPr>
      <w:r w:rsidRPr="001E7BEA">
        <w:rPr>
          <w:lang w:val="cs-CZ"/>
        </w:rPr>
        <w:t xml:space="preserve">Agent pro zajištění neodpovídá za platnost, účinnost či vymahatelnost </w:t>
      </w:r>
      <w:r w:rsidR="00772A74">
        <w:rPr>
          <w:lang w:val="cs-CZ"/>
        </w:rPr>
        <w:t>Ručení</w:t>
      </w:r>
      <w:r w:rsidRPr="001E7BEA">
        <w:rPr>
          <w:lang w:val="cs-CZ"/>
        </w:rPr>
        <w:t>.</w:t>
      </w:r>
    </w:p>
    <w:p w14:paraId="150AE17A"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Každý Finanční účastník potvrzuje, že:</w:t>
      </w:r>
    </w:p>
    <w:p w14:paraId="5D78B054" w14:textId="77777777" w:rsidR="00AD6D98" w:rsidRPr="00033F99" w:rsidRDefault="00086C18" w:rsidP="00AD6D98">
      <w:pPr>
        <w:pStyle w:val="AOAltHead4"/>
        <w:spacing w:before="120" w:after="120" w:line="240" w:lineRule="auto"/>
        <w:ind w:left="1417" w:hanging="425"/>
        <w:rPr>
          <w:lang w:val="cs-CZ"/>
        </w:rPr>
      </w:pPr>
      <w:bookmarkStart w:id="446" w:name="_Ref276063716"/>
      <w:r w:rsidRPr="00033F99">
        <w:rPr>
          <w:lang w:val="cs-CZ"/>
        </w:rPr>
        <w:t xml:space="preserve">provedl a bude nadále provádět své vlastní nezávislé ohodnocení veškerých rizik vyplývajících či souvisejících s Finančními dokumenty (včetně finanční situace </w:t>
      </w:r>
      <w:r w:rsidR="00275D0F" w:rsidRPr="00033F99">
        <w:rPr>
          <w:lang w:val="cs-CZ"/>
        </w:rPr>
        <w:t>a</w:t>
      </w:r>
      <w:r w:rsidR="00275D0F">
        <w:rPr>
          <w:lang w:val="cs-CZ"/>
        </w:rPr>
        <w:t> </w:t>
      </w:r>
      <w:r w:rsidRPr="00033F99">
        <w:rPr>
          <w:lang w:val="cs-CZ"/>
        </w:rPr>
        <w:t>dalších záležitostí týkajících se Dlužníka a jeho Propojených osob, platnosti, účinnosti, úplnosti a vymahatelnosti Finančních dokumentů a povahy a rozsahu práv vůči jakémukoli Účastníkovi či jeho majetku) a</w:t>
      </w:r>
      <w:bookmarkEnd w:id="446"/>
    </w:p>
    <w:p w14:paraId="7A116A64" w14:textId="77777777" w:rsidR="00AD6D98" w:rsidRPr="00033F99" w:rsidRDefault="00086C18" w:rsidP="00AD6D98">
      <w:pPr>
        <w:pStyle w:val="AOAltHead4"/>
        <w:spacing w:before="120" w:after="120" w:line="240" w:lineRule="auto"/>
        <w:ind w:left="1417" w:hanging="425"/>
        <w:rPr>
          <w:lang w:val="cs-CZ"/>
        </w:rPr>
      </w:pPr>
      <w:r w:rsidRPr="00033F99">
        <w:rPr>
          <w:lang w:val="cs-CZ"/>
        </w:rPr>
        <w:t>se nespolehl výlučně na informaci poskytnutou mu Administrativním účastníkem v souvislosti s Finančním dokumentem.</w:t>
      </w:r>
    </w:p>
    <w:p w14:paraId="092B8368" w14:textId="77777777" w:rsidR="00AD6D98" w:rsidRPr="00033F99" w:rsidRDefault="00086C18" w:rsidP="00126E91">
      <w:pPr>
        <w:numPr>
          <w:ilvl w:val="2"/>
          <w:numId w:val="9"/>
        </w:numPr>
        <w:ind w:left="567"/>
        <w:rPr>
          <w:rFonts w:eastAsia="SimSun"/>
        </w:rPr>
      </w:pPr>
      <w:r w:rsidRPr="00033F99">
        <w:rPr>
          <w:rFonts w:eastAsia="SimSun"/>
        </w:rPr>
        <w:t>Tím však není dotčena odpovědnost Dlužníka s ohledem na informace poskytnuté jím či jeho jménem v souvislosti s jakýmkoli Finančním dokumentem.</w:t>
      </w:r>
    </w:p>
    <w:p w14:paraId="655CD0AC"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 xml:space="preserve">Agent neodpovídá za zpoždění při připsání částky, kterou je Agent podle Finančních Dokumentů povinen zaplatit, na účet ani za jakékoli související následky, podnikl-li bez zbytečného odkladu všechny nezbytné kroky k dodržení předpisů a provozních postupů clearingového či vypořádacího systému, který pro tento účel použil. </w:t>
      </w:r>
    </w:p>
    <w:p w14:paraId="34BE308D"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Žádné ustanovení této smlouvy nezavazuje Administrativního účastníka splnit jménem Finančního účastníka požadavek na identifikaci zákazníka ve vztahu k Dlužníkovi a každý Finanční účastník potvrzuje každému Administrativnímu účastníkovi, že jedině on sám odpovídá za splnění požadavků na identifikaci zákazníka a že se nemůže spoléhat na jakoukoli informaci související s identifikací zákazníka Administrativním účastníkem.</w:t>
      </w:r>
    </w:p>
    <w:p w14:paraId="7F59516F" w14:textId="77777777" w:rsidR="00AD6D98" w:rsidRPr="00033F99" w:rsidRDefault="00086C18" w:rsidP="00F54CB7">
      <w:pPr>
        <w:pStyle w:val="AOHead2"/>
        <w:spacing w:before="120" w:after="120" w:line="240" w:lineRule="auto"/>
        <w:ind w:left="567" w:hanging="567"/>
        <w:rPr>
          <w:lang w:val="cs-CZ"/>
        </w:rPr>
      </w:pPr>
      <w:bookmarkStart w:id="447" w:name="_Toc447289634"/>
      <w:r w:rsidRPr="00033F99">
        <w:rPr>
          <w:lang w:val="cs-CZ"/>
        </w:rPr>
        <w:t>Závazek odškodnit</w:t>
      </w:r>
      <w:bookmarkEnd w:id="447"/>
    </w:p>
    <w:p w14:paraId="209602B7" w14:textId="77777777" w:rsidR="00AD6D98" w:rsidRPr="00033F99" w:rsidRDefault="00086C18" w:rsidP="00AD6D98">
      <w:pPr>
        <w:pStyle w:val="AODocTxtL1"/>
        <w:spacing w:before="120" w:after="120" w:line="240" w:lineRule="auto"/>
        <w:ind w:left="567"/>
        <w:rPr>
          <w:rFonts w:eastAsia="SimSun"/>
          <w:lang w:val="cs-CZ"/>
        </w:rPr>
      </w:pPr>
      <w:r w:rsidRPr="00033F99">
        <w:rPr>
          <w:rFonts w:eastAsia="SimSun"/>
          <w:lang w:val="cs-CZ"/>
        </w:rPr>
        <w:t>Každý Věřitel je povinen nahradit Agentovi část škody, utrpěné Agentem při plnění jeho závazků podle této smlouvy, ve výši odpovídající podílu tohoto Věřitele na Součtu participací. Tím není dotčena odpovědnost Dlužníka podle Finančních dokumentů či v souvislosti s nimi.</w:t>
      </w:r>
    </w:p>
    <w:p w14:paraId="35F2F5D5" w14:textId="77777777" w:rsidR="00AD6D98" w:rsidRPr="00033F99" w:rsidRDefault="00086C18" w:rsidP="00F54CB7">
      <w:pPr>
        <w:pStyle w:val="AOHead2"/>
        <w:spacing w:before="120" w:after="120" w:line="240" w:lineRule="auto"/>
        <w:ind w:left="567" w:hanging="567"/>
        <w:rPr>
          <w:lang w:val="cs-CZ"/>
        </w:rPr>
      </w:pPr>
      <w:bookmarkStart w:id="448" w:name="_Toc447289635"/>
      <w:r w:rsidRPr="00033F99">
        <w:rPr>
          <w:lang w:val="cs-CZ"/>
        </w:rPr>
        <w:t>Dodržování předpisů</w:t>
      </w:r>
      <w:bookmarkEnd w:id="448"/>
      <w:r w:rsidRPr="00033F99">
        <w:rPr>
          <w:lang w:val="cs-CZ"/>
        </w:rPr>
        <w:t xml:space="preserve"> </w:t>
      </w:r>
    </w:p>
    <w:p w14:paraId="44CDAD91" w14:textId="77777777" w:rsidR="00AD6D98" w:rsidRPr="00033F99" w:rsidRDefault="00086C18" w:rsidP="00AD6D98">
      <w:pPr>
        <w:pStyle w:val="AODocTxtL1"/>
        <w:spacing w:before="120" w:after="120" w:line="240" w:lineRule="auto"/>
        <w:ind w:left="567"/>
        <w:rPr>
          <w:rFonts w:eastAsia="SimSun"/>
          <w:lang w:val="cs-CZ"/>
        </w:rPr>
      </w:pPr>
      <w:r w:rsidRPr="00033F99">
        <w:rPr>
          <w:rFonts w:eastAsia="SimSun"/>
          <w:lang w:val="cs-CZ"/>
        </w:rPr>
        <w:t xml:space="preserve">Každý Administrativní </w:t>
      </w:r>
      <w:r w:rsidRPr="00033F99">
        <w:rPr>
          <w:lang w:val="cs-CZ"/>
        </w:rPr>
        <w:t>účastník</w:t>
      </w:r>
      <w:r w:rsidRPr="00033F99">
        <w:rPr>
          <w:rFonts w:eastAsia="SimSun"/>
          <w:lang w:val="cs-CZ"/>
        </w:rPr>
        <w:t>:</w:t>
      </w:r>
    </w:p>
    <w:p w14:paraId="21886E91" w14:textId="77777777" w:rsidR="00AD6D98" w:rsidRPr="00033F99" w:rsidRDefault="00086C18" w:rsidP="00F54CB7">
      <w:pPr>
        <w:pStyle w:val="AOHead3"/>
        <w:spacing w:before="120" w:after="120" w:line="240" w:lineRule="auto"/>
        <w:ind w:left="992" w:hanging="425"/>
        <w:rPr>
          <w:lang w:val="cs-CZ"/>
        </w:rPr>
      </w:pPr>
      <w:r w:rsidRPr="00033F99">
        <w:rPr>
          <w:lang w:val="cs-CZ"/>
        </w:rPr>
        <w:t>se může zdržet jakýchkoli kroků (včetně zpřístupnění informací), jejichž podniknutí by podle jeho názoru mohlo představovat porušení předpisu, a</w:t>
      </w:r>
    </w:p>
    <w:p w14:paraId="0A0670D1" w14:textId="77777777" w:rsidR="00AD6D98" w:rsidRPr="00033F99" w:rsidRDefault="00086C18" w:rsidP="00F54CB7">
      <w:pPr>
        <w:pStyle w:val="AOHead3"/>
        <w:spacing w:before="120" w:after="120" w:line="240" w:lineRule="auto"/>
        <w:ind w:left="992" w:hanging="425"/>
        <w:rPr>
          <w:lang w:val="cs-CZ"/>
        </w:rPr>
      </w:pPr>
      <w:r w:rsidRPr="00033F99">
        <w:rPr>
          <w:lang w:val="cs-CZ"/>
        </w:rPr>
        <w:t>je oprávněn činit takové kroky, které jsou podle jeho názoru nezbytné či vhodné za účelem dodržení předpisu.</w:t>
      </w:r>
    </w:p>
    <w:p w14:paraId="3422C7FC" w14:textId="77777777" w:rsidR="00AD6D98" w:rsidRPr="00033F99" w:rsidRDefault="00086C18" w:rsidP="00F54CB7">
      <w:pPr>
        <w:pStyle w:val="AOHead2"/>
        <w:spacing w:before="120" w:after="120" w:line="240" w:lineRule="auto"/>
        <w:ind w:left="567" w:hanging="567"/>
        <w:rPr>
          <w:lang w:val="cs-CZ"/>
        </w:rPr>
      </w:pPr>
      <w:bookmarkStart w:id="449" w:name="_Toc440259286"/>
      <w:bookmarkStart w:id="450" w:name="_Toc447289636"/>
      <w:r w:rsidRPr="00033F99">
        <w:rPr>
          <w:lang w:val="cs-CZ"/>
        </w:rPr>
        <w:t>Výpověď</w:t>
      </w:r>
      <w:bookmarkEnd w:id="449"/>
      <w:r w:rsidRPr="00033F99">
        <w:rPr>
          <w:lang w:val="cs-CZ"/>
        </w:rPr>
        <w:t xml:space="preserve"> a odvolání Agenta</w:t>
      </w:r>
      <w:bookmarkEnd w:id="450"/>
      <w:r w:rsidRPr="00033F99">
        <w:rPr>
          <w:lang w:val="cs-CZ"/>
        </w:rPr>
        <w:t xml:space="preserve"> </w:t>
      </w:r>
    </w:p>
    <w:p w14:paraId="355EE205" w14:textId="77777777" w:rsidR="00AD6D98" w:rsidRPr="00033F99" w:rsidRDefault="00086C18" w:rsidP="00AD6D98">
      <w:pPr>
        <w:pStyle w:val="AOAltHead3"/>
        <w:tabs>
          <w:tab w:val="clear" w:pos="1440"/>
        </w:tabs>
        <w:spacing w:before="120" w:after="120" w:line="240" w:lineRule="auto"/>
        <w:ind w:left="992" w:hanging="425"/>
        <w:rPr>
          <w:lang w:val="cs-CZ"/>
        </w:rPr>
      </w:pPr>
      <w:bookmarkStart w:id="451" w:name="_Ref276067910"/>
      <w:r w:rsidRPr="00033F99">
        <w:rPr>
          <w:lang w:val="cs-CZ"/>
        </w:rPr>
        <w:t>Agent (</w:t>
      </w:r>
      <w:r w:rsidRPr="00033F99">
        <w:rPr>
          <w:b/>
          <w:lang w:val="cs-CZ"/>
        </w:rPr>
        <w:t>Stávající agent</w:t>
      </w:r>
      <w:r w:rsidRPr="00033F99">
        <w:rPr>
          <w:lang w:val="cs-CZ"/>
        </w:rPr>
        <w:t xml:space="preserve">) je oprávněn písemně vypovědět své pověření na základě Finančních dokumentů, a to s třicetidenní výpovědní dobou. Majoritní věřitelé jsou oprávněni pověření Stávajícího agenta písemně odvolat, a to s nejvýše třicetidenní výpovědní dobou. Pověření Stávajícího agenta však </w:t>
      </w:r>
      <w:proofErr w:type="gramStart"/>
      <w:r w:rsidRPr="00033F99">
        <w:rPr>
          <w:lang w:val="cs-CZ"/>
        </w:rPr>
        <w:t>neskončí</w:t>
      </w:r>
      <w:proofErr w:type="gramEnd"/>
      <w:r w:rsidRPr="00033F99">
        <w:rPr>
          <w:lang w:val="cs-CZ"/>
        </w:rPr>
        <w:t xml:space="preserve"> dříve, než Věřitelé společně jmenují jeho nástupce (</w:t>
      </w:r>
      <w:r w:rsidRPr="00033F99">
        <w:rPr>
          <w:b/>
          <w:lang w:val="cs-CZ"/>
        </w:rPr>
        <w:t>Nový agent</w:t>
      </w:r>
      <w:r w:rsidRPr="00033F99">
        <w:rPr>
          <w:lang w:val="cs-CZ"/>
        </w:rPr>
        <w:t>), a to písemným dodatkem k této smlouvě uzavřeným mezi Věřiteli, a Novým agentem a Stávajícím agentem. Stávající agent je povinen takový dodatek uzavřít a jeho uzavření nezdržovat. Dlužník je povinen svůj souhlas s takovým dodatkem neodepřít ani jeho udělení nezdržovat. V tomto dodatku nelze uložit Dlužníkovi žádné další povinnosti. Okamžikem, kdy tento dodatek nabude účinnosti, se za Agenta bude pro účely této smlouvy považovat Nový agent.</w:t>
      </w:r>
      <w:bookmarkEnd w:id="451"/>
    </w:p>
    <w:p w14:paraId="14119AA2"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Podmínkou účinnosti výpovědi Agenta pro zajištění je navíc i to, že:</w:t>
      </w:r>
    </w:p>
    <w:p w14:paraId="0265F0E7" w14:textId="77777777" w:rsidR="00AD6D98" w:rsidRPr="00033F99" w:rsidRDefault="00086C18" w:rsidP="00AD6D98">
      <w:pPr>
        <w:pStyle w:val="AOAltHead4"/>
        <w:spacing w:before="120" w:after="120" w:line="240" w:lineRule="auto"/>
        <w:ind w:left="1417" w:hanging="425"/>
        <w:rPr>
          <w:lang w:val="cs-CZ"/>
        </w:rPr>
      </w:pPr>
      <w:r w:rsidRPr="00033F99">
        <w:rPr>
          <w:lang w:val="cs-CZ"/>
        </w:rPr>
        <w:t>v důsledku změny v osobě Agenta pro zajištění nedojde ke zhoršení pořadí zástavního práva Agenta pro zajištění ve srovnání s existujícím pořadím, a</w:t>
      </w:r>
    </w:p>
    <w:p w14:paraId="1BD77C4D" w14:textId="77777777" w:rsidR="00AD6D98" w:rsidRPr="00033F99" w:rsidRDefault="00086C18" w:rsidP="00AD6D98">
      <w:pPr>
        <w:pStyle w:val="AOAltHead4"/>
        <w:spacing w:before="120" w:after="120" w:line="240" w:lineRule="auto"/>
        <w:ind w:left="1417" w:hanging="425"/>
        <w:rPr>
          <w:lang w:val="cs-CZ"/>
        </w:rPr>
      </w:pPr>
      <w:bookmarkStart w:id="452" w:name="_Ref290911474"/>
      <w:bookmarkStart w:id="453" w:name="_Ref276066949"/>
      <w:r w:rsidRPr="00033F99">
        <w:rPr>
          <w:lang w:val="cs-CZ"/>
        </w:rPr>
        <w:t xml:space="preserve">v míře, v jaké nebude podle názoru Majoritních věřitelů k zajištění plného právního nástupnictví dostačovat postoupení veškerých práv Agenta pro zajištění na jeho právního nástupce, budou uzavřeny dodatky k </w:t>
      </w:r>
      <w:r w:rsidR="00D71D79">
        <w:rPr>
          <w:lang w:val="cs-CZ"/>
        </w:rPr>
        <w:t>Ručení</w:t>
      </w:r>
      <w:r w:rsidRPr="00033F99">
        <w:rPr>
          <w:lang w:val="cs-CZ"/>
        </w:rPr>
        <w:t xml:space="preserve"> nebo </w:t>
      </w:r>
      <w:r w:rsidR="00D71D79">
        <w:rPr>
          <w:lang w:val="cs-CZ"/>
        </w:rPr>
        <w:t xml:space="preserve">vystaveno </w:t>
      </w:r>
      <w:r w:rsidRPr="00033F99">
        <w:rPr>
          <w:lang w:val="cs-CZ"/>
        </w:rPr>
        <w:t xml:space="preserve">nové </w:t>
      </w:r>
      <w:r w:rsidR="00D71D79">
        <w:rPr>
          <w:lang w:val="cs-CZ"/>
        </w:rPr>
        <w:t>Ručení</w:t>
      </w:r>
      <w:r w:rsidRPr="00033F99">
        <w:rPr>
          <w:lang w:val="cs-CZ"/>
        </w:rPr>
        <w:t>, ve kter</w:t>
      </w:r>
      <w:r w:rsidR="00D71D79">
        <w:rPr>
          <w:lang w:val="cs-CZ"/>
        </w:rPr>
        <w:t>ém</w:t>
      </w:r>
      <w:r w:rsidRPr="00033F99">
        <w:rPr>
          <w:lang w:val="cs-CZ"/>
        </w:rPr>
        <w:t xml:space="preserve"> bude nástupce Agenta pro zajištění smluvní stranou, v jejíž prospěch se příslušné </w:t>
      </w:r>
      <w:bookmarkEnd w:id="452"/>
      <w:r w:rsidR="00D71D79">
        <w:rPr>
          <w:lang w:val="cs-CZ"/>
        </w:rPr>
        <w:t>Ručení vystavuje</w:t>
      </w:r>
      <w:r w:rsidRPr="00033F99">
        <w:rPr>
          <w:lang w:val="cs-CZ"/>
        </w:rPr>
        <w:t>.</w:t>
      </w:r>
    </w:p>
    <w:bookmarkEnd w:id="453"/>
    <w:p w14:paraId="34C85A29" w14:textId="77777777" w:rsidR="00AD6D98" w:rsidRPr="00371114" w:rsidRDefault="00086C18" w:rsidP="00AD6D98">
      <w:pPr>
        <w:pStyle w:val="AODocTxtL1"/>
        <w:spacing w:before="120" w:after="120" w:line="240" w:lineRule="auto"/>
        <w:ind w:left="567"/>
        <w:rPr>
          <w:rFonts w:eastAsia="SimSun"/>
          <w:lang w:val="cs-CZ"/>
        </w:rPr>
      </w:pPr>
      <w:r w:rsidRPr="00033F99">
        <w:rPr>
          <w:rFonts w:eastAsia="SimSun"/>
          <w:lang w:val="cs-CZ"/>
        </w:rPr>
        <w:t>Dlužník je povinen</w:t>
      </w:r>
      <w:r w:rsidR="008964B8">
        <w:rPr>
          <w:rFonts w:eastAsia="SimSun"/>
          <w:lang w:val="cs-CZ"/>
        </w:rPr>
        <w:t xml:space="preserve"> zajistit, aby</w:t>
      </w:r>
      <w:r w:rsidRPr="00033F99">
        <w:rPr>
          <w:rFonts w:eastAsia="SimSun"/>
          <w:lang w:val="cs-CZ"/>
        </w:rPr>
        <w:t xml:space="preserve"> dodatky či nové </w:t>
      </w:r>
      <w:r w:rsidR="00D71D79">
        <w:rPr>
          <w:rFonts w:eastAsia="SimSun"/>
          <w:lang w:val="cs-CZ"/>
        </w:rPr>
        <w:t>Ručení</w:t>
      </w:r>
      <w:r w:rsidRPr="00033F99">
        <w:rPr>
          <w:rFonts w:eastAsia="SimSun"/>
          <w:lang w:val="cs-CZ"/>
        </w:rPr>
        <w:t xml:space="preserve"> podle pododstavce </w:t>
      </w:r>
      <w:r w:rsidR="00226690">
        <w:rPr>
          <w:rFonts w:eastAsia="SimSun"/>
          <w:lang w:val="cs-CZ"/>
        </w:rPr>
        <w:t>(</w:t>
      </w:r>
      <w:proofErr w:type="spellStart"/>
      <w:r w:rsidR="00226690">
        <w:rPr>
          <w:rFonts w:eastAsia="SimSun"/>
          <w:lang w:val="cs-CZ"/>
        </w:rPr>
        <w:t>ii</w:t>
      </w:r>
      <w:proofErr w:type="spellEnd"/>
      <w:r w:rsidR="00226690">
        <w:rPr>
          <w:rFonts w:eastAsia="SimSun"/>
          <w:lang w:val="cs-CZ"/>
        </w:rPr>
        <w:t>)</w:t>
      </w:r>
      <w:r w:rsidRPr="00033F99">
        <w:rPr>
          <w:rFonts w:eastAsia="SimSun"/>
          <w:lang w:val="cs-CZ"/>
        </w:rPr>
        <w:t xml:space="preserve"> výše </w:t>
      </w:r>
      <w:r w:rsidR="00045DCB">
        <w:rPr>
          <w:rFonts w:eastAsia="SimSun"/>
          <w:lang w:val="cs-CZ"/>
        </w:rPr>
        <w:t xml:space="preserve">uzavřelo </w:t>
      </w:r>
      <w:proofErr w:type="spellStart"/>
      <w:r w:rsidR="00045DCB">
        <w:rPr>
          <w:rFonts w:eastAsia="SimSun"/>
          <w:lang w:val="cs-CZ"/>
        </w:rPr>
        <w:t>HmP</w:t>
      </w:r>
      <w:proofErr w:type="spellEnd"/>
      <w:r w:rsidR="00045DCB">
        <w:rPr>
          <w:rFonts w:eastAsia="SimSun"/>
          <w:lang w:val="cs-CZ"/>
        </w:rPr>
        <w:t xml:space="preserve"> </w:t>
      </w:r>
      <w:r w:rsidRPr="00033F99">
        <w:rPr>
          <w:rFonts w:eastAsia="SimSun"/>
          <w:lang w:val="cs-CZ"/>
        </w:rPr>
        <w:t>bez zbytečného odkladu.</w:t>
      </w:r>
    </w:p>
    <w:p w14:paraId="0537AC9E"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Spolu se zánikem pověření Stávajícího agenta zaniknou i veškerá zmocnění udělená mu v souvislosti s Finančními dokumenty.</w:t>
      </w:r>
    </w:p>
    <w:p w14:paraId="43E5D515"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 xml:space="preserve">Agent, který </w:t>
      </w:r>
      <w:proofErr w:type="gramStart"/>
      <w:r w:rsidRPr="00033F99">
        <w:rPr>
          <w:lang w:val="cs-CZ"/>
        </w:rPr>
        <w:t>končí</w:t>
      </w:r>
      <w:proofErr w:type="gramEnd"/>
      <w:r w:rsidRPr="00033F99">
        <w:rPr>
          <w:lang w:val="cs-CZ"/>
        </w:rPr>
        <w:t xml:space="preserve"> ve své funkci agenta, musí na své náklady zpřístupnit svému nástupci takové dokumenty a poskytnout mu takovou součinnost, jakou může tento nástupce</w:t>
      </w:r>
      <w:r w:rsidRPr="00033F99">
        <w:rPr>
          <w:rFonts w:eastAsia="SimSun"/>
          <w:lang w:val="cs-CZ"/>
        </w:rPr>
        <w:t xml:space="preserve"> rozumně požadovat pro účely plnění svých závazků podle Finančních dokumentů</w:t>
      </w:r>
      <w:r w:rsidRPr="00033F99">
        <w:rPr>
          <w:lang w:val="cs-CZ"/>
        </w:rPr>
        <w:t>.</w:t>
      </w:r>
    </w:p>
    <w:p w14:paraId="632C5C7F" w14:textId="77777777" w:rsidR="00AD6D98" w:rsidRPr="00033F99" w:rsidRDefault="00086C18" w:rsidP="00F54CB7">
      <w:pPr>
        <w:pStyle w:val="AOHead2"/>
        <w:spacing w:before="120" w:after="120" w:line="240" w:lineRule="auto"/>
        <w:ind w:left="567" w:hanging="567"/>
        <w:rPr>
          <w:lang w:val="cs-CZ"/>
        </w:rPr>
      </w:pPr>
      <w:bookmarkStart w:id="454" w:name="_Toc447289637"/>
      <w:r w:rsidRPr="00033F99">
        <w:rPr>
          <w:lang w:val="cs-CZ"/>
        </w:rPr>
        <w:t>Vztah k Věřitelům</w:t>
      </w:r>
      <w:bookmarkEnd w:id="454"/>
    </w:p>
    <w:p w14:paraId="37E5541F"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Agent je oprávněn nakládat s každým Věřitelem jako věřitelem oprávněným obdržet plnění podle této smlouvy a jednajícím prostřednictvím své Příslušné pobočky či Příslušných poboček, a to až do doby, kdy nabude účinnosti oznámení příslušného Věřitele sdělující opak; toto oznámení nabude účinnosti uplynutím pěti Pracovních dnů po doručení Agentovi.</w:t>
      </w:r>
    </w:p>
    <w:p w14:paraId="73D8F6E2"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Agent je oprávněn a na pokyn Majoritních věřitelů povinen svolat jednání Věřitelů.</w:t>
      </w:r>
    </w:p>
    <w:p w14:paraId="65844332"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Agent úvěrů vede evidenci všech Účastníků a vydá na žádost jiného Účastníka kopii výpisu z této evidence. Evidence zahrnuje údaje o Příslušné pobočce či Příslušných pobočkách každého Věřitele a kontaktní údaje pro účely této smlouvy.</w:t>
      </w:r>
    </w:p>
    <w:p w14:paraId="1E12C230" w14:textId="77777777" w:rsidR="00AD6D98" w:rsidRPr="00033F99" w:rsidRDefault="00086C18" w:rsidP="00AD6D98">
      <w:pPr>
        <w:pStyle w:val="AOHead1"/>
        <w:tabs>
          <w:tab w:val="clear" w:pos="360"/>
        </w:tabs>
        <w:spacing w:line="240" w:lineRule="auto"/>
        <w:ind w:left="567" w:hanging="567"/>
        <w:rPr>
          <w:lang w:val="cs-CZ"/>
        </w:rPr>
      </w:pPr>
      <w:bookmarkStart w:id="455" w:name="_Toc290316250"/>
      <w:bookmarkStart w:id="456" w:name="_Ref307827172"/>
      <w:bookmarkStart w:id="457" w:name="_Ref307827175"/>
      <w:bookmarkStart w:id="458" w:name="_Toc312165323"/>
      <w:bookmarkStart w:id="459" w:name="_Toc369964573"/>
      <w:bookmarkStart w:id="460" w:name="_Toc417560501"/>
      <w:bookmarkStart w:id="461" w:name="_Toc447289638"/>
      <w:bookmarkStart w:id="462" w:name="_Toc103197513"/>
      <w:r w:rsidRPr="00033F99">
        <w:rPr>
          <w:lang w:val="cs-CZ"/>
        </w:rPr>
        <w:t>Poplatky</w:t>
      </w:r>
      <w:bookmarkEnd w:id="455"/>
      <w:bookmarkEnd w:id="456"/>
      <w:bookmarkEnd w:id="457"/>
      <w:bookmarkEnd w:id="458"/>
      <w:bookmarkEnd w:id="459"/>
      <w:bookmarkEnd w:id="460"/>
      <w:bookmarkEnd w:id="461"/>
      <w:bookmarkEnd w:id="462"/>
    </w:p>
    <w:p w14:paraId="50B069ED" w14:textId="77777777" w:rsidR="00114558" w:rsidRPr="00033F99" w:rsidRDefault="00086C18" w:rsidP="00114558">
      <w:pPr>
        <w:pStyle w:val="AOHead2"/>
        <w:spacing w:before="120" w:after="120" w:line="240" w:lineRule="auto"/>
        <w:ind w:left="567" w:hanging="567"/>
        <w:rPr>
          <w:lang w:val="cs-CZ"/>
        </w:rPr>
      </w:pPr>
      <w:bookmarkStart w:id="463" w:name="_Toc447289639"/>
      <w:bookmarkStart w:id="464" w:name="_Ref370206628"/>
      <w:r w:rsidRPr="00033F99">
        <w:rPr>
          <w:lang w:val="cs-CZ"/>
        </w:rPr>
        <w:t xml:space="preserve">Poplatek </w:t>
      </w:r>
      <w:r>
        <w:rPr>
          <w:lang w:val="cs-CZ"/>
        </w:rPr>
        <w:t>za aranžování</w:t>
      </w:r>
      <w:r w:rsidRPr="00033F99">
        <w:rPr>
          <w:lang w:val="cs-CZ"/>
        </w:rPr>
        <w:t xml:space="preserve"> úvěr</w:t>
      </w:r>
      <w:r>
        <w:rPr>
          <w:lang w:val="cs-CZ"/>
        </w:rPr>
        <w:t>u</w:t>
      </w:r>
      <w:r w:rsidRPr="00033F99">
        <w:rPr>
          <w:lang w:val="cs-CZ"/>
        </w:rPr>
        <w:t xml:space="preserve"> </w:t>
      </w:r>
    </w:p>
    <w:p w14:paraId="1ADC95AC" w14:textId="77777777" w:rsidR="00114558" w:rsidRPr="00033F99" w:rsidRDefault="00086C18" w:rsidP="00114558">
      <w:pPr>
        <w:pStyle w:val="AOAltHead3"/>
        <w:numPr>
          <w:ilvl w:val="0"/>
          <w:numId w:val="0"/>
        </w:numPr>
        <w:spacing w:before="120" w:after="120" w:line="240" w:lineRule="auto"/>
        <w:ind w:left="567"/>
        <w:rPr>
          <w:lang w:val="cs-CZ"/>
        </w:rPr>
      </w:pPr>
      <w:r w:rsidRPr="00033F99">
        <w:rPr>
          <w:lang w:val="cs-CZ"/>
        </w:rPr>
        <w:t xml:space="preserve">Dlužník </w:t>
      </w:r>
      <w:r>
        <w:rPr>
          <w:lang w:val="cs-CZ"/>
        </w:rPr>
        <w:t xml:space="preserve">1 </w:t>
      </w:r>
      <w:r w:rsidRPr="00033F99">
        <w:rPr>
          <w:lang w:val="cs-CZ"/>
        </w:rPr>
        <w:t xml:space="preserve">zaplatí Agentovi úvěrů </w:t>
      </w:r>
      <w:r>
        <w:rPr>
          <w:lang w:val="cs-CZ"/>
        </w:rPr>
        <w:t>(na účet příslušných Věřitelů)</w:t>
      </w:r>
      <w:r w:rsidRPr="00033F99">
        <w:rPr>
          <w:lang w:val="cs-CZ"/>
        </w:rPr>
        <w:t xml:space="preserve"> poplatek </w:t>
      </w:r>
      <w:r>
        <w:rPr>
          <w:lang w:val="cs-CZ"/>
        </w:rPr>
        <w:t xml:space="preserve">za aranžování úvěru </w:t>
      </w:r>
      <w:r w:rsidRPr="00033F99">
        <w:rPr>
          <w:lang w:val="cs-CZ"/>
        </w:rPr>
        <w:t xml:space="preserve">ve výši a za podmínek uvedených ve Vedlejším ujednání. </w:t>
      </w:r>
    </w:p>
    <w:p w14:paraId="1B66A288" w14:textId="77777777" w:rsidR="00AD6D98" w:rsidRPr="00033F99" w:rsidRDefault="00086C18" w:rsidP="00F54CB7">
      <w:pPr>
        <w:pStyle w:val="AOHead2"/>
        <w:spacing w:before="120" w:after="120" w:line="240" w:lineRule="auto"/>
        <w:ind w:left="567" w:hanging="567"/>
        <w:rPr>
          <w:lang w:val="cs-CZ"/>
        </w:rPr>
      </w:pPr>
      <w:r w:rsidRPr="00033F99">
        <w:rPr>
          <w:lang w:val="cs-CZ"/>
        </w:rPr>
        <w:t>Poplatek Agenta úvěrů</w:t>
      </w:r>
      <w:bookmarkEnd w:id="463"/>
      <w:r w:rsidRPr="00033F99">
        <w:rPr>
          <w:lang w:val="cs-CZ"/>
        </w:rPr>
        <w:t xml:space="preserve"> </w:t>
      </w:r>
      <w:bookmarkEnd w:id="464"/>
    </w:p>
    <w:p w14:paraId="4B75F3FA" w14:textId="77777777" w:rsidR="00AD6D98" w:rsidRPr="00033F99" w:rsidRDefault="00086C18" w:rsidP="007E7259">
      <w:pPr>
        <w:pStyle w:val="AOAltHead3"/>
        <w:numPr>
          <w:ilvl w:val="0"/>
          <w:numId w:val="0"/>
        </w:numPr>
        <w:spacing w:before="120" w:after="120" w:line="240" w:lineRule="auto"/>
        <w:ind w:left="567"/>
        <w:rPr>
          <w:lang w:val="cs-CZ"/>
        </w:rPr>
      </w:pPr>
      <w:bookmarkStart w:id="465" w:name="_Ref307827227"/>
      <w:r w:rsidRPr="00033F99">
        <w:rPr>
          <w:lang w:val="cs-CZ"/>
        </w:rPr>
        <w:t>Dlužník</w:t>
      </w:r>
      <w:r w:rsidR="001C421F" w:rsidRPr="00033F99">
        <w:rPr>
          <w:lang w:val="cs-CZ"/>
        </w:rPr>
        <w:t xml:space="preserve"> </w:t>
      </w:r>
      <w:r w:rsidR="00371114">
        <w:rPr>
          <w:lang w:val="cs-CZ"/>
        </w:rPr>
        <w:t xml:space="preserve">1 </w:t>
      </w:r>
      <w:r w:rsidR="001C421F" w:rsidRPr="00033F99">
        <w:rPr>
          <w:lang w:val="cs-CZ"/>
        </w:rPr>
        <w:t xml:space="preserve">zaplatí </w:t>
      </w:r>
      <w:r w:rsidRPr="00033F99">
        <w:rPr>
          <w:lang w:val="cs-CZ"/>
        </w:rPr>
        <w:t xml:space="preserve">Agentovi úvěrů na jeho vlastní účet agentský poplatek </w:t>
      </w:r>
      <w:r w:rsidR="001C421F" w:rsidRPr="00033F99">
        <w:rPr>
          <w:lang w:val="cs-CZ"/>
        </w:rPr>
        <w:t>ve výši a za podmínek uvedených ve Vedlejším ujednání</w:t>
      </w:r>
      <w:r w:rsidRPr="00033F99">
        <w:rPr>
          <w:lang w:val="cs-CZ"/>
        </w:rPr>
        <w:t>.</w:t>
      </w:r>
      <w:r w:rsidR="001C421F" w:rsidRPr="00033F99">
        <w:rPr>
          <w:lang w:val="cs-CZ"/>
        </w:rPr>
        <w:t xml:space="preserve"> </w:t>
      </w:r>
      <w:bookmarkEnd w:id="465"/>
    </w:p>
    <w:p w14:paraId="071D9CFC" w14:textId="77777777" w:rsidR="001C070D" w:rsidRPr="003A48F2" w:rsidRDefault="00086C18" w:rsidP="00F54CB7">
      <w:pPr>
        <w:pStyle w:val="AOHead2"/>
        <w:spacing w:before="120" w:after="120" w:line="240" w:lineRule="auto"/>
        <w:ind w:left="567" w:hanging="567"/>
        <w:rPr>
          <w:lang w:val="cs-CZ"/>
        </w:rPr>
      </w:pPr>
      <w:bookmarkStart w:id="466" w:name="_Toc447289640"/>
      <w:r w:rsidRPr="003A48F2">
        <w:rPr>
          <w:lang w:val="cs-CZ"/>
        </w:rPr>
        <w:t>Závazková provize</w:t>
      </w:r>
    </w:p>
    <w:p w14:paraId="161C16E3" w14:textId="77777777" w:rsidR="001C070D" w:rsidRPr="003A48F2" w:rsidRDefault="00086C18" w:rsidP="000600C6">
      <w:pPr>
        <w:pStyle w:val="AOAltHead3"/>
        <w:numPr>
          <w:ilvl w:val="0"/>
          <w:numId w:val="0"/>
        </w:numPr>
        <w:spacing w:before="120" w:after="120" w:line="240" w:lineRule="auto"/>
        <w:ind w:left="567"/>
        <w:rPr>
          <w:lang w:val="cs-CZ"/>
        </w:rPr>
      </w:pPr>
      <w:r w:rsidRPr="000600C6">
        <w:rPr>
          <w:lang w:val="cs-CZ"/>
        </w:rPr>
        <w:t>Dlužník</w:t>
      </w:r>
      <w:r w:rsidR="00371114">
        <w:rPr>
          <w:lang w:val="cs-CZ"/>
        </w:rPr>
        <w:t xml:space="preserve"> 1</w:t>
      </w:r>
      <w:r w:rsidRPr="000600C6">
        <w:rPr>
          <w:lang w:val="cs-CZ"/>
        </w:rPr>
        <w:t xml:space="preserve"> zaplatí Agentovi úvěrů </w:t>
      </w:r>
      <w:r w:rsidR="00114558">
        <w:rPr>
          <w:lang w:val="cs-CZ"/>
        </w:rPr>
        <w:t>(na účet příslušných Věřitelů)</w:t>
      </w:r>
      <w:r w:rsidR="00FF3254">
        <w:rPr>
          <w:lang w:val="cs-CZ"/>
        </w:rPr>
        <w:t xml:space="preserve"> </w:t>
      </w:r>
      <w:r>
        <w:rPr>
          <w:lang w:val="cs-CZ"/>
        </w:rPr>
        <w:t>závazkovou provizi</w:t>
      </w:r>
      <w:r w:rsidRPr="000600C6">
        <w:rPr>
          <w:lang w:val="cs-CZ"/>
        </w:rPr>
        <w:t xml:space="preserve"> ve výši a za podmínek uvedených ve Vedlejším ujednání</w:t>
      </w:r>
      <w:r>
        <w:rPr>
          <w:lang w:val="cs-CZ"/>
        </w:rPr>
        <w:t>.</w:t>
      </w:r>
    </w:p>
    <w:p w14:paraId="4EA6C3CD" w14:textId="77777777" w:rsidR="00AD6D98" w:rsidRPr="00033F99" w:rsidRDefault="00086C18" w:rsidP="00AD6D98">
      <w:pPr>
        <w:pStyle w:val="AOHead1"/>
        <w:tabs>
          <w:tab w:val="clear" w:pos="360"/>
        </w:tabs>
        <w:spacing w:line="240" w:lineRule="auto"/>
        <w:ind w:left="567" w:hanging="567"/>
        <w:rPr>
          <w:lang w:val="cs-CZ"/>
        </w:rPr>
      </w:pPr>
      <w:bookmarkStart w:id="467" w:name="_Toc103197514"/>
      <w:bookmarkStart w:id="468" w:name="_Toc290316251"/>
      <w:bookmarkStart w:id="469" w:name="_Ref306095736"/>
      <w:bookmarkStart w:id="470" w:name="_Ref306095740"/>
      <w:bookmarkStart w:id="471" w:name="_Toc312165324"/>
      <w:bookmarkStart w:id="472" w:name="_Toc369964574"/>
      <w:bookmarkStart w:id="473" w:name="_Toc417560502"/>
      <w:bookmarkStart w:id="474" w:name="_Toc447289643"/>
      <w:bookmarkEnd w:id="466"/>
      <w:r w:rsidRPr="00033F99">
        <w:rPr>
          <w:lang w:val="cs-CZ"/>
        </w:rPr>
        <w:t>Odškodnění a náklady</w:t>
      </w:r>
      <w:bookmarkEnd w:id="467"/>
      <w:r w:rsidRPr="00033F99">
        <w:rPr>
          <w:lang w:val="cs-CZ"/>
        </w:rPr>
        <w:t xml:space="preserve"> </w:t>
      </w:r>
      <w:bookmarkEnd w:id="468"/>
      <w:bookmarkEnd w:id="469"/>
      <w:bookmarkEnd w:id="470"/>
      <w:bookmarkEnd w:id="471"/>
      <w:bookmarkEnd w:id="472"/>
      <w:bookmarkEnd w:id="473"/>
      <w:bookmarkEnd w:id="474"/>
    </w:p>
    <w:p w14:paraId="6EB2784B" w14:textId="77777777" w:rsidR="00AD6D98" w:rsidRPr="00033F99" w:rsidRDefault="00086C18" w:rsidP="00F54CB7">
      <w:pPr>
        <w:pStyle w:val="AOHead2"/>
        <w:spacing w:before="120" w:after="120" w:line="240" w:lineRule="auto"/>
        <w:ind w:left="567" w:hanging="567"/>
        <w:rPr>
          <w:lang w:val="cs-CZ"/>
        </w:rPr>
      </w:pPr>
      <w:bookmarkStart w:id="475" w:name="_Toc447289644"/>
      <w:r w:rsidRPr="00033F99">
        <w:rPr>
          <w:lang w:val="cs-CZ"/>
        </w:rPr>
        <w:t>Kurzové riziko</w:t>
      </w:r>
      <w:bookmarkEnd w:id="475"/>
    </w:p>
    <w:p w14:paraId="4FBDD9DE" w14:textId="77777777" w:rsidR="00AD6D98" w:rsidRPr="00033F99" w:rsidRDefault="00086C18" w:rsidP="00AD6D98">
      <w:pPr>
        <w:pStyle w:val="AODocTxtL1"/>
        <w:spacing w:before="120" w:after="120" w:line="240" w:lineRule="auto"/>
        <w:ind w:left="567"/>
        <w:rPr>
          <w:rFonts w:eastAsia="SimSun"/>
          <w:lang w:val="cs-CZ"/>
        </w:rPr>
      </w:pPr>
      <w:r w:rsidRPr="00033F99">
        <w:rPr>
          <w:rFonts w:eastAsia="SimSun"/>
          <w:lang w:val="cs-CZ"/>
        </w:rPr>
        <w:t xml:space="preserve">Dlužník je povinen zaplatit každému Finančnímu účastníkovi částku (zahrnující také veškeré účelně vynaložené </w:t>
      </w:r>
      <w:r w:rsidRPr="00033F99">
        <w:rPr>
          <w:lang w:val="cs-CZ"/>
        </w:rPr>
        <w:t>náklady</w:t>
      </w:r>
      <w:r w:rsidRPr="00033F99">
        <w:rPr>
          <w:rFonts w:eastAsia="SimSun"/>
          <w:lang w:val="cs-CZ"/>
        </w:rPr>
        <w:t xml:space="preserve"> včetně nákladů na právní poradenství) odpovídající výši ztráty, kterou Finanční účastník utrpí, nebo závazku, který Finančnímu účastníkovi vznikne, v důsledku toho, že: </w:t>
      </w:r>
    </w:p>
    <w:p w14:paraId="415C06F8" w14:textId="77777777" w:rsidR="00AD6D98" w:rsidRPr="00033F99" w:rsidRDefault="00086C18" w:rsidP="00F54CB7">
      <w:pPr>
        <w:pStyle w:val="AOHead3"/>
        <w:spacing w:before="120" w:after="120" w:line="240" w:lineRule="auto"/>
        <w:ind w:left="992" w:hanging="425"/>
        <w:rPr>
          <w:lang w:val="cs-CZ"/>
        </w:rPr>
      </w:pPr>
      <w:r w:rsidRPr="00033F99">
        <w:rPr>
          <w:lang w:val="cs-CZ"/>
        </w:rPr>
        <w:t xml:space="preserve">tento Finanční účastník </w:t>
      </w:r>
      <w:proofErr w:type="gramStart"/>
      <w:r w:rsidRPr="00033F99">
        <w:rPr>
          <w:lang w:val="cs-CZ"/>
        </w:rPr>
        <w:t>obdrží</w:t>
      </w:r>
      <w:proofErr w:type="gramEnd"/>
      <w:r w:rsidRPr="00033F99">
        <w:rPr>
          <w:lang w:val="cs-CZ"/>
        </w:rPr>
        <w:t xml:space="preserve"> plnění týkající se závazku Dlužníka podle Finančních dokumentů nebo že</w:t>
      </w:r>
    </w:p>
    <w:p w14:paraId="02843276" w14:textId="77777777" w:rsidR="00AD6D98" w:rsidRPr="00033F99" w:rsidRDefault="00086C18" w:rsidP="00F54CB7">
      <w:pPr>
        <w:pStyle w:val="AOHead3"/>
        <w:spacing w:before="120" w:after="120" w:line="240" w:lineRule="auto"/>
        <w:ind w:left="992" w:hanging="425"/>
        <w:rPr>
          <w:lang w:val="cs-CZ"/>
        </w:rPr>
      </w:pPr>
      <w:r w:rsidRPr="00033F99">
        <w:rPr>
          <w:lang w:val="cs-CZ"/>
        </w:rPr>
        <w:t>tento závazek je vyjádřen v nároku, přihlášce pohledávky, rozsudku či jiném závazném rozhodnutí</w:t>
      </w:r>
    </w:p>
    <w:p w14:paraId="24908E98" w14:textId="77777777" w:rsidR="00AD6D98" w:rsidRPr="00033F99" w:rsidRDefault="00086C18" w:rsidP="00AD6D98">
      <w:pPr>
        <w:pStyle w:val="AODocTxtL1"/>
        <w:spacing w:before="120" w:after="120" w:line="240" w:lineRule="auto"/>
        <w:ind w:left="567"/>
        <w:rPr>
          <w:rFonts w:eastAsia="SimSun"/>
          <w:lang w:val="cs-CZ"/>
        </w:rPr>
      </w:pPr>
      <w:r w:rsidRPr="00033F99">
        <w:rPr>
          <w:rFonts w:eastAsia="SimSun"/>
          <w:lang w:val="cs-CZ"/>
        </w:rPr>
        <w:t>v jiné měně než té, ve které je vyjádřený závazek splatný podle příslušného Finančního dokumentu.</w:t>
      </w:r>
    </w:p>
    <w:p w14:paraId="58BB19C3" w14:textId="77777777" w:rsidR="00AD6D98" w:rsidRPr="00033F99" w:rsidRDefault="00086C18" w:rsidP="00F54CB7">
      <w:pPr>
        <w:pStyle w:val="AOHead2"/>
        <w:spacing w:before="120" w:after="120" w:line="240" w:lineRule="auto"/>
        <w:ind w:left="567" w:hanging="567"/>
        <w:rPr>
          <w:lang w:val="cs-CZ"/>
        </w:rPr>
      </w:pPr>
      <w:bookmarkStart w:id="476" w:name="_Toc447289645"/>
      <w:r w:rsidRPr="00033F99">
        <w:rPr>
          <w:lang w:val="cs-CZ"/>
        </w:rPr>
        <w:t>Další závazky</w:t>
      </w:r>
      <w:bookmarkEnd w:id="476"/>
    </w:p>
    <w:p w14:paraId="1CD835B1" w14:textId="77777777" w:rsidR="00AD6D98" w:rsidRPr="00033F99" w:rsidRDefault="00086C18" w:rsidP="00AD6D98">
      <w:pPr>
        <w:pStyle w:val="AOAltHead3"/>
        <w:tabs>
          <w:tab w:val="clear" w:pos="1440"/>
        </w:tabs>
        <w:spacing w:before="120" w:after="120" w:line="240" w:lineRule="auto"/>
        <w:ind w:left="992" w:hanging="425"/>
        <w:rPr>
          <w:rFonts w:eastAsia="SimSun"/>
          <w:lang w:val="cs-CZ"/>
        </w:rPr>
      </w:pPr>
      <w:r w:rsidRPr="00033F99">
        <w:rPr>
          <w:lang w:val="cs-CZ"/>
        </w:rPr>
        <w:t xml:space="preserve">Dlužník </w:t>
      </w:r>
      <w:r w:rsidRPr="00033F99">
        <w:rPr>
          <w:rFonts w:eastAsia="SimSun"/>
          <w:lang w:val="cs-CZ"/>
        </w:rPr>
        <w:t xml:space="preserve">je povinen </w:t>
      </w:r>
      <w:r w:rsidRPr="00033F99">
        <w:rPr>
          <w:lang w:val="cs-CZ"/>
        </w:rPr>
        <w:t>zaplatit každému Finančnímu účastníkovi částku (zahrnující také veškeré řádně zdokumentované a účelně vynaložené náklady včetně nákladů na právní poradenství) odpovídající výši ztráty, kterou Finanční účastník utrpí, nebo závazku, který</w:t>
      </w:r>
      <w:r w:rsidRPr="00033F99">
        <w:rPr>
          <w:rFonts w:eastAsia="SimSun"/>
          <w:lang w:val="cs-CZ"/>
        </w:rPr>
        <w:t xml:space="preserve"> Finančnímu účastníkovi vznikne, v důsledku:</w:t>
      </w:r>
    </w:p>
    <w:p w14:paraId="2D9097B3" w14:textId="77777777" w:rsidR="00AD6D98" w:rsidRPr="00033F99" w:rsidRDefault="00086C18" w:rsidP="00AD6D98">
      <w:pPr>
        <w:pStyle w:val="AOAltHead4"/>
        <w:spacing w:before="120" w:after="120" w:line="240" w:lineRule="auto"/>
        <w:ind w:left="1417" w:hanging="425"/>
        <w:rPr>
          <w:lang w:val="cs-CZ"/>
        </w:rPr>
      </w:pPr>
      <w:r w:rsidRPr="00033F99">
        <w:rPr>
          <w:lang w:val="cs-CZ"/>
        </w:rPr>
        <w:t>vzniku Případu porušení,</w:t>
      </w:r>
    </w:p>
    <w:p w14:paraId="1F18840C" w14:textId="77777777" w:rsidR="00AD6D98" w:rsidRPr="00033F99" w:rsidRDefault="00086C18" w:rsidP="00AD6D98">
      <w:pPr>
        <w:pStyle w:val="AOAltHead4"/>
        <w:spacing w:before="120" w:after="120" w:line="240" w:lineRule="auto"/>
        <w:ind w:left="1417" w:hanging="425"/>
        <w:rPr>
          <w:lang w:val="cs-CZ"/>
        </w:rPr>
      </w:pPr>
      <w:r w:rsidRPr="00033F99">
        <w:rPr>
          <w:lang w:val="cs-CZ"/>
        </w:rPr>
        <w:t>nezaplacení splatné částky Dlužníkem podle Finančního dokumentu v den splatnosti dané částky, včetně takové ztráty, která vnikla v důsledku nezaplacení splatné částky Dlužníkem a je následkem distribuce či redistribuce určité částky mezi Věřiteli podle této smlouvy,</w:t>
      </w:r>
    </w:p>
    <w:p w14:paraId="0A8E87EB" w14:textId="77777777" w:rsidR="00AD6D98" w:rsidRPr="00033F99" w:rsidRDefault="00086C18" w:rsidP="00AD6D98">
      <w:pPr>
        <w:pStyle w:val="AOAltHead4"/>
        <w:spacing w:before="120" w:after="120" w:line="240" w:lineRule="auto"/>
        <w:ind w:left="1417" w:hanging="425"/>
        <w:rPr>
          <w:lang w:val="cs-CZ"/>
        </w:rPr>
      </w:pPr>
      <w:r w:rsidRPr="00033F99">
        <w:rPr>
          <w:lang w:val="cs-CZ"/>
        </w:rPr>
        <w:t>(není-li důvodem porušení závazku na straně Finančního účastníka) neposkytnutí určitého Financování po doručení Žádosti nebo</w:t>
      </w:r>
    </w:p>
    <w:p w14:paraId="190107C2" w14:textId="77777777" w:rsidR="00AD6D98" w:rsidRPr="00033F99" w:rsidRDefault="00086C18" w:rsidP="00AD6D98">
      <w:pPr>
        <w:pStyle w:val="AOAltHead4"/>
        <w:spacing w:before="120" w:after="120" w:line="240" w:lineRule="auto"/>
        <w:ind w:left="1417" w:hanging="425"/>
        <w:rPr>
          <w:lang w:val="cs-CZ"/>
        </w:rPr>
      </w:pPr>
      <w:r w:rsidRPr="00033F99">
        <w:rPr>
          <w:lang w:val="cs-CZ"/>
        </w:rPr>
        <w:t xml:space="preserve">neuskutečnění předčasného splacení Financování (či části Financování) v souladu </w:t>
      </w:r>
      <w:r w:rsidR="00275D0F" w:rsidRPr="00033F99">
        <w:rPr>
          <w:lang w:val="cs-CZ"/>
        </w:rPr>
        <w:t>s</w:t>
      </w:r>
      <w:r w:rsidR="00275D0F">
        <w:rPr>
          <w:lang w:val="cs-CZ"/>
        </w:rPr>
        <w:t> </w:t>
      </w:r>
      <w:r w:rsidRPr="00033F99">
        <w:rPr>
          <w:lang w:val="cs-CZ"/>
        </w:rPr>
        <w:t>touto smlouvou.</w:t>
      </w:r>
    </w:p>
    <w:p w14:paraId="57935898"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 xml:space="preserve">Dlužník </w:t>
      </w:r>
      <w:r w:rsidRPr="00033F99">
        <w:rPr>
          <w:rFonts w:eastAsia="SimSun"/>
          <w:lang w:val="cs-CZ"/>
        </w:rPr>
        <w:t xml:space="preserve">je povinen </w:t>
      </w:r>
      <w:r w:rsidRPr="00033F99">
        <w:rPr>
          <w:lang w:val="cs-CZ"/>
        </w:rPr>
        <w:t>zaplatit každému Finančnímu účastníkovi částku (zahrnující také všechny účelně vynaložené náklady včetně nákladů na právní poradenství) odpovídající výši ztráty, kterou Finanční účastník utrpí, nebo závazku, který Finančnímu účastníkovi vznikne, v důsledku:</w:t>
      </w:r>
    </w:p>
    <w:p w14:paraId="4ABAA51F" w14:textId="77777777" w:rsidR="00AD6D98" w:rsidRPr="00033F99" w:rsidRDefault="00086C18" w:rsidP="00AD6D98">
      <w:pPr>
        <w:pStyle w:val="AOAltHead4"/>
        <w:spacing w:before="120" w:after="120" w:line="240" w:lineRule="auto"/>
        <w:ind w:left="1417" w:hanging="425"/>
        <w:rPr>
          <w:lang w:val="cs-CZ"/>
        </w:rPr>
      </w:pPr>
      <w:r w:rsidRPr="00033F99">
        <w:rPr>
          <w:lang w:val="cs-CZ"/>
        </w:rPr>
        <w:t xml:space="preserve">prověřování jakékoli události, o které se Agent úvěrů důvodně domnívá, že představuje Porušení, </w:t>
      </w:r>
    </w:p>
    <w:p w14:paraId="755D714C" w14:textId="77777777" w:rsidR="00AD6D98" w:rsidRPr="00033F99" w:rsidRDefault="00086C18" w:rsidP="00AD6D98">
      <w:pPr>
        <w:pStyle w:val="AOAltHead4"/>
        <w:spacing w:before="120" w:after="120" w:line="240" w:lineRule="auto"/>
        <w:ind w:left="1417" w:hanging="425"/>
        <w:rPr>
          <w:lang w:val="cs-CZ"/>
        </w:rPr>
      </w:pPr>
      <w:r w:rsidRPr="00033F99">
        <w:rPr>
          <w:lang w:val="cs-CZ"/>
        </w:rPr>
        <w:t>jednání na základě oznámení, o kterém se Agent úvěrů důvodně domnívá (po provedení předběžného šetření), že je pravé, správné a řádně podepsané nebo</w:t>
      </w:r>
    </w:p>
    <w:p w14:paraId="1CD0650D" w14:textId="77777777" w:rsidR="00AD6D98" w:rsidRPr="00033F99" w:rsidRDefault="00086C18" w:rsidP="00AD6D98">
      <w:pPr>
        <w:pStyle w:val="AOAltHead4"/>
        <w:spacing w:before="120" w:after="120" w:line="240" w:lineRule="auto"/>
        <w:ind w:left="1417" w:hanging="425"/>
        <w:rPr>
          <w:lang w:val="cs-CZ"/>
        </w:rPr>
      </w:pPr>
      <w:r w:rsidRPr="00033F99">
        <w:rPr>
          <w:lang w:val="cs-CZ"/>
        </w:rPr>
        <w:t>jakéhokoli nároku, vedení vyšetřování, jakéhokoli soudního či správního řízení zahájeného z důvodů, které jsou na straně Dlužníka, či hrozícího v souvislosti s jakýmkoli Finančním dokumentem nebo transakcemi v něm předvídanými.</w:t>
      </w:r>
    </w:p>
    <w:p w14:paraId="01C161B1" w14:textId="77777777" w:rsidR="00AD6D98" w:rsidRPr="00033F99" w:rsidRDefault="00086C18" w:rsidP="004D30AC">
      <w:pPr>
        <w:pStyle w:val="AOHead1"/>
        <w:tabs>
          <w:tab w:val="clear" w:pos="360"/>
        </w:tabs>
        <w:spacing w:line="240" w:lineRule="auto"/>
        <w:ind w:left="567" w:hanging="567"/>
        <w:rPr>
          <w:lang w:val="cs-CZ"/>
        </w:rPr>
      </w:pPr>
      <w:bookmarkStart w:id="477" w:name="_Toc290316252"/>
      <w:bookmarkStart w:id="478" w:name="_Ref306017466"/>
      <w:bookmarkStart w:id="479" w:name="_Ref306017470"/>
      <w:bookmarkStart w:id="480" w:name="_Ref306095762"/>
      <w:bookmarkStart w:id="481" w:name="_Ref306095764"/>
      <w:bookmarkStart w:id="482" w:name="_Toc312165325"/>
      <w:bookmarkStart w:id="483" w:name="_Toc369964575"/>
      <w:bookmarkStart w:id="484" w:name="_Toc417560503"/>
      <w:bookmarkStart w:id="485" w:name="_Toc447289647"/>
      <w:bookmarkStart w:id="486" w:name="_Toc103197515"/>
      <w:r w:rsidRPr="00033F99">
        <w:rPr>
          <w:lang w:val="cs-CZ"/>
        </w:rPr>
        <w:t>Náklady</w:t>
      </w:r>
      <w:bookmarkEnd w:id="477"/>
      <w:bookmarkEnd w:id="478"/>
      <w:bookmarkEnd w:id="479"/>
      <w:bookmarkEnd w:id="480"/>
      <w:bookmarkEnd w:id="481"/>
      <w:bookmarkEnd w:id="482"/>
      <w:bookmarkEnd w:id="483"/>
      <w:bookmarkEnd w:id="484"/>
      <w:bookmarkEnd w:id="485"/>
      <w:bookmarkEnd w:id="486"/>
    </w:p>
    <w:p w14:paraId="72CD7F17" w14:textId="77777777" w:rsidR="00AD6D98" w:rsidRPr="00033F99" w:rsidRDefault="00086C18" w:rsidP="00F54CB7">
      <w:pPr>
        <w:pStyle w:val="AOHead2"/>
        <w:spacing w:before="120" w:after="120" w:line="240" w:lineRule="auto"/>
        <w:ind w:left="567" w:hanging="567"/>
        <w:rPr>
          <w:lang w:val="cs-CZ"/>
        </w:rPr>
      </w:pPr>
      <w:bookmarkStart w:id="487" w:name="_Ref312173081"/>
      <w:bookmarkStart w:id="488" w:name="_Toc447289649"/>
      <w:r w:rsidRPr="00C136EE">
        <w:rPr>
          <w:lang w:val="cs-CZ"/>
        </w:rPr>
        <w:t>Následné</w:t>
      </w:r>
      <w:r w:rsidRPr="00033F99">
        <w:rPr>
          <w:lang w:val="cs-CZ"/>
        </w:rPr>
        <w:t xml:space="preserve"> náklady</w:t>
      </w:r>
      <w:bookmarkEnd w:id="487"/>
      <w:bookmarkEnd w:id="488"/>
    </w:p>
    <w:p w14:paraId="5091939C" w14:textId="77777777" w:rsidR="00AD6D98" w:rsidRPr="00033F99" w:rsidRDefault="00086C18" w:rsidP="00AD6D98">
      <w:pPr>
        <w:pStyle w:val="AODocTxtL1"/>
        <w:spacing w:before="120" w:after="120" w:line="240" w:lineRule="auto"/>
        <w:ind w:left="567"/>
        <w:rPr>
          <w:rFonts w:eastAsia="SimSun"/>
          <w:lang w:val="cs-CZ"/>
        </w:rPr>
      </w:pPr>
      <w:r w:rsidRPr="00033F99">
        <w:rPr>
          <w:rFonts w:eastAsia="SimSun"/>
          <w:lang w:val="cs-CZ"/>
        </w:rPr>
        <w:t xml:space="preserve">Dlužník je povinen zaplatit Agentovi částku rovnající se všem nákladům a výdajům (včetně odměny právního poradce), </w:t>
      </w:r>
      <w:r w:rsidR="00E67D11">
        <w:rPr>
          <w:rFonts w:eastAsia="SimSun"/>
          <w:lang w:val="cs-CZ"/>
        </w:rPr>
        <w:t xml:space="preserve">které byly Dlužníkem vůči Agentovi úvěrů předem odsouhlaseny </w:t>
      </w:r>
      <w:r w:rsidR="00275D0F">
        <w:rPr>
          <w:rFonts w:eastAsia="SimSun"/>
          <w:lang w:val="cs-CZ"/>
        </w:rPr>
        <w:t>a </w:t>
      </w:r>
      <w:r w:rsidRPr="00033F99">
        <w:rPr>
          <w:rFonts w:eastAsia="SimSun"/>
          <w:lang w:val="cs-CZ"/>
        </w:rPr>
        <w:t>které Agent vynaložil a doložil v souvislosti s:</w:t>
      </w:r>
    </w:p>
    <w:p w14:paraId="7BD8BAFC" w14:textId="77777777" w:rsidR="00AD6D98" w:rsidRPr="00033F99" w:rsidRDefault="00086C18" w:rsidP="00F54CB7">
      <w:pPr>
        <w:pStyle w:val="AOHead3"/>
        <w:spacing w:before="120" w:after="120" w:line="240" w:lineRule="auto"/>
        <w:ind w:left="992" w:hanging="425"/>
        <w:rPr>
          <w:lang w:val="cs-CZ"/>
        </w:rPr>
      </w:pPr>
      <w:bookmarkStart w:id="489" w:name="_Ref414462569"/>
      <w:r w:rsidRPr="00033F99">
        <w:rPr>
          <w:lang w:val="cs-CZ"/>
        </w:rPr>
        <w:t>vyjednáváním, přípravou, vyhotovením a uzavřením Finančního dokumentu uzavřenéh</w:t>
      </w:r>
      <w:r w:rsidR="00A41E7A" w:rsidRPr="00033F99">
        <w:rPr>
          <w:lang w:val="cs-CZ"/>
        </w:rPr>
        <w:t>o po dni uzavření této smlouvy,</w:t>
      </w:r>
      <w:bookmarkEnd w:id="489"/>
      <w:r w:rsidR="006555C6">
        <w:rPr>
          <w:lang w:val="cs-CZ"/>
        </w:rPr>
        <w:t xml:space="preserve"> a</w:t>
      </w:r>
    </w:p>
    <w:p w14:paraId="448A444A" w14:textId="77777777" w:rsidR="00BB0BFD" w:rsidRDefault="00086C18" w:rsidP="00F54CB7">
      <w:pPr>
        <w:pStyle w:val="AOHead3"/>
        <w:spacing w:before="120" w:after="120" w:line="240" w:lineRule="auto"/>
        <w:ind w:left="992" w:hanging="425"/>
        <w:rPr>
          <w:lang w:val="cs-CZ"/>
        </w:rPr>
      </w:pPr>
      <w:r w:rsidRPr="00C136EE">
        <w:rPr>
          <w:lang w:val="cs-CZ"/>
        </w:rPr>
        <w:t>jakýmkoli dodatkem, vzdáním se práva či souhlasem vyžádaným Dlužníkem či jeho jménem nebo výslovně požadovaným touto smlouvou</w:t>
      </w:r>
      <w:r w:rsidR="006555C6">
        <w:rPr>
          <w:lang w:val="cs-CZ"/>
        </w:rPr>
        <w:t>.</w:t>
      </w:r>
    </w:p>
    <w:p w14:paraId="076AB6B5" w14:textId="77777777" w:rsidR="00AD6D98" w:rsidRPr="00033F99" w:rsidRDefault="00086C18" w:rsidP="00F54CB7">
      <w:pPr>
        <w:pStyle w:val="AOHead2"/>
        <w:spacing w:before="120" w:after="120" w:line="240" w:lineRule="auto"/>
        <w:ind w:left="567" w:hanging="567"/>
        <w:rPr>
          <w:lang w:val="cs-CZ"/>
        </w:rPr>
      </w:pPr>
      <w:bookmarkStart w:id="490" w:name="_Toc447289650"/>
      <w:r w:rsidRPr="00033F99">
        <w:rPr>
          <w:lang w:val="cs-CZ"/>
        </w:rPr>
        <w:t>Splatnost Následných nákladů</w:t>
      </w:r>
      <w:bookmarkEnd w:id="490"/>
    </w:p>
    <w:p w14:paraId="23EFFFD8" w14:textId="77777777" w:rsidR="00AD6D98" w:rsidRPr="00033F99" w:rsidRDefault="00086C18" w:rsidP="00605AAF">
      <w:pPr>
        <w:pStyle w:val="AODocTxtL1"/>
        <w:spacing w:before="120" w:after="120" w:line="240" w:lineRule="auto"/>
        <w:ind w:left="567"/>
        <w:rPr>
          <w:rFonts w:eastAsia="SimSun"/>
          <w:lang w:val="cs-CZ"/>
        </w:rPr>
      </w:pPr>
      <w:r w:rsidRPr="00033F99">
        <w:rPr>
          <w:rFonts w:eastAsia="SimSun"/>
          <w:lang w:val="cs-CZ"/>
        </w:rPr>
        <w:t>Dlužník se zavazuje zaplatit každému Administrativním</w:t>
      </w:r>
      <w:r w:rsidR="00A41E7A" w:rsidRPr="00033F99">
        <w:rPr>
          <w:rFonts w:eastAsia="SimSun"/>
          <w:lang w:val="cs-CZ"/>
        </w:rPr>
        <w:t xml:space="preserve">u účastníkovi částky dle článku </w:t>
      </w:r>
      <w:r w:rsidR="00226690">
        <w:rPr>
          <w:rFonts w:eastAsia="SimSun"/>
          <w:lang w:val="cs-CZ"/>
        </w:rPr>
        <w:t>26.1</w:t>
      </w:r>
      <w:r w:rsidRPr="00033F99">
        <w:rPr>
          <w:rFonts w:eastAsia="SimSun"/>
          <w:lang w:val="cs-CZ"/>
        </w:rPr>
        <w:t xml:space="preserve"> (</w:t>
      </w:r>
      <w:r w:rsidR="00226690" w:rsidRPr="00226690">
        <w:rPr>
          <w:rFonts w:eastAsia="SimSun"/>
          <w:i/>
          <w:lang w:val="cs-CZ"/>
        </w:rPr>
        <w:t>Následné náklady</w:t>
      </w:r>
      <w:r w:rsidRPr="00033F99">
        <w:rPr>
          <w:rFonts w:eastAsia="SimSun"/>
          <w:lang w:val="cs-CZ"/>
        </w:rPr>
        <w:t xml:space="preserve">) do 10 Pracovních dní od doručení daňového </w:t>
      </w:r>
      <w:proofErr w:type="gramStart"/>
      <w:r w:rsidRPr="00033F99">
        <w:rPr>
          <w:rFonts w:eastAsia="SimSun"/>
          <w:lang w:val="cs-CZ"/>
        </w:rPr>
        <w:t>dokladu</w:t>
      </w:r>
      <w:proofErr w:type="gramEnd"/>
      <w:r w:rsidRPr="00033F99">
        <w:rPr>
          <w:rFonts w:eastAsia="SimSun"/>
          <w:lang w:val="cs-CZ"/>
        </w:rPr>
        <w:t xml:space="preserve"> a to až do </w:t>
      </w:r>
      <w:r w:rsidRPr="00033F99">
        <w:rPr>
          <w:lang w:val="cs-CZ"/>
        </w:rPr>
        <w:t>celkové</w:t>
      </w:r>
      <w:r w:rsidRPr="00033F99">
        <w:rPr>
          <w:rFonts w:eastAsia="SimSun"/>
          <w:lang w:val="cs-CZ"/>
        </w:rPr>
        <w:t xml:space="preserve"> výše odsouhlasené Dlužníkem.</w:t>
      </w:r>
    </w:p>
    <w:p w14:paraId="4936BCE3" w14:textId="77777777" w:rsidR="00AD6D98" w:rsidRPr="00033F99" w:rsidRDefault="00086C18" w:rsidP="00F54CB7">
      <w:pPr>
        <w:pStyle w:val="AOHead2"/>
        <w:spacing w:before="120" w:after="120" w:line="240" w:lineRule="auto"/>
        <w:ind w:left="567" w:hanging="567"/>
        <w:rPr>
          <w:lang w:val="cs-CZ"/>
        </w:rPr>
      </w:pPr>
      <w:bookmarkStart w:id="491" w:name="_Toc447289651"/>
      <w:r w:rsidRPr="00033F99">
        <w:rPr>
          <w:lang w:val="cs-CZ"/>
        </w:rPr>
        <w:t>Náklady vymáhání</w:t>
      </w:r>
      <w:bookmarkEnd w:id="491"/>
    </w:p>
    <w:p w14:paraId="53F92BE0" w14:textId="77777777" w:rsidR="00AD6D98" w:rsidRDefault="00086C18" w:rsidP="00AD6D98">
      <w:pPr>
        <w:pStyle w:val="AODocTxtL1"/>
        <w:spacing w:before="120" w:after="120" w:line="240" w:lineRule="auto"/>
        <w:ind w:left="567"/>
        <w:rPr>
          <w:rFonts w:eastAsia="SimSun"/>
          <w:lang w:val="cs-CZ"/>
        </w:rPr>
      </w:pPr>
      <w:r w:rsidRPr="00033F99">
        <w:rPr>
          <w:rFonts w:eastAsia="SimSun"/>
          <w:lang w:val="cs-CZ"/>
        </w:rPr>
        <w:t>Dlužník je povinen zaplatit každému Finančnímu účastníkovi částku rovnající se všem nákladům a výdajům (včetně odměny právního poradce) rozumně vynaloženým tímto Finančním účastníkem v souvislosti s vymáháním nároků podle kteréhokoliv Finančního dokumentu.</w:t>
      </w:r>
    </w:p>
    <w:p w14:paraId="1915214B" w14:textId="77777777" w:rsidR="00922C98" w:rsidRDefault="00086C18" w:rsidP="00B625A9">
      <w:pPr>
        <w:pStyle w:val="AOHead2"/>
        <w:spacing w:before="120" w:after="120" w:line="240" w:lineRule="auto"/>
        <w:ind w:left="567" w:hanging="567"/>
        <w:rPr>
          <w:rFonts w:eastAsia="SimSun"/>
          <w:lang w:val="cs-CZ"/>
        </w:rPr>
      </w:pPr>
      <w:bookmarkStart w:id="492" w:name="_Ref102585166"/>
      <w:r w:rsidRPr="00717106">
        <w:rPr>
          <w:rFonts w:eastAsia="SimSun"/>
          <w:lang w:val="cs-CZ"/>
        </w:rPr>
        <w:t>N</w:t>
      </w:r>
      <w:r>
        <w:rPr>
          <w:rFonts w:eastAsia="SimSun"/>
          <w:lang w:val="cs-CZ"/>
        </w:rPr>
        <w:t>áklady spojené s přerušením Úrokového období</w:t>
      </w:r>
      <w:bookmarkEnd w:id="492"/>
    </w:p>
    <w:p w14:paraId="5AAB09D2" w14:textId="77777777" w:rsidR="00DF3F3E" w:rsidRPr="00DF3F3E" w:rsidRDefault="00086C18" w:rsidP="00717106">
      <w:pPr>
        <w:pStyle w:val="AODocTxtL1"/>
        <w:spacing w:before="120" w:after="120" w:line="240" w:lineRule="auto"/>
        <w:ind w:left="567"/>
        <w:rPr>
          <w:lang w:val="cs-CZ"/>
        </w:rPr>
      </w:pPr>
      <w:r w:rsidRPr="00DF3F3E">
        <w:rPr>
          <w:lang w:val="cs-CZ"/>
        </w:rPr>
        <w:t xml:space="preserve">Jestliže Věřitel </w:t>
      </w:r>
      <w:proofErr w:type="gramStart"/>
      <w:r w:rsidRPr="00DF3F3E">
        <w:rPr>
          <w:lang w:val="cs-CZ"/>
        </w:rPr>
        <w:t>obdrží</w:t>
      </w:r>
      <w:proofErr w:type="gramEnd"/>
      <w:r w:rsidRPr="00DF3F3E">
        <w:rPr>
          <w:lang w:val="cs-CZ"/>
        </w:rPr>
        <w:t xml:space="preserve"> splacení části nebo celého </w:t>
      </w:r>
      <w:r>
        <w:rPr>
          <w:lang w:val="cs-CZ"/>
        </w:rPr>
        <w:t>Úvěru</w:t>
      </w:r>
      <w:r w:rsidRPr="00DF3F3E">
        <w:rPr>
          <w:lang w:val="cs-CZ"/>
        </w:rPr>
        <w:t xml:space="preserve"> jindy než na konci příslušného </w:t>
      </w:r>
      <w:r w:rsidRPr="00717106">
        <w:rPr>
          <w:rFonts w:eastAsia="SimSun"/>
          <w:lang w:val="cs-CZ"/>
        </w:rPr>
        <w:t>Úrokového</w:t>
      </w:r>
      <w:r w:rsidRPr="00DF3F3E">
        <w:rPr>
          <w:lang w:val="cs-CZ"/>
        </w:rPr>
        <w:t xml:space="preserve"> </w:t>
      </w:r>
      <w:r>
        <w:rPr>
          <w:lang w:val="cs-CZ"/>
        </w:rPr>
        <w:t>o</w:t>
      </w:r>
      <w:r w:rsidRPr="00DF3F3E">
        <w:rPr>
          <w:lang w:val="cs-CZ"/>
        </w:rPr>
        <w:t xml:space="preserve">bdobí, </w:t>
      </w:r>
      <w:r w:rsidRPr="00717106">
        <w:rPr>
          <w:rFonts w:eastAsia="SimSun"/>
          <w:lang w:val="cs-CZ"/>
        </w:rPr>
        <w:t>Dlužník</w:t>
      </w:r>
      <w:r w:rsidRPr="00DF3F3E">
        <w:rPr>
          <w:lang w:val="cs-CZ"/>
        </w:rPr>
        <w:t xml:space="preserve"> uhradí Věřiteli na jeho požádání částku, která se rovná rozdílu (za podmínky, že tento rozdíl je kladný) mezi:</w:t>
      </w:r>
    </w:p>
    <w:p w14:paraId="6EA49361" w14:textId="77777777" w:rsidR="00DF3F3E" w:rsidRPr="00DF3F3E" w:rsidRDefault="00086C18" w:rsidP="00717106">
      <w:pPr>
        <w:pStyle w:val="AOHead3"/>
        <w:spacing w:before="120" w:after="120" w:line="240" w:lineRule="auto"/>
        <w:ind w:left="992" w:hanging="425"/>
        <w:rPr>
          <w:lang w:val="cs-CZ"/>
        </w:rPr>
      </w:pPr>
      <w:r w:rsidRPr="00DF3F3E">
        <w:rPr>
          <w:lang w:val="cs-CZ"/>
        </w:rPr>
        <w:t xml:space="preserve">dodatečným úrokem, který by byl uhrazen ohledně této zaplacené částky v případě, že by tato částka byla obdržena v poslední den příslušného Úrokového </w:t>
      </w:r>
      <w:r>
        <w:rPr>
          <w:lang w:val="cs-CZ"/>
        </w:rPr>
        <w:t>o</w:t>
      </w:r>
      <w:r w:rsidRPr="00DF3F3E">
        <w:rPr>
          <w:lang w:val="cs-CZ"/>
        </w:rPr>
        <w:t xml:space="preserve">bdobí; a </w:t>
      </w:r>
    </w:p>
    <w:p w14:paraId="3AB6E521" w14:textId="77777777" w:rsidR="00180C6D" w:rsidRPr="00717106" w:rsidRDefault="00086C18" w:rsidP="00717106">
      <w:pPr>
        <w:pStyle w:val="AOHead3"/>
        <w:spacing w:before="120" w:after="120" w:line="240" w:lineRule="auto"/>
        <w:ind w:left="992" w:hanging="425"/>
        <w:rPr>
          <w:lang w:val="cs-CZ"/>
        </w:rPr>
      </w:pPr>
      <w:r w:rsidRPr="00DF3F3E">
        <w:rPr>
          <w:lang w:val="cs-CZ"/>
        </w:rPr>
        <w:t xml:space="preserve">částkou úroku, která by podle názoru Věřitele byla zaplacena Věřiteli v poslední den Úrokového </w:t>
      </w:r>
      <w:r>
        <w:rPr>
          <w:lang w:val="cs-CZ"/>
        </w:rPr>
        <w:t>o</w:t>
      </w:r>
      <w:r w:rsidRPr="00DF3F3E">
        <w:rPr>
          <w:lang w:val="cs-CZ"/>
        </w:rPr>
        <w:t xml:space="preserve">bdobí, ohledně depozita v měně a ve výši příslušné obdržené částky, za předpokladu, že by toto depozitum bylo umístěno Věřitelem u renomované banky na pražském mezibankovním trhu, a to po dobu, která počíná prvním Pracovním </w:t>
      </w:r>
      <w:r>
        <w:rPr>
          <w:lang w:val="cs-CZ"/>
        </w:rPr>
        <w:t>d</w:t>
      </w:r>
      <w:r w:rsidRPr="00DF3F3E">
        <w:rPr>
          <w:lang w:val="cs-CZ"/>
        </w:rPr>
        <w:t xml:space="preserve">nem, následujícím po dni obdržení, a končící posledním dnem příslušného Úrokového </w:t>
      </w:r>
      <w:r>
        <w:rPr>
          <w:lang w:val="cs-CZ"/>
        </w:rPr>
        <w:t>o</w:t>
      </w:r>
      <w:r w:rsidRPr="00DF3F3E">
        <w:rPr>
          <w:lang w:val="cs-CZ"/>
        </w:rPr>
        <w:t>bdobí.</w:t>
      </w:r>
    </w:p>
    <w:p w14:paraId="1580E441" w14:textId="77777777" w:rsidR="00AD6D98" w:rsidRPr="00033F99" w:rsidRDefault="00086C18" w:rsidP="00AD6D98">
      <w:pPr>
        <w:pStyle w:val="AOHead1"/>
        <w:tabs>
          <w:tab w:val="clear" w:pos="360"/>
        </w:tabs>
        <w:spacing w:line="240" w:lineRule="auto"/>
        <w:ind w:left="567" w:hanging="567"/>
        <w:rPr>
          <w:lang w:val="cs-CZ"/>
        </w:rPr>
      </w:pPr>
      <w:bookmarkStart w:id="493" w:name="_Ref265661439"/>
      <w:bookmarkStart w:id="494" w:name="_Ref265661442"/>
      <w:bookmarkStart w:id="495" w:name="_Toc290316253"/>
      <w:bookmarkStart w:id="496" w:name="_Toc312165326"/>
      <w:bookmarkStart w:id="497" w:name="_Toc369964576"/>
      <w:bookmarkStart w:id="498" w:name="_Toc417560504"/>
      <w:bookmarkStart w:id="499" w:name="_Toc447289652"/>
      <w:bookmarkStart w:id="500" w:name="_Toc103197516"/>
      <w:r w:rsidRPr="00033F99">
        <w:rPr>
          <w:lang w:val="cs-CZ"/>
        </w:rPr>
        <w:t>Dodatky a vzdání se práv</w:t>
      </w:r>
      <w:bookmarkEnd w:id="493"/>
      <w:bookmarkEnd w:id="494"/>
      <w:bookmarkEnd w:id="495"/>
      <w:bookmarkEnd w:id="496"/>
      <w:bookmarkEnd w:id="497"/>
      <w:bookmarkEnd w:id="498"/>
      <w:bookmarkEnd w:id="499"/>
      <w:bookmarkEnd w:id="500"/>
    </w:p>
    <w:p w14:paraId="0CC14D1C" w14:textId="77777777" w:rsidR="00AD6D98" w:rsidRPr="00033F99" w:rsidRDefault="00086C18" w:rsidP="00F54CB7">
      <w:pPr>
        <w:pStyle w:val="AOHead2"/>
        <w:spacing w:before="120" w:after="120" w:line="240" w:lineRule="auto"/>
        <w:ind w:left="567" w:hanging="567"/>
        <w:rPr>
          <w:lang w:val="cs-CZ"/>
        </w:rPr>
      </w:pPr>
      <w:bookmarkStart w:id="501" w:name="_Ref304219272"/>
      <w:bookmarkStart w:id="502" w:name="_Toc447289653"/>
      <w:r w:rsidRPr="00033F99">
        <w:rPr>
          <w:lang w:val="cs-CZ"/>
        </w:rPr>
        <w:t>Forma</w:t>
      </w:r>
      <w:bookmarkEnd w:id="501"/>
      <w:bookmarkEnd w:id="502"/>
    </w:p>
    <w:p w14:paraId="6EB7E730" w14:textId="77777777" w:rsidR="00AD6D98" w:rsidRPr="00033F99" w:rsidRDefault="00086C18" w:rsidP="00AD6D98">
      <w:pPr>
        <w:pStyle w:val="AODocTxtL1"/>
        <w:spacing w:before="120" w:after="120" w:line="240" w:lineRule="auto"/>
        <w:ind w:left="992" w:hanging="425"/>
        <w:rPr>
          <w:rFonts w:eastAsia="SimSun"/>
          <w:lang w:val="cs-CZ"/>
        </w:rPr>
      </w:pPr>
      <w:bookmarkStart w:id="503" w:name="_Ref240100996"/>
      <w:r w:rsidRPr="00033F99">
        <w:rPr>
          <w:rFonts w:eastAsia="SimSun"/>
          <w:lang w:val="cs-CZ"/>
        </w:rPr>
        <w:t xml:space="preserve">Finanční dokumenty mohou </w:t>
      </w:r>
      <w:r w:rsidRPr="00033F99">
        <w:rPr>
          <w:lang w:val="cs-CZ"/>
        </w:rPr>
        <w:t>být</w:t>
      </w:r>
      <w:r w:rsidRPr="00033F99">
        <w:rPr>
          <w:rFonts w:eastAsia="SimSun"/>
          <w:lang w:val="cs-CZ"/>
        </w:rPr>
        <w:t xml:space="preserve"> měněny a ukončeny pouze písemně v listinné podobě.</w:t>
      </w:r>
    </w:p>
    <w:p w14:paraId="202D093C" w14:textId="77777777" w:rsidR="00AD6D98" w:rsidRPr="00033F99" w:rsidRDefault="00086C18" w:rsidP="00F54CB7">
      <w:pPr>
        <w:pStyle w:val="AOHead2"/>
        <w:spacing w:before="120" w:after="120" w:line="240" w:lineRule="auto"/>
        <w:ind w:left="567" w:hanging="567"/>
        <w:rPr>
          <w:lang w:val="cs-CZ"/>
        </w:rPr>
      </w:pPr>
      <w:bookmarkStart w:id="504" w:name="_Toc447289654"/>
      <w:r w:rsidRPr="00033F99">
        <w:rPr>
          <w:lang w:val="cs-CZ"/>
        </w:rPr>
        <w:t>Zmocnění Agenta úvěrů</w:t>
      </w:r>
      <w:bookmarkEnd w:id="504"/>
    </w:p>
    <w:p w14:paraId="7AC812BE" w14:textId="77777777" w:rsidR="00AD6D98" w:rsidRPr="00033F99" w:rsidRDefault="00086C18" w:rsidP="00AD6D98">
      <w:pPr>
        <w:pStyle w:val="AODocTxtL1"/>
        <w:spacing w:before="120" w:after="120" w:line="240" w:lineRule="auto"/>
        <w:ind w:left="567"/>
        <w:rPr>
          <w:rFonts w:eastAsia="SimSun"/>
          <w:lang w:val="cs-CZ"/>
        </w:rPr>
      </w:pPr>
      <w:bookmarkStart w:id="505" w:name="_Ref265661805"/>
      <w:r w:rsidRPr="00033F99">
        <w:rPr>
          <w:rFonts w:eastAsia="SimSun"/>
          <w:lang w:val="cs-CZ"/>
        </w:rPr>
        <w:t xml:space="preserve">Každý Finanční účastník tímto pověřuje a zmocňuje Agenta úvěrů a výslovně souhlasí s tím, aby Agent úvěrů, pokud má předchozí souhlas Majoritních věřitelů, za Finanční účastníky písemně upouštěl od požadavků na plnění závazků podle této </w:t>
      </w:r>
      <w:r w:rsidRPr="00033F99">
        <w:rPr>
          <w:lang w:val="cs-CZ"/>
        </w:rPr>
        <w:t>smlouvy</w:t>
      </w:r>
      <w:r w:rsidRPr="00033F99">
        <w:rPr>
          <w:rFonts w:eastAsia="SimSun"/>
          <w:lang w:val="cs-CZ"/>
        </w:rPr>
        <w:t>, vzdával se nároků podle této smlouvy a uzavíral dodatky k Finančním dokumentům. Všechny takto učiněná jednání budou závazná pro Finanční účastníky, s výhradou toho, že:</w:t>
      </w:r>
      <w:bookmarkEnd w:id="503"/>
      <w:bookmarkEnd w:id="505"/>
    </w:p>
    <w:p w14:paraId="6883FBF5" w14:textId="77777777" w:rsidR="00AD6D98" w:rsidRPr="00033F99" w:rsidRDefault="00086C18" w:rsidP="00F54CB7">
      <w:pPr>
        <w:pStyle w:val="AOHead3"/>
        <w:spacing w:before="120" w:after="120" w:line="240" w:lineRule="auto"/>
        <w:ind w:left="992" w:hanging="425"/>
        <w:rPr>
          <w:lang w:val="cs-CZ"/>
        </w:rPr>
      </w:pPr>
      <w:r w:rsidRPr="00033F99">
        <w:rPr>
          <w:lang w:val="cs-CZ"/>
        </w:rPr>
        <w:t>bez předchozího písemného souhlasu všech Věřitelů nesmí žádné takové jednání</w:t>
      </w:r>
      <w:r w:rsidR="004B0173">
        <w:rPr>
          <w:lang w:val="cs-CZ"/>
        </w:rPr>
        <w:t xml:space="preserve"> (s výjimkou změny v souladu s článkem </w:t>
      </w:r>
      <w:r w:rsidR="00226690">
        <w:rPr>
          <w:lang w:val="cs-CZ"/>
        </w:rPr>
        <w:t>27.3</w:t>
      </w:r>
      <w:r w:rsidR="004B0173">
        <w:rPr>
          <w:lang w:val="cs-CZ"/>
        </w:rPr>
        <w:t xml:space="preserve"> (</w:t>
      </w:r>
      <w:r w:rsidR="004B0173">
        <w:rPr>
          <w:i/>
          <w:iCs/>
          <w:lang w:val="cs-CZ"/>
        </w:rPr>
        <w:t>Náhrada Zobrazené sazby</w:t>
      </w:r>
      <w:r w:rsidR="004B0173">
        <w:rPr>
          <w:lang w:val="cs-CZ"/>
        </w:rPr>
        <w:t>))</w:t>
      </w:r>
      <w:r w:rsidRPr="00033F99">
        <w:rPr>
          <w:lang w:val="cs-CZ"/>
        </w:rPr>
        <w:t>:</w:t>
      </w:r>
    </w:p>
    <w:p w14:paraId="2A65C670" w14:textId="77777777" w:rsidR="00AD6D98" w:rsidRPr="00033F99" w:rsidRDefault="00086C18" w:rsidP="00F54CB7">
      <w:pPr>
        <w:pStyle w:val="AOHead4"/>
        <w:spacing w:before="120" w:after="120" w:line="240" w:lineRule="auto"/>
        <w:ind w:left="1559" w:hanging="567"/>
        <w:rPr>
          <w:lang w:val="cs-CZ"/>
        </w:rPr>
      </w:pPr>
      <w:r w:rsidRPr="00033F99">
        <w:rPr>
          <w:lang w:val="cs-CZ"/>
        </w:rPr>
        <w:t>změnit definici Majoritních věřitelů,</w:t>
      </w:r>
    </w:p>
    <w:p w14:paraId="1D7A87C3" w14:textId="77777777" w:rsidR="00AD6D98" w:rsidRPr="00033F99" w:rsidRDefault="00086C18" w:rsidP="00F54CB7">
      <w:pPr>
        <w:pStyle w:val="AOHead4"/>
        <w:spacing w:before="120" w:after="120" w:line="240" w:lineRule="auto"/>
        <w:ind w:left="1559" w:hanging="567"/>
        <w:rPr>
          <w:lang w:val="cs-CZ"/>
        </w:rPr>
      </w:pPr>
      <w:r w:rsidRPr="00033F99">
        <w:rPr>
          <w:lang w:val="cs-CZ"/>
        </w:rPr>
        <w:t>snížit Marži, snížit výši nebo odložit datum pro platby jistiny, úroků, poplatků nebo jiných částek, které mají být dle této smlouvy placeny Finančním účastníkům nebo odložit Den konečné splatnosti,</w:t>
      </w:r>
    </w:p>
    <w:p w14:paraId="00B70BDA" w14:textId="77777777" w:rsidR="00AD6D98" w:rsidRPr="00033F99" w:rsidRDefault="00086C18" w:rsidP="00F54CB7">
      <w:pPr>
        <w:pStyle w:val="AOHead4"/>
        <w:spacing w:before="120" w:after="120" w:line="240" w:lineRule="auto"/>
        <w:ind w:left="1559" w:hanging="567"/>
        <w:rPr>
          <w:lang w:val="cs-CZ"/>
        </w:rPr>
      </w:pPr>
      <w:r w:rsidRPr="00033F99">
        <w:rPr>
          <w:lang w:val="cs-CZ"/>
        </w:rPr>
        <w:t>změnit měnu jakéhokoli peněžitého plnění na základě Finančních dokumentů,</w:t>
      </w:r>
    </w:p>
    <w:p w14:paraId="094E4CAA" w14:textId="77777777" w:rsidR="00AD6D98" w:rsidRPr="00033F99" w:rsidRDefault="00086C18" w:rsidP="00F54CB7">
      <w:pPr>
        <w:pStyle w:val="AOHead4"/>
        <w:spacing w:before="120" w:after="120" w:line="240" w:lineRule="auto"/>
        <w:ind w:left="1559" w:hanging="567"/>
        <w:rPr>
          <w:lang w:val="cs-CZ"/>
        </w:rPr>
      </w:pPr>
      <w:r w:rsidRPr="00033F99">
        <w:rPr>
          <w:lang w:val="cs-CZ"/>
        </w:rPr>
        <w:t>změnit Participaci,</w:t>
      </w:r>
    </w:p>
    <w:p w14:paraId="1BDFDE84" w14:textId="77777777" w:rsidR="00AD6D98" w:rsidRPr="00033F99" w:rsidRDefault="00086C18" w:rsidP="00F54CB7">
      <w:pPr>
        <w:pStyle w:val="AOHead4"/>
        <w:spacing w:before="120" w:after="120" w:line="240" w:lineRule="auto"/>
        <w:ind w:left="1559" w:hanging="567"/>
        <w:rPr>
          <w:lang w:val="cs-CZ"/>
        </w:rPr>
      </w:pPr>
      <w:r w:rsidRPr="00033F99">
        <w:rPr>
          <w:lang w:val="cs-CZ"/>
        </w:rPr>
        <w:t xml:space="preserve">změnit jakékoli ustanovení článku </w:t>
      </w:r>
      <w:r w:rsidR="00226690">
        <w:rPr>
          <w:lang w:val="cs-CZ"/>
        </w:rPr>
        <w:t>2.2</w:t>
      </w:r>
      <w:r w:rsidRPr="00033F99">
        <w:rPr>
          <w:lang w:val="cs-CZ"/>
        </w:rPr>
        <w:t xml:space="preserve"> (</w:t>
      </w:r>
      <w:r w:rsidR="00226690" w:rsidRPr="00226690">
        <w:rPr>
          <w:i/>
          <w:lang w:val="cs-CZ"/>
        </w:rPr>
        <w:t>Povaha práv a závazků Finančních účastníků obecně</w:t>
      </w:r>
      <w:r w:rsidRPr="00033F99">
        <w:rPr>
          <w:lang w:val="cs-CZ"/>
        </w:rPr>
        <w:t xml:space="preserve">), </w:t>
      </w:r>
      <w:r w:rsidR="00226690">
        <w:rPr>
          <w:lang w:val="cs-CZ"/>
        </w:rPr>
        <w:t>7</w:t>
      </w:r>
      <w:r w:rsidRPr="00033F99">
        <w:rPr>
          <w:lang w:val="cs-CZ"/>
        </w:rPr>
        <w:t xml:space="preserve"> (</w:t>
      </w:r>
      <w:r w:rsidR="00226690" w:rsidRPr="00226690">
        <w:rPr>
          <w:i/>
          <w:lang w:val="cs-CZ"/>
        </w:rPr>
        <w:t>Předčasné splacení a zrušení</w:t>
      </w:r>
      <w:r w:rsidRPr="00033F99">
        <w:rPr>
          <w:lang w:val="cs-CZ"/>
        </w:rPr>
        <w:t xml:space="preserve">), </w:t>
      </w:r>
      <w:r w:rsidR="00226690">
        <w:rPr>
          <w:lang w:val="cs-CZ"/>
        </w:rPr>
        <w:t>11</w:t>
      </w:r>
      <w:r w:rsidRPr="00033F99">
        <w:rPr>
          <w:lang w:val="cs-CZ"/>
        </w:rPr>
        <w:t xml:space="preserve"> (</w:t>
      </w:r>
      <w:r w:rsidR="00226690" w:rsidRPr="00226690">
        <w:rPr>
          <w:i/>
          <w:lang w:val="cs-CZ"/>
        </w:rPr>
        <w:t>Daně</w:t>
      </w:r>
      <w:r w:rsidRPr="00033F99">
        <w:rPr>
          <w:lang w:val="cs-CZ"/>
        </w:rPr>
        <w:t xml:space="preserve">), </w:t>
      </w:r>
      <w:r w:rsidR="00226690">
        <w:rPr>
          <w:lang w:val="cs-CZ"/>
        </w:rPr>
        <w:t>12</w:t>
      </w:r>
      <w:r w:rsidRPr="00033F99">
        <w:rPr>
          <w:lang w:val="cs-CZ"/>
        </w:rPr>
        <w:t xml:space="preserve"> (</w:t>
      </w:r>
      <w:r w:rsidR="00226690" w:rsidRPr="00226690">
        <w:rPr>
          <w:i/>
          <w:lang w:val="cs-CZ"/>
        </w:rPr>
        <w:t>Zvýšené náklady</w:t>
      </w:r>
      <w:r w:rsidRPr="00033F99">
        <w:rPr>
          <w:lang w:val="cs-CZ"/>
        </w:rPr>
        <w:t xml:space="preserve">), </w:t>
      </w:r>
      <w:r w:rsidR="00226690">
        <w:rPr>
          <w:lang w:val="cs-CZ"/>
        </w:rPr>
        <w:t>13</w:t>
      </w:r>
      <w:r w:rsidR="006C160D">
        <w:rPr>
          <w:lang w:val="cs-CZ"/>
        </w:rPr>
        <w:t> </w:t>
      </w:r>
      <w:r w:rsidRPr="00033F99">
        <w:rPr>
          <w:lang w:val="cs-CZ"/>
        </w:rPr>
        <w:t>(</w:t>
      </w:r>
      <w:r w:rsidR="00226690" w:rsidRPr="00226690">
        <w:rPr>
          <w:i/>
          <w:lang w:val="cs-CZ"/>
        </w:rPr>
        <w:t>Zmírnění</w:t>
      </w:r>
      <w:r w:rsidRPr="00033F99">
        <w:rPr>
          <w:lang w:val="cs-CZ"/>
        </w:rPr>
        <w:t xml:space="preserve">), </w:t>
      </w:r>
      <w:r w:rsidR="00226690">
        <w:rPr>
          <w:lang w:val="cs-CZ"/>
        </w:rPr>
        <w:t>16</w:t>
      </w:r>
      <w:r w:rsidRPr="00033F99">
        <w:rPr>
          <w:lang w:val="cs-CZ"/>
        </w:rPr>
        <w:t xml:space="preserve"> (</w:t>
      </w:r>
      <w:r w:rsidR="00226690" w:rsidRPr="00226690">
        <w:rPr>
          <w:i/>
          <w:lang w:val="cs-CZ"/>
        </w:rPr>
        <w:t>Výpočty</w:t>
      </w:r>
      <w:r w:rsidRPr="00033F99">
        <w:rPr>
          <w:lang w:val="cs-CZ"/>
        </w:rPr>
        <w:t xml:space="preserve">), </w:t>
      </w:r>
      <w:r w:rsidR="00226690">
        <w:rPr>
          <w:lang w:val="cs-CZ"/>
        </w:rPr>
        <w:t>22</w:t>
      </w:r>
      <w:r w:rsidRPr="00033F99">
        <w:rPr>
          <w:lang w:val="cs-CZ"/>
        </w:rPr>
        <w:t xml:space="preserve"> (</w:t>
      </w:r>
      <w:r w:rsidR="00226690" w:rsidRPr="00226690">
        <w:rPr>
          <w:i/>
          <w:lang w:val="cs-CZ"/>
        </w:rPr>
        <w:t>Zajištění</w:t>
      </w:r>
      <w:r w:rsidRPr="00033F99">
        <w:rPr>
          <w:lang w:val="cs-CZ"/>
        </w:rPr>
        <w:t xml:space="preserve">), </w:t>
      </w:r>
      <w:r w:rsidR="00226690">
        <w:rPr>
          <w:lang w:val="cs-CZ"/>
        </w:rPr>
        <w:t>27</w:t>
      </w:r>
      <w:r w:rsidRPr="00033F99">
        <w:rPr>
          <w:lang w:val="cs-CZ"/>
        </w:rPr>
        <w:t xml:space="preserve"> (</w:t>
      </w:r>
      <w:r w:rsidR="00226690" w:rsidRPr="00226690">
        <w:rPr>
          <w:i/>
          <w:lang w:val="cs-CZ"/>
        </w:rPr>
        <w:t>Dodatky a vzdání se práv</w:t>
      </w:r>
      <w:r w:rsidRPr="00033F99">
        <w:rPr>
          <w:lang w:val="cs-CZ"/>
        </w:rPr>
        <w:t xml:space="preserve">), </w:t>
      </w:r>
      <w:r w:rsidR="00226690">
        <w:rPr>
          <w:lang w:val="cs-CZ"/>
        </w:rPr>
        <w:t>28</w:t>
      </w:r>
      <w:r w:rsidR="006C160D">
        <w:rPr>
          <w:lang w:val="cs-CZ"/>
        </w:rPr>
        <w:t> </w:t>
      </w:r>
      <w:r w:rsidRPr="00033F99">
        <w:rPr>
          <w:lang w:val="cs-CZ"/>
        </w:rPr>
        <w:t>(</w:t>
      </w:r>
      <w:r w:rsidR="00226690" w:rsidRPr="00226690">
        <w:rPr>
          <w:i/>
          <w:lang w:val="cs-CZ"/>
        </w:rPr>
        <w:t>Změny účastníků</w:t>
      </w:r>
      <w:r w:rsidRPr="00033F99">
        <w:rPr>
          <w:lang w:val="cs-CZ"/>
        </w:rPr>
        <w:t xml:space="preserve">), </w:t>
      </w:r>
      <w:r w:rsidR="00226690">
        <w:rPr>
          <w:lang w:val="cs-CZ"/>
        </w:rPr>
        <w:t>30</w:t>
      </w:r>
      <w:r w:rsidRPr="00033F99">
        <w:rPr>
          <w:lang w:val="cs-CZ"/>
        </w:rPr>
        <w:t xml:space="preserve"> (</w:t>
      </w:r>
      <w:r w:rsidR="00226690" w:rsidRPr="00226690">
        <w:rPr>
          <w:i/>
          <w:lang w:val="cs-CZ"/>
        </w:rPr>
        <w:t>Započtení</w:t>
      </w:r>
      <w:r w:rsidRPr="00033F99">
        <w:rPr>
          <w:lang w:val="cs-CZ"/>
        </w:rPr>
        <w:t xml:space="preserve">) a </w:t>
      </w:r>
      <w:r w:rsidR="00226690">
        <w:rPr>
          <w:lang w:val="cs-CZ"/>
        </w:rPr>
        <w:t>31</w:t>
      </w:r>
      <w:r w:rsidRPr="00033F99">
        <w:rPr>
          <w:lang w:val="cs-CZ"/>
        </w:rPr>
        <w:t xml:space="preserve"> (</w:t>
      </w:r>
      <w:r w:rsidR="00226690" w:rsidRPr="00226690">
        <w:rPr>
          <w:i/>
          <w:lang w:val="cs-CZ"/>
        </w:rPr>
        <w:t>Poměrné sdílení</w:t>
      </w:r>
      <w:r w:rsidRPr="00033F99">
        <w:rPr>
          <w:lang w:val="cs-CZ"/>
        </w:rPr>
        <w:t>), ani se vzdávat nároků na jejich plnění,</w:t>
      </w:r>
    </w:p>
    <w:p w14:paraId="76683B3D" w14:textId="77777777" w:rsidR="00AD6D98" w:rsidRPr="00033F99" w:rsidRDefault="00086C18" w:rsidP="00F54CB7">
      <w:pPr>
        <w:pStyle w:val="AOHead4"/>
        <w:spacing w:before="120" w:after="120" w:line="240" w:lineRule="auto"/>
        <w:ind w:left="1559" w:hanging="567"/>
        <w:rPr>
          <w:lang w:val="cs-CZ"/>
        </w:rPr>
      </w:pPr>
      <w:r w:rsidRPr="00033F99">
        <w:rPr>
          <w:lang w:val="cs-CZ"/>
        </w:rPr>
        <w:t>změnit rozsah zajištění zřízeného ve prospěch Agenta pro zajištění na základě Finančních dokumentů;</w:t>
      </w:r>
    </w:p>
    <w:p w14:paraId="17B58E15" w14:textId="77777777" w:rsidR="00AD6D98" w:rsidRPr="00033F99" w:rsidRDefault="00086C18" w:rsidP="00F54CB7">
      <w:pPr>
        <w:pStyle w:val="AOHead4"/>
        <w:spacing w:before="120" w:after="120" w:line="240" w:lineRule="auto"/>
        <w:ind w:left="1559" w:hanging="567"/>
        <w:rPr>
          <w:lang w:val="cs-CZ"/>
        </w:rPr>
      </w:pPr>
      <w:r w:rsidRPr="00033F99">
        <w:rPr>
          <w:lang w:val="cs-CZ"/>
        </w:rPr>
        <w:t xml:space="preserve">změnit způsob distribuce peněžitých plnění, které Agent </w:t>
      </w:r>
      <w:proofErr w:type="gramStart"/>
      <w:r w:rsidRPr="00033F99">
        <w:rPr>
          <w:lang w:val="cs-CZ"/>
        </w:rPr>
        <w:t>obdrží</w:t>
      </w:r>
      <w:proofErr w:type="gramEnd"/>
      <w:r w:rsidRPr="00033F99">
        <w:rPr>
          <w:lang w:val="cs-CZ"/>
        </w:rPr>
        <w:t xml:space="preserve"> či vymůže na základě Finančních dokumentů ve prospěch Finančních účastníků nebo</w:t>
      </w:r>
    </w:p>
    <w:p w14:paraId="2B1881B0" w14:textId="77777777" w:rsidR="00AD6D98" w:rsidRPr="00033F99" w:rsidRDefault="00086C18" w:rsidP="00F54CB7">
      <w:pPr>
        <w:pStyle w:val="AOHead4"/>
        <w:spacing w:before="120" w:after="120" w:line="240" w:lineRule="auto"/>
        <w:ind w:left="1559" w:hanging="567"/>
        <w:rPr>
          <w:lang w:val="cs-CZ"/>
        </w:rPr>
      </w:pPr>
      <w:r w:rsidRPr="00033F99">
        <w:rPr>
          <w:lang w:val="cs-CZ"/>
        </w:rPr>
        <w:t>změnit jakékoli ustanovení, které předpokládá nutnost souhlasu nebo schválení od všech Věřitelů, a</w:t>
      </w:r>
    </w:p>
    <w:p w14:paraId="66341068" w14:textId="77777777" w:rsidR="00AD6D98" w:rsidRPr="00033F99" w:rsidRDefault="00086C18" w:rsidP="00F54CB7">
      <w:pPr>
        <w:pStyle w:val="AOHead3"/>
        <w:spacing w:before="120" w:after="120" w:line="240" w:lineRule="auto"/>
        <w:ind w:left="992" w:hanging="425"/>
        <w:rPr>
          <w:lang w:val="cs-CZ"/>
        </w:rPr>
      </w:pPr>
      <w:r w:rsidRPr="00033F99">
        <w:rPr>
          <w:lang w:val="cs-CZ"/>
        </w:rPr>
        <w:t>bez ohledu na jiná ustanovení této smlouvy nesmí bez souhlasu Agenta dojít k jakémukoli zúžení jeho práv nebo rozšíření jeho povinností podle této smlouvy.</w:t>
      </w:r>
    </w:p>
    <w:p w14:paraId="76664CF4" w14:textId="77777777" w:rsidR="00AD6D98" w:rsidRPr="00033F99" w:rsidRDefault="00086C18" w:rsidP="00F54CB7">
      <w:pPr>
        <w:pStyle w:val="AOHead3"/>
        <w:spacing w:before="120" w:after="120" w:line="240" w:lineRule="auto"/>
        <w:ind w:left="992" w:hanging="425"/>
        <w:rPr>
          <w:lang w:val="cs-CZ"/>
        </w:rPr>
      </w:pPr>
      <w:r w:rsidRPr="00033F99">
        <w:rPr>
          <w:lang w:val="cs-CZ"/>
        </w:rPr>
        <w:t xml:space="preserve">Zmocnění podle odstavce </w:t>
      </w:r>
      <w:r w:rsidR="00226690">
        <w:rPr>
          <w:lang w:val="cs-CZ"/>
        </w:rPr>
        <w:t>26.1(a)</w:t>
      </w:r>
      <w:r w:rsidRPr="00033F99">
        <w:rPr>
          <w:lang w:val="cs-CZ"/>
        </w:rPr>
        <w:t xml:space="preserve"> může Finanční účastník odvolat, jen pokud:</w:t>
      </w:r>
    </w:p>
    <w:p w14:paraId="4DA3316A" w14:textId="77777777" w:rsidR="00AD6D98" w:rsidRPr="00033F99" w:rsidRDefault="00086C18" w:rsidP="00F54CB7">
      <w:pPr>
        <w:pStyle w:val="AOHead4"/>
        <w:spacing w:before="120" w:after="120" w:line="240" w:lineRule="auto"/>
        <w:ind w:left="1417" w:hanging="425"/>
        <w:rPr>
          <w:lang w:val="cs-CZ"/>
        </w:rPr>
      </w:pPr>
      <w:r w:rsidRPr="00033F99">
        <w:rPr>
          <w:lang w:val="cs-CZ"/>
        </w:rPr>
        <w:t>převedl nebo jinak pozbyl všechna svá práva a povinnosti z této smlouvy nebo</w:t>
      </w:r>
    </w:p>
    <w:p w14:paraId="08AB8441" w14:textId="77777777" w:rsidR="00AD6D98" w:rsidRPr="00033F99" w:rsidRDefault="00086C18" w:rsidP="00F54CB7">
      <w:pPr>
        <w:pStyle w:val="AOHead4"/>
        <w:spacing w:before="120" w:after="120" w:line="240" w:lineRule="auto"/>
        <w:ind w:left="1417" w:hanging="425"/>
        <w:rPr>
          <w:lang w:val="cs-CZ"/>
        </w:rPr>
      </w:pPr>
      <w:r w:rsidRPr="00033F99">
        <w:rPr>
          <w:lang w:val="cs-CZ"/>
        </w:rPr>
        <w:t>má k odvolání zmocnění jiný zvlášť závažný důvod.</w:t>
      </w:r>
    </w:p>
    <w:p w14:paraId="36FD75CD" w14:textId="77777777" w:rsidR="00080AEC" w:rsidRDefault="00086C18" w:rsidP="00F54CB7">
      <w:pPr>
        <w:pStyle w:val="AOHead2"/>
        <w:spacing w:before="120" w:after="120" w:line="240" w:lineRule="auto"/>
        <w:ind w:left="567" w:hanging="567"/>
        <w:rPr>
          <w:lang w:val="cs-CZ"/>
        </w:rPr>
      </w:pPr>
      <w:bookmarkStart w:id="506" w:name="_Ref101885643"/>
      <w:bookmarkStart w:id="507" w:name="_Toc447289655"/>
      <w:r>
        <w:rPr>
          <w:lang w:val="cs-CZ"/>
        </w:rPr>
        <w:t>Náhrada Zobrazené sazby</w:t>
      </w:r>
      <w:bookmarkEnd w:id="506"/>
    </w:p>
    <w:p w14:paraId="349CF830" w14:textId="77777777" w:rsidR="00080AEC" w:rsidRDefault="00086C18" w:rsidP="001445BE">
      <w:pPr>
        <w:pStyle w:val="AODocTxtL1"/>
        <w:spacing w:before="120" w:after="120" w:line="240" w:lineRule="auto"/>
        <w:ind w:left="567"/>
        <w:rPr>
          <w:lang w:val="cs-CZ"/>
        </w:rPr>
      </w:pPr>
      <w:r>
        <w:rPr>
          <w:lang w:val="cs-CZ"/>
        </w:rPr>
        <w:t>Bez ohledu na jiná ustanovení této smlouvy</w:t>
      </w:r>
      <w:r w:rsidR="00D1079D">
        <w:rPr>
          <w:lang w:val="cs-CZ"/>
        </w:rPr>
        <w:t xml:space="preserve">, </w:t>
      </w:r>
      <w:r w:rsidR="00602183">
        <w:rPr>
          <w:lang w:val="cs-CZ"/>
        </w:rPr>
        <w:t xml:space="preserve">Účastníci berou na vědomí, že </w:t>
      </w:r>
      <w:r w:rsidR="0010731E">
        <w:rPr>
          <w:lang w:val="cs-CZ"/>
        </w:rPr>
        <w:t>Zobrazená sazba, která je použita pro výpočet úroku</w:t>
      </w:r>
      <w:r w:rsidR="00F74244">
        <w:rPr>
          <w:lang w:val="cs-CZ"/>
        </w:rPr>
        <w:t xml:space="preserve"> může během trvání této smlouvy</w:t>
      </w:r>
      <w:r w:rsidR="00317041">
        <w:rPr>
          <w:lang w:val="cs-CZ"/>
        </w:rPr>
        <w:t xml:space="preserve"> (i)</w:t>
      </w:r>
      <w:r w:rsidR="00F74244">
        <w:rPr>
          <w:lang w:val="cs-CZ"/>
        </w:rPr>
        <w:t xml:space="preserve"> podléhat metodologickým nebo jiným změnám</w:t>
      </w:r>
      <w:r w:rsidR="00317041">
        <w:rPr>
          <w:lang w:val="cs-CZ"/>
        </w:rPr>
        <w:t>, (</w:t>
      </w:r>
      <w:proofErr w:type="spellStart"/>
      <w:r w:rsidR="00317041">
        <w:rPr>
          <w:lang w:val="cs-CZ"/>
        </w:rPr>
        <w:t>ii</w:t>
      </w:r>
      <w:proofErr w:type="spellEnd"/>
      <w:r w:rsidR="00317041">
        <w:rPr>
          <w:lang w:val="cs-CZ"/>
        </w:rPr>
        <w:t>) přestat být zveřejňována a/nebo (</w:t>
      </w:r>
      <w:proofErr w:type="spellStart"/>
      <w:r w:rsidR="00692561">
        <w:rPr>
          <w:lang w:val="cs-CZ"/>
        </w:rPr>
        <w:t>iii</w:t>
      </w:r>
      <w:proofErr w:type="spellEnd"/>
      <w:r w:rsidR="00317041">
        <w:rPr>
          <w:lang w:val="cs-CZ"/>
        </w:rPr>
        <w:t>)</w:t>
      </w:r>
      <w:r w:rsidR="00692561">
        <w:rPr>
          <w:lang w:val="cs-CZ"/>
        </w:rPr>
        <w:t xml:space="preserve"> nemusí být reprezentativní nebo vhodná pro výpočet úroku.</w:t>
      </w:r>
      <w:r w:rsidR="006C40D2">
        <w:rPr>
          <w:lang w:val="cs-CZ"/>
        </w:rPr>
        <w:t xml:space="preserve"> Pokud dojde nebo</w:t>
      </w:r>
      <w:r w:rsidR="00F71E8C">
        <w:rPr>
          <w:lang w:val="cs-CZ"/>
        </w:rPr>
        <w:t xml:space="preserve"> </w:t>
      </w:r>
      <w:proofErr w:type="spellStart"/>
      <w:r w:rsidR="00F71E8C">
        <w:rPr>
          <w:lang w:val="cs-CZ"/>
        </w:rPr>
        <w:t>nebo</w:t>
      </w:r>
      <w:proofErr w:type="spellEnd"/>
      <w:r w:rsidR="00F71E8C">
        <w:rPr>
          <w:lang w:val="cs-CZ"/>
        </w:rPr>
        <w:t xml:space="preserve"> bude jasné, že dojde k některé z výše uvedených událostí</w:t>
      </w:r>
      <w:r w:rsidR="00F3688F">
        <w:rPr>
          <w:lang w:val="cs-CZ"/>
        </w:rPr>
        <w:t xml:space="preserve"> a</w:t>
      </w:r>
      <w:r w:rsidR="0010173C">
        <w:rPr>
          <w:lang w:val="cs-CZ"/>
        </w:rPr>
        <w:t xml:space="preserve"> podle názoru Majoritních věřitelů a Dlužníka </w:t>
      </w:r>
      <w:r w:rsidR="006C2499">
        <w:rPr>
          <w:lang w:val="cs-CZ"/>
        </w:rPr>
        <w:t>by měla</w:t>
      </w:r>
      <w:r w:rsidR="00FA58DF">
        <w:rPr>
          <w:lang w:val="cs-CZ"/>
        </w:rPr>
        <w:t xml:space="preserve"> tato událost závažný dopad na finanční transakce zamýšlené nebo zdokumentované podle této smlouvy</w:t>
      </w:r>
      <w:r w:rsidR="00DB5A4C">
        <w:rPr>
          <w:lang w:val="cs-CZ"/>
        </w:rPr>
        <w:t xml:space="preserve">, pak jsou </w:t>
      </w:r>
      <w:proofErr w:type="spellStart"/>
      <w:r w:rsidR="00DB5A4C">
        <w:rPr>
          <w:lang w:val="cs-CZ"/>
        </w:rPr>
        <w:t>Účastíci</w:t>
      </w:r>
      <w:proofErr w:type="spellEnd"/>
      <w:r w:rsidR="00DB5A4C">
        <w:rPr>
          <w:lang w:val="cs-CZ"/>
        </w:rPr>
        <w:t xml:space="preserve"> povinni vstoupit v</w:t>
      </w:r>
      <w:r w:rsidR="00EE0A66">
        <w:rPr>
          <w:lang w:val="cs-CZ"/>
        </w:rPr>
        <w:t> </w:t>
      </w:r>
      <w:r w:rsidR="00DB5A4C">
        <w:rPr>
          <w:lang w:val="cs-CZ"/>
        </w:rPr>
        <w:t>jednání</w:t>
      </w:r>
      <w:r w:rsidR="00EE0A66">
        <w:rPr>
          <w:lang w:val="cs-CZ"/>
        </w:rPr>
        <w:t xml:space="preserve"> se záměrem domluvit se na potřebných změnách této smlouvy, včetně:</w:t>
      </w:r>
    </w:p>
    <w:p w14:paraId="04EA248E" w14:textId="77777777" w:rsidR="00916C3D" w:rsidRDefault="00086C18" w:rsidP="00EE0A66">
      <w:pPr>
        <w:pStyle w:val="AOHead3"/>
        <w:spacing w:before="120" w:after="120" w:line="240" w:lineRule="auto"/>
        <w:ind w:left="992" w:hanging="425"/>
        <w:rPr>
          <w:lang w:val="cs-CZ"/>
        </w:rPr>
      </w:pPr>
      <w:r>
        <w:rPr>
          <w:lang w:val="cs-CZ"/>
        </w:rPr>
        <w:t xml:space="preserve">stanovení </w:t>
      </w:r>
      <w:r w:rsidR="001445BE">
        <w:rPr>
          <w:lang w:val="cs-CZ"/>
        </w:rPr>
        <w:t>náhradní referenční sazby použitelné pro stanovení a výpočet úroků na základě této smlouvy</w:t>
      </w:r>
      <w:r w:rsidR="001E66B9">
        <w:rPr>
          <w:lang w:val="cs-CZ"/>
        </w:rPr>
        <w:t xml:space="preserve">, přičemž </w:t>
      </w:r>
      <w:r>
        <w:rPr>
          <w:lang w:val="cs-CZ"/>
        </w:rPr>
        <w:t>Účastníci zvolí sazbu, která je:</w:t>
      </w:r>
    </w:p>
    <w:p w14:paraId="25890A45" w14:textId="77777777" w:rsidR="009D52D7" w:rsidRPr="00156A03" w:rsidRDefault="00086C18" w:rsidP="00F046BD">
      <w:pPr>
        <w:pStyle w:val="AOHead4"/>
        <w:rPr>
          <w:lang w:val="cs-CZ"/>
        </w:rPr>
      </w:pPr>
      <w:r w:rsidRPr="00156A03">
        <w:rPr>
          <w:lang w:val="cs-CZ"/>
        </w:rPr>
        <w:t>formálně stanovena, navržena nebo doporučena jako náhrada za příslušnou Zobrazenou sazbu ze strany: (1) správce dané Zobrazené sazby (za předpokladu, že tržní nebo ekonomická realita, kterou daná referenční sazba sleduje je shodná s tou, kterou sleduje daná Zobrazená sazba); nebo (2)</w:t>
      </w:r>
      <w:r w:rsidR="00156A03">
        <w:rPr>
          <w:lang w:val="cs-CZ"/>
        </w:rPr>
        <w:t xml:space="preserve"> </w:t>
      </w:r>
      <w:r w:rsidRPr="00156A03">
        <w:rPr>
          <w:lang w:val="cs-CZ"/>
        </w:rPr>
        <w:t xml:space="preserve">jakékoli </w:t>
      </w:r>
      <w:r w:rsidR="00AE47EC">
        <w:rPr>
          <w:lang w:val="cs-CZ"/>
        </w:rPr>
        <w:t>příslušné centrální banky, regulátora nebo orgánu dohledu</w:t>
      </w:r>
      <w:r w:rsidR="00684144">
        <w:rPr>
          <w:lang w:val="cs-CZ"/>
        </w:rPr>
        <w:t xml:space="preserve"> nebo jejich pracovní skupiny či komise stanovené pro tento účel</w:t>
      </w:r>
      <w:r w:rsidR="00AC1A51">
        <w:rPr>
          <w:lang w:val="cs-CZ"/>
        </w:rPr>
        <w:t>; nebo</w:t>
      </w:r>
    </w:p>
    <w:p w14:paraId="155BB2C4" w14:textId="77777777" w:rsidR="009D52D7" w:rsidRPr="00AC1A51" w:rsidRDefault="00086C18" w:rsidP="009D52D7">
      <w:pPr>
        <w:pStyle w:val="AOHead4"/>
        <w:rPr>
          <w:lang w:val="cs-CZ"/>
        </w:rPr>
      </w:pPr>
      <w:r w:rsidRPr="00AC1A51">
        <w:rPr>
          <w:lang w:val="cs-CZ"/>
        </w:rPr>
        <w:t xml:space="preserve">dle názoru Majoritních </w:t>
      </w:r>
      <w:r w:rsidR="00AC1A51">
        <w:rPr>
          <w:lang w:val="cs-CZ"/>
        </w:rPr>
        <w:t>v</w:t>
      </w:r>
      <w:r w:rsidRPr="00AC1A51">
        <w:rPr>
          <w:lang w:val="cs-CZ"/>
        </w:rPr>
        <w:t xml:space="preserve">ěřitelů a Dlužníka obecně akceptovanou na mezinárodním nebo relevantním domácím trhu syndikovaných úvěrů jako odpovídající nástupce dané Zobrazené </w:t>
      </w:r>
      <w:r w:rsidR="00AC1A51">
        <w:rPr>
          <w:lang w:val="cs-CZ"/>
        </w:rPr>
        <w:t>s</w:t>
      </w:r>
      <w:r w:rsidRPr="00AC1A51">
        <w:rPr>
          <w:lang w:val="cs-CZ"/>
        </w:rPr>
        <w:t xml:space="preserve">azby; nebo </w:t>
      </w:r>
    </w:p>
    <w:p w14:paraId="79E5B76E" w14:textId="77777777" w:rsidR="00EE0A66" w:rsidRPr="004B0173" w:rsidRDefault="00086C18" w:rsidP="009D52D7">
      <w:pPr>
        <w:pStyle w:val="AOHead4"/>
        <w:rPr>
          <w:lang w:val="cs-CZ"/>
        </w:rPr>
      </w:pPr>
      <w:r w:rsidRPr="004B0173">
        <w:rPr>
          <w:lang w:val="cs-CZ"/>
        </w:rPr>
        <w:t xml:space="preserve">dle názoru Majoritních Věřitelů a Dlužníka jako odpovídající nástupce dané Zobrazené </w:t>
      </w:r>
      <w:r w:rsidR="00AC1A51" w:rsidRPr="004B0173">
        <w:rPr>
          <w:lang w:val="cs-CZ"/>
        </w:rPr>
        <w:t>s</w:t>
      </w:r>
      <w:r w:rsidRPr="004B0173">
        <w:rPr>
          <w:lang w:val="cs-CZ"/>
        </w:rPr>
        <w:t>azby</w:t>
      </w:r>
      <w:r w:rsidR="001445BE" w:rsidRPr="004B0173">
        <w:rPr>
          <w:lang w:val="cs-CZ"/>
        </w:rPr>
        <w:t>;</w:t>
      </w:r>
      <w:r w:rsidR="00AC1A51" w:rsidRPr="004B0173">
        <w:rPr>
          <w:lang w:val="cs-CZ"/>
        </w:rPr>
        <w:t xml:space="preserve"> a</w:t>
      </w:r>
    </w:p>
    <w:p w14:paraId="7CBAF9EF" w14:textId="77777777" w:rsidR="001445BE" w:rsidRDefault="00086C18" w:rsidP="001445BE">
      <w:pPr>
        <w:pStyle w:val="AOHead3"/>
        <w:spacing w:before="120" w:after="120" w:line="240" w:lineRule="auto"/>
        <w:ind w:left="992" w:hanging="425"/>
        <w:rPr>
          <w:lang w:val="cs-CZ"/>
        </w:rPr>
      </w:pPr>
      <w:r>
        <w:rPr>
          <w:lang w:val="cs-CZ"/>
        </w:rPr>
        <w:t xml:space="preserve">upravení výše úroků a dalších </w:t>
      </w:r>
      <w:r w:rsidR="009422F2">
        <w:rPr>
          <w:lang w:val="cs-CZ"/>
        </w:rPr>
        <w:t>cen za účelem zachování podstaty původní obchodní dohody Účastníků.</w:t>
      </w:r>
    </w:p>
    <w:p w14:paraId="2C133325" w14:textId="77777777" w:rsidR="009C5C70" w:rsidRPr="009C5C70" w:rsidRDefault="00086C18" w:rsidP="009C5C70">
      <w:pPr>
        <w:pStyle w:val="AODocTxtL1"/>
        <w:spacing w:before="120" w:after="120" w:line="240" w:lineRule="auto"/>
        <w:ind w:left="567"/>
        <w:rPr>
          <w:lang w:val="cs-CZ"/>
        </w:rPr>
      </w:pPr>
      <w:r>
        <w:rPr>
          <w:lang w:val="cs-CZ"/>
        </w:rPr>
        <w:t>Jednání Účastníků musí probíhat v dobré víře a s</w:t>
      </w:r>
      <w:r w:rsidR="00E9531A">
        <w:rPr>
          <w:lang w:val="cs-CZ"/>
        </w:rPr>
        <w:t xml:space="preserve"> ohledem na převažující </w:t>
      </w:r>
      <w:r w:rsidR="006C2499">
        <w:rPr>
          <w:lang w:val="cs-CZ"/>
        </w:rPr>
        <w:t>tržní</w:t>
      </w:r>
      <w:r w:rsidR="00E9531A">
        <w:rPr>
          <w:lang w:val="cs-CZ"/>
        </w:rPr>
        <w:t xml:space="preserve"> standard v daném místě a čase. </w:t>
      </w:r>
    </w:p>
    <w:p w14:paraId="779DECE0" w14:textId="77777777" w:rsidR="00AD6D98" w:rsidRPr="00033F99" w:rsidRDefault="00086C18" w:rsidP="00F54CB7">
      <w:pPr>
        <w:pStyle w:val="AOHead2"/>
        <w:spacing w:before="120" w:after="120" w:line="240" w:lineRule="auto"/>
        <w:ind w:left="567" w:hanging="567"/>
        <w:rPr>
          <w:lang w:val="cs-CZ"/>
        </w:rPr>
      </w:pPr>
      <w:r w:rsidRPr="00033F99">
        <w:rPr>
          <w:lang w:val="cs-CZ"/>
        </w:rPr>
        <w:t>Zánik zajištění</w:t>
      </w:r>
      <w:bookmarkEnd w:id="507"/>
    </w:p>
    <w:p w14:paraId="009556CC" w14:textId="77777777" w:rsidR="00AD6D98" w:rsidRPr="00033F99" w:rsidRDefault="00086C18" w:rsidP="00AD6D98">
      <w:pPr>
        <w:pStyle w:val="AODocTxtL1"/>
        <w:spacing w:before="120" w:after="120" w:line="240" w:lineRule="auto"/>
        <w:ind w:left="567"/>
        <w:rPr>
          <w:rFonts w:eastAsia="SimSun"/>
          <w:lang w:val="cs-CZ"/>
        </w:rPr>
      </w:pPr>
      <w:r w:rsidRPr="00033F99">
        <w:rPr>
          <w:rFonts w:eastAsia="SimSun"/>
          <w:lang w:val="cs-CZ"/>
        </w:rPr>
        <w:t xml:space="preserve">Agent pro zajištění se bez </w:t>
      </w:r>
      <w:r w:rsidRPr="00033F99">
        <w:rPr>
          <w:lang w:val="cs-CZ"/>
        </w:rPr>
        <w:t>předchozího</w:t>
      </w:r>
      <w:r w:rsidRPr="00033F99">
        <w:rPr>
          <w:rFonts w:eastAsia="SimSun"/>
          <w:lang w:val="cs-CZ"/>
        </w:rPr>
        <w:t xml:space="preserve"> písemného souhlasu všech Věřitelů nesmí vzdát nebo jinak svým jednáním přivodit částečný či úplný zánik zajištění zřízeného podle Finančního dokumentu, ledaže to Finanční dokument výslovně umožňuje.</w:t>
      </w:r>
    </w:p>
    <w:p w14:paraId="7C2F88AD" w14:textId="77777777" w:rsidR="00AD6D98" w:rsidRPr="00033F99" w:rsidRDefault="00086C18" w:rsidP="00AD6D98">
      <w:pPr>
        <w:pStyle w:val="AOHead1"/>
        <w:tabs>
          <w:tab w:val="clear" w:pos="360"/>
        </w:tabs>
        <w:spacing w:line="240" w:lineRule="auto"/>
        <w:ind w:left="567" w:hanging="567"/>
        <w:rPr>
          <w:lang w:val="cs-CZ"/>
        </w:rPr>
      </w:pPr>
      <w:bookmarkStart w:id="508" w:name="_Ref265661454"/>
      <w:bookmarkStart w:id="509" w:name="_Ref265661458"/>
      <w:bookmarkStart w:id="510" w:name="_Toc290316254"/>
      <w:bookmarkStart w:id="511" w:name="_Toc312165327"/>
      <w:bookmarkStart w:id="512" w:name="_Toc369964577"/>
      <w:bookmarkStart w:id="513" w:name="_Toc417560505"/>
      <w:bookmarkStart w:id="514" w:name="_Toc447289656"/>
      <w:bookmarkStart w:id="515" w:name="_Toc103197517"/>
      <w:r w:rsidRPr="00033F99">
        <w:rPr>
          <w:lang w:val="cs-CZ"/>
        </w:rPr>
        <w:t>Změny účastníků</w:t>
      </w:r>
      <w:bookmarkEnd w:id="508"/>
      <w:bookmarkEnd w:id="509"/>
      <w:bookmarkEnd w:id="510"/>
      <w:bookmarkEnd w:id="511"/>
      <w:bookmarkEnd w:id="512"/>
      <w:bookmarkEnd w:id="513"/>
      <w:bookmarkEnd w:id="514"/>
      <w:bookmarkEnd w:id="515"/>
    </w:p>
    <w:p w14:paraId="469B5A5F" w14:textId="77777777" w:rsidR="00AD6D98" w:rsidRPr="00033F99" w:rsidRDefault="00086C18" w:rsidP="00F54CB7">
      <w:pPr>
        <w:pStyle w:val="AOHead2"/>
        <w:spacing w:before="120" w:after="120" w:line="240" w:lineRule="auto"/>
        <w:ind w:left="567" w:hanging="567"/>
        <w:rPr>
          <w:lang w:val="cs-CZ"/>
        </w:rPr>
      </w:pPr>
      <w:bookmarkStart w:id="516" w:name="_Toc447289657"/>
      <w:r w:rsidRPr="00033F99">
        <w:rPr>
          <w:lang w:val="cs-CZ"/>
        </w:rPr>
        <w:t>Definice</w:t>
      </w:r>
      <w:bookmarkEnd w:id="516"/>
    </w:p>
    <w:p w14:paraId="50E6C7C0"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V tomto článku:</w:t>
      </w:r>
    </w:p>
    <w:p w14:paraId="4089F767" w14:textId="77777777" w:rsidR="00AD6D98" w:rsidRPr="00033F99" w:rsidRDefault="00086C18" w:rsidP="00AD6D98">
      <w:pPr>
        <w:pStyle w:val="AOAltHead4"/>
        <w:spacing w:before="120" w:after="120" w:line="240" w:lineRule="auto"/>
        <w:ind w:left="1417" w:hanging="425"/>
        <w:rPr>
          <w:lang w:val="cs-CZ"/>
        </w:rPr>
      </w:pPr>
      <w:r w:rsidRPr="00033F99">
        <w:rPr>
          <w:b/>
          <w:lang w:val="cs-CZ"/>
        </w:rPr>
        <w:t>Den převodu</w:t>
      </w:r>
      <w:r w:rsidRPr="00033F99">
        <w:rPr>
          <w:lang w:val="cs-CZ"/>
        </w:rPr>
        <w:t xml:space="preserve"> znamená ve vztahu k Převodu den stanove</w:t>
      </w:r>
      <w:r w:rsidR="00687534">
        <w:rPr>
          <w:lang w:val="cs-CZ"/>
        </w:rPr>
        <w:t>ný jako Den převodu</w:t>
      </w:r>
      <w:r w:rsidR="00774921">
        <w:rPr>
          <w:lang w:val="cs-CZ"/>
        </w:rPr>
        <w:t> </w:t>
      </w:r>
      <w:r w:rsidR="00774921" w:rsidRPr="00033F99">
        <w:rPr>
          <w:lang w:val="cs-CZ"/>
        </w:rPr>
        <w:t>v</w:t>
      </w:r>
      <w:r w:rsidR="00774921">
        <w:rPr>
          <w:lang w:val="cs-CZ"/>
        </w:rPr>
        <w:t> </w:t>
      </w:r>
      <w:r w:rsidRPr="00033F99">
        <w:rPr>
          <w:lang w:val="cs-CZ"/>
        </w:rPr>
        <w:t>příslušné Smlouvě o převodu,</w:t>
      </w:r>
    </w:p>
    <w:p w14:paraId="07E4FE6B" w14:textId="77777777" w:rsidR="00AD6D98" w:rsidRPr="00033F99" w:rsidRDefault="00086C18" w:rsidP="00AD6D98">
      <w:pPr>
        <w:pStyle w:val="AOAltHead4"/>
        <w:spacing w:before="120" w:after="120" w:line="240" w:lineRule="auto"/>
        <w:ind w:left="1417" w:hanging="425"/>
        <w:rPr>
          <w:lang w:val="cs-CZ"/>
        </w:rPr>
      </w:pPr>
      <w:r w:rsidRPr="00033F99">
        <w:rPr>
          <w:b/>
          <w:lang w:val="cs-CZ"/>
        </w:rPr>
        <w:t>Nový věřitel, Převádějící věřitel</w:t>
      </w:r>
      <w:r w:rsidRPr="00033F99">
        <w:rPr>
          <w:lang w:val="cs-CZ"/>
        </w:rPr>
        <w:t xml:space="preserve"> a </w:t>
      </w:r>
      <w:r w:rsidRPr="00033F99">
        <w:rPr>
          <w:b/>
          <w:lang w:val="cs-CZ"/>
        </w:rPr>
        <w:t>Převod</w:t>
      </w:r>
      <w:r w:rsidRPr="00033F99">
        <w:rPr>
          <w:lang w:val="cs-CZ"/>
        </w:rPr>
        <w:t xml:space="preserve"> mají význam daný jim v článku </w:t>
      </w:r>
      <w:r w:rsidR="00226690">
        <w:rPr>
          <w:lang w:val="cs-CZ"/>
        </w:rPr>
        <w:t>28.3</w:t>
      </w:r>
      <w:r w:rsidRPr="00033F99">
        <w:rPr>
          <w:lang w:val="cs-CZ"/>
        </w:rPr>
        <w:t xml:space="preserve"> (</w:t>
      </w:r>
      <w:r w:rsidR="00226690" w:rsidRPr="00226690">
        <w:rPr>
          <w:i/>
          <w:lang w:val="cs-CZ"/>
        </w:rPr>
        <w:t>Změny na straně Věřitelů</w:t>
      </w:r>
      <w:r w:rsidRPr="00033F99">
        <w:rPr>
          <w:lang w:val="cs-CZ"/>
        </w:rPr>
        <w:t>) a</w:t>
      </w:r>
    </w:p>
    <w:p w14:paraId="7700F3BC" w14:textId="77777777" w:rsidR="00AD6D98" w:rsidRPr="00033F99" w:rsidRDefault="00086C18" w:rsidP="00AD6D98">
      <w:pPr>
        <w:pStyle w:val="AOAltHead4"/>
        <w:spacing w:before="120" w:after="120" w:line="240" w:lineRule="auto"/>
        <w:ind w:left="1417" w:hanging="425"/>
        <w:rPr>
          <w:lang w:val="cs-CZ"/>
        </w:rPr>
      </w:pPr>
      <w:r w:rsidRPr="00033F99">
        <w:rPr>
          <w:b/>
          <w:lang w:val="cs-CZ"/>
        </w:rPr>
        <w:t>Smlouva o převodu</w:t>
      </w:r>
      <w:r w:rsidRPr="00033F99">
        <w:rPr>
          <w:lang w:val="cs-CZ"/>
        </w:rPr>
        <w:t xml:space="preserve"> znamená smlouvu o převodu práv a povinností podle Finančních dokumentů v podstatných rysech odpovídající vzoru uvedenému v příloze označené jako </w:t>
      </w:r>
      <w:r w:rsidR="00226690">
        <w:rPr>
          <w:lang w:val="cs-CZ"/>
        </w:rPr>
        <w:t>Příloha 4</w:t>
      </w:r>
      <w:r w:rsidRPr="00033F99">
        <w:rPr>
          <w:lang w:val="cs-CZ"/>
        </w:rPr>
        <w:t xml:space="preserve"> (</w:t>
      </w:r>
      <w:r w:rsidR="00226690" w:rsidRPr="00226690">
        <w:rPr>
          <w:i/>
          <w:lang w:val="cs-CZ"/>
        </w:rPr>
        <w:t>Vzor Smlouvy o převodu</w:t>
      </w:r>
      <w:r w:rsidRPr="00033F99">
        <w:rPr>
          <w:lang w:val="cs-CZ"/>
        </w:rPr>
        <w:t>), případně ve znění změn odsouhlasených Agentem úvěrů.</w:t>
      </w:r>
    </w:p>
    <w:p w14:paraId="7A935B38" w14:textId="77777777" w:rsidR="00AD6D98" w:rsidRPr="00033F99" w:rsidRDefault="00086C18" w:rsidP="00F54CB7">
      <w:pPr>
        <w:pStyle w:val="AOHead2"/>
        <w:spacing w:before="120" w:after="120" w:line="240" w:lineRule="auto"/>
        <w:ind w:left="567" w:hanging="567"/>
        <w:rPr>
          <w:lang w:val="cs-CZ"/>
        </w:rPr>
      </w:pPr>
      <w:bookmarkStart w:id="517" w:name="_Toc447289658"/>
      <w:r w:rsidRPr="00033F99">
        <w:rPr>
          <w:lang w:val="cs-CZ"/>
        </w:rPr>
        <w:t>Změny na straně Dlužníka</w:t>
      </w:r>
      <w:bookmarkEnd w:id="517"/>
    </w:p>
    <w:p w14:paraId="021F7127" w14:textId="77777777" w:rsidR="00AD6D98" w:rsidRPr="00033F99" w:rsidRDefault="00086C18" w:rsidP="00AD6D98">
      <w:pPr>
        <w:pStyle w:val="AODocTxtL1"/>
        <w:spacing w:before="120" w:after="120" w:line="240" w:lineRule="auto"/>
        <w:ind w:left="567"/>
        <w:rPr>
          <w:rFonts w:eastAsia="SimSun"/>
          <w:lang w:val="cs-CZ"/>
        </w:rPr>
      </w:pPr>
      <w:r w:rsidRPr="00033F99">
        <w:rPr>
          <w:rFonts w:eastAsia="SimSun"/>
          <w:lang w:val="cs-CZ"/>
        </w:rPr>
        <w:t xml:space="preserve">Dlužník není oprávněn bez předchozího písemného souhlasu všech Věřitelů postoupit či jinak převést zcela ani zčásti svá práva či </w:t>
      </w:r>
      <w:r w:rsidRPr="00033F99">
        <w:rPr>
          <w:lang w:val="cs-CZ"/>
        </w:rPr>
        <w:t>závazky</w:t>
      </w:r>
      <w:r w:rsidRPr="00033F99">
        <w:rPr>
          <w:rFonts w:eastAsia="SimSun"/>
          <w:lang w:val="cs-CZ"/>
        </w:rPr>
        <w:t xml:space="preserve"> podle Finančních dokumentů.</w:t>
      </w:r>
    </w:p>
    <w:p w14:paraId="0B4497C0" w14:textId="77777777" w:rsidR="00AD6D98" w:rsidRPr="00033F99" w:rsidRDefault="00086C18" w:rsidP="00F54CB7">
      <w:pPr>
        <w:pStyle w:val="AOHead2"/>
        <w:spacing w:before="120" w:after="120" w:line="240" w:lineRule="auto"/>
        <w:ind w:left="567" w:hanging="567"/>
        <w:rPr>
          <w:lang w:val="cs-CZ"/>
        </w:rPr>
      </w:pPr>
      <w:bookmarkStart w:id="518" w:name="_Ref306091412"/>
      <w:bookmarkStart w:id="519" w:name="_Toc447289659"/>
      <w:r w:rsidRPr="00033F99">
        <w:rPr>
          <w:lang w:val="cs-CZ"/>
        </w:rPr>
        <w:t>Změny na straně Věřitelů</w:t>
      </w:r>
      <w:bookmarkEnd w:id="518"/>
      <w:bookmarkEnd w:id="519"/>
    </w:p>
    <w:p w14:paraId="617E452A"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Každý Věřitel (</w:t>
      </w:r>
      <w:r w:rsidRPr="00033F99">
        <w:rPr>
          <w:b/>
          <w:lang w:val="cs-CZ"/>
        </w:rPr>
        <w:t>Převádějící věřitel</w:t>
      </w:r>
      <w:r w:rsidRPr="00033F99">
        <w:rPr>
          <w:lang w:val="cs-CZ"/>
        </w:rPr>
        <w:t xml:space="preserve">) je oprávněn za podmínek stanovených v tomto článku </w:t>
      </w:r>
      <w:r w:rsidR="00226690">
        <w:rPr>
          <w:lang w:val="cs-CZ"/>
        </w:rPr>
        <w:t>28</w:t>
      </w:r>
      <w:r w:rsidRPr="00033F99">
        <w:rPr>
          <w:lang w:val="cs-CZ"/>
        </w:rPr>
        <w:t xml:space="preserve"> (</w:t>
      </w:r>
      <w:r w:rsidR="00226690" w:rsidRPr="00226690">
        <w:rPr>
          <w:i/>
          <w:lang w:val="cs-CZ"/>
        </w:rPr>
        <w:t>Změny účastníků</w:t>
      </w:r>
      <w:r w:rsidRPr="00033F99">
        <w:rPr>
          <w:lang w:val="cs-CZ"/>
        </w:rPr>
        <w:t>) převést svá dosud nesplněná práva a povinnosti podle Finančních dokumentů (</w:t>
      </w:r>
      <w:r w:rsidRPr="00033F99">
        <w:rPr>
          <w:b/>
          <w:lang w:val="cs-CZ"/>
        </w:rPr>
        <w:t>Převod</w:t>
      </w:r>
      <w:r w:rsidRPr="00033F99">
        <w:rPr>
          <w:lang w:val="cs-CZ"/>
        </w:rPr>
        <w:t>) na jinou osobu (</w:t>
      </w:r>
      <w:r w:rsidRPr="00033F99">
        <w:rPr>
          <w:b/>
          <w:lang w:val="cs-CZ"/>
        </w:rPr>
        <w:t>Nový věřitel</w:t>
      </w:r>
      <w:r w:rsidRPr="00033F99">
        <w:rPr>
          <w:lang w:val="cs-CZ"/>
        </w:rPr>
        <w:t>).</w:t>
      </w:r>
    </w:p>
    <w:p w14:paraId="443057BB"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Nový věřitel bude mít v rozsahu Převodu tytéž práva a povinnosti vůči ostatním podle Finančních dokumentů, jaké měl Převádějící věřitel.</w:t>
      </w:r>
    </w:p>
    <w:p w14:paraId="0DA278AE"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Jiné způsoby postoupení nebo převodu práv či povinností Věřitelů jsou vyloučeny.</w:t>
      </w:r>
    </w:p>
    <w:p w14:paraId="2CFC5339" w14:textId="77777777" w:rsidR="00AD6D98" w:rsidRPr="00033F99" w:rsidRDefault="00086C18" w:rsidP="00F54CB7">
      <w:pPr>
        <w:pStyle w:val="AOHead2"/>
        <w:spacing w:before="120" w:after="120" w:line="240" w:lineRule="auto"/>
        <w:ind w:left="567" w:hanging="567"/>
        <w:rPr>
          <w:lang w:val="cs-CZ"/>
        </w:rPr>
      </w:pPr>
      <w:bookmarkStart w:id="520" w:name="_Toc447289660"/>
      <w:r w:rsidRPr="00033F99">
        <w:rPr>
          <w:lang w:val="cs-CZ"/>
        </w:rPr>
        <w:t>Souhlas Věřitelů</w:t>
      </w:r>
      <w:bookmarkEnd w:id="520"/>
    </w:p>
    <w:p w14:paraId="67118B65" w14:textId="77777777" w:rsidR="00AD6D98" w:rsidRPr="00033F99" w:rsidRDefault="00086C18" w:rsidP="00E549A4">
      <w:pPr>
        <w:pStyle w:val="AODocTxtL1"/>
        <w:spacing w:before="120" w:after="120" w:line="240" w:lineRule="auto"/>
        <w:ind w:left="567"/>
        <w:rPr>
          <w:lang w:val="cs-CZ"/>
        </w:rPr>
      </w:pPr>
      <w:r>
        <w:rPr>
          <w:lang w:val="cs-CZ"/>
        </w:rPr>
        <w:t>K</w:t>
      </w:r>
      <w:r w:rsidR="00717106" w:rsidRPr="00033F99">
        <w:rPr>
          <w:lang w:val="cs-CZ"/>
        </w:rPr>
        <w:t>aždý Finanční účastník předem souhlasí s jakýmkoli Převodem</w:t>
      </w:r>
      <w:r>
        <w:rPr>
          <w:lang w:val="cs-CZ"/>
        </w:rPr>
        <w:t xml:space="preserve">, který je v souladu s touto </w:t>
      </w:r>
      <w:r w:rsidRPr="00E549A4">
        <w:rPr>
          <w:rFonts w:eastAsia="SimSun"/>
          <w:lang w:val="cs-CZ"/>
        </w:rPr>
        <w:t>smlouvou</w:t>
      </w:r>
      <w:r w:rsidR="00717106" w:rsidRPr="00033F99">
        <w:rPr>
          <w:lang w:val="cs-CZ"/>
        </w:rPr>
        <w:t>.</w:t>
      </w:r>
    </w:p>
    <w:p w14:paraId="271D8BCB" w14:textId="77777777" w:rsidR="00AD6D98" w:rsidRPr="00033F99" w:rsidRDefault="00086C18" w:rsidP="00F54CB7">
      <w:pPr>
        <w:pStyle w:val="AOHead2"/>
        <w:spacing w:before="120" w:after="120" w:line="240" w:lineRule="auto"/>
        <w:ind w:left="567" w:hanging="567"/>
        <w:rPr>
          <w:lang w:val="cs-CZ"/>
        </w:rPr>
      </w:pPr>
      <w:bookmarkStart w:id="521" w:name="_Ref305615670"/>
      <w:bookmarkStart w:id="522" w:name="_Ref370206984"/>
      <w:bookmarkStart w:id="523" w:name="_Toc447289661"/>
      <w:r w:rsidRPr="00033F99">
        <w:rPr>
          <w:lang w:val="cs-CZ"/>
        </w:rPr>
        <w:t>Souhlas</w:t>
      </w:r>
      <w:bookmarkEnd w:id="521"/>
      <w:r w:rsidRPr="00033F99">
        <w:rPr>
          <w:lang w:val="cs-CZ"/>
        </w:rPr>
        <w:t xml:space="preserve"> Dlužníka</w:t>
      </w:r>
      <w:bookmarkEnd w:id="522"/>
      <w:r w:rsidRPr="00033F99">
        <w:rPr>
          <w:lang w:val="cs-CZ"/>
        </w:rPr>
        <w:t xml:space="preserve"> a odmítnutí osvobození Převádějícího věřitele</w:t>
      </w:r>
      <w:bookmarkEnd w:id="523"/>
    </w:p>
    <w:p w14:paraId="3388A604" w14:textId="77777777" w:rsidR="00AD6D98" w:rsidRPr="00033F99" w:rsidRDefault="00086C18" w:rsidP="00AD6D98">
      <w:pPr>
        <w:pStyle w:val="AOAltHead3"/>
        <w:tabs>
          <w:tab w:val="clear" w:pos="1440"/>
        </w:tabs>
        <w:spacing w:before="120" w:after="120" w:line="240" w:lineRule="auto"/>
        <w:ind w:left="992" w:hanging="425"/>
        <w:rPr>
          <w:lang w:val="cs-CZ"/>
        </w:rPr>
      </w:pPr>
      <w:bookmarkStart w:id="524" w:name="_Ref413258688"/>
      <w:bookmarkStart w:id="525" w:name="_Ref404929069"/>
      <w:r w:rsidRPr="00033F99">
        <w:rPr>
          <w:lang w:val="cs-CZ"/>
        </w:rPr>
        <w:t>Dlužník předem souhlasí s jakýmkoli Převodem, pokud:</w:t>
      </w:r>
      <w:bookmarkEnd w:id="524"/>
    </w:p>
    <w:p w14:paraId="1C55B4EE" w14:textId="77777777" w:rsidR="00AD6D98" w:rsidRPr="00675632" w:rsidRDefault="00675632" w:rsidP="00AD6D98">
      <w:pPr>
        <w:pStyle w:val="AOAltHead4"/>
        <w:spacing w:before="120" w:after="120" w:line="240" w:lineRule="auto"/>
        <w:ind w:left="1417" w:hanging="425"/>
        <w:rPr>
          <w:highlight w:val="black"/>
          <w:lang w:val="cs-CZ"/>
        </w:rPr>
      </w:pPr>
      <w:r>
        <w:rPr>
          <w:noProof/>
          <w:color w:val="000000"/>
          <w:highlight w:val="black"/>
          <w:lang w:val="cs-CZ"/>
        </w:rPr>
        <w:t>'''''''''''' ''''''''''''' ''''' ''''''''''''''''''''''' ''''''''''''''''''''''' '''''''''''' '''''''''''''''''''''''' ''''''''''''''''''''' ''''''''''''''' '''''''' ''''''''''''''''''''' ''''''''''''' '''''''''''''''' ''''''''''''''''''' '''''''' ''''''''''''''''''' '''''''' '''''''''' ''''''''''''''''''''''''''''''''''''' '''''''''</w:t>
      </w:r>
      <w:r w:rsidR="00086C18" w:rsidRPr="00675632">
        <w:rPr>
          <w:highlight w:val="black"/>
          <w:lang w:val="cs-CZ"/>
        </w:rPr>
        <w:t xml:space="preserve"> </w:t>
      </w:r>
    </w:p>
    <w:p w14:paraId="1F0AE142" w14:textId="77777777" w:rsidR="00AD6D98" w:rsidRPr="00675632" w:rsidRDefault="00675632" w:rsidP="00675632">
      <w:pPr>
        <w:pStyle w:val="AOAltHead4"/>
        <w:numPr>
          <w:ilvl w:val="0"/>
          <w:numId w:val="0"/>
        </w:numPr>
        <w:tabs>
          <w:tab w:val="left" w:pos="1713"/>
        </w:tabs>
        <w:spacing w:before="120" w:after="120" w:line="240" w:lineRule="auto"/>
        <w:ind w:left="1417" w:hanging="425"/>
        <w:rPr>
          <w:highlight w:val="black"/>
          <w:lang w:val="cs-CZ"/>
        </w:rPr>
      </w:pPr>
      <w:r>
        <w:rPr>
          <w:noProof/>
          <w:color w:val="000000"/>
          <w:highlight w:val="black"/>
          <w:lang w:val="cs-CZ"/>
        </w:rPr>
        <w:t>''''''''''''''''''''' ''''''''''''''' '''' ''''''''''''''''' '''' '''''''''''' ''''''''''''''''' '''''''''''''''''' '''''''''''' '''' '''''''''''''''''''''''''''' '''''''''''''''' ''''''''''''''''''''' ''''''''''''''''' '''''''''' ''''''''''''''''''''''''' ''''''''''''''' '''''''''''''''''' ''''' ''''''''''''''''''''''''''' '''''''''''''''''''''''' '''''''''''''' '''''''' '''''''''''''''''''''''' ''''''''''' '''''''''''''' '''''''''''''''''''' '''''''' ''''''''''''''''''''''' '''''''' '''''''''' ''''''''''''''''''''''''''''''' '''''''' ''''''''''</w:t>
      </w:r>
    </w:p>
    <w:p w14:paraId="7F706FCC" w14:textId="77777777" w:rsidR="00AD6D98" w:rsidRPr="00033F99" w:rsidRDefault="00086C18" w:rsidP="00AD6D98">
      <w:pPr>
        <w:pStyle w:val="AOAltHead4"/>
        <w:spacing w:before="120" w:after="120" w:line="240" w:lineRule="auto"/>
        <w:ind w:left="1417" w:hanging="425"/>
        <w:rPr>
          <w:lang w:val="cs-CZ"/>
        </w:rPr>
      </w:pPr>
      <w:r>
        <w:rPr>
          <w:lang w:val="cs-CZ"/>
        </w:rPr>
        <w:t xml:space="preserve">Agent pro zajištění požádal </w:t>
      </w:r>
      <w:proofErr w:type="spellStart"/>
      <w:r>
        <w:rPr>
          <w:lang w:val="cs-CZ"/>
        </w:rPr>
        <w:t>HmP</w:t>
      </w:r>
      <w:proofErr w:type="spellEnd"/>
      <w:r>
        <w:rPr>
          <w:lang w:val="cs-CZ"/>
        </w:rPr>
        <w:t xml:space="preserve"> o zaplacení jakéhokoliv dluhu dle Finančních dokumentů a lhůta pro takové plnění ze strany </w:t>
      </w:r>
      <w:proofErr w:type="spellStart"/>
      <w:r>
        <w:rPr>
          <w:lang w:val="cs-CZ"/>
        </w:rPr>
        <w:t>HmP</w:t>
      </w:r>
      <w:proofErr w:type="spellEnd"/>
      <w:r>
        <w:rPr>
          <w:lang w:val="cs-CZ"/>
        </w:rPr>
        <w:t xml:space="preserve"> na základě Ručení</w:t>
      </w:r>
      <w:r w:rsidRPr="00E549A4">
        <w:rPr>
          <w:lang w:val="cs-CZ"/>
        </w:rPr>
        <w:t xml:space="preserve"> </w:t>
      </w:r>
      <w:r>
        <w:rPr>
          <w:lang w:val="cs-CZ"/>
        </w:rPr>
        <w:t>marně uplynula</w:t>
      </w:r>
      <w:r w:rsidR="00717106" w:rsidRPr="00033F99">
        <w:rPr>
          <w:lang w:val="cs-CZ"/>
        </w:rPr>
        <w:t>.</w:t>
      </w:r>
    </w:p>
    <w:p w14:paraId="177DE89D" w14:textId="77777777" w:rsidR="00AD6D98" w:rsidRPr="00033F99" w:rsidRDefault="00086C18" w:rsidP="00AD6D98">
      <w:pPr>
        <w:pStyle w:val="AOAltHead3"/>
        <w:tabs>
          <w:tab w:val="clear" w:pos="1440"/>
        </w:tabs>
        <w:spacing w:before="120" w:after="120" w:line="240" w:lineRule="auto"/>
        <w:ind w:left="992" w:hanging="425"/>
        <w:rPr>
          <w:lang w:val="cs-CZ"/>
        </w:rPr>
      </w:pPr>
      <w:bookmarkStart w:id="526" w:name="_Ref404929569"/>
      <w:bookmarkStart w:id="527" w:name="_Ref404939597"/>
      <w:bookmarkEnd w:id="525"/>
      <w:r w:rsidRPr="00033F99">
        <w:rPr>
          <w:lang w:val="cs-CZ"/>
        </w:rPr>
        <w:t xml:space="preserve">S výjimkou Převodů na osoby či za podmínek podle článku </w:t>
      </w:r>
      <w:r w:rsidR="00226690">
        <w:rPr>
          <w:lang w:val="cs-CZ"/>
        </w:rPr>
        <w:t>28.5(a)</w:t>
      </w:r>
      <w:r w:rsidRPr="00033F99">
        <w:rPr>
          <w:lang w:val="cs-CZ"/>
        </w:rPr>
        <w:t xml:space="preserve"> výše</w:t>
      </w:r>
      <w:r w:rsidR="00E549A4">
        <w:rPr>
          <w:lang w:val="cs-CZ"/>
        </w:rPr>
        <w:t xml:space="preserve"> je </w:t>
      </w:r>
      <w:r w:rsidRPr="00033F99">
        <w:rPr>
          <w:lang w:val="cs-CZ"/>
        </w:rPr>
        <w:t>jaký</w:t>
      </w:r>
      <w:r w:rsidR="00E549A4">
        <w:rPr>
          <w:lang w:val="cs-CZ"/>
        </w:rPr>
        <w:t>koliv jiný</w:t>
      </w:r>
      <w:r w:rsidRPr="00033F99">
        <w:rPr>
          <w:lang w:val="cs-CZ"/>
        </w:rPr>
        <w:t xml:space="preserve"> Převod</w:t>
      </w:r>
      <w:r w:rsidR="00E549A4">
        <w:rPr>
          <w:lang w:val="cs-CZ"/>
        </w:rPr>
        <w:t xml:space="preserve"> možný pouze s písemným souhlasem Dlužníka a Ručitele</w:t>
      </w:r>
      <w:r w:rsidRPr="00033F99">
        <w:rPr>
          <w:lang w:val="cs-CZ"/>
        </w:rPr>
        <w:t>.</w:t>
      </w:r>
      <w:bookmarkEnd w:id="526"/>
      <w:bookmarkEnd w:id="527"/>
    </w:p>
    <w:p w14:paraId="54517A1E"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Dlužník může odmítnout osvobození Převádějícího věřitele od jeho povinností, jen pokud v Den převodu:</w:t>
      </w:r>
    </w:p>
    <w:p w14:paraId="54C6BBBF" w14:textId="77777777" w:rsidR="00AD6D98" w:rsidRPr="00033F99" w:rsidRDefault="00086C18" w:rsidP="00AD6D98">
      <w:pPr>
        <w:pStyle w:val="AOAltHead4"/>
        <w:spacing w:before="120" w:after="120" w:line="240" w:lineRule="auto"/>
        <w:ind w:left="1417" w:hanging="425"/>
        <w:rPr>
          <w:lang w:val="cs-CZ"/>
        </w:rPr>
      </w:pPr>
      <w:r w:rsidRPr="00033F99">
        <w:rPr>
          <w:lang w:val="cs-CZ"/>
        </w:rPr>
        <w:t>měl Převádějící věřitel vůči Dlužníkovi peněžité závazky a</w:t>
      </w:r>
    </w:p>
    <w:p w14:paraId="671D68F9" w14:textId="77777777" w:rsidR="00AD6D98" w:rsidRPr="00033F99" w:rsidRDefault="00086C18" w:rsidP="00AD6D98">
      <w:pPr>
        <w:pStyle w:val="AOAltHead4"/>
        <w:spacing w:before="120" w:after="120" w:line="240" w:lineRule="auto"/>
        <w:ind w:left="1417" w:hanging="425"/>
        <w:rPr>
          <w:lang w:val="cs-CZ"/>
        </w:rPr>
      </w:pPr>
      <w:r w:rsidRPr="00033F99">
        <w:rPr>
          <w:lang w:val="cs-CZ"/>
        </w:rPr>
        <w:t>Nový věřitel nebyl tyto závazky schopen splnit.</w:t>
      </w:r>
    </w:p>
    <w:p w14:paraId="6E510972" w14:textId="77777777" w:rsidR="00AD6D98" w:rsidRPr="00033F99" w:rsidRDefault="00086C18" w:rsidP="00F54CB7">
      <w:pPr>
        <w:pStyle w:val="AOHead2"/>
        <w:spacing w:before="120" w:after="120" w:line="240" w:lineRule="auto"/>
        <w:ind w:left="567" w:hanging="567"/>
        <w:rPr>
          <w:lang w:val="cs-CZ"/>
        </w:rPr>
      </w:pPr>
      <w:bookmarkStart w:id="528" w:name="_Toc447289662"/>
      <w:r w:rsidRPr="00033F99">
        <w:rPr>
          <w:lang w:val="cs-CZ"/>
        </w:rPr>
        <w:t>Postup při Převodu</w:t>
      </w:r>
      <w:bookmarkEnd w:id="528"/>
    </w:p>
    <w:p w14:paraId="35E45752"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Smlouvou o převodu se na Nového věřitele převádí práva a povinnosti Převádějícího věřitele podle Finančních dokumentů v rozsahu určeném Smlouvou o převodu.</w:t>
      </w:r>
    </w:p>
    <w:p w14:paraId="13F6B6D7"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Převod je vůči Účastníkovi účinný od okamžiku, kdy mu ho oznámil Převádějící věřitel nebo Agent úvěrů nebo kdy mu byl prokázán, nejdříve však Dnem převodu. Od tohoto okamžiku vůči takovému Účastníkovi odkaz v této smlouvě na Věřitele: zahrnuje Nového věřitele a</w:t>
      </w:r>
      <w:r w:rsidR="00F84C90">
        <w:rPr>
          <w:lang w:val="cs-CZ"/>
        </w:rPr>
        <w:t> </w:t>
      </w:r>
      <w:r w:rsidRPr="00033F99">
        <w:rPr>
          <w:lang w:val="cs-CZ"/>
        </w:rPr>
        <w:t xml:space="preserve">vylučuje Převádějícího věřitele v rozsahu převedených práv a povinností za podmínky, že mu není dlužna žádná částka a že ani on </w:t>
      </w:r>
      <w:proofErr w:type="gramStart"/>
      <w:r w:rsidRPr="00033F99">
        <w:rPr>
          <w:lang w:val="cs-CZ"/>
        </w:rPr>
        <w:t>nedluží</w:t>
      </w:r>
      <w:proofErr w:type="gramEnd"/>
      <w:r w:rsidRPr="00033F99">
        <w:rPr>
          <w:lang w:val="cs-CZ"/>
        </w:rPr>
        <w:t xml:space="preserve"> žádnou částku podle této smlouvy.</w:t>
      </w:r>
    </w:p>
    <w:p w14:paraId="7AD1059B"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 xml:space="preserve">Nový věřitel bude mít v rozsahu vyplývajícím ze Smlouvy o převodu tatáž práva </w:t>
      </w:r>
      <w:r w:rsidR="00275D0F" w:rsidRPr="00033F99">
        <w:rPr>
          <w:lang w:val="cs-CZ"/>
        </w:rPr>
        <w:t>a</w:t>
      </w:r>
      <w:r w:rsidR="00275D0F">
        <w:rPr>
          <w:lang w:val="cs-CZ"/>
        </w:rPr>
        <w:t> </w:t>
      </w:r>
      <w:r w:rsidRPr="00033F99">
        <w:rPr>
          <w:lang w:val="cs-CZ"/>
        </w:rPr>
        <w:t>povinnosti vůči ostatním Účastníkům podle Finančních dokumentů, jaké měl podle Finančních dokumentů Převádějící věřitel.</w:t>
      </w:r>
    </w:p>
    <w:p w14:paraId="3FD111A8"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Proces sjednávání a oznámení uzavření Smlouvy o převodu bude následující:</w:t>
      </w:r>
    </w:p>
    <w:p w14:paraId="529F27BB" w14:textId="77777777" w:rsidR="00AD6D98" w:rsidRPr="00033F99" w:rsidRDefault="00086C18" w:rsidP="00AD6D98">
      <w:pPr>
        <w:pStyle w:val="AOAltHead4"/>
        <w:spacing w:before="120" w:after="120" w:line="240" w:lineRule="auto"/>
        <w:ind w:left="1417" w:hanging="425"/>
        <w:rPr>
          <w:lang w:val="cs-CZ"/>
        </w:rPr>
      </w:pPr>
      <w:r w:rsidRPr="00033F99">
        <w:rPr>
          <w:lang w:val="cs-CZ"/>
        </w:rPr>
        <w:t xml:space="preserve">Převádějící věřitel </w:t>
      </w:r>
      <w:proofErr w:type="gramStart"/>
      <w:r w:rsidRPr="00033F99">
        <w:rPr>
          <w:lang w:val="cs-CZ"/>
        </w:rPr>
        <w:t>doručí</w:t>
      </w:r>
      <w:proofErr w:type="gramEnd"/>
      <w:r w:rsidRPr="00033F99">
        <w:rPr>
          <w:lang w:val="cs-CZ"/>
        </w:rPr>
        <w:t xml:space="preserve"> Agentovi úvěrů řádně připravený návrh Smlouvy o převodu, který závazně podepsal on a Nový věřitel, v počtu tří vyhotovení.</w:t>
      </w:r>
    </w:p>
    <w:p w14:paraId="3EC418A2" w14:textId="77777777" w:rsidR="00AD6D98" w:rsidRPr="00033F99" w:rsidRDefault="00086C18" w:rsidP="00AD6D98">
      <w:pPr>
        <w:pStyle w:val="AOAltHead4"/>
        <w:spacing w:before="120" w:after="120" w:line="240" w:lineRule="auto"/>
        <w:ind w:left="1417" w:hanging="425"/>
        <w:rPr>
          <w:lang w:val="cs-CZ"/>
        </w:rPr>
      </w:pPr>
      <w:r w:rsidRPr="00033F99">
        <w:rPr>
          <w:lang w:val="cs-CZ"/>
        </w:rPr>
        <w:t xml:space="preserve">Agent úvěrů návrh Smlouvy o převodu posoudí, zda v podstatných rysech odpovídá vzoru uvedenému v příloze označené jako </w:t>
      </w:r>
      <w:r w:rsidR="00226690">
        <w:rPr>
          <w:lang w:val="cs-CZ"/>
        </w:rPr>
        <w:t>Příloha 4</w:t>
      </w:r>
      <w:r w:rsidRPr="00033F99">
        <w:rPr>
          <w:lang w:val="cs-CZ"/>
        </w:rPr>
        <w:t xml:space="preserve"> (</w:t>
      </w:r>
      <w:r w:rsidR="00226690" w:rsidRPr="00226690">
        <w:rPr>
          <w:i/>
          <w:lang w:val="cs-CZ"/>
        </w:rPr>
        <w:t>Vzor Smlouvy o převodu</w:t>
      </w:r>
      <w:r w:rsidRPr="00033F99">
        <w:rPr>
          <w:lang w:val="cs-CZ"/>
        </w:rPr>
        <w:t>). Není-li tomu tak, Agent úvěrů sdělí Převádějícímu věřiteli své výhrady a v takovém případě je Převádějící věřitel povinen zajistit vyhotovení nového návrhu Smlouvy o převodu, který bude zohledňovat výhrady Agenta úvěrů.</w:t>
      </w:r>
      <w:r w:rsidR="004925A9">
        <w:rPr>
          <w:lang w:val="cs-CZ"/>
        </w:rPr>
        <w:t xml:space="preserve"> </w:t>
      </w:r>
    </w:p>
    <w:p w14:paraId="03F1E7AE" w14:textId="77777777" w:rsidR="00AD6D98" w:rsidRPr="00033F99" w:rsidRDefault="00086C18" w:rsidP="00AD6D98">
      <w:pPr>
        <w:pStyle w:val="AOAltHead4"/>
        <w:spacing w:before="120" w:after="120" w:line="240" w:lineRule="auto"/>
        <w:ind w:left="1417" w:hanging="425"/>
        <w:rPr>
          <w:lang w:val="cs-CZ"/>
        </w:rPr>
      </w:pPr>
      <w:r w:rsidRPr="00033F99">
        <w:rPr>
          <w:lang w:val="cs-CZ"/>
        </w:rPr>
        <w:t xml:space="preserve">Agent úvěrů návrh Smlouvy o převodu podepsaný za Převádějícího věřitele, a Nového věřitele bez zbytečného odkladu podepíše, zašle každému účastníkovi Smlouvy </w:t>
      </w:r>
      <w:r w:rsidR="00774921" w:rsidRPr="00033F99">
        <w:rPr>
          <w:lang w:val="cs-CZ"/>
        </w:rPr>
        <w:t>o</w:t>
      </w:r>
      <w:r w:rsidR="00774921">
        <w:rPr>
          <w:lang w:val="cs-CZ"/>
        </w:rPr>
        <w:t> </w:t>
      </w:r>
      <w:r w:rsidRPr="00033F99">
        <w:rPr>
          <w:lang w:val="cs-CZ"/>
        </w:rPr>
        <w:t xml:space="preserve">převodu jedno podepsané vyhotovení, jedno si ponechá a každému dalšímu Účastníkovi zašle jednu jeho kopii. </w:t>
      </w:r>
    </w:p>
    <w:p w14:paraId="7251B61B" w14:textId="77777777" w:rsidR="00AD6D98" w:rsidRPr="00033F99" w:rsidRDefault="00086C18" w:rsidP="00AD6D98">
      <w:pPr>
        <w:pStyle w:val="AOAltHead4"/>
        <w:spacing w:before="120" w:after="120" w:line="240" w:lineRule="auto"/>
        <w:ind w:left="1417" w:hanging="425"/>
        <w:rPr>
          <w:lang w:val="cs-CZ"/>
        </w:rPr>
      </w:pPr>
      <w:r w:rsidRPr="00033F99">
        <w:rPr>
          <w:lang w:val="cs-CZ"/>
        </w:rPr>
        <w:t>Agent úvěrů není povinen podepsat Smlouvu o převodu, dokud nebyly pro něho uspokojivým způsobem splněny veškeré aplikovatelné požadavky na identifikaci zákazníka.</w:t>
      </w:r>
      <w:r w:rsidR="004925A9">
        <w:rPr>
          <w:lang w:val="cs-CZ"/>
        </w:rPr>
        <w:t xml:space="preserve"> </w:t>
      </w:r>
      <w:r w:rsidRPr="00033F99">
        <w:rPr>
          <w:lang w:val="cs-CZ"/>
        </w:rPr>
        <w:t>Agent úvěrů je povinen Převádějícímu věřiteli a Novému věřiteli existenci takových požadavků bez zbytečného odkladu oznámit.</w:t>
      </w:r>
    </w:p>
    <w:p w14:paraId="43C416FB"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Dlužník je povinen bez zbytečného odkladu poskytnout nezbytné souhlasy, podepsat další dokumenty a učinit další jednání, která mohou být nezbytná v souvislosti s Převodem.</w:t>
      </w:r>
    </w:p>
    <w:p w14:paraId="54B267AF"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Nový věřitel musí nejpozději v Den převodu zaplatit Agentovi úvěrů na jeho vlastní účet poplatek za zpracování Převodu ve výši 25.000 Kč.</w:t>
      </w:r>
    </w:p>
    <w:p w14:paraId="5B408FDF" w14:textId="77777777" w:rsidR="00AD6D98" w:rsidRPr="00033F99" w:rsidRDefault="00086C18" w:rsidP="00F54CB7">
      <w:pPr>
        <w:pStyle w:val="AOHead2"/>
        <w:spacing w:before="120" w:after="120" w:line="240" w:lineRule="auto"/>
        <w:ind w:left="567" w:hanging="567"/>
        <w:rPr>
          <w:lang w:val="cs-CZ"/>
        </w:rPr>
      </w:pPr>
      <w:bookmarkStart w:id="529" w:name="_Toc447289663"/>
      <w:r w:rsidRPr="00033F99">
        <w:rPr>
          <w:lang w:val="cs-CZ"/>
        </w:rPr>
        <w:t>Omezení odpovědnosti Převádějícího věřitele</w:t>
      </w:r>
      <w:bookmarkEnd w:id="529"/>
    </w:p>
    <w:p w14:paraId="56DC3C0C"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Není-li výslovně dohodnuto jinak, Převádějící věřitel neodpovídá Novému věřiteli za platnost, vhodnost, přesnost, úplnost či plnění:</w:t>
      </w:r>
    </w:p>
    <w:p w14:paraId="59F870A0" w14:textId="77777777" w:rsidR="00AD6D98" w:rsidRPr="00033F99" w:rsidRDefault="00086C18" w:rsidP="00AD6D98">
      <w:pPr>
        <w:pStyle w:val="AOAltHead4"/>
        <w:spacing w:before="120" w:after="120" w:line="240" w:lineRule="auto"/>
        <w:ind w:left="1417" w:hanging="425"/>
        <w:rPr>
          <w:lang w:val="cs-CZ"/>
        </w:rPr>
      </w:pPr>
      <w:r w:rsidRPr="00033F99">
        <w:rPr>
          <w:lang w:val="cs-CZ"/>
        </w:rPr>
        <w:t>jakéhokoli Finančního dokumentu či jiného dokumentu nebo</w:t>
      </w:r>
    </w:p>
    <w:p w14:paraId="2B0582EB" w14:textId="77777777" w:rsidR="00AD6D98" w:rsidRPr="00033F99" w:rsidRDefault="00086C18" w:rsidP="00AD6D98">
      <w:pPr>
        <w:pStyle w:val="AOAltHead4"/>
        <w:spacing w:before="120" w:after="120" w:line="240" w:lineRule="auto"/>
        <w:ind w:left="1417" w:hanging="425"/>
        <w:rPr>
          <w:lang w:val="cs-CZ"/>
        </w:rPr>
      </w:pPr>
      <w:r w:rsidRPr="00033F99">
        <w:rPr>
          <w:lang w:val="cs-CZ"/>
        </w:rPr>
        <w:t>jakéhokoli tvrzení či údaje (písemného či ústního) učiněného nebo dodaného v souvislosti s Finančním dokumentem</w:t>
      </w:r>
    </w:p>
    <w:p w14:paraId="0D7C2E37" w14:textId="77777777" w:rsidR="00AD6D98" w:rsidRPr="00033F99" w:rsidRDefault="00086C18" w:rsidP="00AD6D98">
      <w:pPr>
        <w:pStyle w:val="AODocTxtL1"/>
        <w:spacing w:before="120" w:after="120" w:line="240" w:lineRule="auto"/>
        <w:ind w:left="993"/>
        <w:rPr>
          <w:lang w:val="cs-CZ"/>
        </w:rPr>
      </w:pPr>
      <w:r w:rsidRPr="00033F99">
        <w:rPr>
          <w:lang w:val="cs-CZ"/>
        </w:rPr>
        <w:t>a ohledně postupované pohledávky nečiní žádná závazná prohlášení ani záruky.</w:t>
      </w:r>
    </w:p>
    <w:p w14:paraId="7005BA56"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Každý Nový věřitel potvrzuje Převádějícímu věřiteli, stávajícím Věřitelům a ostatním Finančním účastníkům, že:</w:t>
      </w:r>
    </w:p>
    <w:p w14:paraId="26CA6496" w14:textId="77777777" w:rsidR="00AD6D98" w:rsidRPr="00033F99" w:rsidRDefault="00086C18" w:rsidP="00AD6D98">
      <w:pPr>
        <w:pStyle w:val="AOAltHead4"/>
        <w:spacing w:before="120" w:after="120" w:line="240" w:lineRule="auto"/>
        <w:ind w:left="1417" w:hanging="425"/>
        <w:rPr>
          <w:lang w:val="cs-CZ"/>
        </w:rPr>
      </w:pPr>
      <w:r w:rsidRPr="00033F99">
        <w:rPr>
          <w:lang w:val="cs-CZ"/>
        </w:rPr>
        <w:t>v souvislosti se svou účastí na této smlouvě nezávisle vyhodnotil a bude nadále pokračovat v nezávislém vyhodnocování veškerých rizik vznikajících podle Finančních dokumentů nebo v souvislosti s nimi (včetně finanční situace a záležitostí Dlužníka a Propojených osob Dlužníka a povahy a rozsahu nároků vůči jakémukoli Účastníkovi nebo jeho majetku) a</w:t>
      </w:r>
    </w:p>
    <w:p w14:paraId="3D81A556" w14:textId="77777777" w:rsidR="00AD6D98" w:rsidRPr="00033F99" w:rsidRDefault="00086C18" w:rsidP="00AD6D98">
      <w:pPr>
        <w:pStyle w:val="AOAltHead4"/>
        <w:spacing w:before="120" w:after="120" w:line="240" w:lineRule="auto"/>
        <w:ind w:left="1417" w:hanging="425"/>
        <w:rPr>
          <w:lang w:val="cs-CZ"/>
        </w:rPr>
      </w:pPr>
      <w:r w:rsidRPr="00033F99">
        <w:rPr>
          <w:lang w:val="cs-CZ"/>
        </w:rPr>
        <w:t>se nespoléhal výlučně na jakoukoli informaci získanou od stávajícího Věřitele v souvislosti s Finančním dokumentem.</w:t>
      </w:r>
    </w:p>
    <w:p w14:paraId="31B09BBA"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Na základě žádného ustanovení Finančního dokumentu se nevyžaduje, aby Převádějící věřitel:</w:t>
      </w:r>
    </w:p>
    <w:p w14:paraId="5F52ECFC" w14:textId="77777777" w:rsidR="00AD6D98" w:rsidRPr="00033F99" w:rsidRDefault="00086C18" w:rsidP="00AD6D98">
      <w:pPr>
        <w:pStyle w:val="AOAltHead4"/>
        <w:spacing w:before="120" w:after="120" w:line="240" w:lineRule="auto"/>
        <w:ind w:left="1417" w:hanging="425"/>
        <w:rPr>
          <w:lang w:val="cs-CZ"/>
        </w:rPr>
      </w:pPr>
      <w:r w:rsidRPr="00033F99">
        <w:rPr>
          <w:lang w:val="cs-CZ"/>
        </w:rPr>
        <w:t>přijal od Nového věřitele zpětné postoupení pohledávky, kterou tento Převádějící věřitel postoupil na Nového věřitele podle tohoto článku, nebo</w:t>
      </w:r>
    </w:p>
    <w:p w14:paraId="0B5A6527" w14:textId="77777777" w:rsidR="00AD6D98" w:rsidRPr="00033F99" w:rsidRDefault="00086C18" w:rsidP="00AD6D98">
      <w:pPr>
        <w:pStyle w:val="AOAltHead4"/>
        <w:spacing w:before="120" w:after="120" w:line="240" w:lineRule="auto"/>
        <w:ind w:left="1417" w:hanging="425"/>
        <w:rPr>
          <w:lang w:val="cs-CZ"/>
        </w:rPr>
      </w:pPr>
      <w:r w:rsidRPr="00033F99">
        <w:rPr>
          <w:lang w:val="cs-CZ"/>
        </w:rPr>
        <w:t>určitým způsobem nesl škodu způsobenou Novému věřiteli z důvodu nesplnění závazků Dlužníkem podle Finančního dokumentu nebo jinak.</w:t>
      </w:r>
    </w:p>
    <w:p w14:paraId="25E74856" w14:textId="77777777" w:rsidR="00AD6D98" w:rsidRPr="00033F99" w:rsidRDefault="00086C18" w:rsidP="00F54CB7">
      <w:pPr>
        <w:pStyle w:val="AOHead2"/>
        <w:spacing w:before="120" w:after="120" w:line="240" w:lineRule="auto"/>
        <w:ind w:left="567" w:hanging="567"/>
        <w:rPr>
          <w:lang w:val="cs-CZ"/>
        </w:rPr>
      </w:pPr>
      <w:bookmarkStart w:id="530" w:name="_Toc447289664"/>
      <w:r w:rsidRPr="00033F99">
        <w:rPr>
          <w:lang w:val="cs-CZ"/>
        </w:rPr>
        <w:t>Náklady vyplývající ze změny Věřitele nebo Příslušné pobočky</w:t>
      </w:r>
      <w:bookmarkEnd w:id="530"/>
    </w:p>
    <w:p w14:paraId="34CEC370" w14:textId="77777777" w:rsidR="00AD6D98" w:rsidRPr="00033F99" w:rsidRDefault="00086C18" w:rsidP="00AD6D98">
      <w:pPr>
        <w:pStyle w:val="AODocTxtL1"/>
        <w:spacing w:before="120" w:after="120" w:line="240" w:lineRule="auto"/>
        <w:ind w:left="567"/>
        <w:rPr>
          <w:lang w:val="cs-CZ"/>
        </w:rPr>
      </w:pPr>
      <w:r w:rsidRPr="00033F99">
        <w:rPr>
          <w:lang w:val="cs-CZ"/>
        </w:rPr>
        <w:t>Jestliže:</w:t>
      </w:r>
    </w:p>
    <w:p w14:paraId="7B2C825D" w14:textId="77777777" w:rsidR="00AD6D98" w:rsidRPr="00033F99" w:rsidRDefault="00086C18" w:rsidP="00F54CB7">
      <w:pPr>
        <w:pStyle w:val="AOHead3"/>
        <w:spacing w:before="120" w:after="120" w:line="240" w:lineRule="auto"/>
        <w:ind w:left="992" w:hanging="425"/>
        <w:rPr>
          <w:lang w:val="cs-CZ"/>
        </w:rPr>
      </w:pPr>
      <w:r w:rsidRPr="00033F99">
        <w:rPr>
          <w:lang w:val="cs-CZ"/>
        </w:rPr>
        <w:t>Věřitel postoupí jakékoli pohledávky podle Finančních dokumentů, převede práva a závazky podle Finančních dokumentů nebo změní svou Příslušnou pobočku a</w:t>
      </w:r>
    </w:p>
    <w:p w14:paraId="75923274" w14:textId="77777777" w:rsidR="00AD6D98" w:rsidRPr="00033F99" w:rsidRDefault="00086C18" w:rsidP="00F54CB7">
      <w:pPr>
        <w:pStyle w:val="AOHead3"/>
        <w:spacing w:before="120" w:after="120" w:line="240" w:lineRule="auto"/>
        <w:ind w:left="992" w:hanging="425"/>
        <w:rPr>
          <w:lang w:val="cs-CZ"/>
        </w:rPr>
      </w:pPr>
      <w:r w:rsidRPr="00033F99">
        <w:rPr>
          <w:lang w:val="cs-CZ"/>
        </w:rPr>
        <w:t>následkem okolností existujících ke dni postoupení pohledávky, převodu práv a povinností nebo změny Příslušné pobočky by Dlužník byl povinen provést Daňovou platbu nebo zaplatit Zvýšený náklad,</w:t>
      </w:r>
    </w:p>
    <w:p w14:paraId="04A671F9" w14:textId="77777777" w:rsidR="00AD6D98" w:rsidRDefault="00086C18" w:rsidP="00BB67C1">
      <w:pPr>
        <w:pStyle w:val="AODocTxtL1"/>
        <w:spacing w:before="120" w:after="120" w:line="240" w:lineRule="auto"/>
        <w:ind w:left="567"/>
        <w:rPr>
          <w:rFonts w:eastAsia="SimSun"/>
          <w:lang w:val="cs-CZ"/>
        </w:rPr>
      </w:pPr>
      <w:r w:rsidRPr="00033F99">
        <w:rPr>
          <w:rFonts w:eastAsia="SimSun"/>
          <w:lang w:val="cs-CZ"/>
        </w:rPr>
        <w:t xml:space="preserve">pak, nebylo-li postoupení pohledávky, převod práv a povinností nebo změna Příslušné pobočky provedena Věřitelem v souladu s článkem </w:t>
      </w:r>
      <w:r w:rsidR="00226690" w:rsidRPr="00226690">
        <w:rPr>
          <w:rFonts w:eastAsia="SimSun"/>
          <w:lang w:val="cs-CZ"/>
        </w:rPr>
        <w:t>13</w:t>
      </w:r>
      <w:r w:rsidRPr="00033F99">
        <w:rPr>
          <w:rFonts w:eastAsia="SimSun"/>
          <w:lang w:val="cs-CZ"/>
        </w:rPr>
        <w:t xml:space="preserve"> (</w:t>
      </w:r>
      <w:r w:rsidR="00226690" w:rsidRPr="00226690">
        <w:rPr>
          <w:rFonts w:eastAsia="SimSun"/>
          <w:i/>
          <w:lang w:val="cs-CZ"/>
        </w:rPr>
        <w:t>Zmírnění</w:t>
      </w:r>
      <w:r w:rsidRPr="00033F99">
        <w:rPr>
          <w:rFonts w:eastAsia="SimSun"/>
          <w:lang w:val="cs-CZ"/>
        </w:rPr>
        <w:t xml:space="preserve">), je Dlužník povinen provést Daňovou platbu nebo zaplatit Zvýšený náklad </w:t>
      </w:r>
      <w:r w:rsidRPr="00033F99">
        <w:rPr>
          <w:lang w:val="cs-CZ"/>
        </w:rPr>
        <w:t>pouze</w:t>
      </w:r>
      <w:r w:rsidRPr="00033F99">
        <w:rPr>
          <w:rFonts w:eastAsia="SimSun"/>
          <w:lang w:val="cs-CZ"/>
        </w:rPr>
        <w:t xml:space="preserve"> v tom rozsahu, v jakém by k tomu byl povinen, kdyby k žádnému postoupení pohledávky, převodu práv a závazků ani z</w:t>
      </w:r>
      <w:r w:rsidR="00BB67C1">
        <w:rPr>
          <w:rFonts w:eastAsia="SimSun"/>
          <w:lang w:val="cs-CZ"/>
        </w:rPr>
        <w:t>měně Příslušné pobočky nedošlo.</w:t>
      </w:r>
    </w:p>
    <w:p w14:paraId="006F0B3E" w14:textId="77777777" w:rsidR="00B625A9" w:rsidRPr="00033F99" w:rsidRDefault="00086C18" w:rsidP="00B625A9">
      <w:pPr>
        <w:pStyle w:val="AOHead2"/>
        <w:spacing w:before="120" w:after="120" w:line="240" w:lineRule="auto"/>
        <w:ind w:left="567" w:hanging="567"/>
        <w:rPr>
          <w:lang w:val="cs-CZ"/>
        </w:rPr>
      </w:pPr>
      <w:r>
        <w:rPr>
          <w:lang w:val="cs-CZ"/>
        </w:rPr>
        <w:t>Zajišťovací právo k právům Věřitele</w:t>
      </w:r>
    </w:p>
    <w:p w14:paraId="3F0EFC53" w14:textId="77777777" w:rsidR="00B625A9" w:rsidRDefault="00086C18" w:rsidP="00BB67C1">
      <w:pPr>
        <w:pStyle w:val="AODocTxtL1"/>
        <w:spacing w:before="120" w:after="120" w:line="240" w:lineRule="auto"/>
        <w:ind w:left="567"/>
        <w:rPr>
          <w:rFonts w:eastAsia="SimSun"/>
          <w:lang w:val="cs-CZ"/>
        </w:rPr>
      </w:pPr>
      <w:r>
        <w:rPr>
          <w:rFonts w:eastAsia="SimSun"/>
          <w:lang w:val="cs-CZ"/>
        </w:rPr>
        <w:t>Nad rámec Převodu je každý Věřitel, bez souhlasu Dlužníka nebo jiného Účastníka, oprávněn zřídit jakékoliv Zajišťovací právo ke svým pohledávkám nebo právům dle Finančních dokumentů nebo jakkoliv převést své pohledávky nebo práva dle Finančních dokumentů, a to ve prospěch centrální banky nebo obdobné instituce nebo ve prospěch držitelů cenných papírů nebo obdobných instrumentů (včetně jejich agenta pro zajištění nebo jiného zmocněnce pro účely držení zajištění) vydaných příslušným Věřitelem, v každém případě za předpokladu, že:</w:t>
      </w:r>
    </w:p>
    <w:p w14:paraId="3CF2DBD6" w14:textId="77777777" w:rsidR="00B625A9" w:rsidRDefault="00086C18" w:rsidP="00B625A9">
      <w:pPr>
        <w:pStyle w:val="AOAltHead3"/>
        <w:tabs>
          <w:tab w:val="clear" w:pos="1440"/>
        </w:tabs>
        <w:spacing w:before="120" w:after="120" w:line="240" w:lineRule="auto"/>
        <w:ind w:left="992" w:hanging="425"/>
        <w:rPr>
          <w:rFonts w:eastAsia="SimSun"/>
          <w:lang w:val="cs-CZ"/>
        </w:rPr>
      </w:pPr>
      <w:r>
        <w:rPr>
          <w:rFonts w:eastAsia="SimSun"/>
          <w:lang w:val="cs-CZ"/>
        </w:rPr>
        <w:t xml:space="preserve">taková transakce nevyváže Věřitele z jakékoliv povinnosti dle Finančních dokumentů; a </w:t>
      </w:r>
    </w:p>
    <w:p w14:paraId="4BE88452" w14:textId="77777777" w:rsidR="00B625A9" w:rsidRDefault="00086C18" w:rsidP="00717106">
      <w:pPr>
        <w:pStyle w:val="AOAltHead3"/>
        <w:tabs>
          <w:tab w:val="clear" w:pos="1440"/>
        </w:tabs>
        <w:spacing w:before="120" w:after="120" w:line="240" w:lineRule="auto"/>
        <w:ind w:left="992" w:hanging="425"/>
        <w:rPr>
          <w:lang w:val="cs-CZ"/>
        </w:rPr>
      </w:pPr>
      <w:r>
        <w:rPr>
          <w:lang w:val="cs-CZ"/>
        </w:rPr>
        <w:t xml:space="preserve">v důsledku takové transakce nebude vyžadována </w:t>
      </w:r>
      <w:proofErr w:type="spellStart"/>
      <w:r>
        <w:rPr>
          <w:lang w:val="cs-CZ"/>
        </w:rPr>
        <w:t>žádna</w:t>
      </w:r>
      <w:proofErr w:type="spellEnd"/>
      <w:r>
        <w:rPr>
          <w:lang w:val="cs-CZ"/>
        </w:rPr>
        <w:t xml:space="preserve"> platba nebo plnění povinnosti ze strany Dlužníka nad rámec plateb a povinností v souladu s Finančními dokumenty.</w:t>
      </w:r>
    </w:p>
    <w:p w14:paraId="322926FD" w14:textId="77777777" w:rsidR="00CB0118" w:rsidRPr="00033F99" w:rsidRDefault="00086C18" w:rsidP="00CB0118">
      <w:pPr>
        <w:pStyle w:val="AOHead2"/>
        <w:spacing w:before="120" w:after="120" w:line="240" w:lineRule="auto"/>
        <w:ind w:left="567" w:hanging="567"/>
        <w:rPr>
          <w:lang w:val="cs-CZ"/>
        </w:rPr>
      </w:pPr>
      <w:r>
        <w:rPr>
          <w:lang w:val="cs-CZ"/>
        </w:rPr>
        <w:t>Nahrazení Ručení</w:t>
      </w:r>
    </w:p>
    <w:p w14:paraId="6FC992A5" w14:textId="77777777" w:rsidR="00CB0118" w:rsidRPr="00CB0118" w:rsidRDefault="00086C18" w:rsidP="00CB0118">
      <w:pPr>
        <w:pStyle w:val="AODocTxtL1"/>
        <w:spacing w:before="120" w:after="120" w:line="240" w:lineRule="auto"/>
        <w:ind w:left="567"/>
        <w:rPr>
          <w:lang w:val="cs-CZ"/>
        </w:rPr>
      </w:pPr>
      <w:r w:rsidRPr="00CB0118">
        <w:rPr>
          <w:lang w:val="cs-CZ"/>
        </w:rPr>
        <w:t xml:space="preserve">V případě, že </w:t>
      </w:r>
      <w:r>
        <w:rPr>
          <w:lang w:val="cs-CZ"/>
        </w:rPr>
        <w:t>Česká republika</w:t>
      </w:r>
      <w:r w:rsidRPr="00CB0118">
        <w:rPr>
          <w:lang w:val="cs-CZ"/>
        </w:rPr>
        <w:t xml:space="preserve"> nebo jiná veřejnoprávní instituce, přímo nebo nepřímo, budou připraveny poskytnout ručení nebo jinou formu zajištění za závazky </w:t>
      </w:r>
      <w:r>
        <w:rPr>
          <w:lang w:val="cs-CZ"/>
        </w:rPr>
        <w:t>vyplývající z Finančních dokumentů</w:t>
      </w:r>
      <w:r w:rsidRPr="00CB0118">
        <w:rPr>
          <w:lang w:val="cs-CZ"/>
        </w:rPr>
        <w:t>, zavazují se Strany v dobré víře jedna</w:t>
      </w:r>
      <w:r>
        <w:rPr>
          <w:lang w:val="cs-CZ"/>
        </w:rPr>
        <w:t>t</w:t>
      </w:r>
      <w:r w:rsidRPr="00CB0118">
        <w:rPr>
          <w:lang w:val="cs-CZ"/>
        </w:rPr>
        <w:t xml:space="preserve"> o uzavření dodatku k této Smlouvě nebo jiným Finančním dokumentům, </w:t>
      </w:r>
      <w:r>
        <w:rPr>
          <w:lang w:val="cs-CZ"/>
        </w:rPr>
        <w:t>v </w:t>
      </w:r>
      <w:proofErr w:type="gramStart"/>
      <w:r>
        <w:rPr>
          <w:lang w:val="cs-CZ"/>
        </w:rPr>
        <w:t>důsledku</w:t>
      </w:r>
      <w:proofErr w:type="gramEnd"/>
      <w:r>
        <w:rPr>
          <w:lang w:val="cs-CZ"/>
        </w:rPr>
        <w:t xml:space="preserve"> </w:t>
      </w:r>
      <w:r w:rsidRPr="00CB0118">
        <w:rPr>
          <w:lang w:val="cs-CZ"/>
        </w:rPr>
        <w:t>který</w:t>
      </w:r>
      <w:r>
        <w:rPr>
          <w:lang w:val="cs-CZ"/>
        </w:rPr>
        <w:t>ch</w:t>
      </w:r>
      <w:r w:rsidRPr="00CB0118">
        <w:rPr>
          <w:lang w:val="cs-CZ"/>
        </w:rPr>
        <w:t xml:space="preserve"> by </w:t>
      </w:r>
      <w:r>
        <w:rPr>
          <w:lang w:val="cs-CZ"/>
        </w:rPr>
        <w:t>došlo k</w:t>
      </w:r>
      <w:r w:rsidRPr="00CB0118">
        <w:rPr>
          <w:lang w:val="cs-CZ"/>
        </w:rPr>
        <w:t xml:space="preserve"> nahrazení Ručení takovým ručením nebo jinou formou zajištění </w:t>
      </w:r>
      <w:r>
        <w:rPr>
          <w:lang w:val="cs-CZ"/>
        </w:rPr>
        <w:t>poskytnutým</w:t>
      </w:r>
      <w:r w:rsidRPr="00CB0118">
        <w:rPr>
          <w:lang w:val="cs-CZ"/>
        </w:rPr>
        <w:t xml:space="preserve"> přímo nebo nepřímo </w:t>
      </w:r>
      <w:r>
        <w:rPr>
          <w:lang w:val="cs-CZ"/>
        </w:rPr>
        <w:t>Českou republikou</w:t>
      </w:r>
      <w:r w:rsidRPr="00CB0118">
        <w:rPr>
          <w:lang w:val="cs-CZ"/>
        </w:rPr>
        <w:t xml:space="preserve"> nebo jinou veřejnoprávní institucí</w:t>
      </w:r>
      <w:r>
        <w:rPr>
          <w:lang w:val="cs-CZ"/>
        </w:rPr>
        <w:t xml:space="preserve">. Dlužník přitom bere na vědomí, že posouzení předložené nabídky ručení nebo jiné formy zajištění je výlučně v diskreci Finančních stran a Finanční strany nejsou povinné takovou nabídku akceptovat ani vzdát se Ručení. </w:t>
      </w:r>
    </w:p>
    <w:p w14:paraId="230BC2DF" w14:textId="77777777" w:rsidR="00AD6D98" w:rsidRPr="00033F99" w:rsidRDefault="00086C18" w:rsidP="00AD6D98">
      <w:pPr>
        <w:pStyle w:val="AOHead1"/>
        <w:tabs>
          <w:tab w:val="clear" w:pos="360"/>
        </w:tabs>
        <w:spacing w:line="240" w:lineRule="auto"/>
        <w:ind w:left="567" w:hanging="567"/>
        <w:rPr>
          <w:lang w:val="cs-CZ"/>
        </w:rPr>
      </w:pPr>
      <w:bookmarkStart w:id="531" w:name="_Toc290316255"/>
      <w:bookmarkStart w:id="532" w:name="_Toc312165328"/>
      <w:bookmarkStart w:id="533" w:name="_Toc369964578"/>
      <w:bookmarkStart w:id="534" w:name="_Toc417560506"/>
      <w:bookmarkStart w:id="535" w:name="_Toc447289666"/>
      <w:bookmarkStart w:id="536" w:name="_Toc103197518"/>
      <w:r w:rsidRPr="00033F99">
        <w:rPr>
          <w:lang w:val="cs-CZ"/>
        </w:rPr>
        <w:t>Zpřístupnění informací</w:t>
      </w:r>
      <w:bookmarkEnd w:id="531"/>
      <w:bookmarkEnd w:id="532"/>
      <w:bookmarkEnd w:id="533"/>
      <w:bookmarkEnd w:id="534"/>
      <w:bookmarkEnd w:id="535"/>
      <w:bookmarkEnd w:id="536"/>
    </w:p>
    <w:p w14:paraId="153FB377" w14:textId="77777777" w:rsidR="00AD6D98" w:rsidRPr="00033F99" w:rsidRDefault="00086C18" w:rsidP="00AD6D98">
      <w:pPr>
        <w:pStyle w:val="AOAltHead3"/>
        <w:tabs>
          <w:tab w:val="clear" w:pos="1440"/>
        </w:tabs>
        <w:spacing w:before="120" w:after="120" w:line="240" w:lineRule="auto"/>
        <w:ind w:left="992" w:hanging="425"/>
        <w:rPr>
          <w:lang w:val="cs-CZ"/>
        </w:rPr>
      </w:pPr>
      <w:bookmarkStart w:id="537" w:name="_Ref276637373"/>
      <w:r w:rsidRPr="00033F99">
        <w:rPr>
          <w:lang w:val="cs-CZ"/>
        </w:rPr>
        <w:t>Veškeré informace dodané Dlužníkem (nebo jeho jménem) Finančním účastníkům v souvislosti s Finančními dokumenty jsou důvěrné a, nestanoví-li tato smlouva jinak, žádný Účastník není oprávněn je sdělit či zpřístupnit třetí osobě.</w:t>
      </w:r>
      <w:bookmarkEnd w:id="537"/>
    </w:p>
    <w:p w14:paraId="47D49686" w14:textId="77777777" w:rsidR="00AD6D98" w:rsidRPr="00033F99" w:rsidRDefault="00086C18" w:rsidP="00AD6D98">
      <w:pPr>
        <w:pStyle w:val="AOAltHead3"/>
        <w:tabs>
          <w:tab w:val="clear" w:pos="1440"/>
        </w:tabs>
        <w:spacing w:before="120" w:after="120" w:line="240" w:lineRule="auto"/>
        <w:ind w:left="992" w:hanging="425"/>
        <w:rPr>
          <w:lang w:val="cs-CZ"/>
        </w:rPr>
      </w:pPr>
      <w:bookmarkStart w:id="538" w:name="_Ref276637376"/>
      <w:r w:rsidRPr="00033F99">
        <w:rPr>
          <w:lang w:val="cs-CZ"/>
        </w:rPr>
        <w:t>Účastník je oprávněn sdělit a zpřístupnit informace získané v souvislosti s Finančními dokumenty:</w:t>
      </w:r>
      <w:bookmarkEnd w:id="538"/>
    </w:p>
    <w:p w14:paraId="419F78A8" w14:textId="77777777" w:rsidR="00AD6D98" w:rsidRPr="00033F99" w:rsidRDefault="00086C18" w:rsidP="00AD6D98">
      <w:pPr>
        <w:pStyle w:val="AOAltHead4"/>
        <w:spacing w:before="120" w:after="120" w:line="240" w:lineRule="auto"/>
        <w:ind w:left="1417" w:hanging="425"/>
        <w:rPr>
          <w:lang w:val="cs-CZ"/>
        </w:rPr>
      </w:pPr>
      <w:r w:rsidRPr="00033F99">
        <w:rPr>
          <w:lang w:val="cs-CZ"/>
        </w:rPr>
        <w:t xml:space="preserve">které jsou veřejně dostupné, a to jinak než následkem porušení tohoto článku tímto Účastníkem, </w:t>
      </w:r>
    </w:p>
    <w:p w14:paraId="1DE4A70A" w14:textId="77777777" w:rsidR="00AD6D98" w:rsidRPr="00033F99" w:rsidRDefault="00086C18" w:rsidP="00AD6D98">
      <w:pPr>
        <w:pStyle w:val="AOAltHead4"/>
        <w:spacing w:before="120" w:after="120" w:line="240" w:lineRule="auto"/>
        <w:ind w:left="1417" w:hanging="425"/>
        <w:rPr>
          <w:lang w:val="cs-CZ"/>
        </w:rPr>
      </w:pPr>
      <w:r w:rsidRPr="00033F99">
        <w:rPr>
          <w:lang w:val="cs-CZ"/>
        </w:rPr>
        <w:t>v souvislosti se soudním či rozhodčím řízením,</w:t>
      </w:r>
    </w:p>
    <w:p w14:paraId="67E8F496" w14:textId="77777777" w:rsidR="00AD6D98" w:rsidRPr="00033F99" w:rsidRDefault="00086C18" w:rsidP="00AD6D98">
      <w:pPr>
        <w:pStyle w:val="AOAltHead4"/>
        <w:spacing w:before="120" w:after="120" w:line="240" w:lineRule="auto"/>
        <w:ind w:left="1417" w:hanging="425"/>
        <w:rPr>
          <w:lang w:val="cs-CZ"/>
        </w:rPr>
      </w:pPr>
      <w:r w:rsidRPr="00033F99">
        <w:rPr>
          <w:lang w:val="cs-CZ"/>
        </w:rPr>
        <w:t>je-li to vyžadováno předpisem,</w:t>
      </w:r>
    </w:p>
    <w:p w14:paraId="6EFC030B" w14:textId="77777777" w:rsidR="00AD6D98" w:rsidRPr="00033F99" w:rsidRDefault="00086C18" w:rsidP="00AD6D98">
      <w:pPr>
        <w:pStyle w:val="AOAltHead4"/>
        <w:spacing w:before="120" w:after="120" w:line="240" w:lineRule="auto"/>
        <w:ind w:left="1417" w:hanging="425"/>
        <w:rPr>
          <w:lang w:val="cs-CZ"/>
        </w:rPr>
      </w:pPr>
      <w:r w:rsidRPr="00033F99">
        <w:rPr>
          <w:lang w:val="cs-CZ"/>
        </w:rPr>
        <w:t>orgánu dohledu, správci daně nebo jinému orgánu veřejné moci,</w:t>
      </w:r>
    </w:p>
    <w:p w14:paraId="550DB40E" w14:textId="77777777" w:rsidR="00AD6D98" w:rsidRPr="00033F99" w:rsidRDefault="00086C18" w:rsidP="00AD6D98">
      <w:pPr>
        <w:pStyle w:val="AOAltHead4"/>
        <w:spacing w:before="120" w:after="120" w:line="240" w:lineRule="auto"/>
        <w:ind w:left="1417" w:hanging="425"/>
        <w:rPr>
          <w:lang w:val="cs-CZ"/>
        </w:rPr>
      </w:pPr>
      <w:r w:rsidRPr="00033F99">
        <w:rPr>
          <w:lang w:val="cs-CZ"/>
        </w:rPr>
        <w:t>svým odborným poradcům nebo</w:t>
      </w:r>
    </w:p>
    <w:p w14:paraId="09C16F0E" w14:textId="77777777" w:rsidR="00AD6D98" w:rsidRPr="00033F99" w:rsidRDefault="00086C18" w:rsidP="00AD6D98">
      <w:pPr>
        <w:pStyle w:val="AOAltHead4"/>
        <w:spacing w:before="120" w:after="120" w:line="240" w:lineRule="auto"/>
        <w:ind w:left="1417" w:hanging="425"/>
        <w:rPr>
          <w:lang w:val="cs-CZ"/>
        </w:rPr>
      </w:pPr>
      <w:r w:rsidRPr="00033F99">
        <w:rPr>
          <w:lang w:val="cs-CZ"/>
        </w:rPr>
        <w:t>jinak se souhlasem Dlužníka, pokud tyto informace sděluje a zpřístupňuje Věřitel, a se souhlasem Věřitele, jehož se informace týkají, pokud je sděluje a zpřístupňuje Dlužník.</w:t>
      </w:r>
    </w:p>
    <w:p w14:paraId="5CCE2A20"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 xml:space="preserve">Finanční účastník dále může sdělit a zpřístupnit osobě, se kterou hodlá uzavřít nebo uzavřel smlouvu </w:t>
      </w:r>
      <w:r w:rsidR="00275D0F" w:rsidRPr="00033F99">
        <w:rPr>
          <w:lang w:val="cs-CZ"/>
        </w:rPr>
        <w:t>o</w:t>
      </w:r>
      <w:r w:rsidR="00275D0F">
        <w:rPr>
          <w:lang w:val="cs-CZ"/>
        </w:rPr>
        <w:t> </w:t>
      </w:r>
      <w:r w:rsidRPr="00033F99">
        <w:rPr>
          <w:lang w:val="cs-CZ"/>
        </w:rPr>
        <w:t>převodu či participaci nebo jinou smlouvu vztahující se k této smlouvě (</w:t>
      </w:r>
      <w:r w:rsidRPr="00033F99">
        <w:rPr>
          <w:b/>
          <w:lang w:val="cs-CZ"/>
        </w:rPr>
        <w:t>třetí osoba</w:t>
      </w:r>
      <w:r w:rsidRPr="00033F99">
        <w:rPr>
          <w:lang w:val="cs-CZ"/>
        </w:rPr>
        <w:t>), nebo své Propojené osobě:</w:t>
      </w:r>
    </w:p>
    <w:p w14:paraId="6C32F6BF" w14:textId="77777777" w:rsidR="00AD6D98" w:rsidRPr="00033F99" w:rsidRDefault="00086C18" w:rsidP="00AD6D98">
      <w:pPr>
        <w:pStyle w:val="AOAltHead4"/>
        <w:spacing w:before="120" w:after="120" w:line="240" w:lineRule="auto"/>
        <w:ind w:left="1417" w:hanging="425"/>
        <w:rPr>
          <w:lang w:val="cs-CZ"/>
        </w:rPr>
      </w:pPr>
      <w:r w:rsidRPr="00033F99">
        <w:rPr>
          <w:lang w:val="cs-CZ"/>
        </w:rPr>
        <w:t>kopii jakéhokoli Finančního dokumentu a</w:t>
      </w:r>
    </w:p>
    <w:p w14:paraId="7A30F784" w14:textId="77777777" w:rsidR="00AD6D98" w:rsidRPr="00033F99" w:rsidRDefault="00086C18" w:rsidP="00AD6D98">
      <w:pPr>
        <w:pStyle w:val="AOAltHead4"/>
        <w:spacing w:before="120" w:after="120" w:line="240" w:lineRule="auto"/>
        <w:ind w:left="1417" w:hanging="425"/>
        <w:rPr>
          <w:lang w:val="cs-CZ"/>
        </w:rPr>
      </w:pPr>
      <w:r w:rsidRPr="00033F99">
        <w:rPr>
          <w:lang w:val="cs-CZ"/>
        </w:rPr>
        <w:t>jakoukoli informaci, kterou tento Finanční účastník získal podle Finančního dokumentu nebo v souvislosti s ním,</w:t>
      </w:r>
    </w:p>
    <w:p w14:paraId="43948627" w14:textId="77777777" w:rsidR="00AD6D98" w:rsidRPr="00033F99" w:rsidRDefault="00086C18" w:rsidP="00AD6D98">
      <w:pPr>
        <w:pStyle w:val="AODocTxtL1"/>
        <w:spacing w:before="120" w:after="120" w:line="240" w:lineRule="auto"/>
        <w:ind w:left="993"/>
        <w:rPr>
          <w:rFonts w:eastAsia="SimSun"/>
          <w:lang w:val="cs-CZ"/>
        </w:rPr>
      </w:pPr>
      <w:r w:rsidRPr="00033F99">
        <w:rPr>
          <w:rFonts w:eastAsia="SimSun"/>
          <w:lang w:val="cs-CZ"/>
        </w:rPr>
        <w:t xml:space="preserve">přičemž platí, že než třetí osoba </w:t>
      </w:r>
      <w:proofErr w:type="gramStart"/>
      <w:r w:rsidRPr="00033F99">
        <w:rPr>
          <w:rFonts w:eastAsia="SimSun"/>
          <w:lang w:val="cs-CZ"/>
        </w:rPr>
        <w:t>obdrží</w:t>
      </w:r>
      <w:proofErr w:type="gramEnd"/>
      <w:r w:rsidRPr="00033F99">
        <w:rPr>
          <w:rFonts w:eastAsia="SimSun"/>
          <w:lang w:val="cs-CZ"/>
        </w:rPr>
        <w:t xml:space="preserve"> důvěrnou informaci, musí uzavřít s příslušným Finančním účastníkem dohodu o zachování </w:t>
      </w:r>
      <w:r w:rsidRPr="00033F99">
        <w:rPr>
          <w:lang w:val="cs-CZ"/>
        </w:rPr>
        <w:t>důvěrnosti</w:t>
      </w:r>
      <w:r w:rsidRPr="00033F99">
        <w:rPr>
          <w:rFonts w:eastAsia="SimSun"/>
          <w:lang w:val="cs-CZ"/>
        </w:rPr>
        <w:t xml:space="preserve"> této informace v souladu s odstavci </w:t>
      </w:r>
      <w:r w:rsidR="00226690" w:rsidRPr="00226690">
        <w:rPr>
          <w:rFonts w:eastAsia="SimSun"/>
          <w:lang w:val="cs-CZ"/>
        </w:rPr>
        <w:t>(a)</w:t>
      </w:r>
      <w:r w:rsidRPr="00033F99">
        <w:rPr>
          <w:rFonts w:eastAsia="SimSun"/>
          <w:lang w:val="cs-CZ"/>
        </w:rPr>
        <w:t xml:space="preserve"> a </w:t>
      </w:r>
      <w:r w:rsidR="00226690" w:rsidRPr="00226690">
        <w:rPr>
          <w:rFonts w:eastAsia="SimSun"/>
          <w:lang w:val="cs-CZ"/>
        </w:rPr>
        <w:t>(b)</w:t>
      </w:r>
      <w:r w:rsidRPr="00033F99">
        <w:rPr>
          <w:rFonts w:eastAsia="SimSun"/>
          <w:lang w:val="cs-CZ"/>
        </w:rPr>
        <w:t xml:space="preserve"> výše.</w:t>
      </w:r>
    </w:p>
    <w:p w14:paraId="33EB621B"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Tento článek nahrazuje předchozí dohody o zachovávání důvěrnosti uzavřené Finančním účastníkem v souvislosti s touto smlouvou předtím, než se stal Účastníkem.</w:t>
      </w:r>
    </w:p>
    <w:p w14:paraId="681F7AC6" w14:textId="77777777" w:rsidR="00AD6D98" w:rsidRPr="00033F99" w:rsidRDefault="00086C18" w:rsidP="004366C4">
      <w:pPr>
        <w:pStyle w:val="AOHead1"/>
        <w:keepLines/>
        <w:widowControl w:val="0"/>
        <w:tabs>
          <w:tab w:val="clear" w:pos="360"/>
        </w:tabs>
        <w:spacing w:line="240" w:lineRule="auto"/>
        <w:ind w:left="567" w:hanging="567"/>
        <w:rPr>
          <w:lang w:val="cs-CZ"/>
        </w:rPr>
      </w:pPr>
      <w:bookmarkStart w:id="539" w:name="_Ref265661466"/>
      <w:bookmarkStart w:id="540" w:name="_Ref265661470"/>
      <w:bookmarkStart w:id="541" w:name="_Toc290316256"/>
      <w:bookmarkStart w:id="542" w:name="_Toc312165329"/>
      <w:bookmarkStart w:id="543" w:name="_Toc369964579"/>
      <w:bookmarkStart w:id="544" w:name="_Toc417560507"/>
      <w:bookmarkStart w:id="545" w:name="_Toc447289667"/>
      <w:bookmarkStart w:id="546" w:name="_Toc103197519"/>
      <w:r w:rsidRPr="00033F99">
        <w:rPr>
          <w:lang w:val="cs-CZ"/>
        </w:rPr>
        <w:t>Započtení</w:t>
      </w:r>
      <w:bookmarkEnd w:id="539"/>
      <w:bookmarkEnd w:id="540"/>
      <w:bookmarkEnd w:id="541"/>
      <w:bookmarkEnd w:id="542"/>
      <w:bookmarkEnd w:id="543"/>
      <w:bookmarkEnd w:id="544"/>
      <w:bookmarkEnd w:id="545"/>
      <w:bookmarkEnd w:id="546"/>
    </w:p>
    <w:p w14:paraId="1AB5FD63" w14:textId="77777777" w:rsidR="00AD6D98" w:rsidRPr="00033F99" w:rsidRDefault="00086C18" w:rsidP="004366C4">
      <w:pPr>
        <w:pStyle w:val="AOAltHead3"/>
        <w:keepNext/>
        <w:keepLines/>
        <w:tabs>
          <w:tab w:val="clear" w:pos="1440"/>
        </w:tabs>
        <w:spacing w:before="120" w:after="120" w:line="240" w:lineRule="auto"/>
        <w:ind w:left="992" w:hanging="425"/>
        <w:rPr>
          <w:lang w:val="cs-CZ"/>
        </w:rPr>
      </w:pPr>
      <w:r w:rsidRPr="00033F99">
        <w:rPr>
          <w:lang w:val="cs-CZ"/>
        </w:rPr>
        <w:t>Jednostranné započtení Dlužníkem je vyloučeno.</w:t>
      </w:r>
    </w:p>
    <w:p w14:paraId="52C67151" w14:textId="77777777" w:rsidR="00AD6D98" w:rsidRPr="00033F99" w:rsidRDefault="00086C18" w:rsidP="004366C4">
      <w:pPr>
        <w:pStyle w:val="AOAltHead3"/>
        <w:keepNext/>
        <w:keepLines/>
        <w:tabs>
          <w:tab w:val="clear" w:pos="1440"/>
        </w:tabs>
        <w:spacing w:before="120" w:after="120" w:line="240" w:lineRule="auto"/>
        <w:ind w:left="992" w:hanging="425"/>
        <w:rPr>
          <w:lang w:val="cs-CZ"/>
        </w:rPr>
      </w:pPr>
      <w:r w:rsidRPr="00033F99">
        <w:rPr>
          <w:lang w:val="cs-CZ"/>
        </w:rPr>
        <w:t>Finanční účastník je oprávněn bez jakýchkoli omezení započíst jakoukoli svou splatnou pohledávku vůči jakékoli splatné či nesplatné pohledávce Dlužníka, včetně pohledávky Dlužníka z účtu vedeného Finančním účastníkem, a to bez ohledu na měnu či právní důvod započítávaných pohledávek či případné zpochybnění pohledávky Dlužníkem z důvodu její nejistoty nebo neurčitosti. V případě započtení vzájemných pohledávek denominovaných v různých měnách se použije směnný kurs „střed“ obecně kótovaný příslušným Finančním účastníkem ke dni, kdy bylo učiněno prohlášení o započtení.</w:t>
      </w:r>
    </w:p>
    <w:p w14:paraId="21F60CAA" w14:textId="77777777" w:rsidR="00AD6D98" w:rsidRPr="00033F99" w:rsidRDefault="00086C18" w:rsidP="00AD6D98">
      <w:pPr>
        <w:pStyle w:val="AOHead1"/>
        <w:tabs>
          <w:tab w:val="clear" w:pos="360"/>
        </w:tabs>
        <w:spacing w:line="240" w:lineRule="auto"/>
        <w:ind w:left="567" w:hanging="567"/>
        <w:rPr>
          <w:lang w:val="cs-CZ"/>
        </w:rPr>
      </w:pPr>
      <w:bookmarkStart w:id="547" w:name="_Toc290316257"/>
      <w:bookmarkStart w:id="548" w:name="_Ref297980025"/>
      <w:bookmarkStart w:id="549" w:name="_Ref297980037"/>
      <w:bookmarkStart w:id="550" w:name="_Ref305616513"/>
      <w:bookmarkStart w:id="551" w:name="_Ref305616514"/>
      <w:bookmarkStart w:id="552" w:name="_Toc312165330"/>
      <w:bookmarkStart w:id="553" w:name="_Ref312931111"/>
      <w:bookmarkStart w:id="554" w:name="_Ref312931116"/>
      <w:bookmarkStart w:id="555" w:name="_Toc369964580"/>
      <w:bookmarkStart w:id="556" w:name="_Ref404785408"/>
      <w:bookmarkStart w:id="557" w:name="_Toc417560508"/>
      <w:bookmarkStart w:id="558" w:name="_Toc447289668"/>
      <w:bookmarkStart w:id="559" w:name="_Toc103197520"/>
      <w:r w:rsidRPr="00033F99">
        <w:rPr>
          <w:lang w:val="cs-CZ"/>
        </w:rPr>
        <w:t>Poměrné sdílení</w:t>
      </w:r>
      <w:bookmarkEnd w:id="547"/>
      <w:bookmarkEnd w:id="548"/>
      <w:bookmarkEnd w:id="549"/>
      <w:bookmarkEnd w:id="550"/>
      <w:bookmarkEnd w:id="551"/>
      <w:bookmarkEnd w:id="552"/>
      <w:bookmarkEnd w:id="553"/>
      <w:bookmarkEnd w:id="554"/>
      <w:bookmarkEnd w:id="555"/>
      <w:bookmarkEnd w:id="556"/>
      <w:bookmarkEnd w:id="557"/>
      <w:bookmarkEnd w:id="558"/>
      <w:bookmarkEnd w:id="559"/>
    </w:p>
    <w:p w14:paraId="7750A03C" w14:textId="77777777" w:rsidR="00AD6D98" w:rsidRPr="00033F99" w:rsidRDefault="00086C18" w:rsidP="00F54CB7">
      <w:pPr>
        <w:pStyle w:val="AOHead2"/>
        <w:spacing w:before="120" w:after="120" w:line="240" w:lineRule="auto"/>
        <w:ind w:left="567" w:hanging="567"/>
        <w:rPr>
          <w:lang w:val="cs-CZ"/>
        </w:rPr>
      </w:pPr>
      <w:bookmarkStart w:id="560" w:name="_Ref305616545"/>
      <w:bookmarkStart w:id="561" w:name="_Toc447289669"/>
      <w:r w:rsidRPr="00033F99">
        <w:rPr>
          <w:lang w:val="cs-CZ"/>
        </w:rPr>
        <w:t>Přerozdělení</w:t>
      </w:r>
      <w:bookmarkEnd w:id="560"/>
      <w:bookmarkEnd w:id="561"/>
    </w:p>
    <w:p w14:paraId="6B200CC3" w14:textId="77777777" w:rsidR="00AD6D98" w:rsidRPr="00033F99" w:rsidRDefault="00086C18" w:rsidP="00AD6D98">
      <w:pPr>
        <w:pStyle w:val="AODocTxtL1"/>
        <w:spacing w:before="120" w:after="120" w:line="240" w:lineRule="auto"/>
        <w:ind w:left="567"/>
        <w:rPr>
          <w:lang w:val="cs-CZ"/>
        </w:rPr>
      </w:pPr>
      <w:r w:rsidRPr="00033F99">
        <w:rPr>
          <w:lang w:val="cs-CZ"/>
        </w:rPr>
        <w:t>Zanikne-li jakýkoli peněžitý závazek nebo část peněžitého závazku Dlužníka podle této smlouvy vůči Věřiteli splněním nebo v důsledku jiného právního jednání za účasti Věřitele (</w:t>
      </w:r>
      <w:r w:rsidRPr="00033F99">
        <w:rPr>
          <w:b/>
          <w:lang w:val="cs-CZ"/>
        </w:rPr>
        <w:t>uspokojená částka</w:t>
      </w:r>
      <w:r w:rsidRPr="00033F99">
        <w:rPr>
          <w:lang w:val="cs-CZ"/>
        </w:rPr>
        <w:t xml:space="preserve"> a </w:t>
      </w:r>
      <w:r w:rsidRPr="00033F99">
        <w:rPr>
          <w:b/>
          <w:lang w:val="cs-CZ"/>
        </w:rPr>
        <w:t>uspokojený Věřitel</w:t>
      </w:r>
      <w:r w:rsidRPr="00033F99">
        <w:rPr>
          <w:lang w:val="cs-CZ"/>
        </w:rPr>
        <w:t xml:space="preserve">), ale jinak než prostřednictvím Agenta úvěrů v souladu s článkem </w:t>
      </w:r>
      <w:r w:rsidR="00226690">
        <w:rPr>
          <w:lang w:val="cs-CZ"/>
        </w:rPr>
        <w:t>15</w:t>
      </w:r>
      <w:r w:rsidRPr="00033F99">
        <w:rPr>
          <w:lang w:val="cs-CZ"/>
        </w:rPr>
        <w:t xml:space="preserve"> (</w:t>
      </w:r>
      <w:r w:rsidR="00226690" w:rsidRPr="00226690">
        <w:rPr>
          <w:i/>
          <w:lang w:val="cs-CZ"/>
        </w:rPr>
        <w:t>Platby</w:t>
      </w:r>
      <w:r w:rsidRPr="00033F99">
        <w:rPr>
          <w:lang w:val="cs-CZ"/>
        </w:rPr>
        <w:t>), pak:</w:t>
      </w:r>
    </w:p>
    <w:p w14:paraId="4796957E" w14:textId="77777777" w:rsidR="00AD6D98" w:rsidRPr="00033F99" w:rsidRDefault="00086C18" w:rsidP="00F54CB7">
      <w:pPr>
        <w:pStyle w:val="AOHead3"/>
        <w:spacing w:before="120" w:after="120" w:line="240" w:lineRule="auto"/>
        <w:ind w:left="992" w:hanging="425"/>
        <w:rPr>
          <w:lang w:val="cs-CZ"/>
        </w:rPr>
      </w:pPr>
      <w:r w:rsidRPr="00033F99">
        <w:rPr>
          <w:lang w:val="cs-CZ"/>
        </w:rPr>
        <w:t>uspokojený Věřitel během tří Pracovních dnů poskytne údaje o uspokojené částce Agentovi úvěrů,</w:t>
      </w:r>
    </w:p>
    <w:p w14:paraId="76F1D7F7" w14:textId="77777777" w:rsidR="00AD6D98" w:rsidRPr="00033F99" w:rsidRDefault="00086C18" w:rsidP="00F54CB7">
      <w:pPr>
        <w:pStyle w:val="AOHead3"/>
        <w:spacing w:before="120" w:after="120" w:line="240" w:lineRule="auto"/>
        <w:ind w:left="992" w:hanging="425"/>
        <w:rPr>
          <w:lang w:val="cs-CZ"/>
        </w:rPr>
      </w:pPr>
      <w:r w:rsidRPr="00033F99">
        <w:rPr>
          <w:lang w:val="cs-CZ"/>
        </w:rPr>
        <w:t>Agent úvěrů vypočítá, zda uspokojená částka převyšuje částku, kterou by uspokojený Věřitel obdržel, kdyby uspokojenou částku obdržel a rozdělil Agent úvěrů podle této smlouvy, a</w:t>
      </w:r>
    </w:p>
    <w:p w14:paraId="36F70CBA" w14:textId="77777777" w:rsidR="00AD6D98" w:rsidRPr="00033F99" w:rsidRDefault="00086C18" w:rsidP="00F54CB7">
      <w:pPr>
        <w:pStyle w:val="AOHead3"/>
        <w:spacing w:before="120" w:after="120" w:line="240" w:lineRule="auto"/>
        <w:ind w:left="992" w:hanging="425"/>
        <w:rPr>
          <w:lang w:val="cs-CZ"/>
        </w:rPr>
      </w:pPr>
      <w:r w:rsidRPr="00033F99">
        <w:rPr>
          <w:lang w:val="cs-CZ"/>
        </w:rPr>
        <w:t>uspokojený Věřitel zaplatí Agentovi úvěrů částku odpovídající částce, o kterou uspokojená částka převyšuje částku, kterou by uspokojený Věřitel obdržel, kdyby uspokojenou částku obdržel a rozdělil Agent úvěrů podle této smlouvy (</w:t>
      </w:r>
      <w:r w:rsidRPr="00033F99">
        <w:rPr>
          <w:b/>
          <w:lang w:val="cs-CZ"/>
        </w:rPr>
        <w:t>přerozdělovaná částka</w:t>
      </w:r>
      <w:r w:rsidRPr="00033F99">
        <w:rPr>
          <w:lang w:val="cs-CZ"/>
        </w:rPr>
        <w:t>).</w:t>
      </w:r>
    </w:p>
    <w:p w14:paraId="3EB007EC" w14:textId="77777777" w:rsidR="00AD6D98" w:rsidRPr="00033F99" w:rsidRDefault="00086C18" w:rsidP="00F54CB7">
      <w:pPr>
        <w:pStyle w:val="AOHead2"/>
        <w:spacing w:before="120" w:after="120" w:line="240" w:lineRule="auto"/>
        <w:ind w:left="567" w:hanging="567"/>
        <w:rPr>
          <w:lang w:val="cs-CZ"/>
        </w:rPr>
      </w:pPr>
      <w:bookmarkStart w:id="562" w:name="_Ref297979967"/>
      <w:bookmarkStart w:id="563" w:name="_Ref307906183"/>
      <w:bookmarkStart w:id="564" w:name="_Toc447289670"/>
      <w:r w:rsidRPr="00033F99">
        <w:rPr>
          <w:lang w:val="cs-CZ"/>
        </w:rPr>
        <w:t>Dopad přerozdělení</w:t>
      </w:r>
      <w:bookmarkEnd w:id="562"/>
      <w:bookmarkEnd w:id="563"/>
      <w:bookmarkEnd w:id="564"/>
    </w:p>
    <w:p w14:paraId="022CC619" w14:textId="77777777" w:rsidR="00AD6D98" w:rsidRPr="00033F99" w:rsidRDefault="00086C18" w:rsidP="00AD6D98">
      <w:pPr>
        <w:pStyle w:val="AOAltHead3"/>
        <w:tabs>
          <w:tab w:val="clear" w:pos="1440"/>
        </w:tabs>
        <w:spacing w:before="120" w:after="120" w:line="240" w:lineRule="auto"/>
        <w:ind w:left="992" w:hanging="425"/>
        <w:rPr>
          <w:lang w:val="cs-CZ"/>
        </w:rPr>
      </w:pPr>
      <w:bookmarkStart w:id="565" w:name="_Ref276645864"/>
      <w:r w:rsidRPr="00033F99">
        <w:rPr>
          <w:lang w:val="cs-CZ"/>
        </w:rPr>
        <w:t>Agent úvěrů nakládá s přerozdělovanou částkou, jako by se jednalo o plnění provedené Dlužníkem podle této smlouvy, a rozdělí ji mezi Věřitele (s výjimkou uspokojeného Věřitele) v souladu s touto smlouvou.</w:t>
      </w:r>
      <w:bookmarkEnd w:id="565"/>
    </w:p>
    <w:p w14:paraId="0AB86D00"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 xml:space="preserve">Každý Věřitel, který obdržel část přerozdělované částky od Agenta úvěrů podle odstavce </w:t>
      </w:r>
      <w:r w:rsidR="00226690">
        <w:rPr>
          <w:lang w:val="cs-CZ"/>
        </w:rPr>
        <w:t>(a)</w:t>
      </w:r>
      <w:r w:rsidRPr="00033F99">
        <w:rPr>
          <w:lang w:val="cs-CZ"/>
        </w:rPr>
        <w:t xml:space="preserve"> výše, je povinen na uspokojeného Věřitele postoupit své peněžité pohledávky podle Finančních dokumentů, a to ve výši části přerozdělované částky obdržené příslušným Věřitelem, a to smlouvou o postoupení pohledávek ve formě uvedené v příloze označené jako </w:t>
      </w:r>
      <w:r w:rsidR="00226690">
        <w:rPr>
          <w:lang w:val="cs-CZ"/>
        </w:rPr>
        <w:t>Příloha 5</w:t>
      </w:r>
      <w:r w:rsidRPr="00033F99">
        <w:rPr>
          <w:lang w:val="cs-CZ"/>
        </w:rPr>
        <w:t xml:space="preserve"> (</w:t>
      </w:r>
      <w:r w:rsidR="00226690" w:rsidRPr="00226690">
        <w:rPr>
          <w:i/>
          <w:lang w:val="cs-CZ"/>
        </w:rPr>
        <w:t>Vzor Smlouvy o postoupení pohledávek</w:t>
      </w:r>
      <w:r w:rsidR="00687534">
        <w:rPr>
          <w:lang w:val="cs-CZ"/>
        </w:rPr>
        <w:t>). O postoupení pohledávek</w:t>
      </w:r>
      <w:r w:rsidR="00774921">
        <w:rPr>
          <w:lang w:val="cs-CZ"/>
        </w:rPr>
        <w:t> </w:t>
      </w:r>
      <w:r w:rsidR="00774921" w:rsidRPr="00033F99">
        <w:rPr>
          <w:lang w:val="cs-CZ"/>
        </w:rPr>
        <w:t>v</w:t>
      </w:r>
      <w:r w:rsidR="00774921">
        <w:rPr>
          <w:lang w:val="cs-CZ"/>
        </w:rPr>
        <w:t> </w:t>
      </w:r>
      <w:r w:rsidRPr="00033F99">
        <w:rPr>
          <w:lang w:val="cs-CZ"/>
        </w:rPr>
        <w:t>souladu s tímto ustanovením Agent úvěrů bez zbytečného odkladu informuje Dlužníka a Finanční účastníky.</w:t>
      </w:r>
    </w:p>
    <w:p w14:paraId="603A4A27" w14:textId="77777777" w:rsidR="00AD6D98" w:rsidRPr="00033F99" w:rsidRDefault="00086C18" w:rsidP="00F54CB7">
      <w:pPr>
        <w:pStyle w:val="AOHead2"/>
        <w:spacing w:before="120" w:after="120" w:line="240" w:lineRule="auto"/>
        <w:ind w:left="567" w:hanging="567"/>
        <w:rPr>
          <w:lang w:val="cs-CZ"/>
        </w:rPr>
      </w:pPr>
      <w:bookmarkStart w:id="566" w:name="_Toc447289671"/>
      <w:r w:rsidRPr="00033F99">
        <w:rPr>
          <w:lang w:val="cs-CZ"/>
        </w:rPr>
        <w:t>Výjimky</w:t>
      </w:r>
      <w:bookmarkEnd w:id="566"/>
    </w:p>
    <w:p w14:paraId="373BB0FF" w14:textId="77777777" w:rsidR="00AD6D98" w:rsidRPr="00033F99" w:rsidRDefault="00086C18" w:rsidP="00AD6D98">
      <w:pPr>
        <w:pStyle w:val="AODocTxtL1"/>
        <w:spacing w:before="120" w:after="120" w:line="240" w:lineRule="auto"/>
        <w:ind w:left="567"/>
        <w:rPr>
          <w:rFonts w:eastAsia="SimSun"/>
          <w:lang w:val="cs-CZ"/>
        </w:rPr>
      </w:pPr>
      <w:r w:rsidRPr="00033F99">
        <w:rPr>
          <w:rFonts w:eastAsia="SimSun"/>
          <w:lang w:val="cs-CZ"/>
        </w:rPr>
        <w:t xml:space="preserve">Bez ohledu na jiné </w:t>
      </w:r>
      <w:r w:rsidRPr="00033F99">
        <w:rPr>
          <w:lang w:val="cs-CZ"/>
        </w:rPr>
        <w:t>ustanovení</w:t>
      </w:r>
      <w:r w:rsidRPr="00033F99">
        <w:rPr>
          <w:rFonts w:eastAsia="SimSun"/>
          <w:lang w:val="cs-CZ"/>
        </w:rPr>
        <w:t xml:space="preserve"> tohoto článku, není uspokojený Věřitel povinen zaplatit přerozdělovanou částku v tom rozsahu, v jakém by:</w:t>
      </w:r>
    </w:p>
    <w:p w14:paraId="0801F457" w14:textId="77777777" w:rsidR="00AD6D98" w:rsidRPr="00033F99" w:rsidRDefault="00086C18" w:rsidP="00F54CB7">
      <w:pPr>
        <w:pStyle w:val="AOHead3"/>
        <w:spacing w:before="120" w:after="120" w:line="240" w:lineRule="auto"/>
        <w:ind w:left="992" w:hanging="425"/>
        <w:rPr>
          <w:lang w:val="cs-CZ"/>
        </w:rPr>
      </w:pPr>
      <w:bookmarkStart w:id="567" w:name="_Ref276645850"/>
      <w:r w:rsidRPr="00033F99">
        <w:rPr>
          <w:lang w:val="cs-CZ"/>
        </w:rPr>
        <w:t>po provedení takové platby neměl platný a vymahatelný nárok proti Dlužníkovi ve výši odpovídající přerozdělované částce nebo</w:t>
      </w:r>
      <w:bookmarkEnd w:id="567"/>
      <w:r w:rsidRPr="00033F99">
        <w:rPr>
          <w:lang w:val="cs-CZ"/>
        </w:rPr>
        <w:t xml:space="preserve"> v jakém by</w:t>
      </w:r>
    </w:p>
    <w:p w14:paraId="4E076EF1" w14:textId="77777777" w:rsidR="00AD6D98" w:rsidRPr="00033F99" w:rsidRDefault="00086C18" w:rsidP="00F54CB7">
      <w:pPr>
        <w:pStyle w:val="AOHead3"/>
        <w:spacing w:before="120" w:after="120" w:line="240" w:lineRule="auto"/>
        <w:ind w:left="992" w:hanging="425"/>
        <w:rPr>
          <w:lang w:val="cs-CZ"/>
        </w:rPr>
      </w:pPr>
      <w:r w:rsidRPr="00033F99">
        <w:rPr>
          <w:lang w:val="cs-CZ"/>
        </w:rPr>
        <w:t>sdílel s jiným Finančním účastníkem jakoukoli částku, kterou uspokojený Věřitel obdržel nebo ohledně které byl uspokojen v důsledku soudního nebo rozhodčího řízení, kde:</w:t>
      </w:r>
    </w:p>
    <w:p w14:paraId="0E37FC61" w14:textId="77777777" w:rsidR="00AD6D98" w:rsidRPr="00033F99" w:rsidRDefault="00086C18" w:rsidP="00F54CB7">
      <w:pPr>
        <w:pStyle w:val="AOHead4"/>
        <w:spacing w:before="120" w:after="120" w:line="240" w:lineRule="auto"/>
        <w:ind w:left="1417" w:hanging="425"/>
        <w:rPr>
          <w:lang w:val="cs-CZ"/>
        </w:rPr>
      </w:pPr>
      <w:r w:rsidRPr="00033F99">
        <w:rPr>
          <w:lang w:val="cs-CZ"/>
        </w:rPr>
        <w:t>uspokojený Věřitel informoval Agenta úvěrů o takovém řízení a</w:t>
      </w:r>
    </w:p>
    <w:p w14:paraId="14D9CD23" w14:textId="77777777" w:rsidR="00AD6D98" w:rsidRPr="00033F99" w:rsidRDefault="00086C18" w:rsidP="00F54CB7">
      <w:pPr>
        <w:pStyle w:val="AOHead4"/>
        <w:spacing w:before="120" w:after="120" w:line="240" w:lineRule="auto"/>
        <w:ind w:left="1417" w:hanging="425"/>
        <w:rPr>
          <w:lang w:val="cs-CZ"/>
        </w:rPr>
      </w:pPr>
      <w:r w:rsidRPr="00033F99">
        <w:rPr>
          <w:lang w:val="cs-CZ"/>
        </w:rPr>
        <w:t>ostatní Finanční účastníci měli možnost se tohoto řízení účastnit, avšak neúčastnili se jej ani nezahájili jiná soudní či rozhodčí řízení, jakmile to bylo rozumně proveditelné poté, co byli informováni o řízeních vedených uspokojeným Věřitelem.</w:t>
      </w:r>
    </w:p>
    <w:p w14:paraId="029F7E87" w14:textId="77777777" w:rsidR="00AD6D98" w:rsidRPr="00033F99" w:rsidRDefault="00086C18" w:rsidP="00AD6D98">
      <w:pPr>
        <w:pStyle w:val="AOHead1"/>
        <w:tabs>
          <w:tab w:val="clear" w:pos="360"/>
        </w:tabs>
        <w:spacing w:line="240" w:lineRule="auto"/>
        <w:ind w:left="567" w:hanging="567"/>
        <w:rPr>
          <w:lang w:val="cs-CZ"/>
        </w:rPr>
      </w:pPr>
      <w:bookmarkStart w:id="568" w:name="_Toc290316258"/>
      <w:bookmarkStart w:id="569" w:name="_Toc312165331"/>
      <w:bookmarkStart w:id="570" w:name="_Toc369964581"/>
      <w:bookmarkStart w:id="571" w:name="_Toc417560509"/>
      <w:bookmarkStart w:id="572" w:name="_Toc447289672"/>
      <w:bookmarkStart w:id="573" w:name="_Toc103197521"/>
      <w:r w:rsidRPr="00033F99">
        <w:rPr>
          <w:lang w:val="cs-CZ"/>
        </w:rPr>
        <w:t>Počet vyhotovení</w:t>
      </w:r>
      <w:bookmarkEnd w:id="568"/>
      <w:bookmarkEnd w:id="569"/>
      <w:bookmarkEnd w:id="570"/>
      <w:bookmarkEnd w:id="571"/>
      <w:bookmarkEnd w:id="572"/>
      <w:bookmarkEnd w:id="573"/>
    </w:p>
    <w:p w14:paraId="3BC5A71B" w14:textId="77777777" w:rsidR="00AD6D98" w:rsidRPr="00033F99" w:rsidRDefault="00086C18" w:rsidP="00AD6D98">
      <w:pPr>
        <w:pStyle w:val="AODocTxtL1"/>
        <w:spacing w:before="120" w:after="120" w:line="240" w:lineRule="auto"/>
        <w:ind w:left="567"/>
        <w:rPr>
          <w:rFonts w:eastAsia="SimSun"/>
          <w:lang w:val="cs-CZ"/>
        </w:rPr>
      </w:pPr>
      <w:r w:rsidRPr="00033F99">
        <w:rPr>
          <w:rFonts w:eastAsia="SimSun"/>
          <w:lang w:val="cs-CZ"/>
        </w:rPr>
        <w:t xml:space="preserve">Tato smlouva byla </w:t>
      </w:r>
      <w:r w:rsidRPr="00033F99">
        <w:rPr>
          <w:lang w:val="cs-CZ"/>
        </w:rPr>
        <w:t>vyhotovena</w:t>
      </w:r>
      <w:r w:rsidRPr="00033F99">
        <w:rPr>
          <w:rFonts w:eastAsia="SimSun"/>
          <w:lang w:val="cs-CZ"/>
        </w:rPr>
        <w:t xml:space="preserve"> a podepsána </w:t>
      </w:r>
      <w:r w:rsidR="0042766B">
        <w:rPr>
          <w:rFonts w:eastAsia="SimSun"/>
          <w:lang w:val="cs-CZ"/>
        </w:rPr>
        <w:t>v</w:t>
      </w:r>
      <w:r w:rsidR="00221FF0">
        <w:rPr>
          <w:rFonts w:eastAsia="SimSun"/>
          <w:lang w:val="cs-CZ"/>
        </w:rPr>
        <w:t>e</w:t>
      </w:r>
      <w:r w:rsidR="0042766B">
        <w:rPr>
          <w:rFonts w:eastAsia="SimSun"/>
          <w:lang w:val="cs-CZ"/>
        </w:rPr>
        <w:t xml:space="preserve"> </w:t>
      </w:r>
      <w:r w:rsidR="00221FF0">
        <w:rPr>
          <w:rFonts w:eastAsia="SimSun"/>
          <w:lang w:val="cs-CZ"/>
        </w:rPr>
        <w:t>4</w:t>
      </w:r>
      <w:r w:rsidRPr="00033F99">
        <w:rPr>
          <w:rFonts w:eastAsia="SimSun"/>
          <w:lang w:val="cs-CZ"/>
        </w:rPr>
        <w:t xml:space="preserve"> vyhotoveních.</w:t>
      </w:r>
    </w:p>
    <w:p w14:paraId="28A89B24" w14:textId="77777777" w:rsidR="00AD6D98" w:rsidRPr="00033F99" w:rsidRDefault="00086C18" w:rsidP="00AD6D98">
      <w:pPr>
        <w:pStyle w:val="AOHead1"/>
        <w:tabs>
          <w:tab w:val="clear" w:pos="360"/>
        </w:tabs>
        <w:spacing w:line="240" w:lineRule="auto"/>
        <w:ind w:left="567" w:hanging="567"/>
        <w:rPr>
          <w:lang w:val="cs-CZ"/>
        </w:rPr>
      </w:pPr>
      <w:bookmarkStart w:id="574" w:name="_Toc290316259"/>
      <w:bookmarkStart w:id="575" w:name="_Toc312165332"/>
      <w:bookmarkStart w:id="576" w:name="_Toc369964582"/>
      <w:bookmarkStart w:id="577" w:name="_Toc417560510"/>
      <w:bookmarkStart w:id="578" w:name="_Toc447289673"/>
      <w:bookmarkStart w:id="579" w:name="_Toc103197522"/>
      <w:r w:rsidRPr="00033F99">
        <w:rPr>
          <w:lang w:val="cs-CZ"/>
        </w:rPr>
        <w:t>Oznamování</w:t>
      </w:r>
      <w:bookmarkEnd w:id="574"/>
      <w:bookmarkEnd w:id="575"/>
      <w:bookmarkEnd w:id="576"/>
      <w:bookmarkEnd w:id="577"/>
      <w:bookmarkEnd w:id="578"/>
      <w:bookmarkEnd w:id="579"/>
    </w:p>
    <w:p w14:paraId="675486DF" w14:textId="77777777" w:rsidR="00AD6D98" w:rsidRPr="00033F99" w:rsidRDefault="00086C18" w:rsidP="00F54CB7">
      <w:pPr>
        <w:pStyle w:val="AOHead2"/>
        <w:spacing w:before="120" w:after="120" w:line="240" w:lineRule="auto"/>
        <w:ind w:left="567" w:hanging="567"/>
        <w:rPr>
          <w:lang w:val="cs-CZ"/>
        </w:rPr>
      </w:pPr>
      <w:bookmarkStart w:id="580" w:name="_Toc447289674"/>
      <w:r w:rsidRPr="00033F99">
        <w:rPr>
          <w:lang w:val="cs-CZ"/>
        </w:rPr>
        <w:t>Forma</w:t>
      </w:r>
      <w:bookmarkEnd w:id="580"/>
    </w:p>
    <w:p w14:paraId="30C70E33"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Nestanoví-li tato smlouva jinak, musí být jakákoli komunikace týkající se Finančních dokumentů provedena buď:</w:t>
      </w:r>
    </w:p>
    <w:p w14:paraId="5F7897A9" w14:textId="77777777" w:rsidR="00AD6D98" w:rsidRPr="00033F99" w:rsidRDefault="00086C18" w:rsidP="00246F60">
      <w:pPr>
        <w:pStyle w:val="AOAltHead4"/>
        <w:tabs>
          <w:tab w:val="clear" w:pos="1713"/>
          <w:tab w:val="num" w:pos="1418"/>
        </w:tabs>
        <w:spacing w:before="120" w:after="120" w:line="240" w:lineRule="auto"/>
        <w:ind w:left="1418" w:hanging="425"/>
        <w:rPr>
          <w:lang w:val="cs-CZ"/>
        </w:rPr>
      </w:pPr>
      <w:r w:rsidRPr="00033F99">
        <w:rPr>
          <w:lang w:val="cs-CZ"/>
        </w:rPr>
        <w:t>písemně v listinné podobě a doručena osobně, poštou, faxem (s výjimkou komunikace vůči Dlužníku), či prostřednictvím veřejné datové sítě jako příloha e-mailu konvertovaná do elektronické podoby, anebo</w:t>
      </w:r>
    </w:p>
    <w:p w14:paraId="305F2622" w14:textId="77777777" w:rsidR="00AD6D98" w:rsidRPr="00033F99" w:rsidRDefault="00086C18" w:rsidP="00246F60">
      <w:pPr>
        <w:pStyle w:val="AOAltHead4"/>
        <w:tabs>
          <w:tab w:val="clear" w:pos="1713"/>
          <w:tab w:val="num" w:pos="1418"/>
        </w:tabs>
        <w:spacing w:before="120" w:after="120" w:line="240" w:lineRule="auto"/>
        <w:ind w:left="1418" w:hanging="425"/>
        <w:rPr>
          <w:lang w:val="cs-CZ"/>
        </w:rPr>
      </w:pPr>
      <w:r w:rsidRPr="00033F99">
        <w:rPr>
          <w:lang w:val="cs-CZ"/>
        </w:rPr>
        <w:t xml:space="preserve">elektronicky prostřednictvím </w:t>
      </w:r>
      <w:r w:rsidR="007C0E66">
        <w:rPr>
          <w:lang w:val="cs-CZ"/>
        </w:rPr>
        <w:t xml:space="preserve">datové schránky nebo </w:t>
      </w:r>
      <w:r w:rsidRPr="00033F99">
        <w:rPr>
          <w:lang w:val="cs-CZ"/>
        </w:rPr>
        <w:t>veřejné datové sítě, přičemž postačuje e-mail bez zaručeného elektronického podpisu.</w:t>
      </w:r>
    </w:p>
    <w:p w14:paraId="4D46A3DE"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 xml:space="preserve">Jakýkoli souhlas nebo dohoda vyžadovaná na základě Finančního dokumentu musí být učiněna písemně v listinné podobě, a doručena adresátovi osobně, </w:t>
      </w:r>
      <w:r w:rsidR="00B80119">
        <w:rPr>
          <w:lang w:val="cs-CZ"/>
        </w:rPr>
        <w:t xml:space="preserve">prostřednictvím datové schránky, </w:t>
      </w:r>
      <w:r w:rsidRPr="00033F99">
        <w:rPr>
          <w:lang w:val="cs-CZ"/>
        </w:rPr>
        <w:t>poštou nebo (s výjimkou komunikace vůči Dlužníku) faxem či jako příloha e-mailu konvertovaná do elektronické podoby.</w:t>
      </w:r>
    </w:p>
    <w:p w14:paraId="2A095A5C"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Agent je oprávněn vymínit si písemnou formu pro jakoukoli komunikaci týkající se Finančních dokumentů.</w:t>
      </w:r>
    </w:p>
    <w:p w14:paraId="43DC45AD" w14:textId="77777777" w:rsidR="00AD6D98" w:rsidRDefault="00086C18" w:rsidP="00AD6D98">
      <w:pPr>
        <w:pStyle w:val="AOAltHead3"/>
        <w:tabs>
          <w:tab w:val="clear" w:pos="1440"/>
        </w:tabs>
        <w:spacing w:before="120" w:after="120" w:line="240" w:lineRule="auto"/>
        <w:ind w:left="992" w:hanging="425"/>
        <w:rPr>
          <w:lang w:val="cs-CZ"/>
        </w:rPr>
      </w:pPr>
      <w:r w:rsidRPr="00033F99">
        <w:rPr>
          <w:lang w:val="cs-CZ"/>
        </w:rPr>
        <w:t>Nemá-li být příslušná komunikace doručena specificky určitému Věřiteli, Dlužník splnil svou povinnost doručit určitou komunikaci týkající se Finančních dokumentů Věřitelům tím, že komunikaci doručil Agentovi úvěrů.</w:t>
      </w:r>
    </w:p>
    <w:p w14:paraId="7469D7E9" w14:textId="77777777" w:rsidR="000056F6" w:rsidRPr="000056F6" w:rsidRDefault="00086C18" w:rsidP="000056F6">
      <w:pPr>
        <w:pStyle w:val="AOAltHead3"/>
        <w:tabs>
          <w:tab w:val="clear" w:pos="1440"/>
        </w:tabs>
        <w:spacing w:before="120" w:after="120" w:line="240" w:lineRule="auto"/>
        <w:ind w:left="992" w:hanging="425"/>
        <w:rPr>
          <w:lang w:val="cs-CZ"/>
        </w:rPr>
      </w:pPr>
      <w:r>
        <w:rPr>
          <w:lang w:val="cs-CZ"/>
        </w:rPr>
        <w:t xml:space="preserve">Jakákoliv komunikace doručena do datové schránky </w:t>
      </w:r>
      <w:r w:rsidR="00A25E0B">
        <w:rPr>
          <w:lang w:val="cs-CZ"/>
        </w:rPr>
        <w:t>je pro účely této smlouvy považována za doručenou nejpozději v okamžik, kdy je považována za doručenou dle příslušných právních předpisů.</w:t>
      </w:r>
    </w:p>
    <w:p w14:paraId="1B8CEC39" w14:textId="77777777" w:rsidR="00AD6D98" w:rsidRPr="00033F99" w:rsidRDefault="00086C18" w:rsidP="00F54CB7">
      <w:pPr>
        <w:pStyle w:val="AOHead2"/>
        <w:spacing w:before="120" w:after="120" w:line="240" w:lineRule="auto"/>
        <w:ind w:left="567" w:hanging="567"/>
        <w:rPr>
          <w:lang w:val="cs-CZ"/>
        </w:rPr>
      </w:pPr>
      <w:bookmarkStart w:id="581" w:name="_Toc447289675"/>
      <w:r w:rsidRPr="00033F99">
        <w:rPr>
          <w:lang w:val="cs-CZ"/>
        </w:rPr>
        <w:t>Kontaktní detaily</w:t>
      </w:r>
      <w:bookmarkEnd w:id="581"/>
    </w:p>
    <w:p w14:paraId="084F13D0" w14:textId="77777777" w:rsidR="00AD6D98" w:rsidRPr="00643ADE" w:rsidRDefault="00086C18" w:rsidP="00AD6D98">
      <w:pPr>
        <w:pStyle w:val="AOAltHead3"/>
        <w:tabs>
          <w:tab w:val="clear" w:pos="1440"/>
        </w:tabs>
        <w:spacing w:before="120" w:after="120" w:line="240" w:lineRule="auto"/>
        <w:ind w:left="992" w:hanging="425"/>
        <w:rPr>
          <w:lang w:val="cs-CZ"/>
        </w:rPr>
      </w:pPr>
      <w:r w:rsidRPr="00033F99">
        <w:rPr>
          <w:lang w:val="cs-CZ"/>
        </w:rPr>
        <w:t xml:space="preserve">Pokud není dále stanoveno jinak, kontaktními údaji každého Účastníka pro veškerou komunikaci v souvislosti s Finančními dokumenty jsou údaje, které byly pro tento účel </w:t>
      </w:r>
      <w:r w:rsidRPr="00643ADE">
        <w:rPr>
          <w:lang w:val="cs-CZ"/>
        </w:rPr>
        <w:t>Účastníkem oznámeny Agentovi úvěrů nejpozději v den, kdy se stal Účastníkem.</w:t>
      </w:r>
    </w:p>
    <w:p w14:paraId="5CB7C284" w14:textId="77777777" w:rsidR="00AD6D98" w:rsidRPr="00643ADE" w:rsidRDefault="00086C18" w:rsidP="00AD6D98">
      <w:pPr>
        <w:pStyle w:val="AOAltHead3"/>
        <w:tabs>
          <w:tab w:val="clear" w:pos="1440"/>
        </w:tabs>
        <w:spacing w:before="120" w:after="120" w:line="240" w:lineRule="auto"/>
        <w:ind w:left="992" w:hanging="425"/>
        <w:rPr>
          <w:lang w:val="cs-CZ"/>
        </w:rPr>
      </w:pPr>
      <w:r w:rsidRPr="00643ADE">
        <w:rPr>
          <w:lang w:val="cs-CZ"/>
        </w:rPr>
        <w:t>Kontaktní údaje Dlužníka</w:t>
      </w:r>
      <w:r w:rsidR="002A20AC">
        <w:rPr>
          <w:lang w:val="cs-CZ"/>
        </w:rPr>
        <w:t xml:space="preserve"> 1</w:t>
      </w:r>
      <w:r w:rsidRPr="00643ADE">
        <w:rPr>
          <w:lang w:val="cs-CZ"/>
        </w:rPr>
        <w:t xml:space="preserve"> pro tento účel jsou:</w:t>
      </w:r>
    </w:p>
    <w:p w14:paraId="10AE2563" w14:textId="77777777" w:rsidR="00643ADE" w:rsidRPr="00634611" w:rsidRDefault="00086C18" w:rsidP="00643ADE">
      <w:pPr>
        <w:keepNext/>
        <w:keepLines/>
        <w:widowControl w:val="0"/>
        <w:ind w:left="992"/>
        <w:rPr>
          <w:bCs/>
        </w:rPr>
      </w:pPr>
      <w:r w:rsidRPr="00634611">
        <w:rPr>
          <w:bCs/>
        </w:rPr>
        <w:t>Adresa:</w:t>
      </w:r>
      <w:r w:rsidR="00283BD5" w:rsidRPr="00634611">
        <w:rPr>
          <w:bCs/>
        </w:rPr>
        <w:t xml:space="preserve"> </w:t>
      </w:r>
      <w:r w:rsidRPr="00634611">
        <w:rPr>
          <w:bCs/>
        </w:rPr>
        <w:t>Praha 1 - Nové Město, Národní 37, PSČ 11000</w:t>
      </w:r>
    </w:p>
    <w:p w14:paraId="03DCFBDE" w14:textId="77777777" w:rsidR="00643ADE" w:rsidRPr="00675632" w:rsidRDefault="00675632" w:rsidP="00643ADE">
      <w:pPr>
        <w:keepNext/>
        <w:keepLines/>
        <w:widowControl w:val="0"/>
        <w:ind w:left="992"/>
        <w:rPr>
          <w:bCs/>
          <w:highlight w:val="black"/>
        </w:rPr>
      </w:pPr>
      <w:r>
        <w:rPr>
          <w:bCs/>
          <w:noProof/>
          <w:color w:val="000000"/>
          <w:highlight w:val="black"/>
        </w:rPr>
        <w:t xml:space="preserve">''''' '''''''''''''''' ''''''''' '''''''''''''''' </w:t>
      </w:r>
    </w:p>
    <w:p w14:paraId="4FB73044" w14:textId="77777777" w:rsidR="00643ADE" w:rsidRPr="00675632" w:rsidRDefault="00675632" w:rsidP="00C40EE9">
      <w:pPr>
        <w:keepLines/>
        <w:widowControl w:val="0"/>
        <w:ind w:left="992"/>
        <w:rPr>
          <w:bCs/>
          <w:highlight w:val="black"/>
        </w:rPr>
      </w:pPr>
      <w:r>
        <w:rPr>
          <w:bCs/>
          <w:noProof/>
          <w:color w:val="000000"/>
          <w:highlight w:val="black"/>
        </w:rPr>
        <w:t>''''''''''''''' '''''''''''''''''''''''''''''''''''''''''''''</w:t>
      </w:r>
    </w:p>
    <w:p w14:paraId="41C37885" w14:textId="77777777" w:rsidR="000939C4" w:rsidRPr="00634611" w:rsidRDefault="00086C18" w:rsidP="00C40EE9">
      <w:pPr>
        <w:keepLines/>
        <w:widowControl w:val="0"/>
        <w:ind w:left="992"/>
        <w:rPr>
          <w:bCs/>
        </w:rPr>
      </w:pPr>
      <w:r w:rsidRPr="00634611">
        <w:rPr>
          <w:bCs/>
        </w:rPr>
        <w:t xml:space="preserve">Adresa datové schránky: </w:t>
      </w:r>
      <w:r w:rsidR="00820085" w:rsidRPr="00634611">
        <w:rPr>
          <w:bCs/>
        </w:rPr>
        <w:t>au7cgsv</w:t>
      </w:r>
    </w:p>
    <w:p w14:paraId="02F35BAA" w14:textId="77777777" w:rsidR="002A20AC" w:rsidRPr="00634611" w:rsidRDefault="00086C18" w:rsidP="002A20AC">
      <w:pPr>
        <w:pStyle w:val="AOAltHead3"/>
        <w:tabs>
          <w:tab w:val="clear" w:pos="1440"/>
        </w:tabs>
        <w:spacing w:before="120" w:after="120" w:line="240" w:lineRule="auto"/>
        <w:ind w:left="992" w:hanging="425"/>
        <w:rPr>
          <w:lang w:val="cs-CZ"/>
        </w:rPr>
      </w:pPr>
      <w:r w:rsidRPr="00634611">
        <w:rPr>
          <w:lang w:val="cs-CZ"/>
        </w:rPr>
        <w:t>Kontaktní údaje Dlužníka 2 pro tento účel jsou:</w:t>
      </w:r>
    </w:p>
    <w:p w14:paraId="4D1037F6" w14:textId="77777777" w:rsidR="002A20AC" w:rsidRPr="00BC706B" w:rsidRDefault="00086C18" w:rsidP="002A20AC">
      <w:pPr>
        <w:keepNext/>
        <w:keepLines/>
        <w:widowControl w:val="0"/>
        <w:ind w:left="992"/>
        <w:rPr>
          <w:bCs/>
        </w:rPr>
      </w:pPr>
      <w:r w:rsidRPr="00634611">
        <w:rPr>
          <w:bCs/>
        </w:rPr>
        <w:t xml:space="preserve">Adresa: </w:t>
      </w:r>
      <w:r w:rsidR="004E4278" w:rsidRPr="00634611">
        <w:rPr>
          <w:bCs/>
        </w:rPr>
        <w:t>Praha 4 - U plynárny 500/44, Michle, PSČ 140 00, Česká republika</w:t>
      </w:r>
    </w:p>
    <w:p w14:paraId="023FC2D9" w14:textId="77777777" w:rsidR="002A20AC" w:rsidRPr="00675632" w:rsidRDefault="00675632" w:rsidP="0099212F">
      <w:pPr>
        <w:keepNext/>
        <w:keepLines/>
        <w:widowControl w:val="0"/>
        <w:ind w:left="992"/>
        <w:rPr>
          <w:bCs/>
          <w:highlight w:val="black"/>
        </w:rPr>
      </w:pPr>
      <w:r>
        <w:rPr>
          <w:bCs/>
          <w:noProof/>
          <w:color w:val="000000"/>
          <w:highlight w:val="black"/>
        </w:rPr>
        <w:t>''''' '''''''''''''''' ''''''''' '''''''''' '''''''''''''''''''''''''' ''' ''''''''''''''''''' '''''''''' '''''''' '''''''''''' '''''''''''''''' '''''''''''''''''''''''' ''''''' '''''''''''''</w:t>
      </w:r>
    </w:p>
    <w:p w14:paraId="6322A737" w14:textId="77777777" w:rsidR="002A20AC" w:rsidRPr="00675632" w:rsidRDefault="00675632" w:rsidP="002A20AC">
      <w:pPr>
        <w:keepLines/>
        <w:widowControl w:val="0"/>
        <w:ind w:left="992"/>
        <w:rPr>
          <w:bCs/>
          <w:highlight w:val="black"/>
        </w:rPr>
      </w:pPr>
      <w:r>
        <w:rPr>
          <w:bCs/>
          <w:noProof/>
          <w:color w:val="000000"/>
          <w:highlight w:val="black"/>
        </w:rPr>
        <w:t>'''''''''''''' '''''''''''''''''''''''''''''''''''''''''''''''''''''''' ''' ''''''''''''''''''' ''''''''''''''''''''''''''''''''''''''''''''''''''''</w:t>
      </w:r>
    </w:p>
    <w:p w14:paraId="4375E584" w14:textId="77777777" w:rsidR="000939C4" w:rsidRPr="00643ADE" w:rsidRDefault="00086C18" w:rsidP="000939C4">
      <w:pPr>
        <w:keepLines/>
        <w:widowControl w:val="0"/>
        <w:ind w:left="992"/>
        <w:rPr>
          <w:bCs/>
        </w:rPr>
      </w:pPr>
      <w:r>
        <w:rPr>
          <w:bCs/>
        </w:rPr>
        <w:t xml:space="preserve">Adresa datové schránky: </w:t>
      </w:r>
      <w:r w:rsidR="00673528" w:rsidRPr="00673528">
        <w:rPr>
          <w:bCs/>
        </w:rPr>
        <w:t>72zfskp</w:t>
      </w:r>
    </w:p>
    <w:p w14:paraId="1CF2BF17" w14:textId="77777777" w:rsidR="00661E21" w:rsidRPr="00475F10" w:rsidRDefault="00086C18" w:rsidP="006C160D">
      <w:pPr>
        <w:pStyle w:val="AOAltHead3"/>
        <w:keepNext/>
        <w:keepLines/>
        <w:widowControl w:val="0"/>
        <w:tabs>
          <w:tab w:val="clear" w:pos="1440"/>
        </w:tabs>
        <w:spacing w:before="120" w:after="120" w:line="240" w:lineRule="auto"/>
        <w:ind w:left="992" w:hanging="425"/>
        <w:rPr>
          <w:lang w:val="cs-CZ"/>
        </w:rPr>
      </w:pPr>
      <w:r w:rsidRPr="00475F10">
        <w:rPr>
          <w:lang w:val="cs-CZ"/>
        </w:rPr>
        <w:t>Kontaktní údaje Agenta úvěrů pro tento účel jsou:</w:t>
      </w:r>
    </w:p>
    <w:p w14:paraId="2799896F" w14:textId="77777777" w:rsidR="00661E21" w:rsidRPr="006C160D" w:rsidRDefault="00086C18" w:rsidP="001746C5">
      <w:pPr>
        <w:keepLines/>
        <w:widowControl w:val="0"/>
        <w:ind w:left="992"/>
        <w:rPr>
          <w:bCs/>
          <w:lang w:val="it-IT"/>
        </w:rPr>
      </w:pPr>
      <w:r w:rsidRPr="006C160D">
        <w:rPr>
          <w:bCs/>
          <w:lang w:val="it-IT"/>
        </w:rPr>
        <w:t>Adresa: Radlická 333/150, 150 57 Praha 5</w:t>
      </w:r>
    </w:p>
    <w:p w14:paraId="483A2404" w14:textId="77777777" w:rsidR="00661E21" w:rsidRPr="006C160D" w:rsidRDefault="00086C18" w:rsidP="001746C5">
      <w:pPr>
        <w:keepLines/>
        <w:widowControl w:val="0"/>
        <w:ind w:left="992"/>
        <w:rPr>
          <w:bCs/>
          <w:lang w:val="it-IT"/>
        </w:rPr>
      </w:pPr>
      <w:r w:rsidRPr="006C160D">
        <w:rPr>
          <w:bCs/>
          <w:lang w:val="it-IT"/>
        </w:rPr>
        <w:t>Fax: 224 119 628</w:t>
      </w:r>
    </w:p>
    <w:p w14:paraId="79848C3C" w14:textId="77777777" w:rsidR="00661E21" w:rsidRPr="00675632" w:rsidRDefault="00675632" w:rsidP="001746C5">
      <w:pPr>
        <w:keepLines/>
        <w:widowControl w:val="0"/>
        <w:ind w:left="992"/>
        <w:rPr>
          <w:bCs/>
          <w:highlight w:val="black"/>
          <w:lang w:val="it-IT"/>
        </w:rPr>
      </w:pPr>
      <w:r>
        <w:rPr>
          <w:bCs/>
          <w:noProof/>
          <w:color w:val="000000"/>
          <w:highlight w:val="black"/>
          <w:lang w:val="it-IT"/>
        </w:rPr>
        <w:t>''''''''''''''''''' '''''''''''''''''''''''''''''''''''''''''''''</w:t>
      </w:r>
    </w:p>
    <w:p w14:paraId="6D04D161" w14:textId="77777777" w:rsidR="00661E21" w:rsidRPr="00675632" w:rsidRDefault="00675632" w:rsidP="001746C5">
      <w:pPr>
        <w:keepLines/>
        <w:widowControl w:val="0"/>
        <w:ind w:left="992"/>
        <w:rPr>
          <w:bCs/>
          <w:highlight w:val="black"/>
          <w:lang w:val="it-IT"/>
        </w:rPr>
      </w:pPr>
      <w:r>
        <w:rPr>
          <w:bCs/>
          <w:noProof/>
          <w:color w:val="000000"/>
          <w:highlight w:val="black"/>
          <w:lang w:val="it-IT"/>
        </w:rPr>
        <w:t>'''' ''''''''''''''''' ''''''''' '''''''''''''''</w:t>
      </w:r>
    </w:p>
    <w:p w14:paraId="6CE1728B" w14:textId="77777777" w:rsidR="00661E21" w:rsidRPr="00475F10" w:rsidRDefault="00086C18" w:rsidP="006C160D">
      <w:pPr>
        <w:pStyle w:val="AOAltHead3"/>
        <w:keepNext/>
        <w:tabs>
          <w:tab w:val="clear" w:pos="1440"/>
        </w:tabs>
        <w:spacing w:before="120" w:after="120" w:line="240" w:lineRule="auto"/>
        <w:ind w:left="992" w:hanging="425"/>
        <w:rPr>
          <w:lang w:val="cs-CZ"/>
        </w:rPr>
      </w:pPr>
      <w:r w:rsidRPr="00475F10">
        <w:rPr>
          <w:lang w:val="cs-CZ"/>
        </w:rPr>
        <w:t xml:space="preserve">Kontaktní údaje Agenta pro zajištění pro tento účel jsou: </w:t>
      </w:r>
    </w:p>
    <w:p w14:paraId="1FF42586" w14:textId="77777777" w:rsidR="00661E21" w:rsidRPr="006C160D" w:rsidRDefault="00086C18" w:rsidP="001746C5">
      <w:pPr>
        <w:keepLines/>
        <w:widowControl w:val="0"/>
        <w:ind w:left="992"/>
        <w:rPr>
          <w:bCs/>
          <w:lang w:val="it-IT"/>
        </w:rPr>
      </w:pPr>
      <w:r w:rsidRPr="006C160D">
        <w:rPr>
          <w:bCs/>
          <w:lang w:val="it-IT"/>
        </w:rPr>
        <w:t>Adresa: Radlická 333/150, 150 57 Praha 5</w:t>
      </w:r>
    </w:p>
    <w:p w14:paraId="7450563A" w14:textId="77777777" w:rsidR="00661E21" w:rsidRPr="006C160D" w:rsidRDefault="00086C18" w:rsidP="001746C5">
      <w:pPr>
        <w:keepLines/>
        <w:widowControl w:val="0"/>
        <w:ind w:left="992"/>
        <w:rPr>
          <w:bCs/>
          <w:lang w:val="it-IT"/>
        </w:rPr>
      </w:pPr>
      <w:r w:rsidRPr="006C160D">
        <w:rPr>
          <w:bCs/>
          <w:lang w:val="it-IT"/>
        </w:rPr>
        <w:t>Fax: 224 119 628</w:t>
      </w:r>
    </w:p>
    <w:p w14:paraId="4908D306" w14:textId="77777777" w:rsidR="00661E21" w:rsidRPr="00675632" w:rsidRDefault="00675632" w:rsidP="001746C5">
      <w:pPr>
        <w:keepLines/>
        <w:widowControl w:val="0"/>
        <w:ind w:left="992"/>
        <w:rPr>
          <w:bCs/>
          <w:highlight w:val="black"/>
          <w:lang w:val="it-IT"/>
        </w:rPr>
      </w:pPr>
      <w:r>
        <w:rPr>
          <w:bCs/>
          <w:noProof/>
          <w:color w:val="000000"/>
          <w:highlight w:val="black"/>
          <w:lang w:val="it-IT"/>
        </w:rPr>
        <w:t>'''''''''''''''''' ''''''''''''''''''''''''''''''''''''''''''''</w:t>
      </w:r>
    </w:p>
    <w:p w14:paraId="72947301" w14:textId="77777777" w:rsidR="00661E21" w:rsidRPr="00675632" w:rsidRDefault="00675632" w:rsidP="001746C5">
      <w:pPr>
        <w:keepLines/>
        <w:widowControl w:val="0"/>
        <w:ind w:left="992"/>
        <w:rPr>
          <w:bCs/>
          <w:highlight w:val="black"/>
          <w:lang w:val="it-IT"/>
        </w:rPr>
      </w:pPr>
      <w:r>
        <w:rPr>
          <w:bCs/>
          <w:noProof/>
          <w:color w:val="000000"/>
          <w:highlight w:val="black"/>
          <w:lang w:val="it-IT"/>
        </w:rPr>
        <w:t>'''' '''''''''''''''''' '''''''''''' '''''''''''''''''</w:t>
      </w:r>
    </w:p>
    <w:p w14:paraId="440CE7CC"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 xml:space="preserve">Účastníci mohou změnit své kontaktní údaje oznámením zaslaným Agentovi úvěrů nebo, v případě Agenta úvěrů, ostatním Účastníkům alespoň 5 Pracovních dnů předem. </w:t>
      </w:r>
    </w:p>
    <w:p w14:paraId="3E254F75"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 xml:space="preserve">Pokud Účastník ustanoví určité oddělení nebo osobu, která má být příjemcem komunikace, komunikace nebude účinná, pokud nebude adresována takovému oddělení nebo osobě. </w:t>
      </w:r>
    </w:p>
    <w:p w14:paraId="386606E2" w14:textId="77777777" w:rsidR="00AD6D98" w:rsidRPr="00033F99" w:rsidRDefault="00086C18" w:rsidP="00F54CB7">
      <w:pPr>
        <w:pStyle w:val="AOHead2"/>
        <w:spacing w:before="120" w:after="120" w:line="240" w:lineRule="auto"/>
        <w:ind w:left="567" w:hanging="567"/>
        <w:rPr>
          <w:lang w:val="cs-CZ"/>
        </w:rPr>
      </w:pPr>
      <w:bookmarkStart w:id="582" w:name="_Toc447289676"/>
      <w:r w:rsidRPr="00033F99">
        <w:rPr>
          <w:lang w:val="cs-CZ"/>
        </w:rPr>
        <w:t>Dlužník</w:t>
      </w:r>
      <w:bookmarkEnd w:id="582"/>
    </w:p>
    <w:p w14:paraId="3D22DB9A" w14:textId="77777777" w:rsidR="00AD6D98" w:rsidRPr="00033F99" w:rsidRDefault="00086C18" w:rsidP="00EC2D0B">
      <w:pPr>
        <w:pStyle w:val="AODocTxtL1"/>
        <w:spacing w:before="120" w:after="120" w:line="240" w:lineRule="auto"/>
        <w:ind w:left="567"/>
        <w:rPr>
          <w:lang w:val="cs-CZ"/>
        </w:rPr>
      </w:pPr>
      <w:bookmarkStart w:id="583" w:name="_Ref414462647"/>
      <w:r w:rsidRPr="00033F99">
        <w:rPr>
          <w:lang w:val="cs-CZ"/>
        </w:rPr>
        <w:t xml:space="preserve">Veškerá formální komunikace podle Finančních dokumentů určená pro Dlužníka nebo prováděná </w:t>
      </w:r>
      <w:r w:rsidRPr="00EC2D0B">
        <w:rPr>
          <w:rFonts w:eastAsia="SimSun"/>
          <w:lang w:val="cs-CZ"/>
        </w:rPr>
        <w:t>Dlužníkem</w:t>
      </w:r>
      <w:r w:rsidRPr="00033F99">
        <w:rPr>
          <w:lang w:val="cs-CZ"/>
        </w:rPr>
        <w:t xml:space="preserve"> musí být posílána prostřednictvím Agenta úvěrů</w:t>
      </w:r>
      <w:bookmarkEnd w:id="583"/>
      <w:r w:rsidR="00B24698">
        <w:rPr>
          <w:lang w:val="cs-CZ"/>
        </w:rPr>
        <w:t xml:space="preserve"> </w:t>
      </w:r>
      <w:r w:rsidR="00371114" w:rsidRPr="00371114">
        <w:rPr>
          <w:lang w:val="cs-CZ"/>
        </w:rPr>
        <w:t xml:space="preserve">oběma Dlužníkům. Veškerá formální komunikace Dlužníků související </w:t>
      </w:r>
      <w:proofErr w:type="gramStart"/>
      <w:r w:rsidR="00371114" w:rsidRPr="00371114">
        <w:rPr>
          <w:lang w:val="cs-CZ"/>
        </w:rPr>
        <w:t>s</w:t>
      </w:r>
      <w:proofErr w:type="gramEnd"/>
      <w:r w:rsidR="00371114" w:rsidRPr="00371114">
        <w:rPr>
          <w:lang w:val="cs-CZ"/>
        </w:rPr>
        <w:t xml:space="preserve"> plnění jejich informačních povinností podle Finančních dokumentů může být činěna pouze Dlužníkem 1 za oba Dlužníky.</w:t>
      </w:r>
    </w:p>
    <w:p w14:paraId="7D4F7211" w14:textId="77777777" w:rsidR="00AD6D98" w:rsidRPr="00033F99" w:rsidRDefault="00086C18" w:rsidP="00AD6D98">
      <w:pPr>
        <w:pStyle w:val="AOHead1"/>
        <w:tabs>
          <w:tab w:val="clear" w:pos="360"/>
        </w:tabs>
        <w:spacing w:line="240" w:lineRule="auto"/>
        <w:ind w:left="567" w:hanging="567"/>
        <w:rPr>
          <w:lang w:val="cs-CZ"/>
        </w:rPr>
      </w:pPr>
      <w:bookmarkStart w:id="584" w:name="_Toc290316260"/>
      <w:bookmarkStart w:id="585" w:name="_Toc312165333"/>
      <w:bookmarkStart w:id="586" w:name="_Toc369964583"/>
      <w:bookmarkStart w:id="587" w:name="_Toc417560511"/>
      <w:bookmarkStart w:id="588" w:name="_Toc447289677"/>
      <w:bookmarkStart w:id="589" w:name="_Toc103197523"/>
      <w:r w:rsidRPr="00033F99">
        <w:rPr>
          <w:lang w:val="cs-CZ"/>
        </w:rPr>
        <w:t>Jazyk</w:t>
      </w:r>
      <w:bookmarkEnd w:id="584"/>
      <w:bookmarkEnd w:id="585"/>
      <w:bookmarkEnd w:id="586"/>
      <w:bookmarkEnd w:id="587"/>
      <w:bookmarkEnd w:id="588"/>
      <w:bookmarkEnd w:id="589"/>
    </w:p>
    <w:p w14:paraId="6BD7EF2F"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Oznámení v souvislosti s Finančním dokumentem musejí být v českém jazyce.</w:t>
      </w:r>
    </w:p>
    <w:p w14:paraId="55FFC566"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Jiný dokument poskytnutý v souvislosti s Finančním dokumentem musí být:</w:t>
      </w:r>
    </w:p>
    <w:p w14:paraId="5044C67A" w14:textId="77777777" w:rsidR="00AD6D98" w:rsidRPr="00033F99" w:rsidRDefault="00086C18" w:rsidP="00AD6D98">
      <w:pPr>
        <w:pStyle w:val="AOAltHead4"/>
        <w:spacing w:before="120" w:after="120" w:line="240" w:lineRule="auto"/>
        <w:ind w:left="1417" w:hanging="425"/>
        <w:rPr>
          <w:lang w:val="cs-CZ"/>
        </w:rPr>
      </w:pPr>
      <w:r w:rsidRPr="00033F99">
        <w:rPr>
          <w:lang w:val="cs-CZ"/>
        </w:rPr>
        <w:t xml:space="preserve">v českém jazyce nebo </w:t>
      </w:r>
    </w:p>
    <w:p w14:paraId="797F09CA" w14:textId="77777777" w:rsidR="00AD6D98" w:rsidRPr="00033F99" w:rsidRDefault="00086C18" w:rsidP="00AD6D98">
      <w:pPr>
        <w:pStyle w:val="AOAltHead4"/>
        <w:spacing w:before="120" w:after="120" w:line="240" w:lineRule="auto"/>
        <w:ind w:left="1417" w:hanging="425"/>
        <w:rPr>
          <w:lang w:val="cs-CZ"/>
        </w:rPr>
      </w:pPr>
      <w:r w:rsidRPr="00033F99">
        <w:rPr>
          <w:lang w:val="cs-CZ"/>
        </w:rPr>
        <w:t>pokud Agent úvěrů neodsouhlasí jiný postup, úředně přeložen do češtiny. V takovém případě má znění českého překladu přednost, ledaže je příslušný dokument úřední povahy.</w:t>
      </w:r>
    </w:p>
    <w:p w14:paraId="19A77190" w14:textId="77777777" w:rsidR="00AD6D98" w:rsidRPr="00033F99" w:rsidRDefault="00086C18" w:rsidP="00AD6D98">
      <w:pPr>
        <w:pStyle w:val="AOHead1"/>
        <w:tabs>
          <w:tab w:val="clear" w:pos="360"/>
        </w:tabs>
        <w:spacing w:line="240" w:lineRule="auto"/>
        <w:ind w:left="567" w:hanging="567"/>
        <w:rPr>
          <w:lang w:val="cs-CZ"/>
        </w:rPr>
      </w:pPr>
      <w:bookmarkStart w:id="590" w:name="_Toc290316261"/>
      <w:bookmarkStart w:id="591" w:name="_Toc312165334"/>
      <w:bookmarkStart w:id="592" w:name="_Toc369964584"/>
      <w:bookmarkStart w:id="593" w:name="_Toc417560512"/>
      <w:bookmarkStart w:id="594" w:name="_Toc447289678"/>
      <w:bookmarkStart w:id="595" w:name="_Toc103197524"/>
      <w:r w:rsidRPr="00033F99">
        <w:rPr>
          <w:lang w:val="cs-CZ"/>
        </w:rPr>
        <w:t>Rozhodné právo</w:t>
      </w:r>
      <w:bookmarkEnd w:id="590"/>
      <w:bookmarkEnd w:id="591"/>
      <w:bookmarkEnd w:id="592"/>
      <w:bookmarkEnd w:id="593"/>
      <w:bookmarkEnd w:id="594"/>
      <w:bookmarkEnd w:id="595"/>
    </w:p>
    <w:p w14:paraId="47BC596F" w14:textId="77777777" w:rsidR="00AD6D98" w:rsidRPr="00033F99" w:rsidRDefault="00086C18" w:rsidP="00AD6D98">
      <w:pPr>
        <w:pStyle w:val="AODocTxtL1"/>
        <w:spacing w:before="120" w:after="120" w:line="240" w:lineRule="auto"/>
        <w:ind w:left="567"/>
        <w:rPr>
          <w:rFonts w:eastAsia="SimSun"/>
          <w:lang w:val="cs-CZ"/>
        </w:rPr>
      </w:pPr>
      <w:r w:rsidRPr="00033F99">
        <w:rPr>
          <w:rFonts w:eastAsia="SimSun"/>
          <w:lang w:val="cs-CZ"/>
        </w:rPr>
        <w:t>Tato smlouva a jakékoli mimosmluvní závazky vznikající v souvislosti s touto smlouvou se řídí českým právem.</w:t>
      </w:r>
    </w:p>
    <w:p w14:paraId="1FBFD30A" w14:textId="77777777" w:rsidR="00AD6D98" w:rsidRPr="00033F99" w:rsidRDefault="00086C18" w:rsidP="00AD6D98">
      <w:pPr>
        <w:pStyle w:val="AOHead1"/>
        <w:tabs>
          <w:tab w:val="clear" w:pos="360"/>
        </w:tabs>
        <w:spacing w:line="240" w:lineRule="auto"/>
        <w:ind w:left="567" w:hanging="567"/>
        <w:rPr>
          <w:lang w:val="cs-CZ"/>
        </w:rPr>
      </w:pPr>
      <w:bookmarkStart w:id="596" w:name="_Toc290316262"/>
      <w:bookmarkStart w:id="597" w:name="_Toc312165335"/>
      <w:bookmarkStart w:id="598" w:name="_Toc369964585"/>
      <w:bookmarkStart w:id="599" w:name="_Toc417560513"/>
      <w:bookmarkStart w:id="600" w:name="_Toc447289679"/>
      <w:bookmarkStart w:id="601" w:name="_Toc103197525"/>
      <w:r w:rsidRPr="00033F99">
        <w:rPr>
          <w:lang w:val="cs-CZ"/>
        </w:rPr>
        <w:t>Řešení sporů</w:t>
      </w:r>
      <w:bookmarkEnd w:id="596"/>
      <w:bookmarkEnd w:id="597"/>
      <w:bookmarkEnd w:id="598"/>
      <w:bookmarkEnd w:id="599"/>
      <w:bookmarkEnd w:id="600"/>
      <w:bookmarkEnd w:id="601"/>
    </w:p>
    <w:p w14:paraId="1D0FE6B3" w14:textId="77777777" w:rsidR="00AD6D98" w:rsidRPr="00033F99" w:rsidRDefault="00086C18" w:rsidP="00AD6D98">
      <w:pPr>
        <w:pStyle w:val="AODocTxtL1"/>
        <w:spacing w:before="120" w:after="120" w:line="240" w:lineRule="auto"/>
        <w:ind w:left="567"/>
        <w:rPr>
          <w:rFonts w:eastAsia="SimSun"/>
          <w:lang w:val="cs-CZ"/>
        </w:rPr>
      </w:pPr>
      <w:r w:rsidRPr="00033F99">
        <w:rPr>
          <w:rFonts w:eastAsia="SimSun"/>
          <w:lang w:val="cs-CZ"/>
        </w:rPr>
        <w:t xml:space="preserve">Jakýkoli spor, sporný </w:t>
      </w:r>
      <w:r w:rsidRPr="00033F99">
        <w:rPr>
          <w:lang w:val="cs-CZ"/>
        </w:rPr>
        <w:t>nárok</w:t>
      </w:r>
      <w:r w:rsidRPr="00033F99">
        <w:rPr>
          <w:rFonts w:eastAsia="SimSun"/>
          <w:lang w:val="cs-CZ"/>
        </w:rPr>
        <w:t xml:space="preserve"> nebo sporná otázka vzniklá v souvislosti s Finančním dokumentem (včetně otázek týkajících se platnosti, účinnosti a výkladu</w:t>
      </w:r>
      <w:r w:rsidR="00321B6F">
        <w:rPr>
          <w:rFonts w:eastAsia="SimSun"/>
          <w:lang w:val="cs-CZ"/>
        </w:rPr>
        <w:t xml:space="preserve"> a </w:t>
      </w:r>
      <w:r w:rsidR="00321B6F" w:rsidRPr="00321B6F">
        <w:rPr>
          <w:rFonts w:eastAsia="SimSun"/>
          <w:lang w:val="cs-CZ"/>
        </w:rPr>
        <w:t xml:space="preserve">sporů týkajících se </w:t>
      </w:r>
      <w:r w:rsidR="00321B6F">
        <w:rPr>
          <w:rFonts w:eastAsia="SimSun"/>
          <w:lang w:val="cs-CZ"/>
        </w:rPr>
        <w:t>mimo</w:t>
      </w:r>
      <w:r w:rsidR="00321B6F" w:rsidRPr="00321B6F">
        <w:rPr>
          <w:rFonts w:eastAsia="SimSun"/>
          <w:lang w:val="cs-CZ"/>
        </w:rPr>
        <w:t xml:space="preserve">smluvních závazků vyplývajících z této </w:t>
      </w:r>
      <w:r w:rsidR="00321B6F">
        <w:rPr>
          <w:rFonts w:eastAsia="SimSun"/>
          <w:lang w:val="cs-CZ"/>
        </w:rPr>
        <w:t>s</w:t>
      </w:r>
      <w:r w:rsidR="00321B6F" w:rsidRPr="00321B6F">
        <w:rPr>
          <w:rFonts w:eastAsia="SimSun"/>
          <w:lang w:val="cs-CZ"/>
        </w:rPr>
        <w:t>mlouvy</w:t>
      </w:r>
      <w:r w:rsidR="00321B6F">
        <w:rPr>
          <w:rFonts w:eastAsia="SimSun"/>
          <w:lang w:val="cs-CZ"/>
        </w:rPr>
        <w:t xml:space="preserve"> nebo vzniklých v souvislosti s ní</w:t>
      </w:r>
      <w:r w:rsidRPr="00033F99">
        <w:rPr>
          <w:rFonts w:eastAsia="SimSun"/>
          <w:lang w:val="cs-CZ"/>
        </w:rPr>
        <w:t>), budou výlučně předloženy k</w:t>
      </w:r>
      <w:r w:rsidR="00321B6F">
        <w:rPr>
          <w:rFonts w:eastAsia="SimSun"/>
          <w:lang w:val="cs-CZ"/>
        </w:rPr>
        <w:t> </w:t>
      </w:r>
      <w:r w:rsidRPr="00033F99">
        <w:rPr>
          <w:rFonts w:eastAsia="SimSun"/>
          <w:lang w:val="cs-CZ"/>
        </w:rPr>
        <w:t>rozhodnutí</w:t>
      </w:r>
      <w:r w:rsidR="00321B6F">
        <w:rPr>
          <w:rFonts w:eastAsia="SimSun"/>
          <w:lang w:val="cs-CZ"/>
        </w:rPr>
        <w:t xml:space="preserve"> českých soudů, a to</w:t>
      </w:r>
      <w:r w:rsidRPr="00033F99">
        <w:rPr>
          <w:rFonts w:eastAsia="SimSun"/>
          <w:lang w:val="cs-CZ"/>
        </w:rPr>
        <w:t>:</w:t>
      </w:r>
    </w:p>
    <w:p w14:paraId="0612201F" w14:textId="77777777" w:rsidR="00AD6D98" w:rsidRPr="00033F99" w:rsidRDefault="00086C18" w:rsidP="00F54CB7">
      <w:pPr>
        <w:pStyle w:val="AOHead3"/>
        <w:spacing w:before="120" w:after="120" w:line="240" w:lineRule="auto"/>
        <w:ind w:left="992" w:hanging="425"/>
        <w:rPr>
          <w:lang w:val="cs-CZ"/>
        </w:rPr>
      </w:pPr>
      <w:r w:rsidRPr="00033F99">
        <w:rPr>
          <w:lang w:val="cs-CZ"/>
        </w:rPr>
        <w:t>Obvodnímu soudu pro Prahu 1, pokud je k rozhodnutí věci v prvním stupni věcně příslušný okresní soud, a</w:t>
      </w:r>
    </w:p>
    <w:p w14:paraId="0066F67E" w14:textId="77777777" w:rsidR="00AD6D98" w:rsidRPr="00033F99" w:rsidRDefault="00086C18" w:rsidP="00F54CB7">
      <w:pPr>
        <w:pStyle w:val="AOHead3"/>
        <w:spacing w:before="120" w:after="120" w:line="240" w:lineRule="auto"/>
        <w:ind w:left="992" w:hanging="425"/>
        <w:rPr>
          <w:lang w:val="cs-CZ"/>
        </w:rPr>
      </w:pPr>
      <w:r w:rsidRPr="00033F99">
        <w:rPr>
          <w:lang w:val="cs-CZ"/>
        </w:rPr>
        <w:t>Městskému soudu v Praze, pokud je k rozhodnutí věci v prvním stupni věcně příslušný krajský soud.</w:t>
      </w:r>
    </w:p>
    <w:p w14:paraId="090B0037" w14:textId="77777777" w:rsidR="00AD6D98" w:rsidRPr="00033F99" w:rsidRDefault="00086C18" w:rsidP="00AD6D98">
      <w:pPr>
        <w:pStyle w:val="AOHead1"/>
        <w:tabs>
          <w:tab w:val="clear" w:pos="360"/>
        </w:tabs>
        <w:spacing w:line="240" w:lineRule="auto"/>
        <w:ind w:left="567" w:hanging="567"/>
        <w:rPr>
          <w:lang w:val="cs-CZ"/>
        </w:rPr>
      </w:pPr>
      <w:bookmarkStart w:id="602" w:name="_Toc508441548"/>
      <w:bookmarkStart w:id="603" w:name="_Toc510520593"/>
      <w:bookmarkStart w:id="604" w:name="_Toc510520674"/>
      <w:bookmarkStart w:id="605" w:name="_Toc510941969"/>
      <w:bookmarkStart w:id="606" w:name="_Toc517672574"/>
      <w:bookmarkStart w:id="607" w:name="_Toc290316263"/>
      <w:bookmarkStart w:id="608" w:name="_Toc312165336"/>
      <w:bookmarkStart w:id="609" w:name="_Toc369964586"/>
      <w:bookmarkStart w:id="610" w:name="_Toc417560514"/>
      <w:bookmarkStart w:id="611" w:name="_Toc447289680"/>
      <w:bookmarkStart w:id="612" w:name="_Toc103197526"/>
      <w:bookmarkStart w:id="613" w:name="_Toc448723544"/>
      <w:bookmarkStart w:id="614" w:name="_Toc448724204"/>
      <w:bookmarkStart w:id="615" w:name="_Toc454856168"/>
      <w:bookmarkStart w:id="616" w:name="_Toc463410178"/>
      <w:bookmarkStart w:id="617" w:name="_Toc463445663"/>
      <w:bookmarkStart w:id="618" w:name="_Toc464218314"/>
      <w:bookmarkStart w:id="619" w:name="_Toc464270350"/>
      <w:bookmarkStart w:id="620" w:name="_Toc464373830"/>
      <w:r w:rsidRPr="00033F99">
        <w:rPr>
          <w:lang w:val="cs-CZ"/>
        </w:rPr>
        <w:t>Různé</w:t>
      </w:r>
      <w:bookmarkEnd w:id="602"/>
      <w:bookmarkEnd w:id="603"/>
      <w:bookmarkEnd w:id="604"/>
      <w:bookmarkEnd w:id="605"/>
      <w:bookmarkEnd w:id="606"/>
      <w:bookmarkEnd w:id="607"/>
      <w:bookmarkEnd w:id="608"/>
      <w:bookmarkEnd w:id="609"/>
      <w:bookmarkEnd w:id="610"/>
      <w:bookmarkEnd w:id="611"/>
      <w:bookmarkEnd w:id="612"/>
    </w:p>
    <w:p w14:paraId="0613F98E" w14:textId="77777777" w:rsidR="00AD6D98" w:rsidRPr="00033F99" w:rsidRDefault="00086C18" w:rsidP="00F54CB7">
      <w:pPr>
        <w:pStyle w:val="AOHead2"/>
        <w:spacing w:before="120" w:after="120" w:line="240" w:lineRule="auto"/>
        <w:ind w:left="567" w:hanging="567"/>
        <w:rPr>
          <w:lang w:val="cs-CZ"/>
        </w:rPr>
      </w:pPr>
      <w:bookmarkStart w:id="621" w:name="_Toc447289683"/>
      <w:bookmarkStart w:id="622" w:name="_Toc448723546"/>
      <w:bookmarkStart w:id="623" w:name="_Toc448724206"/>
      <w:bookmarkStart w:id="624" w:name="_Toc454856169"/>
      <w:bookmarkStart w:id="625" w:name="_Toc463410179"/>
      <w:bookmarkStart w:id="626" w:name="_Toc463445664"/>
      <w:bookmarkStart w:id="627" w:name="_Toc464218315"/>
      <w:bookmarkStart w:id="628" w:name="_Toc464270351"/>
      <w:bookmarkStart w:id="629" w:name="_Toc464373831"/>
      <w:bookmarkEnd w:id="613"/>
      <w:bookmarkEnd w:id="614"/>
      <w:bookmarkEnd w:id="615"/>
      <w:bookmarkEnd w:id="616"/>
      <w:bookmarkEnd w:id="617"/>
      <w:bookmarkEnd w:id="618"/>
      <w:bookmarkEnd w:id="619"/>
      <w:bookmarkEnd w:id="620"/>
      <w:r w:rsidRPr="00033F99">
        <w:rPr>
          <w:lang w:val="cs-CZ"/>
        </w:rPr>
        <w:t>Ochrana výnosu</w:t>
      </w:r>
      <w:bookmarkEnd w:id="621"/>
    </w:p>
    <w:p w14:paraId="47596796" w14:textId="77777777" w:rsidR="00AD6D98" w:rsidRPr="00033F99" w:rsidRDefault="00086C18" w:rsidP="00AD6D98">
      <w:pPr>
        <w:pStyle w:val="AODocTxtL1"/>
        <w:spacing w:before="120" w:after="120" w:line="240" w:lineRule="auto"/>
        <w:ind w:left="567"/>
        <w:rPr>
          <w:rFonts w:eastAsia="SimSun"/>
          <w:lang w:val="cs-CZ"/>
        </w:rPr>
      </w:pPr>
      <w:r w:rsidRPr="00033F99">
        <w:rPr>
          <w:rFonts w:eastAsia="SimSun"/>
          <w:lang w:val="cs-CZ"/>
        </w:rPr>
        <w:t xml:space="preserve">Důvodem sjednání závazků uvedených článcích </w:t>
      </w:r>
      <w:r w:rsidR="00226690" w:rsidRPr="00226690">
        <w:rPr>
          <w:rFonts w:eastAsia="SimSun"/>
          <w:lang w:val="cs-CZ"/>
        </w:rPr>
        <w:t>10</w:t>
      </w:r>
      <w:r w:rsidRPr="00033F99">
        <w:rPr>
          <w:rFonts w:eastAsia="SimSun"/>
          <w:lang w:val="cs-CZ"/>
        </w:rPr>
        <w:t xml:space="preserve"> (</w:t>
      </w:r>
      <w:r w:rsidR="00226690" w:rsidRPr="00226690">
        <w:rPr>
          <w:rFonts w:eastAsia="SimSun"/>
          <w:i/>
          <w:lang w:val="cs-CZ"/>
        </w:rPr>
        <w:t>Porucha trhu</w:t>
      </w:r>
      <w:r w:rsidRPr="00033F99">
        <w:rPr>
          <w:rFonts w:eastAsia="SimSun"/>
          <w:lang w:val="cs-CZ"/>
        </w:rPr>
        <w:t xml:space="preserve">), </w:t>
      </w:r>
      <w:r w:rsidR="00226690" w:rsidRPr="00226690">
        <w:rPr>
          <w:rFonts w:eastAsia="SimSun"/>
          <w:lang w:val="cs-CZ"/>
        </w:rPr>
        <w:t>11</w:t>
      </w:r>
      <w:r w:rsidRPr="00033F99">
        <w:rPr>
          <w:rFonts w:eastAsia="SimSun"/>
          <w:lang w:val="cs-CZ"/>
        </w:rPr>
        <w:t xml:space="preserve"> (</w:t>
      </w:r>
      <w:r w:rsidR="00226690" w:rsidRPr="00226690">
        <w:rPr>
          <w:rFonts w:eastAsia="SimSun"/>
          <w:i/>
          <w:lang w:val="cs-CZ"/>
        </w:rPr>
        <w:t>Daně</w:t>
      </w:r>
      <w:r w:rsidRPr="00033F99">
        <w:rPr>
          <w:rFonts w:eastAsia="SimSun"/>
          <w:lang w:val="cs-CZ"/>
        </w:rPr>
        <w:t xml:space="preserve">), </w:t>
      </w:r>
      <w:r w:rsidR="00226690" w:rsidRPr="00226690">
        <w:rPr>
          <w:rFonts w:eastAsia="SimSun"/>
          <w:lang w:val="cs-CZ"/>
        </w:rPr>
        <w:t>12</w:t>
      </w:r>
      <w:r w:rsidRPr="00033F99">
        <w:rPr>
          <w:rFonts w:eastAsia="SimSun"/>
          <w:lang w:val="cs-CZ"/>
        </w:rPr>
        <w:t xml:space="preserve"> (</w:t>
      </w:r>
      <w:r w:rsidR="00226690" w:rsidRPr="00226690">
        <w:rPr>
          <w:rFonts w:eastAsia="SimSun"/>
          <w:i/>
          <w:lang w:val="cs-CZ"/>
        </w:rPr>
        <w:t>Zvýšené náklady</w:t>
      </w:r>
      <w:r w:rsidRPr="00033F99">
        <w:rPr>
          <w:rFonts w:eastAsia="SimSun"/>
          <w:lang w:val="cs-CZ"/>
        </w:rPr>
        <w:t xml:space="preserve">), </w:t>
      </w:r>
      <w:r w:rsidR="00226690" w:rsidRPr="00226690">
        <w:rPr>
          <w:rFonts w:eastAsia="SimSun"/>
          <w:lang w:val="cs-CZ"/>
        </w:rPr>
        <w:t>13</w:t>
      </w:r>
      <w:r w:rsidRPr="00033F99">
        <w:rPr>
          <w:rFonts w:eastAsia="SimSun"/>
          <w:lang w:val="cs-CZ"/>
        </w:rPr>
        <w:t xml:space="preserve"> (</w:t>
      </w:r>
      <w:r w:rsidR="00226690" w:rsidRPr="00226690">
        <w:rPr>
          <w:rFonts w:eastAsia="SimSun"/>
          <w:i/>
          <w:lang w:val="cs-CZ"/>
        </w:rPr>
        <w:t>Zmírnění</w:t>
      </w:r>
      <w:r w:rsidRPr="00033F99">
        <w:rPr>
          <w:rFonts w:eastAsia="SimSun"/>
          <w:lang w:val="cs-CZ"/>
        </w:rPr>
        <w:t xml:space="preserve">), </w:t>
      </w:r>
      <w:r w:rsidR="00226690" w:rsidRPr="00226690">
        <w:rPr>
          <w:rFonts w:eastAsia="SimSun"/>
          <w:lang w:val="cs-CZ"/>
        </w:rPr>
        <w:t>25</w:t>
      </w:r>
      <w:r w:rsidRPr="00033F99">
        <w:rPr>
          <w:rFonts w:eastAsia="SimSun"/>
          <w:lang w:val="cs-CZ"/>
        </w:rPr>
        <w:t xml:space="preserve"> (</w:t>
      </w:r>
      <w:r w:rsidR="00226690" w:rsidRPr="00226690">
        <w:rPr>
          <w:rFonts w:eastAsia="SimSun"/>
          <w:i/>
          <w:lang w:val="cs-CZ"/>
        </w:rPr>
        <w:t xml:space="preserve">Odškodnění a </w:t>
      </w:r>
      <w:proofErr w:type="gramStart"/>
      <w:r w:rsidR="00226690" w:rsidRPr="00226690">
        <w:rPr>
          <w:rFonts w:eastAsia="SimSun"/>
          <w:i/>
          <w:lang w:val="cs-CZ"/>
        </w:rPr>
        <w:t xml:space="preserve">náklady </w:t>
      </w:r>
      <w:r w:rsidRPr="00033F99">
        <w:rPr>
          <w:rFonts w:eastAsia="SimSun"/>
          <w:lang w:val="cs-CZ"/>
        </w:rPr>
        <w:t>)</w:t>
      </w:r>
      <w:proofErr w:type="gramEnd"/>
      <w:r w:rsidRPr="00033F99">
        <w:rPr>
          <w:rFonts w:eastAsia="SimSun"/>
          <w:lang w:val="cs-CZ"/>
        </w:rPr>
        <w:t xml:space="preserve"> a </w:t>
      </w:r>
      <w:r w:rsidR="00226690" w:rsidRPr="00226690">
        <w:rPr>
          <w:rFonts w:eastAsia="SimSun"/>
          <w:lang w:val="cs-CZ"/>
        </w:rPr>
        <w:t>26</w:t>
      </w:r>
      <w:r w:rsidRPr="00033F99">
        <w:rPr>
          <w:rFonts w:eastAsia="SimSun"/>
          <w:lang w:val="cs-CZ"/>
        </w:rPr>
        <w:t xml:space="preserve"> (</w:t>
      </w:r>
      <w:r w:rsidR="00226690" w:rsidRPr="00226690">
        <w:rPr>
          <w:rFonts w:eastAsia="SimSun"/>
          <w:i/>
          <w:lang w:val="cs-CZ"/>
        </w:rPr>
        <w:t>Náklady</w:t>
      </w:r>
      <w:r w:rsidRPr="00033F99">
        <w:rPr>
          <w:rFonts w:eastAsia="SimSun"/>
          <w:lang w:val="cs-CZ"/>
        </w:rPr>
        <w:t>) je zajistit ochranu Věřitelů proti ohrožení jejich očekávaného výnosu představovaného Marží resp. ochranu Finanční účastníků proti kurzovému riziku a případným jiným ztrátám a nákladům zmíněných ve shora uvedených ustanoveních.</w:t>
      </w:r>
    </w:p>
    <w:p w14:paraId="4BE7BA1D" w14:textId="77777777" w:rsidR="00AD6D98" w:rsidRPr="00033F99" w:rsidRDefault="00086C18" w:rsidP="00F54CB7">
      <w:pPr>
        <w:pStyle w:val="AOHead2"/>
        <w:spacing w:before="120" w:after="120" w:line="240" w:lineRule="auto"/>
        <w:ind w:left="567" w:hanging="567"/>
        <w:rPr>
          <w:lang w:val="cs-CZ"/>
        </w:rPr>
      </w:pPr>
      <w:bookmarkStart w:id="630" w:name="_Toc447289684"/>
      <w:r w:rsidRPr="00033F99">
        <w:rPr>
          <w:lang w:val="cs-CZ"/>
        </w:rPr>
        <w:t>Úplná smlouva</w:t>
      </w:r>
      <w:bookmarkEnd w:id="622"/>
      <w:bookmarkEnd w:id="623"/>
      <w:bookmarkEnd w:id="624"/>
      <w:bookmarkEnd w:id="625"/>
      <w:bookmarkEnd w:id="626"/>
      <w:bookmarkEnd w:id="627"/>
      <w:bookmarkEnd w:id="628"/>
      <w:bookmarkEnd w:id="629"/>
      <w:bookmarkEnd w:id="630"/>
    </w:p>
    <w:p w14:paraId="13DBCE91"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 xml:space="preserve">Finanční dokumenty představují úplná ujednání mezi Účastníky a nahrazují veškeré předchozí dohody, písemné či ústní, týkající se jejich předmětu. </w:t>
      </w:r>
    </w:p>
    <w:p w14:paraId="729056F5" w14:textId="77777777" w:rsidR="00AD6D98" w:rsidRPr="00033F99" w:rsidRDefault="00086C18" w:rsidP="00AD6D98">
      <w:pPr>
        <w:pStyle w:val="AOAltHead3"/>
        <w:tabs>
          <w:tab w:val="clear" w:pos="1440"/>
        </w:tabs>
        <w:spacing w:before="120" w:after="120" w:line="240" w:lineRule="auto"/>
        <w:ind w:left="992" w:hanging="425"/>
        <w:rPr>
          <w:lang w:val="cs-CZ"/>
        </w:rPr>
      </w:pPr>
      <w:r w:rsidRPr="00033F99">
        <w:rPr>
          <w:lang w:val="cs-CZ"/>
        </w:rPr>
        <w:t xml:space="preserve">Přílohy </w:t>
      </w:r>
      <w:proofErr w:type="gramStart"/>
      <w:r w:rsidRPr="00033F99">
        <w:rPr>
          <w:lang w:val="cs-CZ"/>
        </w:rPr>
        <w:t>tvoří</w:t>
      </w:r>
      <w:proofErr w:type="gramEnd"/>
      <w:r w:rsidRPr="00033F99">
        <w:rPr>
          <w:lang w:val="cs-CZ"/>
        </w:rPr>
        <w:t xml:space="preserve"> nedílnou součást této smlouvy.</w:t>
      </w:r>
    </w:p>
    <w:p w14:paraId="2664DD62" w14:textId="77777777" w:rsidR="00AD6D98" w:rsidRPr="00033F99" w:rsidRDefault="00086C18" w:rsidP="00F54CB7">
      <w:pPr>
        <w:pStyle w:val="AOHead2"/>
        <w:spacing w:before="120" w:after="120" w:line="240" w:lineRule="auto"/>
        <w:ind w:left="567" w:hanging="567"/>
        <w:rPr>
          <w:lang w:val="cs-CZ"/>
        </w:rPr>
      </w:pPr>
      <w:bookmarkStart w:id="631" w:name="_Toc448723548"/>
      <w:bookmarkStart w:id="632" w:name="_Toc448724208"/>
      <w:bookmarkStart w:id="633" w:name="_Toc454856170"/>
      <w:bookmarkStart w:id="634" w:name="_Toc463410180"/>
      <w:bookmarkStart w:id="635" w:name="_Toc463445665"/>
      <w:bookmarkStart w:id="636" w:name="_Toc464218316"/>
      <w:bookmarkStart w:id="637" w:name="_Toc464270352"/>
      <w:bookmarkStart w:id="638" w:name="_Toc464373832"/>
      <w:bookmarkStart w:id="639" w:name="_Toc447289685"/>
      <w:bookmarkStart w:id="640" w:name="_Ref102580241"/>
      <w:r w:rsidRPr="00033F99">
        <w:rPr>
          <w:lang w:val="cs-CZ"/>
        </w:rPr>
        <w:t>Trvání</w:t>
      </w:r>
      <w:bookmarkEnd w:id="631"/>
      <w:bookmarkEnd w:id="632"/>
      <w:bookmarkEnd w:id="633"/>
      <w:bookmarkEnd w:id="634"/>
      <w:bookmarkEnd w:id="635"/>
      <w:bookmarkEnd w:id="636"/>
      <w:bookmarkEnd w:id="637"/>
      <w:bookmarkEnd w:id="638"/>
      <w:r w:rsidRPr="00033F99">
        <w:rPr>
          <w:lang w:val="cs-CZ"/>
        </w:rPr>
        <w:t xml:space="preserve"> smlouvy</w:t>
      </w:r>
      <w:bookmarkEnd w:id="639"/>
      <w:bookmarkEnd w:id="640"/>
      <w:r w:rsidR="00371114">
        <w:rPr>
          <w:lang w:val="cs-CZ"/>
        </w:rPr>
        <w:t xml:space="preserve"> a registr smluv</w:t>
      </w:r>
    </w:p>
    <w:p w14:paraId="068DAD21" w14:textId="77777777" w:rsidR="00AD6D98" w:rsidRDefault="00086C18" w:rsidP="00876FF6">
      <w:pPr>
        <w:pStyle w:val="AOAltHead3"/>
        <w:tabs>
          <w:tab w:val="clear" w:pos="1440"/>
        </w:tabs>
        <w:spacing w:before="120" w:after="120" w:line="240" w:lineRule="auto"/>
        <w:ind w:left="992" w:hanging="425"/>
        <w:rPr>
          <w:rFonts w:eastAsia="SimSun"/>
          <w:lang w:val="cs-CZ"/>
        </w:rPr>
      </w:pPr>
      <w:r w:rsidRPr="00033F99">
        <w:rPr>
          <w:rFonts w:eastAsia="SimSun"/>
          <w:lang w:val="cs-CZ"/>
        </w:rPr>
        <w:t>Práva a povinnosti podle této smlouvy vznikají okamžikem jejího uzavření všemi Účastníky</w:t>
      </w:r>
      <w:r w:rsidR="00950F92">
        <w:rPr>
          <w:rFonts w:eastAsia="SimSun"/>
          <w:lang w:val="cs-CZ"/>
        </w:rPr>
        <w:t xml:space="preserve">, </w:t>
      </w:r>
      <w:r w:rsidR="00950F92" w:rsidRPr="00950F92">
        <w:rPr>
          <w:rFonts w:eastAsia="SimSun"/>
          <w:lang w:val="cs-CZ"/>
        </w:rPr>
        <w:t>nejdříve však dnem jejího uveřejnění v registru smluv ve smyslu § 6 odst. 1 zákona č. 340/2015 Sb., o zvláštních podmínkách účinnosti některých smluv, uveřejňování těchto smluv a o registru smluv</w:t>
      </w:r>
      <w:r w:rsidR="00876FF6">
        <w:rPr>
          <w:rFonts w:eastAsia="SimSun"/>
          <w:lang w:val="cs-CZ"/>
        </w:rPr>
        <w:t xml:space="preserve"> (pro účely tohoto ustanovení dále jen </w:t>
      </w:r>
      <w:r w:rsidR="00876FF6" w:rsidRPr="00876FF6">
        <w:rPr>
          <w:rFonts w:eastAsia="SimSun"/>
          <w:b/>
          <w:bCs/>
          <w:lang w:val="cs-CZ"/>
        </w:rPr>
        <w:t>Registr smluv</w:t>
      </w:r>
      <w:r w:rsidR="00876FF6">
        <w:rPr>
          <w:rFonts w:eastAsia="SimSun"/>
          <w:lang w:val="cs-CZ"/>
        </w:rPr>
        <w:t>)</w:t>
      </w:r>
      <w:r w:rsidRPr="00033F99">
        <w:rPr>
          <w:rFonts w:eastAsia="SimSun"/>
          <w:lang w:val="cs-CZ"/>
        </w:rPr>
        <w:t xml:space="preserve">. Tato smlouva pozbude </w:t>
      </w:r>
      <w:r w:rsidRPr="00033F99">
        <w:rPr>
          <w:lang w:val="cs-CZ"/>
        </w:rPr>
        <w:t>účinnosti</w:t>
      </w:r>
      <w:r w:rsidRPr="00033F99">
        <w:rPr>
          <w:rFonts w:eastAsia="SimSun"/>
          <w:lang w:val="cs-CZ"/>
        </w:rPr>
        <w:t xml:space="preserve"> splněním veškerých peněžitých závazků Dlužníka podle Finančních dokumentů za předpokladu, že Věřitelé už nebudou povinni poskytnout žádné další peněžní prostředky, nedohodnou-li se písemně všichni Účastníci, že pozbude účinnosti dříve.</w:t>
      </w:r>
    </w:p>
    <w:p w14:paraId="04378B22" w14:textId="77777777" w:rsidR="00876FF6" w:rsidRPr="00876FF6" w:rsidRDefault="00086C18" w:rsidP="00876FF6">
      <w:pPr>
        <w:pStyle w:val="AOAltHead3"/>
        <w:tabs>
          <w:tab w:val="clear" w:pos="1440"/>
        </w:tabs>
        <w:spacing w:before="120" w:after="120" w:line="240" w:lineRule="auto"/>
        <w:ind w:left="992" w:hanging="425"/>
        <w:rPr>
          <w:lang w:val="cs-CZ"/>
        </w:rPr>
      </w:pPr>
      <w:r>
        <w:rPr>
          <w:lang w:val="cs-CZ"/>
        </w:rPr>
        <w:t>S</w:t>
      </w:r>
      <w:r w:rsidRPr="00876FF6">
        <w:rPr>
          <w:lang w:val="cs-CZ"/>
        </w:rPr>
        <w:t xml:space="preserve">trany </w:t>
      </w:r>
      <w:r>
        <w:rPr>
          <w:lang w:val="cs-CZ"/>
        </w:rPr>
        <w:t xml:space="preserve">této smlouvy </w:t>
      </w:r>
      <w:r w:rsidRPr="00876FF6">
        <w:rPr>
          <w:lang w:val="cs-CZ"/>
        </w:rPr>
        <w:t xml:space="preserve">se dohodly, že za uveřejnění této </w:t>
      </w:r>
      <w:r>
        <w:rPr>
          <w:lang w:val="cs-CZ"/>
        </w:rPr>
        <w:t>s</w:t>
      </w:r>
      <w:r w:rsidRPr="00876FF6">
        <w:rPr>
          <w:lang w:val="cs-CZ"/>
        </w:rPr>
        <w:t xml:space="preserve">mlouvy (včetně jakýchkoli případných </w:t>
      </w:r>
      <w:r w:rsidRPr="00876FF6">
        <w:rPr>
          <w:rFonts w:eastAsia="SimSun"/>
          <w:lang w:val="cs-CZ"/>
        </w:rPr>
        <w:t>dodatků</w:t>
      </w:r>
      <w:r w:rsidRPr="00876FF6">
        <w:rPr>
          <w:lang w:val="cs-CZ"/>
        </w:rPr>
        <w:t xml:space="preserve"> k ní) v Registru smluv odpovídá výlučně </w:t>
      </w:r>
      <w:r>
        <w:rPr>
          <w:lang w:val="cs-CZ"/>
        </w:rPr>
        <w:t>Dlužník 1</w:t>
      </w:r>
      <w:r w:rsidRPr="00876FF6">
        <w:rPr>
          <w:lang w:val="cs-CZ"/>
        </w:rPr>
        <w:t xml:space="preserve">. Právo </w:t>
      </w:r>
      <w:r>
        <w:rPr>
          <w:lang w:val="cs-CZ"/>
        </w:rPr>
        <w:t>jakékoliv jiné smluvní strany</w:t>
      </w:r>
      <w:r w:rsidRPr="00876FF6">
        <w:rPr>
          <w:lang w:val="cs-CZ"/>
        </w:rPr>
        <w:t xml:space="preserve"> uveřejnit tuto Smlouvu v Registru smluv tím není dotčeno.</w:t>
      </w:r>
    </w:p>
    <w:p w14:paraId="61E1370B" w14:textId="77777777" w:rsidR="00AD6D98" w:rsidRPr="00033F99" w:rsidRDefault="00086C18" w:rsidP="00F54CB7">
      <w:pPr>
        <w:pStyle w:val="AOHead2"/>
        <w:spacing w:before="120" w:after="120" w:line="240" w:lineRule="auto"/>
        <w:ind w:left="567" w:hanging="567"/>
        <w:rPr>
          <w:lang w:val="cs-CZ"/>
        </w:rPr>
      </w:pPr>
      <w:bookmarkStart w:id="641" w:name="_Toc447289686"/>
      <w:r w:rsidRPr="00033F99">
        <w:rPr>
          <w:lang w:val="cs-CZ"/>
        </w:rPr>
        <w:t>Vyloučení některých zákonných ustanovení</w:t>
      </w:r>
      <w:bookmarkEnd w:id="641"/>
    </w:p>
    <w:p w14:paraId="18099AD5" w14:textId="77777777" w:rsidR="00AD6D98" w:rsidRPr="00033F99" w:rsidRDefault="00086C18" w:rsidP="00126E91">
      <w:pPr>
        <w:pStyle w:val="AODocTxtL1"/>
        <w:numPr>
          <w:ilvl w:val="1"/>
          <w:numId w:val="9"/>
        </w:numPr>
        <w:spacing w:before="120" w:after="120" w:line="240" w:lineRule="auto"/>
        <w:ind w:left="567"/>
        <w:rPr>
          <w:lang w:val="cs-CZ"/>
        </w:rPr>
      </w:pPr>
      <w:r w:rsidRPr="00033F99">
        <w:rPr>
          <w:lang w:val="cs-CZ"/>
        </w:rPr>
        <w:t>Vedle ustanovení zákona, která se neužijí v důsledku odchylné dohody Účastníků ve Finančních dokumentech, se dále neužijí následující ustanovení Občanského zákoníku:</w:t>
      </w:r>
    </w:p>
    <w:p w14:paraId="43859E31" w14:textId="77777777" w:rsidR="00AD6D98" w:rsidRPr="00033F99" w:rsidRDefault="00086C18" w:rsidP="00F54CB7">
      <w:pPr>
        <w:pStyle w:val="AOHead3"/>
        <w:spacing w:before="120" w:after="120" w:line="240" w:lineRule="auto"/>
        <w:ind w:left="992" w:hanging="425"/>
        <w:rPr>
          <w:lang w:val="cs-CZ"/>
        </w:rPr>
      </w:pPr>
      <w:r w:rsidRPr="00033F99">
        <w:rPr>
          <w:lang w:val="cs-CZ"/>
        </w:rPr>
        <w:t>§ 1353 věta druhá (povinnost zástavního dlužníka doplnit zajištění),</w:t>
      </w:r>
    </w:p>
    <w:p w14:paraId="78129C35" w14:textId="77777777" w:rsidR="00AD6D98" w:rsidRPr="00033F99" w:rsidRDefault="00086C18" w:rsidP="00F54CB7">
      <w:pPr>
        <w:pStyle w:val="AOHead3"/>
        <w:spacing w:before="120" w:after="120" w:line="240" w:lineRule="auto"/>
        <w:ind w:left="992" w:hanging="425"/>
        <w:rPr>
          <w:lang w:val="cs-CZ"/>
        </w:rPr>
      </w:pPr>
      <w:r w:rsidRPr="00033F99">
        <w:rPr>
          <w:lang w:val="cs-CZ"/>
        </w:rPr>
        <w:t>§ 1361 (zvláštní úkony při rozdílnosti v osobě osobního a zástavního dlužníka),</w:t>
      </w:r>
    </w:p>
    <w:p w14:paraId="7CFF985C" w14:textId="77777777" w:rsidR="00AD6D98" w:rsidRPr="00033F99" w:rsidRDefault="00086C18" w:rsidP="00F54CB7">
      <w:pPr>
        <w:pStyle w:val="AOHead3"/>
        <w:spacing w:before="120" w:after="120" w:line="240" w:lineRule="auto"/>
        <w:ind w:left="992" w:hanging="425"/>
        <w:rPr>
          <w:lang w:val="cs-CZ"/>
        </w:rPr>
      </w:pPr>
      <w:r w:rsidRPr="00033F99">
        <w:rPr>
          <w:lang w:val="cs-CZ"/>
        </w:rPr>
        <w:t>§ 1765 (podstatná změna okolností - zvlášť hrubý nepoměr v právech a povinnostech stran - obnovení jednání o smlouvě),</w:t>
      </w:r>
    </w:p>
    <w:p w14:paraId="7484EC0B" w14:textId="77777777" w:rsidR="00AD6D98" w:rsidRPr="00033F99" w:rsidRDefault="00086C18" w:rsidP="00F54CB7">
      <w:pPr>
        <w:pStyle w:val="AOHead3"/>
        <w:spacing w:before="120" w:after="120" w:line="240" w:lineRule="auto"/>
        <w:ind w:left="992" w:hanging="425"/>
        <w:rPr>
          <w:lang w:val="cs-CZ"/>
        </w:rPr>
      </w:pPr>
      <w:r w:rsidRPr="00033F99">
        <w:rPr>
          <w:lang w:val="cs-CZ"/>
        </w:rPr>
        <w:t>§ 1766 (právo soudu závazek ze smlouvy změnit obnovením rovnováhy práv a povinností stran),</w:t>
      </w:r>
    </w:p>
    <w:p w14:paraId="2A604E1F" w14:textId="77777777" w:rsidR="00AD6D98" w:rsidRPr="00033F99" w:rsidRDefault="00086C18" w:rsidP="00F54CB7">
      <w:pPr>
        <w:pStyle w:val="AOHead3"/>
        <w:spacing w:before="120" w:after="120" w:line="240" w:lineRule="auto"/>
        <w:ind w:left="992" w:hanging="425"/>
        <w:rPr>
          <w:lang w:val="cs-CZ"/>
        </w:rPr>
      </w:pPr>
      <w:r w:rsidRPr="00033F99">
        <w:rPr>
          <w:lang w:val="cs-CZ"/>
        </w:rPr>
        <w:t>§ 1799 (adhezní smlouva, slabší strana, doložka odkazující na podmínky mimo vlastní text smlouvy),</w:t>
      </w:r>
    </w:p>
    <w:p w14:paraId="4BA1B2EF" w14:textId="77777777" w:rsidR="00AD6D98" w:rsidRPr="00033F99" w:rsidRDefault="00086C18" w:rsidP="00F54CB7">
      <w:pPr>
        <w:pStyle w:val="AOHead3"/>
        <w:spacing w:before="120" w:after="120" w:line="240" w:lineRule="auto"/>
        <w:ind w:left="992" w:hanging="425"/>
        <w:rPr>
          <w:lang w:val="cs-CZ"/>
        </w:rPr>
      </w:pPr>
      <w:r w:rsidRPr="00033F99">
        <w:rPr>
          <w:lang w:val="cs-CZ"/>
        </w:rPr>
        <w:t>§ 1800 (adhezní smlouva, doložka čitelná jen se zvláštními obtížemi, nesrozumitelná, pro slabší stranu zvláště nevýhodná),</w:t>
      </w:r>
    </w:p>
    <w:p w14:paraId="155A5318" w14:textId="77777777" w:rsidR="00AD6D98" w:rsidRPr="00033F99" w:rsidRDefault="00086C18" w:rsidP="00F54CB7">
      <w:pPr>
        <w:pStyle w:val="AOHead3"/>
        <w:spacing w:before="120" w:after="120" w:line="240" w:lineRule="auto"/>
        <w:ind w:left="992" w:hanging="425"/>
        <w:rPr>
          <w:lang w:val="cs-CZ"/>
        </w:rPr>
      </w:pPr>
      <w:r w:rsidRPr="00033F99">
        <w:rPr>
          <w:lang w:val="cs-CZ"/>
        </w:rPr>
        <w:t>§ 1805 odst. 2 (věřitel otálí s uplatněním práva, úroky narostly do výše jistiny, ztráta práva na další úroky do uplatnění práva u soudu),</w:t>
      </w:r>
    </w:p>
    <w:p w14:paraId="45327225" w14:textId="77777777" w:rsidR="00AD6D98" w:rsidRPr="00033F99" w:rsidRDefault="00086C18" w:rsidP="00F54CB7">
      <w:pPr>
        <w:pStyle w:val="AOHead3"/>
        <w:spacing w:before="120" w:after="120" w:line="240" w:lineRule="auto"/>
        <w:ind w:left="992" w:hanging="425"/>
        <w:rPr>
          <w:lang w:val="cs-CZ"/>
        </w:rPr>
      </w:pPr>
      <w:r w:rsidRPr="00033F99">
        <w:rPr>
          <w:lang w:val="cs-CZ"/>
        </w:rPr>
        <w:t>§ 1868 (správa společného dluhu a společné pohledávky podle zásad o spoluvlastnictví)</w:t>
      </w:r>
      <w:r w:rsidR="00BE7254">
        <w:rPr>
          <w:lang w:val="cs-CZ"/>
        </w:rPr>
        <w:t xml:space="preserve"> (pouze pro vztah mezi Finančními účastníky)</w:t>
      </w:r>
      <w:r w:rsidRPr="00033F99">
        <w:rPr>
          <w:lang w:val="cs-CZ"/>
        </w:rPr>
        <w:t>,</w:t>
      </w:r>
    </w:p>
    <w:p w14:paraId="3B51D8A6" w14:textId="77777777" w:rsidR="00AD6D98" w:rsidRPr="00033F99" w:rsidRDefault="00086C18" w:rsidP="00F54CB7">
      <w:pPr>
        <w:pStyle w:val="AOHead3"/>
        <w:spacing w:before="120" w:after="120" w:line="240" w:lineRule="auto"/>
        <w:ind w:left="992" w:hanging="425"/>
        <w:rPr>
          <w:lang w:val="cs-CZ"/>
        </w:rPr>
      </w:pPr>
      <w:r w:rsidRPr="00033F99">
        <w:rPr>
          <w:lang w:val="cs-CZ"/>
        </w:rPr>
        <w:t>§ 1885 (odpovědnost postupitele za dobytnost pohledávky postoupené za úplatu),</w:t>
      </w:r>
    </w:p>
    <w:p w14:paraId="4DF11EA9" w14:textId="77777777" w:rsidR="00AD6D98" w:rsidRPr="00033F99" w:rsidRDefault="00086C18" w:rsidP="00F54CB7">
      <w:pPr>
        <w:pStyle w:val="AOHead3"/>
        <w:spacing w:before="120" w:after="120" w:line="240" w:lineRule="auto"/>
        <w:ind w:left="992" w:hanging="425"/>
        <w:rPr>
          <w:lang w:val="cs-CZ"/>
        </w:rPr>
      </w:pPr>
      <w:r w:rsidRPr="00033F99">
        <w:rPr>
          <w:lang w:val="cs-CZ"/>
        </w:rPr>
        <w:t xml:space="preserve">§ 1888 odst. 2 (věc zapsaná ve veřejném seznamu, převod vlastnického práva, přechod zapsaného zástavního práva nebo jiné jistoty, domněnka, že přešel i zajištěný dluh), </w:t>
      </w:r>
    </w:p>
    <w:p w14:paraId="363228BD" w14:textId="77777777" w:rsidR="00AD6D98" w:rsidRPr="00033F99" w:rsidRDefault="00086C18" w:rsidP="00F54CB7">
      <w:pPr>
        <w:pStyle w:val="AOHead3"/>
        <w:spacing w:before="120" w:after="120" w:line="240" w:lineRule="auto"/>
        <w:ind w:left="992" w:hanging="425"/>
        <w:rPr>
          <w:lang w:val="cs-CZ"/>
        </w:rPr>
      </w:pPr>
      <w:r w:rsidRPr="00033F99">
        <w:rPr>
          <w:lang w:val="cs-CZ"/>
        </w:rPr>
        <w:t>§ 1936 (povinnost dlužníka přijmout plnění od třetí osoby),</w:t>
      </w:r>
    </w:p>
    <w:p w14:paraId="3D51B15A" w14:textId="77777777" w:rsidR="00AD6D98" w:rsidRPr="00033F99" w:rsidRDefault="00086C18" w:rsidP="00F54CB7">
      <w:pPr>
        <w:pStyle w:val="AOHead3"/>
        <w:spacing w:before="120" w:after="120" w:line="240" w:lineRule="auto"/>
        <w:ind w:left="992" w:hanging="425"/>
        <w:rPr>
          <w:lang w:val="cs-CZ"/>
        </w:rPr>
      </w:pPr>
      <w:r w:rsidRPr="00033F99">
        <w:rPr>
          <w:lang w:val="cs-CZ"/>
        </w:rPr>
        <w:t>§ 1987 (pohledávky způsobilé k započtení),</w:t>
      </w:r>
    </w:p>
    <w:p w14:paraId="020DA99C" w14:textId="77777777" w:rsidR="00AD6D98" w:rsidRPr="00033F99" w:rsidRDefault="00086C18" w:rsidP="00F54CB7">
      <w:pPr>
        <w:pStyle w:val="AOHead3"/>
        <w:spacing w:before="120" w:after="120" w:line="240" w:lineRule="auto"/>
        <w:ind w:left="992" w:hanging="425"/>
        <w:rPr>
          <w:lang w:val="cs-CZ"/>
        </w:rPr>
      </w:pPr>
      <w:r w:rsidRPr="00033F99">
        <w:rPr>
          <w:lang w:val="cs-CZ"/>
        </w:rPr>
        <w:t>§ 1995 odst. 2 (prominutí dluhu, vydání kvitance, vrácení dlužního úpisu bez splnění),</w:t>
      </w:r>
    </w:p>
    <w:p w14:paraId="613065F7" w14:textId="77777777" w:rsidR="00AD6D98" w:rsidRPr="00033F99" w:rsidRDefault="00086C18" w:rsidP="00F54CB7">
      <w:pPr>
        <w:pStyle w:val="AOHead3"/>
        <w:spacing w:before="120" w:after="120" w:line="240" w:lineRule="auto"/>
        <w:ind w:left="992" w:hanging="425"/>
        <w:rPr>
          <w:lang w:val="cs-CZ"/>
        </w:rPr>
      </w:pPr>
      <w:r w:rsidRPr="00033F99">
        <w:rPr>
          <w:lang w:val="cs-CZ"/>
        </w:rPr>
        <w:t>§ 2000 (smlouva uzavřená na dobu delší než 10 let, zrušení smlouvy; také při změně okolností),</w:t>
      </w:r>
    </w:p>
    <w:p w14:paraId="18C49997" w14:textId="77777777" w:rsidR="00AD6D98" w:rsidRPr="00033F99" w:rsidRDefault="00086C18" w:rsidP="00F54CB7">
      <w:pPr>
        <w:pStyle w:val="AOHead3"/>
        <w:spacing w:before="120" w:after="120" w:line="240" w:lineRule="auto"/>
        <w:ind w:left="992" w:hanging="425"/>
        <w:rPr>
          <w:lang w:val="cs-CZ"/>
        </w:rPr>
      </w:pPr>
      <w:r w:rsidRPr="00033F99">
        <w:rPr>
          <w:lang w:val="cs-CZ"/>
        </w:rPr>
        <w:t>§ 2017 (doplnění nedostatečné jistoty dlužníkem),</w:t>
      </w:r>
    </w:p>
    <w:p w14:paraId="4944ECB4" w14:textId="77777777" w:rsidR="00AD6D98" w:rsidRPr="00033F99" w:rsidRDefault="00086C18" w:rsidP="00F54CB7">
      <w:pPr>
        <w:pStyle w:val="AOHead3"/>
        <w:spacing w:before="120" w:after="120" w:line="240" w:lineRule="auto"/>
        <w:ind w:left="992" w:hanging="425"/>
        <w:rPr>
          <w:lang w:val="cs-CZ"/>
        </w:rPr>
      </w:pPr>
      <w:r w:rsidRPr="00033F99">
        <w:rPr>
          <w:lang w:val="cs-CZ"/>
        </w:rPr>
        <w:t>§ 2399 odst. 2 (předčasné splacení úvěru, placení úroků jen za dobu splacení), a</w:t>
      </w:r>
    </w:p>
    <w:p w14:paraId="74398DBA" w14:textId="77777777" w:rsidR="00AD6D98" w:rsidRPr="00033F99" w:rsidRDefault="00086C18" w:rsidP="00F54CB7">
      <w:pPr>
        <w:pStyle w:val="AOHead3"/>
        <w:spacing w:before="120" w:after="120" w:line="240" w:lineRule="auto"/>
        <w:ind w:left="992" w:hanging="425"/>
        <w:rPr>
          <w:lang w:val="cs-CZ"/>
        </w:rPr>
      </w:pPr>
      <w:r w:rsidRPr="00033F99">
        <w:rPr>
          <w:lang w:val="cs-CZ"/>
        </w:rPr>
        <w:t>§ 2400 (použití peněžních prostředků na jiný než smluvený účel úvěru, odstoupení od smlouvy).</w:t>
      </w:r>
    </w:p>
    <w:p w14:paraId="5EFF1EB1" w14:textId="77777777" w:rsidR="00AD6D98" w:rsidRPr="00033F99" w:rsidRDefault="00086C18" w:rsidP="00F54CB7">
      <w:pPr>
        <w:pStyle w:val="AOHead2"/>
        <w:spacing w:before="120" w:after="120" w:line="240" w:lineRule="auto"/>
        <w:ind w:left="567" w:hanging="567"/>
        <w:rPr>
          <w:lang w:val="cs-CZ"/>
        </w:rPr>
      </w:pPr>
      <w:bookmarkStart w:id="642" w:name="_Toc447289687"/>
      <w:r w:rsidRPr="00033F99">
        <w:rPr>
          <w:lang w:val="cs-CZ"/>
        </w:rPr>
        <w:t>Obchodní zvyklosti</w:t>
      </w:r>
      <w:bookmarkEnd w:id="642"/>
    </w:p>
    <w:p w14:paraId="7C494B88" w14:textId="77777777" w:rsidR="00AD6D98" w:rsidRPr="00033F99" w:rsidRDefault="00086C18" w:rsidP="00126E91">
      <w:pPr>
        <w:pStyle w:val="AODocTxtL1"/>
        <w:numPr>
          <w:ilvl w:val="1"/>
          <w:numId w:val="9"/>
        </w:numPr>
        <w:spacing w:before="120" w:after="120" w:line="240" w:lineRule="auto"/>
        <w:ind w:left="567"/>
        <w:rPr>
          <w:lang w:val="cs-CZ"/>
        </w:rPr>
      </w:pPr>
      <w:r w:rsidRPr="00033F99">
        <w:rPr>
          <w:lang w:val="cs-CZ"/>
        </w:rPr>
        <w:t>Obchodní zvyklosti se užijí, jen pokud nejsou v rozporu s ustanovením zákona, i když takové ustanovení nemá donucující účinky.</w:t>
      </w:r>
    </w:p>
    <w:p w14:paraId="22E39B71" w14:textId="77777777" w:rsidR="00AD6D98" w:rsidRPr="00033F99" w:rsidRDefault="00086C18" w:rsidP="00F54CB7">
      <w:pPr>
        <w:pStyle w:val="AOHead2"/>
        <w:spacing w:before="120" w:after="120" w:line="240" w:lineRule="auto"/>
        <w:ind w:left="567" w:hanging="567"/>
        <w:rPr>
          <w:lang w:val="cs-CZ"/>
        </w:rPr>
      </w:pPr>
      <w:bookmarkStart w:id="643" w:name="_Toc447289688"/>
      <w:r w:rsidRPr="00033F99">
        <w:rPr>
          <w:lang w:val="cs-CZ"/>
        </w:rPr>
        <w:t>Promlčení</w:t>
      </w:r>
      <w:bookmarkEnd w:id="643"/>
    </w:p>
    <w:p w14:paraId="10CEFB6C" w14:textId="77777777" w:rsidR="00AD6D98" w:rsidRPr="00033F99" w:rsidRDefault="00086C18" w:rsidP="00126E91">
      <w:pPr>
        <w:pStyle w:val="AODocTxtL1"/>
        <w:numPr>
          <w:ilvl w:val="1"/>
          <w:numId w:val="9"/>
        </w:numPr>
        <w:spacing w:before="120" w:after="120" w:line="240" w:lineRule="auto"/>
        <w:ind w:left="567"/>
        <w:rPr>
          <w:lang w:val="cs-CZ"/>
        </w:rPr>
      </w:pPr>
      <w:r w:rsidRPr="00033F99">
        <w:rPr>
          <w:lang w:val="cs-CZ"/>
        </w:rPr>
        <w:t>Promlčecí lhůta ohledně veškerých práv Finančních účastníků vůči každému Dlužníkovi na základě této smlouvy a ostatních Finančních dokumentů činí 15 let od doby, kdy právo mohlo být uplatněno poprvé.</w:t>
      </w:r>
    </w:p>
    <w:p w14:paraId="6F9008A4" w14:textId="77777777" w:rsidR="00AD6D98" w:rsidRPr="00033F99" w:rsidRDefault="00086C18" w:rsidP="00F54CB7">
      <w:pPr>
        <w:pStyle w:val="AOHead2"/>
        <w:spacing w:before="120" w:after="120" w:line="240" w:lineRule="auto"/>
        <w:ind w:left="567" w:hanging="567"/>
        <w:rPr>
          <w:lang w:val="cs-CZ"/>
        </w:rPr>
      </w:pPr>
      <w:bookmarkStart w:id="644" w:name="_Toc447289689"/>
      <w:r w:rsidRPr="00033F99">
        <w:rPr>
          <w:lang w:val="cs-CZ"/>
        </w:rPr>
        <w:t>Náhrada škody</w:t>
      </w:r>
      <w:bookmarkEnd w:id="644"/>
    </w:p>
    <w:p w14:paraId="03A87471" w14:textId="77777777" w:rsidR="00AD6D98" w:rsidRPr="00033F99" w:rsidRDefault="00086C18" w:rsidP="00126E91">
      <w:pPr>
        <w:pStyle w:val="AODocTxtL1"/>
        <w:numPr>
          <w:ilvl w:val="1"/>
          <w:numId w:val="9"/>
        </w:numPr>
        <w:spacing w:before="120" w:after="120" w:line="240" w:lineRule="auto"/>
        <w:ind w:left="567"/>
        <w:rPr>
          <w:rFonts w:eastAsia="SimSun"/>
          <w:lang w:val="cs-CZ"/>
        </w:rPr>
      </w:pPr>
      <w:r w:rsidRPr="00033F99">
        <w:rPr>
          <w:lang w:val="cs-CZ"/>
        </w:rPr>
        <w:t>Dlužník má nárok na náhradu újmy proti Finančnímu účastníkovi, pouze pokud Finanční účastník újmu způsobil úmyslně nebo z hrubé nedbalosti. Takový nárok nezahrnuje ušlý zisk.</w:t>
      </w:r>
    </w:p>
    <w:p w14:paraId="7087C613" w14:textId="77777777" w:rsidR="00AD6D98" w:rsidRPr="00033F99" w:rsidRDefault="00AD6D98" w:rsidP="00AD6D98">
      <w:pPr>
        <w:pStyle w:val="AOSchHead"/>
        <w:spacing w:line="240" w:lineRule="auto"/>
        <w:rPr>
          <w:lang w:val="cs-CZ"/>
        </w:rPr>
      </w:pPr>
      <w:bookmarkStart w:id="645" w:name="_Toc447289690"/>
      <w:bookmarkStart w:id="646" w:name="_Toc103197527"/>
      <w:bookmarkStart w:id="647" w:name="_Ref293505680"/>
      <w:bookmarkStart w:id="648" w:name="_Ref293506593"/>
      <w:bookmarkEnd w:id="336"/>
      <w:bookmarkEnd w:id="645"/>
      <w:bookmarkEnd w:id="646"/>
    </w:p>
    <w:p w14:paraId="23C6BB7E" w14:textId="77777777" w:rsidR="00AD6D98" w:rsidRDefault="00086C18" w:rsidP="00AD6D98">
      <w:pPr>
        <w:pStyle w:val="AOSchTitle"/>
        <w:spacing w:line="240" w:lineRule="auto"/>
        <w:rPr>
          <w:lang w:val="cs-CZ"/>
        </w:rPr>
      </w:pPr>
      <w:bookmarkStart w:id="649" w:name="_Ref297980122"/>
      <w:bookmarkStart w:id="650" w:name="_Ref297980207"/>
      <w:bookmarkStart w:id="651" w:name="_Ref297980213"/>
      <w:bookmarkStart w:id="652" w:name="_Toc370113625"/>
      <w:bookmarkStart w:id="653" w:name="Priloha1"/>
      <w:bookmarkStart w:id="654" w:name="_Toc417560515"/>
      <w:bookmarkStart w:id="655" w:name="_Toc447289691"/>
      <w:bookmarkEnd w:id="647"/>
      <w:bookmarkEnd w:id="648"/>
      <w:r w:rsidRPr="00033F99">
        <w:rPr>
          <w:lang w:val="cs-CZ"/>
        </w:rPr>
        <w:t>Původní věřitelé</w:t>
      </w:r>
      <w:bookmarkEnd w:id="649"/>
      <w:bookmarkEnd w:id="650"/>
      <w:bookmarkEnd w:id="651"/>
      <w:bookmarkEnd w:id="652"/>
      <w:bookmarkEnd w:id="653"/>
      <w:bookmarkEnd w:id="654"/>
      <w:bookmarkEnd w:id="655"/>
    </w:p>
    <w:p w14:paraId="1A139C87" w14:textId="77777777" w:rsidR="009B4618" w:rsidRPr="009B4618" w:rsidRDefault="009B4618" w:rsidP="00C40EE9">
      <w:pPr>
        <w:pStyle w:val="AODocTxt"/>
        <w:rPr>
          <w:lang w:val="cs-CZ"/>
        </w:rPr>
      </w:pPr>
    </w:p>
    <w:p w14:paraId="7D68B304" w14:textId="77777777" w:rsidR="00AD6D98" w:rsidRPr="00033F99" w:rsidRDefault="00AD6D98" w:rsidP="00FB6D21">
      <w:pPr>
        <w:pStyle w:val="AOSchPartTitle"/>
        <w:spacing w:line="240" w:lineRule="auto"/>
        <w:outlineLvl w:val="9"/>
        <w:rPr>
          <w:lang w:val="cs-CZ"/>
        </w:rPr>
      </w:pPr>
    </w:p>
    <w:tbl>
      <w:tblPr>
        <w:tblW w:w="0" w:type="auto"/>
        <w:tblLook w:val="01E0" w:firstRow="1" w:lastRow="1" w:firstColumn="1" w:lastColumn="1" w:noHBand="0" w:noVBand="0"/>
      </w:tblPr>
      <w:tblGrid>
        <w:gridCol w:w="4695"/>
        <w:gridCol w:w="4378"/>
      </w:tblGrid>
      <w:tr w:rsidR="00A42A44" w14:paraId="500C7A5F" w14:textId="77777777" w:rsidTr="00D608B6">
        <w:tc>
          <w:tcPr>
            <w:tcW w:w="4695" w:type="dxa"/>
          </w:tcPr>
          <w:p w14:paraId="34A8A7B3" w14:textId="77777777" w:rsidR="00AD6D98" w:rsidRPr="00033F99" w:rsidRDefault="00086C18" w:rsidP="00FB6D21">
            <w:pPr>
              <w:pStyle w:val="AODocTxt"/>
              <w:spacing w:line="240" w:lineRule="auto"/>
              <w:rPr>
                <w:b/>
                <w:lang w:val="cs-CZ"/>
              </w:rPr>
            </w:pPr>
            <w:r w:rsidRPr="00033F99">
              <w:rPr>
                <w:b/>
                <w:lang w:val="cs-CZ"/>
              </w:rPr>
              <w:t>Název Původního věřitele</w:t>
            </w:r>
          </w:p>
        </w:tc>
        <w:tc>
          <w:tcPr>
            <w:tcW w:w="4378" w:type="dxa"/>
          </w:tcPr>
          <w:p w14:paraId="4536529F" w14:textId="77777777" w:rsidR="00AD6D98" w:rsidRPr="00033F99" w:rsidRDefault="00086C18" w:rsidP="00FB6D21">
            <w:pPr>
              <w:pStyle w:val="AODocTxt"/>
              <w:spacing w:line="240" w:lineRule="auto"/>
              <w:jc w:val="center"/>
              <w:rPr>
                <w:b/>
                <w:lang w:val="cs-CZ"/>
              </w:rPr>
            </w:pPr>
            <w:r w:rsidRPr="00033F99">
              <w:rPr>
                <w:b/>
                <w:lang w:val="cs-CZ"/>
              </w:rPr>
              <w:t xml:space="preserve">Participace </w:t>
            </w:r>
          </w:p>
        </w:tc>
      </w:tr>
      <w:tr w:rsidR="00A42A44" w14:paraId="69D1791C" w14:textId="77777777" w:rsidTr="00D608B6">
        <w:trPr>
          <w:trHeight w:val="482"/>
        </w:trPr>
        <w:tc>
          <w:tcPr>
            <w:tcW w:w="4695" w:type="dxa"/>
          </w:tcPr>
          <w:p w14:paraId="09BF7BD6" w14:textId="77777777" w:rsidR="008F7636" w:rsidRPr="00033F99" w:rsidRDefault="00086C18" w:rsidP="00C40EE9">
            <w:pPr>
              <w:pStyle w:val="AODocTxt"/>
              <w:spacing w:after="240" w:line="240" w:lineRule="auto"/>
              <w:rPr>
                <w:lang w:val="cs-CZ"/>
              </w:rPr>
            </w:pPr>
            <w:r w:rsidRPr="00033F99">
              <w:rPr>
                <w:lang w:val="cs-CZ"/>
              </w:rPr>
              <w:t>Česká spořitelna, a.s.</w:t>
            </w:r>
          </w:p>
        </w:tc>
        <w:tc>
          <w:tcPr>
            <w:tcW w:w="4378" w:type="dxa"/>
          </w:tcPr>
          <w:p w14:paraId="11FE74BF" w14:textId="77777777" w:rsidR="008F7636" w:rsidRPr="00675632" w:rsidRDefault="00675632" w:rsidP="00C40EE9">
            <w:pPr>
              <w:pStyle w:val="AODocTxt"/>
              <w:spacing w:after="240" w:line="240" w:lineRule="auto"/>
              <w:jc w:val="center"/>
              <w:rPr>
                <w:highlight w:val="black"/>
                <w:lang w:val="cs-CZ"/>
              </w:rPr>
            </w:pPr>
            <w:r>
              <w:rPr>
                <w:noProof/>
                <w:color w:val="000000"/>
                <w:highlight w:val="black"/>
                <w:lang w:val="cs-CZ"/>
              </w:rPr>
              <w:t>'''''''''''''''''''''''''''''''''''''''''' '''''''</w:t>
            </w:r>
          </w:p>
        </w:tc>
      </w:tr>
      <w:tr w:rsidR="00A42A44" w14:paraId="43399C00" w14:textId="77777777" w:rsidTr="00D608B6">
        <w:trPr>
          <w:trHeight w:val="480"/>
        </w:trPr>
        <w:tc>
          <w:tcPr>
            <w:tcW w:w="4695" w:type="dxa"/>
          </w:tcPr>
          <w:p w14:paraId="24200A14" w14:textId="77777777" w:rsidR="00D608B6" w:rsidRPr="00033F99" w:rsidRDefault="00086C18" w:rsidP="00D608B6">
            <w:pPr>
              <w:pStyle w:val="AODocTxt"/>
              <w:spacing w:after="240" w:line="240" w:lineRule="auto"/>
              <w:rPr>
                <w:lang w:val="cs-CZ"/>
              </w:rPr>
            </w:pPr>
            <w:r w:rsidRPr="00033F99">
              <w:rPr>
                <w:lang w:val="cs-CZ"/>
              </w:rPr>
              <w:t>Československá obchodní banka, a. s.</w:t>
            </w:r>
          </w:p>
        </w:tc>
        <w:tc>
          <w:tcPr>
            <w:tcW w:w="4378" w:type="dxa"/>
            <w:tcBorders>
              <w:bottom w:val="single" w:sz="4" w:space="0" w:color="auto"/>
            </w:tcBorders>
          </w:tcPr>
          <w:p w14:paraId="7C2F721C" w14:textId="77777777" w:rsidR="00D608B6" w:rsidRPr="00675632" w:rsidRDefault="00675632" w:rsidP="00D608B6">
            <w:pPr>
              <w:spacing w:before="240" w:after="240"/>
              <w:jc w:val="center"/>
              <w:rPr>
                <w:rFonts w:eastAsia="SimSun"/>
                <w:highlight w:val="black"/>
              </w:rPr>
            </w:pPr>
            <w:r>
              <w:rPr>
                <w:noProof/>
                <w:color w:val="000000"/>
                <w:highlight w:val="black"/>
              </w:rPr>
              <w:t>''''''''''''''''''''''''''''''''''''' '''''''</w:t>
            </w:r>
          </w:p>
        </w:tc>
      </w:tr>
      <w:tr w:rsidR="00A42A44" w14:paraId="57A78C3E" w14:textId="77777777" w:rsidTr="00D608B6">
        <w:trPr>
          <w:trHeight w:val="480"/>
        </w:trPr>
        <w:tc>
          <w:tcPr>
            <w:tcW w:w="4695" w:type="dxa"/>
          </w:tcPr>
          <w:p w14:paraId="14228159" w14:textId="77777777" w:rsidR="008F7636" w:rsidRPr="00033F99" w:rsidRDefault="00086C18" w:rsidP="00C40EE9">
            <w:pPr>
              <w:pStyle w:val="AODocTxt"/>
              <w:spacing w:after="240" w:line="240" w:lineRule="auto"/>
              <w:rPr>
                <w:lang w:val="cs-CZ"/>
              </w:rPr>
            </w:pPr>
            <w:r w:rsidRPr="00033F99">
              <w:rPr>
                <w:b/>
                <w:lang w:val="cs-CZ"/>
              </w:rPr>
              <w:t xml:space="preserve">Součet participací </w:t>
            </w:r>
          </w:p>
        </w:tc>
        <w:tc>
          <w:tcPr>
            <w:tcW w:w="4378" w:type="dxa"/>
            <w:tcBorders>
              <w:top w:val="single" w:sz="4" w:space="0" w:color="auto"/>
            </w:tcBorders>
          </w:tcPr>
          <w:p w14:paraId="0AC8E28A" w14:textId="77777777" w:rsidR="008F7636" w:rsidRPr="00C40EE9" w:rsidRDefault="00086C18" w:rsidP="00C40EE9">
            <w:pPr>
              <w:spacing w:before="240" w:after="240"/>
              <w:jc w:val="center"/>
              <w:rPr>
                <w:rFonts w:eastAsia="SimSun"/>
                <w:b/>
              </w:rPr>
            </w:pPr>
            <w:r>
              <w:rPr>
                <w:b/>
              </w:rPr>
              <w:t>4.0</w:t>
            </w:r>
            <w:r w:rsidRPr="00033F99">
              <w:rPr>
                <w:b/>
              </w:rPr>
              <w:t>00.000.000,00 Kč</w:t>
            </w:r>
          </w:p>
        </w:tc>
      </w:tr>
    </w:tbl>
    <w:p w14:paraId="51BC04A2" w14:textId="77777777" w:rsidR="00AD6D98" w:rsidRPr="00033F99" w:rsidRDefault="00AD6D98" w:rsidP="00FB6D21">
      <w:pPr>
        <w:pStyle w:val="AONormal"/>
        <w:spacing w:line="240" w:lineRule="auto"/>
        <w:rPr>
          <w:u w:val="single"/>
          <w:lang w:val="cs-CZ"/>
        </w:rPr>
      </w:pPr>
    </w:p>
    <w:p w14:paraId="350A9A16" w14:textId="77777777" w:rsidR="00AD6D98" w:rsidRPr="00033F99" w:rsidRDefault="00AD6D98" w:rsidP="00FB6D21">
      <w:pPr>
        <w:pStyle w:val="AONormal"/>
        <w:spacing w:line="240" w:lineRule="auto"/>
        <w:rPr>
          <w:u w:val="single"/>
          <w:lang w:val="cs-CZ"/>
        </w:rPr>
      </w:pPr>
    </w:p>
    <w:p w14:paraId="72C612A9" w14:textId="77777777" w:rsidR="000A59B8" w:rsidRPr="00033F99" w:rsidRDefault="000A59B8" w:rsidP="00FB6D21">
      <w:pPr>
        <w:pStyle w:val="AONormal"/>
        <w:spacing w:line="240" w:lineRule="auto"/>
        <w:rPr>
          <w:u w:val="single"/>
          <w:lang w:val="cs-CZ"/>
        </w:rPr>
      </w:pPr>
    </w:p>
    <w:p w14:paraId="33C6C0FA" w14:textId="77777777" w:rsidR="00AD6D98" w:rsidRPr="00033F99" w:rsidRDefault="00AD6D98" w:rsidP="00FB6D21">
      <w:bookmarkStart w:id="656" w:name="_Toc447289692"/>
      <w:bookmarkEnd w:id="656"/>
    </w:p>
    <w:p w14:paraId="6AE5F9BB" w14:textId="77777777" w:rsidR="00AD6D98" w:rsidRPr="00033F99" w:rsidRDefault="00AD6D98" w:rsidP="00FB6D21"/>
    <w:p w14:paraId="13AA5CA5" w14:textId="77777777" w:rsidR="00AD6D98" w:rsidRPr="00033F99" w:rsidRDefault="00AD6D98" w:rsidP="00AD6D98">
      <w:pPr>
        <w:pStyle w:val="AOSchHead"/>
        <w:spacing w:line="240" w:lineRule="auto"/>
        <w:rPr>
          <w:lang w:val="cs-CZ"/>
        </w:rPr>
      </w:pPr>
      <w:bookmarkStart w:id="657" w:name="_Toc447289694"/>
      <w:bookmarkStart w:id="658" w:name="_Toc447289696"/>
      <w:bookmarkStart w:id="659" w:name="_Toc447289698"/>
      <w:bookmarkStart w:id="660" w:name="_Toc103197528"/>
      <w:bookmarkStart w:id="661" w:name="_Ref293506031"/>
      <w:bookmarkEnd w:id="657"/>
      <w:bookmarkEnd w:id="658"/>
      <w:bookmarkEnd w:id="659"/>
      <w:bookmarkEnd w:id="660"/>
    </w:p>
    <w:p w14:paraId="09B0D407" w14:textId="77777777" w:rsidR="00AD6D98" w:rsidRPr="00033F99" w:rsidRDefault="00086C18" w:rsidP="00AD6D98">
      <w:pPr>
        <w:pStyle w:val="AOSchTitle"/>
        <w:spacing w:line="240" w:lineRule="auto"/>
        <w:rPr>
          <w:lang w:val="cs-CZ"/>
        </w:rPr>
      </w:pPr>
      <w:bookmarkStart w:id="662" w:name="doc"/>
      <w:bookmarkStart w:id="663" w:name="_Toc370113628"/>
      <w:bookmarkStart w:id="664" w:name="Priloha2"/>
      <w:bookmarkStart w:id="665" w:name="p2"/>
      <w:bookmarkStart w:id="666" w:name="_Toc417560521"/>
      <w:bookmarkStart w:id="667" w:name="_Toc447289699"/>
      <w:bookmarkEnd w:id="661"/>
      <w:r w:rsidRPr="00033F99">
        <w:rPr>
          <w:lang w:val="cs-CZ"/>
        </w:rPr>
        <w:t>Dokumenty vztahující se k podmínkám poskytnutí Financování</w:t>
      </w:r>
      <w:bookmarkEnd w:id="662"/>
      <w:bookmarkEnd w:id="663"/>
      <w:bookmarkEnd w:id="664"/>
      <w:bookmarkEnd w:id="665"/>
      <w:bookmarkEnd w:id="666"/>
      <w:bookmarkEnd w:id="667"/>
    </w:p>
    <w:p w14:paraId="5FC2B8DA" w14:textId="77777777" w:rsidR="00AD6D98" w:rsidRPr="00033F99" w:rsidRDefault="00086C18" w:rsidP="00FB6D21">
      <w:pPr>
        <w:pStyle w:val="AODocTxt"/>
        <w:spacing w:line="240" w:lineRule="auto"/>
        <w:rPr>
          <w:b/>
          <w:lang w:val="cs-CZ"/>
        </w:rPr>
      </w:pPr>
      <w:bookmarkStart w:id="668" w:name="_Toc370128655"/>
      <w:r w:rsidRPr="00033F99">
        <w:rPr>
          <w:b/>
          <w:lang w:val="cs-CZ"/>
        </w:rPr>
        <w:t>Dlužník</w:t>
      </w:r>
      <w:bookmarkEnd w:id="668"/>
    </w:p>
    <w:p w14:paraId="4C3A78C2" w14:textId="77777777" w:rsidR="00AD6D98" w:rsidRPr="00033F99" w:rsidRDefault="00086C18" w:rsidP="00852CBB">
      <w:pPr>
        <w:pStyle w:val="AO1"/>
        <w:numPr>
          <w:ilvl w:val="0"/>
          <w:numId w:val="17"/>
        </w:numPr>
        <w:spacing w:line="240" w:lineRule="auto"/>
        <w:rPr>
          <w:lang w:val="cs-CZ"/>
        </w:rPr>
      </w:pPr>
      <w:r w:rsidRPr="00033F99">
        <w:rPr>
          <w:lang w:val="cs-CZ"/>
        </w:rPr>
        <w:t>Aktuální výpis z obchodního rejstříku Dlužníka, popř. i další dokumenty, které osvědčují, že příslušné osoby jsou oprávněny závazně uzavřít tuto smlouvu jménem Dlužníka.</w:t>
      </w:r>
    </w:p>
    <w:p w14:paraId="7A378416" w14:textId="77777777" w:rsidR="00AD6D98" w:rsidRPr="00033F99" w:rsidRDefault="00086C18" w:rsidP="00727528">
      <w:pPr>
        <w:pStyle w:val="AO1"/>
        <w:numPr>
          <w:ilvl w:val="0"/>
          <w:numId w:val="17"/>
        </w:numPr>
        <w:spacing w:line="240" w:lineRule="auto"/>
        <w:rPr>
          <w:lang w:val="cs-CZ"/>
        </w:rPr>
      </w:pPr>
      <w:r w:rsidRPr="00033F99">
        <w:rPr>
          <w:lang w:val="cs-CZ"/>
        </w:rPr>
        <w:t xml:space="preserve">Aktuální výpis z elektronického insolvenčního rejstříku ohledně Dlužníka, který osvědčuje, že nebyl podán návrh na zahájení insolvenčního řízení. </w:t>
      </w:r>
    </w:p>
    <w:p w14:paraId="3ED3497C" w14:textId="77777777" w:rsidR="00AD6D98" w:rsidRPr="00033F99" w:rsidRDefault="00086C18" w:rsidP="00727528">
      <w:pPr>
        <w:pStyle w:val="AO1"/>
        <w:numPr>
          <w:ilvl w:val="0"/>
          <w:numId w:val="17"/>
        </w:numPr>
        <w:spacing w:line="240" w:lineRule="auto"/>
        <w:rPr>
          <w:lang w:val="cs-CZ"/>
        </w:rPr>
      </w:pPr>
      <w:r w:rsidRPr="00033F99">
        <w:rPr>
          <w:lang w:val="cs-CZ"/>
        </w:rPr>
        <w:t>Zakladatelská právní jednání Dlužníka.</w:t>
      </w:r>
    </w:p>
    <w:p w14:paraId="4AB6FFE0" w14:textId="77777777" w:rsidR="00AD6D98" w:rsidRPr="00033F99" w:rsidRDefault="00086C18" w:rsidP="00727528">
      <w:pPr>
        <w:pStyle w:val="AO1"/>
        <w:numPr>
          <w:ilvl w:val="0"/>
          <w:numId w:val="17"/>
        </w:numPr>
        <w:spacing w:line="240" w:lineRule="auto"/>
        <w:rPr>
          <w:lang w:val="cs-CZ"/>
        </w:rPr>
      </w:pPr>
      <w:r w:rsidRPr="00033F99">
        <w:rPr>
          <w:lang w:val="cs-CZ"/>
        </w:rPr>
        <w:t>Rozhodnutí statutárního orgánu Dlužníka schvalujícího uzavření této smlouvy a ostatních Finančních dokumentů a transakce v nich předvídané.</w:t>
      </w:r>
    </w:p>
    <w:p w14:paraId="69830871" w14:textId="77777777" w:rsidR="00AD6D98" w:rsidRDefault="00086C18" w:rsidP="00727528">
      <w:pPr>
        <w:pStyle w:val="AO1"/>
        <w:numPr>
          <w:ilvl w:val="0"/>
          <w:numId w:val="17"/>
        </w:numPr>
        <w:spacing w:line="240" w:lineRule="auto"/>
        <w:rPr>
          <w:lang w:val="cs-CZ"/>
        </w:rPr>
      </w:pPr>
      <w:r w:rsidRPr="00033F99">
        <w:rPr>
          <w:lang w:val="cs-CZ"/>
        </w:rPr>
        <w:t>Rozhodnutí kontrolního orgánu Dlužníka schvalujícího uzavření této smlouvy a ostatních Finančních dokumentů a transakce v nich předvídané</w:t>
      </w:r>
      <w:r w:rsidR="00AB273D">
        <w:rPr>
          <w:lang w:val="cs-CZ"/>
        </w:rPr>
        <w:t>.</w:t>
      </w:r>
    </w:p>
    <w:p w14:paraId="62E7CF9C" w14:textId="77777777" w:rsidR="00AD6D98" w:rsidRPr="00033F99" w:rsidRDefault="00086C18" w:rsidP="00727528">
      <w:pPr>
        <w:pStyle w:val="AO1"/>
        <w:numPr>
          <w:ilvl w:val="0"/>
          <w:numId w:val="17"/>
        </w:numPr>
        <w:spacing w:line="240" w:lineRule="auto"/>
        <w:rPr>
          <w:lang w:val="cs-CZ"/>
        </w:rPr>
      </w:pPr>
      <w:r w:rsidRPr="00033F99">
        <w:rPr>
          <w:lang w:val="cs-CZ"/>
        </w:rPr>
        <w:t>Podpisové vzory všech osob oprávněných za Dlužníka uzavřít nebo osvědčit uzavření jakéhokoli Finančního dokumentu nebo podepsat a poslat jakýkoli dokument nebo oznámení v souvislosti s jakýmkoliv Finančním dokumentem.</w:t>
      </w:r>
    </w:p>
    <w:p w14:paraId="72147779" w14:textId="77777777" w:rsidR="00AD6D98" w:rsidRPr="00033F99" w:rsidRDefault="00086C18" w:rsidP="00727528">
      <w:pPr>
        <w:pStyle w:val="AO1"/>
        <w:numPr>
          <w:ilvl w:val="0"/>
          <w:numId w:val="17"/>
        </w:numPr>
        <w:spacing w:line="240" w:lineRule="auto"/>
        <w:rPr>
          <w:lang w:val="cs-CZ"/>
        </w:rPr>
      </w:pPr>
      <w:r w:rsidRPr="00033F99">
        <w:rPr>
          <w:lang w:val="cs-CZ"/>
        </w:rPr>
        <w:t xml:space="preserve">Potvrzení podepsané osobou oprávněnou jednat za Dlužníka potvrzující, že dokumenty (resp. jejich kopie) specifikované v bodech (1) - (7) výše jsou správné, úplné, závazné </w:t>
      </w:r>
      <w:r w:rsidR="00275D0F" w:rsidRPr="00033F99">
        <w:rPr>
          <w:lang w:val="cs-CZ"/>
        </w:rPr>
        <w:t>a</w:t>
      </w:r>
      <w:r w:rsidR="00275D0F">
        <w:rPr>
          <w:lang w:val="cs-CZ"/>
        </w:rPr>
        <w:t> </w:t>
      </w:r>
      <w:r w:rsidRPr="00033F99">
        <w:rPr>
          <w:lang w:val="cs-CZ"/>
        </w:rPr>
        <w:t xml:space="preserve">účinné ke dni uzavření této smlouvy. </w:t>
      </w:r>
    </w:p>
    <w:p w14:paraId="16385B10" w14:textId="77777777" w:rsidR="00A74B37" w:rsidRDefault="00086C18" w:rsidP="00FB6D21">
      <w:pPr>
        <w:pStyle w:val="AODocTxt"/>
        <w:spacing w:line="240" w:lineRule="auto"/>
        <w:rPr>
          <w:b/>
          <w:lang w:val="cs-CZ"/>
        </w:rPr>
      </w:pPr>
      <w:bookmarkStart w:id="669" w:name="_Toc370128657"/>
      <w:proofErr w:type="spellStart"/>
      <w:r>
        <w:rPr>
          <w:b/>
          <w:lang w:val="cs-CZ"/>
        </w:rPr>
        <w:t>HmP</w:t>
      </w:r>
      <w:proofErr w:type="spellEnd"/>
    </w:p>
    <w:p w14:paraId="0B0A4344" w14:textId="77777777" w:rsidR="00A74B37" w:rsidRPr="00A74B37" w:rsidRDefault="00086C18" w:rsidP="0027580A">
      <w:pPr>
        <w:pStyle w:val="AO1"/>
        <w:numPr>
          <w:ilvl w:val="0"/>
          <w:numId w:val="17"/>
        </w:numPr>
        <w:spacing w:line="240" w:lineRule="auto"/>
        <w:rPr>
          <w:lang w:val="cs-CZ"/>
        </w:rPr>
      </w:pPr>
      <w:r w:rsidRPr="00A74B37">
        <w:rPr>
          <w:lang w:val="cs-CZ"/>
        </w:rPr>
        <w:t xml:space="preserve">Rozhodnutí </w:t>
      </w:r>
      <w:r w:rsidR="00913CCD">
        <w:rPr>
          <w:lang w:val="cs-CZ"/>
        </w:rPr>
        <w:t xml:space="preserve">zastupitelstva </w:t>
      </w:r>
      <w:proofErr w:type="spellStart"/>
      <w:r w:rsidR="00913CCD">
        <w:rPr>
          <w:lang w:val="cs-CZ"/>
        </w:rPr>
        <w:t>HmP</w:t>
      </w:r>
      <w:proofErr w:type="spellEnd"/>
      <w:r w:rsidRPr="00A74B37">
        <w:rPr>
          <w:lang w:val="cs-CZ"/>
        </w:rPr>
        <w:t xml:space="preserve"> schvalující uzavření </w:t>
      </w:r>
      <w:r w:rsidR="00913CCD">
        <w:rPr>
          <w:lang w:val="cs-CZ"/>
        </w:rPr>
        <w:t>Ručení</w:t>
      </w:r>
      <w:r w:rsidRPr="00A74B37">
        <w:rPr>
          <w:lang w:val="cs-CZ"/>
        </w:rPr>
        <w:t xml:space="preserve"> a transakce </w:t>
      </w:r>
      <w:r w:rsidR="003617BA">
        <w:rPr>
          <w:lang w:val="cs-CZ"/>
        </w:rPr>
        <w:t>tam</w:t>
      </w:r>
      <w:r w:rsidRPr="00A74B37">
        <w:rPr>
          <w:lang w:val="cs-CZ"/>
        </w:rPr>
        <w:t xml:space="preserve"> předvídané.</w:t>
      </w:r>
    </w:p>
    <w:p w14:paraId="23C34200" w14:textId="77777777" w:rsidR="00582040" w:rsidRDefault="00086C18" w:rsidP="00582040">
      <w:pPr>
        <w:pStyle w:val="AODocTxt"/>
        <w:spacing w:line="240" w:lineRule="auto"/>
        <w:rPr>
          <w:b/>
          <w:lang w:val="cs-CZ"/>
        </w:rPr>
      </w:pPr>
      <w:r>
        <w:rPr>
          <w:b/>
          <w:lang w:val="cs-CZ"/>
        </w:rPr>
        <w:t>Ručení</w:t>
      </w:r>
    </w:p>
    <w:p w14:paraId="14C7B99E" w14:textId="77777777" w:rsidR="00582040" w:rsidRPr="00582040" w:rsidRDefault="00086C18" w:rsidP="00717106">
      <w:pPr>
        <w:pStyle w:val="AO1"/>
        <w:numPr>
          <w:ilvl w:val="0"/>
          <w:numId w:val="17"/>
        </w:numPr>
        <w:spacing w:line="240" w:lineRule="auto"/>
        <w:rPr>
          <w:lang w:val="cs-CZ"/>
        </w:rPr>
      </w:pPr>
      <w:r>
        <w:rPr>
          <w:lang w:val="cs-CZ"/>
        </w:rPr>
        <w:t>Ručení</w:t>
      </w:r>
      <w:r w:rsidRPr="00582040">
        <w:rPr>
          <w:lang w:val="cs-CZ"/>
        </w:rPr>
        <w:t>.</w:t>
      </w:r>
    </w:p>
    <w:p w14:paraId="4D289E0A" w14:textId="77777777" w:rsidR="00AD6D98" w:rsidRPr="00033F99" w:rsidRDefault="00086C18" w:rsidP="00FB6D21">
      <w:pPr>
        <w:pStyle w:val="AODocTxt"/>
        <w:spacing w:line="240" w:lineRule="auto"/>
        <w:rPr>
          <w:b/>
          <w:lang w:val="cs-CZ"/>
        </w:rPr>
      </w:pPr>
      <w:r w:rsidRPr="00033F99">
        <w:rPr>
          <w:b/>
          <w:lang w:val="cs-CZ"/>
        </w:rPr>
        <w:t>Právní stanoviska</w:t>
      </w:r>
      <w:bookmarkEnd w:id="669"/>
    </w:p>
    <w:p w14:paraId="2A43D5F4" w14:textId="77777777" w:rsidR="00AD6D98" w:rsidRPr="00033F99" w:rsidRDefault="00086C18" w:rsidP="00727528">
      <w:pPr>
        <w:pStyle w:val="AO1"/>
        <w:numPr>
          <w:ilvl w:val="0"/>
          <w:numId w:val="17"/>
        </w:numPr>
        <w:spacing w:line="240" w:lineRule="auto"/>
        <w:rPr>
          <w:lang w:val="cs-CZ"/>
        </w:rPr>
      </w:pPr>
      <w:r w:rsidRPr="00033F99">
        <w:rPr>
          <w:lang w:val="cs-CZ"/>
        </w:rPr>
        <w:t xml:space="preserve">Právní posudek </w:t>
      </w:r>
      <w:r w:rsidR="00F74E2D">
        <w:rPr>
          <w:rStyle w:val="preformatted"/>
          <w:noProof/>
          <w:color w:val="000000"/>
          <w:highlight w:val="black"/>
          <w:lang w:val="cs-CZ"/>
        </w:rPr>
        <w:t>'''''''''''''''''''' ''''''''''''''''' '''''''' ''''''''''</w:t>
      </w:r>
      <w:r w:rsidR="00285D16" w:rsidRPr="00033F99">
        <w:rPr>
          <w:rStyle w:val="preformatted"/>
          <w:lang w:val="cs-CZ"/>
        </w:rPr>
        <w:t xml:space="preserve"> </w:t>
      </w:r>
      <w:r w:rsidRPr="00033F99">
        <w:rPr>
          <w:lang w:val="cs-CZ"/>
        </w:rPr>
        <w:t xml:space="preserve">ohledně této smlouvy </w:t>
      </w:r>
      <w:r w:rsidR="00275D0F" w:rsidRPr="00033F99">
        <w:rPr>
          <w:lang w:val="cs-CZ"/>
        </w:rPr>
        <w:t>a</w:t>
      </w:r>
      <w:r w:rsidR="00275D0F">
        <w:rPr>
          <w:lang w:val="cs-CZ"/>
        </w:rPr>
        <w:t> </w:t>
      </w:r>
      <w:r w:rsidR="00591A1E">
        <w:rPr>
          <w:lang w:val="cs-CZ"/>
        </w:rPr>
        <w:t>Ručení</w:t>
      </w:r>
      <w:r w:rsidRPr="00033F99">
        <w:rPr>
          <w:lang w:val="cs-CZ"/>
        </w:rPr>
        <w:t>, adresovaný Finančním účastníkům jako právní porada pro ně.</w:t>
      </w:r>
    </w:p>
    <w:p w14:paraId="0773AFD6" w14:textId="77777777" w:rsidR="00950F92" w:rsidRDefault="00086C18" w:rsidP="00950F92">
      <w:pPr>
        <w:pStyle w:val="AO1"/>
        <w:numPr>
          <w:ilvl w:val="0"/>
          <w:numId w:val="17"/>
        </w:numPr>
        <w:spacing w:line="240" w:lineRule="auto"/>
        <w:rPr>
          <w:lang w:val="cs-CZ"/>
        </w:rPr>
      </w:pPr>
      <w:r w:rsidRPr="00033F99">
        <w:rPr>
          <w:lang w:val="cs-CZ"/>
        </w:rPr>
        <w:t xml:space="preserve">Právní posudek </w:t>
      </w:r>
      <w:r w:rsidR="000F5292">
        <w:rPr>
          <w:noProof/>
          <w:color w:val="000000"/>
          <w:highlight w:val="black"/>
          <w:lang w:val="cs-CZ"/>
        </w:rPr>
        <w:t>'''''''''''''''''''''' ''''''''''''''''' '''''''''' '''''''''''''''''''' ''''''''''''''''''''''' ''''''''''''''''''''' '''''''''''''</w:t>
      </w:r>
      <w:r w:rsidRPr="00033F99">
        <w:rPr>
          <w:lang w:val="cs-CZ"/>
        </w:rPr>
        <w:t xml:space="preserve"> právního poradce Dlužníka</w:t>
      </w:r>
      <w:r>
        <w:rPr>
          <w:lang w:val="cs-CZ"/>
        </w:rPr>
        <w:t xml:space="preserve"> 1</w:t>
      </w:r>
      <w:r w:rsidRPr="00033F99">
        <w:rPr>
          <w:lang w:val="cs-CZ"/>
        </w:rPr>
        <w:t xml:space="preserve">, ohledně způsobilosti Dlužníka </w:t>
      </w:r>
      <w:r>
        <w:rPr>
          <w:lang w:val="cs-CZ"/>
        </w:rPr>
        <w:t xml:space="preserve">1 </w:t>
      </w:r>
      <w:r w:rsidRPr="00033F99">
        <w:rPr>
          <w:lang w:val="cs-CZ"/>
        </w:rPr>
        <w:t>ve vztahu k </w:t>
      </w:r>
      <w:r>
        <w:rPr>
          <w:lang w:val="cs-CZ"/>
        </w:rPr>
        <w:t>této smlouvě</w:t>
      </w:r>
      <w:r w:rsidRPr="00033F99">
        <w:rPr>
          <w:lang w:val="cs-CZ"/>
        </w:rPr>
        <w:t>, adresovaný Finančním účastníkům.</w:t>
      </w:r>
    </w:p>
    <w:p w14:paraId="7C2D4F13" w14:textId="77777777" w:rsidR="00950F92" w:rsidRDefault="00086C18" w:rsidP="00950F92">
      <w:pPr>
        <w:pStyle w:val="AO1"/>
        <w:numPr>
          <w:ilvl w:val="0"/>
          <w:numId w:val="17"/>
        </w:numPr>
        <w:spacing w:line="240" w:lineRule="auto"/>
        <w:rPr>
          <w:lang w:val="cs-CZ"/>
        </w:rPr>
      </w:pPr>
      <w:r w:rsidRPr="00033F99">
        <w:rPr>
          <w:lang w:val="cs-CZ"/>
        </w:rPr>
        <w:t xml:space="preserve">Právní posudek </w:t>
      </w:r>
      <w:r w:rsidR="000F5292">
        <w:rPr>
          <w:noProof/>
          <w:color w:val="000000"/>
          <w:highlight w:val="black"/>
          <w:lang w:val="cs-CZ"/>
        </w:rPr>
        <w:t>''''''''''''''''''''' ''''''''''''' '''''''''''''''''''''''' '''''''''''''''''''' ''''''''''''</w:t>
      </w:r>
      <w:r w:rsidRPr="00033F99">
        <w:rPr>
          <w:lang w:val="cs-CZ"/>
        </w:rPr>
        <w:t xml:space="preserve"> právního poradce Dlužníka</w:t>
      </w:r>
      <w:r>
        <w:rPr>
          <w:lang w:val="cs-CZ"/>
        </w:rPr>
        <w:t xml:space="preserve"> 2</w:t>
      </w:r>
      <w:r w:rsidRPr="00033F99">
        <w:rPr>
          <w:lang w:val="cs-CZ"/>
        </w:rPr>
        <w:t xml:space="preserve">, ohledně způsobilosti Dlužníka </w:t>
      </w:r>
      <w:r>
        <w:rPr>
          <w:lang w:val="cs-CZ"/>
        </w:rPr>
        <w:t xml:space="preserve">2 </w:t>
      </w:r>
      <w:r w:rsidRPr="00033F99">
        <w:rPr>
          <w:lang w:val="cs-CZ"/>
        </w:rPr>
        <w:t>ve vztahu k </w:t>
      </w:r>
      <w:r>
        <w:rPr>
          <w:lang w:val="cs-CZ"/>
        </w:rPr>
        <w:t>této smlouvě</w:t>
      </w:r>
      <w:r w:rsidRPr="00033F99">
        <w:rPr>
          <w:lang w:val="cs-CZ"/>
        </w:rPr>
        <w:t>, adresovaný Finančním účastníkům.</w:t>
      </w:r>
    </w:p>
    <w:p w14:paraId="713F7DCA" w14:textId="77777777" w:rsidR="00950F92" w:rsidRDefault="00086C18" w:rsidP="00950F92">
      <w:pPr>
        <w:pStyle w:val="AO1"/>
        <w:numPr>
          <w:ilvl w:val="0"/>
          <w:numId w:val="17"/>
        </w:numPr>
        <w:spacing w:line="240" w:lineRule="auto"/>
        <w:rPr>
          <w:lang w:val="cs-CZ"/>
        </w:rPr>
      </w:pPr>
      <w:r w:rsidRPr="00033F99">
        <w:rPr>
          <w:lang w:val="cs-CZ"/>
        </w:rPr>
        <w:t xml:space="preserve">Právní posudek </w:t>
      </w:r>
      <w:r w:rsidR="000F5292">
        <w:rPr>
          <w:noProof/>
          <w:color w:val="000000"/>
          <w:highlight w:val="black"/>
          <w:lang w:val="cs-CZ"/>
        </w:rPr>
        <w:t>''''''''''''''''''''' ''''''''''''''''''' ' ''''''''''''''''''''''''''''' ''''''''''''' ''''''''''''''''''''' ''''''''''''''''''</w:t>
      </w:r>
      <w:r w:rsidRPr="00033F99">
        <w:rPr>
          <w:lang w:val="cs-CZ"/>
        </w:rPr>
        <w:t xml:space="preserve">, právního poradce </w:t>
      </w:r>
      <w:proofErr w:type="spellStart"/>
      <w:r>
        <w:rPr>
          <w:lang w:val="cs-CZ"/>
        </w:rPr>
        <w:t>HmP</w:t>
      </w:r>
      <w:proofErr w:type="spellEnd"/>
      <w:r w:rsidRPr="00033F99">
        <w:rPr>
          <w:lang w:val="cs-CZ"/>
        </w:rPr>
        <w:t xml:space="preserve">, ohledně způsobilosti </w:t>
      </w:r>
      <w:proofErr w:type="spellStart"/>
      <w:r>
        <w:rPr>
          <w:lang w:val="cs-CZ"/>
        </w:rPr>
        <w:t>HmP</w:t>
      </w:r>
      <w:proofErr w:type="spellEnd"/>
      <w:r w:rsidRPr="00033F99">
        <w:rPr>
          <w:lang w:val="cs-CZ"/>
        </w:rPr>
        <w:t xml:space="preserve"> ve vztahu k</w:t>
      </w:r>
      <w:r>
        <w:rPr>
          <w:lang w:val="cs-CZ"/>
        </w:rPr>
        <w:t> Ručení</w:t>
      </w:r>
      <w:r w:rsidRPr="00033F99">
        <w:rPr>
          <w:lang w:val="cs-CZ"/>
        </w:rPr>
        <w:t>, adresovaný Finančním účastníkům.</w:t>
      </w:r>
    </w:p>
    <w:p w14:paraId="2BC9B22F" w14:textId="77777777" w:rsidR="00B01020" w:rsidRPr="00C93E5F" w:rsidRDefault="00086C18" w:rsidP="00C40EE9">
      <w:pPr>
        <w:pStyle w:val="AODocTxt"/>
        <w:keepNext/>
        <w:spacing w:line="240" w:lineRule="auto"/>
        <w:rPr>
          <w:b/>
          <w:lang w:val="cs-CZ"/>
        </w:rPr>
      </w:pPr>
      <w:bookmarkStart w:id="670" w:name="_Toc370128658"/>
      <w:r w:rsidRPr="00033F99">
        <w:rPr>
          <w:b/>
          <w:lang w:val="cs-CZ"/>
        </w:rPr>
        <w:t>Další dokumenty a doklady</w:t>
      </w:r>
      <w:bookmarkEnd w:id="670"/>
    </w:p>
    <w:p w14:paraId="73C57C07" w14:textId="77777777" w:rsidR="00950F92" w:rsidRDefault="00086C18" w:rsidP="00727528">
      <w:pPr>
        <w:pStyle w:val="AO1"/>
        <w:numPr>
          <w:ilvl w:val="0"/>
          <w:numId w:val="17"/>
        </w:numPr>
        <w:spacing w:line="240" w:lineRule="auto"/>
        <w:rPr>
          <w:lang w:val="cs-CZ"/>
        </w:rPr>
      </w:pPr>
      <w:r>
        <w:rPr>
          <w:rFonts w:eastAsia="SimSun"/>
          <w:lang w:val="cs-CZ"/>
        </w:rPr>
        <w:t xml:space="preserve">Důkaz, že došlo k </w:t>
      </w:r>
      <w:r w:rsidRPr="00950F92">
        <w:rPr>
          <w:rFonts w:eastAsia="SimSun"/>
          <w:lang w:val="cs-CZ"/>
        </w:rPr>
        <w:t xml:space="preserve">uveřejnění </w:t>
      </w:r>
      <w:r>
        <w:rPr>
          <w:rFonts w:eastAsia="SimSun"/>
          <w:lang w:val="cs-CZ"/>
        </w:rPr>
        <w:t xml:space="preserve">této smlouvy, Vedlejšího ujednání a Ručení </w:t>
      </w:r>
      <w:r w:rsidRPr="00950F92">
        <w:rPr>
          <w:rFonts w:eastAsia="SimSun"/>
          <w:lang w:val="cs-CZ"/>
        </w:rPr>
        <w:t>v registru smluv ve smyslu zákona č. 340/2015 Sb., o zvláštních podmínkách účinnosti některých smluv, uveřejňování těchto smluv a o registru smluv</w:t>
      </w:r>
      <w:r>
        <w:rPr>
          <w:rFonts w:eastAsia="SimSun"/>
          <w:lang w:val="cs-CZ"/>
        </w:rPr>
        <w:t>.</w:t>
      </w:r>
    </w:p>
    <w:p w14:paraId="7A341944" w14:textId="77777777" w:rsidR="00AD6D98" w:rsidRPr="00033F99" w:rsidRDefault="00086C18" w:rsidP="00727528">
      <w:pPr>
        <w:pStyle w:val="AO1"/>
        <w:numPr>
          <w:ilvl w:val="0"/>
          <w:numId w:val="17"/>
        </w:numPr>
        <w:spacing w:line="240" w:lineRule="auto"/>
        <w:rPr>
          <w:lang w:val="cs-CZ"/>
        </w:rPr>
      </w:pPr>
      <w:r w:rsidRPr="00033F99">
        <w:rPr>
          <w:lang w:val="cs-CZ"/>
        </w:rPr>
        <w:t>Původní účetní závěrka (včetně příloh a zpráv auditora) a nejnovější neauditované účetní výkazy Dlužníka včetně příloh ve formě přijatelné pro Věřitele.</w:t>
      </w:r>
    </w:p>
    <w:p w14:paraId="3BBA484E" w14:textId="77777777" w:rsidR="00AD6D98" w:rsidRPr="004B2C53" w:rsidRDefault="00086C18" w:rsidP="00727528">
      <w:pPr>
        <w:pStyle w:val="AO1"/>
        <w:numPr>
          <w:ilvl w:val="0"/>
          <w:numId w:val="17"/>
        </w:numPr>
        <w:spacing w:line="240" w:lineRule="auto"/>
        <w:rPr>
          <w:lang w:val="cs-CZ"/>
        </w:rPr>
      </w:pPr>
      <w:r w:rsidRPr="004B2C53">
        <w:rPr>
          <w:lang w:val="cs-CZ"/>
        </w:rPr>
        <w:t xml:space="preserve">Aktuální roční plán, jakož i aktuální finanční výhled Skupiny, a to na roky </w:t>
      </w:r>
      <w:r w:rsidR="004B2C53" w:rsidRPr="004B2C53">
        <w:rPr>
          <w:lang w:val="pl-PL"/>
        </w:rPr>
        <w:t>2022 - 2024</w:t>
      </w:r>
      <w:r w:rsidRPr="004B2C53">
        <w:rPr>
          <w:lang w:val="cs-CZ"/>
        </w:rPr>
        <w:t>.</w:t>
      </w:r>
    </w:p>
    <w:p w14:paraId="7474A2E3" w14:textId="77777777" w:rsidR="00AD6D98" w:rsidRPr="00033F99" w:rsidRDefault="00086C18" w:rsidP="00727528">
      <w:pPr>
        <w:pStyle w:val="AO1"/>
        <w:numPr>
          <w:ilvl w:val="0"/>
          <w:numId w:val="17"/>
        </w:numPr>
        <w:spacing w:line="240" w:lineRule="auto"/>
        <w:rPr>
          <w:lang w:val="cs-CZ"/>
        </w:rPr>
      </w:pPr>
      <w:r w:rsidRPr="00033F99">
        <w:rPr>
          <w:lang w:val="cs-CZ"/>
        </w:rPr>
        <w:t xml:space="preserve">Pro forma konsolidované finanční výkazy Dlužníka </w:t>
      </w:r>
      <w:r w:rsidR="00453A90">
        <w:rPr>
          <w:lang w:val="cs-CZ"/>
        </w:rPr>
        <w:t xml:space="preserve">1 </w:t>
      </w:r>
      <w:r w:rsidRPr="00033F99">
        <w:rPr>
          <w:lang w:val="cs-CZ"/>
        </w:rPr>
        <w:t xml:space="preserve">za měsíc </w:t>
      </w:r>
      <w:r w:rsidR="004B2C53">
        <w:rPr>
          <w:lang w:val="cs-CZ"/>
        </w:rPr>
        <w:t>březen 2022</w:t>
      </w:r>
      <w:r w:rsidRPr="00033F99">
        <w:rPr>
          <w:lang w:val="cs-CZ"/>
        </w:rPr>
        <w:t>.</w:t>
      </w:r>
    </w:p>
    <w:p w14:paraId="3999D467" w14:textId="77777777" w:rsidR="00AD6D98" w:rsidRPr="00C93E5F" w:rsidRDefault="00086C18" w:rsidP="00727528">
      <w:pPr>
        <w:pStyle w:val="AO1"/>
        <w:numPr>
          <w:ilvl w:val="0"/>
          <w:numId w:val="17"/>
        </w:numPr>
        <w:spacing w:line="240" w:lineRule="auto"/>
        <w:rPr>
          <w:lang w:val="cs-CZ"/>
        </w:rPr>
      </w:pPr>
      <w:r w:rsidRPr="00033F99">
        <w:rPr>
          <w:lang w:val="cs-CZ"/>
        </w:rPr>
        <w:t>Doklad o tom, že veškeré dosud splatné poplatky a výdaje Dlužníka podle této smlouvy byly nebo budou splaceny ne</w:t>
      </w:r>
      <w:r w:rsidR="00C93E5F">
        <w:rPr>
          <w:lang w:val="cs-CZ"/>
        </w:rPr>
        <w:t>jpozději k prvnímu Dni čerpání.</w:t>
      </w:r>
    </w:p>
    <w:p w14:paraId="5D7649A9" w14:textId="77777777" w:rsidR="00AD6D98" w:rsidRPr="00033F99" w:rsidRDefault="00AD6D98" w:rsidP="00AD6D98">
      <w:pPr>
        <w:pStyle w:val="AOSchHead"/>
        <w:spacing w:line="240" w:lineRule="auto"/>
        <w:rPr>
          <w:lang w:val="cs-CZ"/>
        </w:rPr>
      </w:pPr>
      <w:bookmarkStart w:id="671" w:name="_Toc447289710"/>
      <w:bookmarkStart w:id="672" w:name="_Toc103197529"/>
      <w:bookmarkStart w:id="673" w:name="_Ref293506704"/>
      <w:bookmarkStart w:id="674" w:name="_Ref312336688"/>
      <w:bookmarkStart w:id="675" w:name="_Ref375158976"/>
      <w:bookmarkEnd w:id="671"/>
      <w:bookmarkEnd w:id="672"/>
    </w:p>
    <w:p w14:paraId="1DF4B4DC" w14:textId="77777777" w:rsidR="00AD6D98" w:rsidRPr="00033F99" w:rsidRDefault="00086C18" w:rsidP="00AD6D98">
      <w:pPr>
        <w:pStyle w:val="AOSchTitle"/>
        <w:spacing w:line="240" w:lineRule="auto"/>
        <w:rPr>
          <w:lang w:val="cs-CZ"/>
        </w:rPr>
      </w:pPr>
      <w:bookmarkStart w:id="676" w:name="_Ref265739275"/>
      <w:bookmarkStart w:id="677" w:name="_Toc290394780"/>
      <w:bookmarkStart w:id="678" w:name="_Toc370113631"/>
      <w:bookmarkStart w:id="679" w:name="_Toc417560527"/>
      <w:bookmarkStart w:id="680" w:name="_Toc447289711"/>
      <w:bookmarkEnd w:id="673"/>
      <w:bookmarkEnd w:id="674"/>
      <w:bookmarkEnd w:id="675"/>
      <w:r w:rsidRPr="00033F99">
        <w:rPr>
          <w:lang w:val="cs-CZ"/>
        </w:rPr>
        <w:t>Vzor Potvrzení o plnění</w:t>
      </w:r>
      <w:bookmarkEnd w:id="676"/>
      <w:bookmarkEnd w:id="677"/>
      <w:bookmarkEnd w:id="678"/>
      <w:bookmarkEnd w:id="679"/>
      <w:bookmarkEnd w:id="680"/>
    </w:p>
    <w:p w14:paraId="4FCB14F1" w14:textId="77777777" w:rsidR="00AD6D98" w:rsidRPr="00033F99" w:rsidRDefault="00086C18" w:rsidP="00FB6D21">
      <w:pPr>
        <w:pStyle w:val="AODocTxt"/>
        <w:spacing w:line="240" w:lineRule="auto"/>
        <w:rPr>
          <w:lang w:val="cs-CZ"/>
        </w:rPr>
      </w:pPr>
      <w:r w:rsidRPr="00033F99">
        <w:rPr>
          <w:lang w:val="cs-CZ"/>
        </w:rPr>
        <w:t>Pro:</w:t>
      </w:r>
      <w:r w:rsidRPr="00033F99">
        <w:rPr>
          <w:lang w:val="cs-CZ"/>
        </w:rPr>
        <w:tab/>
      </w:r>
      <w:r w:rsidR="004103B4" w:rsidRPr="00ED55D0">
        <w:rPr>
          <w:b/>
          <w:lang w:val="cs-CZ"/>
        </w:rPr>
        <w:t>[*]</w:t>
      </w:r>
      <w:r w:rsidR="00FA3490" w:rsidRPr="00ED55D0">
        <w:rPr>
          <w:b/>
          <w:lang w:val="cs-CZ"/>
        </w:rPr>
        <w:t xml:space="preserve"> </w:t>
      </w:r>
      <w:r w:rsidRPr="00033F99">
        <w:rPr>
          <w:lang w:val="cs-CZ"/>
        </w:rPr>
        <w:t xml:space="preserve">jako Agent úvěrů </w:t>
      </w:r>
    </w:p>
    <w:p w14:paraId="3CEF4428" w14:textId="77777777" w:rsidR="00AD6D98" w:rsidRPr="00033F99" w:rsidRDefault="00086C18" w:rsidP="00FB6D21">
      <w:pPr>
        <w:pStyle w:val="AODocTxt"/>
        <w:spacing w:line="240" w:lineRule="auto"/>
        <w:rPr>
          <w:lang w:val="cs-CZ"/>
        </w:rPr>
      </w:pPr>
      <w:r w:rsidRPr="00033F99">
        <w:rPr>
          <w:lang w:val="cs-CZ"/>
        </w:rPr>
        <w:t>Od:</w:t>
      </w:r>
      <w:r w:rsidRPr="00033F99">
        <w:rPr>
          <w:lang w:val="cs-CZ"/>
        </w:rPr>
        <w:tab/>
      </w:r>
      <w:r w:rsidR="00267929" w:rsidRPr="00033F99">
        <w:rPr>
          <w:lang w:val="cs-CZ"/>
        </w:rPr>
        <w:t xml:space="preserve">[DLUŽNÍK] </w:t>
      </w:r>
      <w:r w:rsidRPr="00033F99">
        <w:rPr>
          <w:lang w:val="cs-CZ"/>
        </w:rPr>
        <w:t>jako Dlužník</w:t>
      </w:r>
      <w:r w:rsidR="00E93A1F">
        <w:rPr>
          <w:lang w:val="cs-CZ"/>
        </w:rPr>
        <w:t xml:space="preserve"> 1</w:t>
      </w:r>
    </w:p>
    <w:p w14:paraId="42168DDE" w14:textId="77777777" w:rsidR="00AD6D98" w:rsidRPr="00033F99" w:rsidRDefault="00086C18" w:rsidP="00FB6D21">
      <w:pPr>
        <w:pStyle w:val="AODocTxt"/>
        <w:spacing w:line="240" w:lineRule="auto"/>
        <w:rPr>
          <w:lang w:val="cs-CZ"/>
        </w:rPr>
      </w:pPr>
      <w:r w:rsidRPr="00033F99">
        <w:rPr>
          <w:lang w:val="cs-CZ"/>
        </w:rPr>
        <w:t>Dne:</w:t>
      </w:r>
      <w:r w:rsidRPr="00033F99">
        <w:rPr>
          <w:lang w:val="cs-CZ"/>
        </w:rPr>
        <w:tab/>
      </w:r>
      <w:r w:rsidR="004103B4" w:rsidRPr="00033F99">
        <w:rPr>
          <w:b/>
          <w:lang w:val="cs-CZ"/>
        </w:rPr>
        <w:t>[*]</w:t>
      </w:r>
    </w:p>
    <w:p w14:paraId="764D6798" w14:textId="77777777" w:rsidR="00AD6D98" w:rsidRPr="00033F99" w:rsidRDefault="00086C18" w:rsidP="00C40EE9">
      <w:pPr>
        <w:pStyle w:val="AODocTxt"/>
        <w:spacing w:line="240" w:lineRule="auto"/>
        <w:rPr>
          <w:b/>
          <w:lang w:val="cs-CZ"/>
        </w:rPr>
      </w:pPr>
      <w:r w:rsidRPr="00033F99">
        <w:rPr>
          <w:b/>
          <w:lang w:val="cs-CZ"/>
        </w:rPr>
        <w:t>PRAŽSKÁ PLYNÁRENSKÁ, A.S.</w:t>
      </w:r>
      <w:r w:rsidR="00F61250">
        <w:rPr>
          <w:b/>
          <w:lang w:val="cs-CZ"/>
        </w:rPr>
        <w:t xml:space="preserve"> a </w:t>
      </w:r>
      <w:r w:rsidR="00F61250" w:rsidRPr="00F61250">
        <w:rPr>
          <w:b/>
          <w:lang w:val="cs-CZ"/>
        </w:rPr>
        <w:t>PRAŽSKÁ PLYNÁRENSKÁ HOLDING A.S.</w:t>
      </w:r>
      <w:r w:rsidRPr="00033F99">
        <w:rPr>
          <w:b/>
          <w:lang w:val="cs-CZ"/>
        </w:rPr>
        <w:t xml:space="preserve"> –</w:t>
      </w:r>
      <w:r w:rsidR="003C11C9">
        <w:rPr>
          <w:b/>
          <w:lang w:val="cs-CZ"/>
        </w:rPr>
        <w:t xml:space="preserve"> </w:t>
      </w:r>
      <w:r w:rsidRPr="00033F99">
        <w:rPr>
          <w:b/>
          <w:lang w:val="cs-CZ"/>
        </w:rPr>
        <w:t>Smlouva o</w:t>
      </w:r>
      <w:r w:rsidR="003C11C9">
        <w:rPr>
          <w:b/>
          <w:lang w:val="cs-CZ"/>
        </w:rPr>
        <w:t xml:space="preserve"> provozní</w:t>
      </w:r>
      <w:r w:rsidR="00F61250">
        <w:rPr>
          <w:b/>
          <w:lang w:val="cs-CZ"/>
        </w:rPr>
        <w:t>m</w:t>
      </w:r>
      <w:r w:rsidR="003C11C9">
        <w:rPr>
          <w:b/>
          <w:lang w:val="cs-CZ"/>
        </w:rPr>
        <w:t xml:space="preserve"> </w:t>
      </w:r>
      <w:r w:rsidRPr="00033F99">
        <w:rPr>
          <w:b/>
          <w:lang w:val="cs-CZ"/>
        </w:rPr>
        <w:t>úvěr</w:t>
      </w:r>
      <w:r w:rsidR="00F61250">
        <w:rPr>
          <w:b/>
          <w:lang w:val="cs-CZ"/>
        </w:rPr>
        <w:t>u</w:t>
      </w:r>
      <w:r w:rsidRPr="00033F99">
        <w:rPr>
          <w:b/>
          <w:lang w:val="cs-CZ"/>
        </w:rPr>
        <w:t xml:space="preserve"> </w:t>
      </w:r>
      <w:r w:rsidR="003C11C9">
        <w:rPr>
          <w:b/>
          <w:lang w:val="cs-CZ"/>
        </w:rPr>
        <w:t xml:space="preserve">(úvěrové linky v souhrnné výši </w:t>
      </w:r>
      <w:r w:rsidR="000109F6">
        <w:rPr>
          <w:b/>
          <w:lang w:val="cs-CZ"/>
        </w:rPr>
        <w:t>4</w:t>
      </w:r>
      <w:r w:rsidR="003C11C9" w:rsidRPr="00033F99">
        <w:rPr>
          <w:b/>
          <w:color w:val="000000"/>
          <w:lang w:val="cs-CZ"/>
        </w:rPr>
        <w:t>.</w:t>
      </w:r>
      <w:r w:rsidR="000109F6">
        <w:rPr>
          <w:b/>
          <w:color w:val="000000"/>
          <w:lang w:val="cs-CZ"/>
        </w:rPr>
        <w:t>0</w:t>
      </w:r>
      <w:r w:rsidR="00603461" w:rsidRPr="00033F99">
        <w:rPr>
          <w:b/>
          <w:color w:val="000000"/>
          <w:lang w:val="cs-CZ"/>
        </w:rPr>
        <w:t>00</w:t>
      </w:r>
      <w:r w:rsidR="003C11C9" w:rsidRPr="00033F99">
        <w:rPr>
          <w:b/>
          <w:color w:val="000000"/>
          <w:lang w:val="cs-CZ"/>
        </w:rPr>
        <w:t>.000.000 Kč</w:t>
      </w:r>
      <w:r w:rsidR="003C11C9">
        <w:rPr>
          <w:b/>
          <w:lang w:val="cs-CZ"/>
        </w:rPr>
        <w:t xml:space="preserve">) </w:t>
      </w:r>
      <w:r w:rsidRPr="00033F99">
        <w:rPr>
          <w:b/>
          <w:lang w:val="cs-CZ"/>
        </w:rPr>
        <w:t xml:space="preserve">ze dne </w:t>
      </w:r>
      <w:r w:rsidR="00A4320C">
        <w:rPr>
          <w:b/>
          <w:lang w:val="cs-CZ"/>
        </w:rPr>
        <w:t>24. června 2022</w:t>
      </w:r>
      <w:r w:rsidR="003C11C9">
        <w:rPr>
          <w:b/>
          <w:lang w:val="cs-CZ"/>
        </w:rPr>
        <w:t xml:space="preserve"> </w:t>
      </w:r>
      <w:r w:rsidRPr="00033F99">
        <w:rPr>
          <w:lang w:val="cs-CZ"/>
        </w:rPr>
        <w:t>(</w:t>
      </w:r>
      <w:r w:rsidRPr="00033F99">
        <w:rPr>
          <w:b/>
          <w:lang w:val="cs-CZ"/>
        </w:rPr>
        <w:t>Smlouva</w:t>
      </w:r>
      <w:r w:rsidRPr="00033F99">
        <w:rPr>
          <w:lang w:val="cs-CZ"/>
        </w:rPr>
        <w:t>)</w:t>
      </w:r>
    </w:p>
    <w:p w14:paraId="128C2C48" w14:textId="77777777" w:rsidR="00AD6D98" w:rsidRPr="00033F99" w:rsidRDefault="00086C18" w:rsidP="00727528">
      <w:pPr>
        <w:pStyle w:val="AOGenNum3"/>
        <w:spacing w:line="240" w:lineRule="auto"/>
        <w:rPr>
          <w:lang w:val="cs-CZ"/>
        </w:rPr>
      </w:pPr>
      <w:r w:rsidRPr="00033F99">
        <w:rPr>
          <w:lang w:val="cs-CZ"/>
        </w:rPr>
        <w:t>Odkazujeme na Smlouvu.</w:t>
      </w:r>
      <w:r w:rsidR="004925A9">
        <w:rPr>
          <w:lang w:val="cs-CZ"/>
        </w:rPr>
        <w:t xml:space="preserve"> </w:t>
      </w:r>
      <w:r w:rsidRPr="00033F99">
        <w:rPr>
          <w:lang w:val="cs-CZ"/>
        </w:rPr>
        <w:t>Toto je Potvrzení o plnění.</w:t>
      </w:r>
      <w:r w:rsidR="004925A9">
        <w:rPr>
          <w:lang w:val="cs-CZ"/>
        </w:rPr>
        <w:t xml:space="preserve"> </w:t>
      </w:r>
      <w:r w:rsidRPr="00033F99">
        <w:rPr>
          <w:lang w:val="cs-CZ"/>
        </w:rPr>
        <w:t>Výrazy definované ve Smlouvě mají stejný význam i v tomto Potvrzení o plnění.</w:t>
      </w:r>
    </w:p>
    <w:p w14:paraId="268B7596" w14:textId="77777777" w:rsidR="00AD6D98" w:rsidRPr="00033F99" w:rsidRDefault="00086C18" w:rsidP="00FB6D21">
      <w:pPr>
        <w:pStyle w:val="AOGenNum3"/>
        <w:spacing w:line="240" w:lineRule="auto"/>
        <w:rPr>
          <w:lang w:val="cs-CZ"/>
        </w:rPr>
      </w:pPr>
      <w:bookmarkStart w:id="681" w:name="_Ref293654245"/>
      <w:r w:rsidRPr="00033F99">
        <w:rPr>
          <w:lang w:val="cs-CZ"/>
        </w:rPr>
        <w:t>[Potvrzujeme, že k [</w:t>
      </w:r>
      <w:r w:rsidR="00CE60F5">
        <w:rPr>
          <w:i/>
          <w:lang w:val="cs-CZ"/>
        </w:rPr>
        <w:t>datum</w:t>
      </w:r>
      <w:r w:rsidRPr="00033F99">
        <w:rPr>
          <w:lang w:val="cs-CZ"/>
        </w:rPr>
        <w:t>]</w:t>
      </w:r>
      <w:r w:rsidR="00A06B88" w:rsidRPr="00033F99">
        <w:rPr>
          <w:lang w:val="cs-CZ"/>
        </w:rPr>
        <w:t>]</w:t>
      </w:r>
      <w:r w:rsidRPr="00033F99">
        <w:rPr>
          <w:lang w:val="cs-CZ"/>
        </w:rPr>
        <w:t>:</w:t>
      </w:r>
      <w:bookmarkEnd w:id="681"/>
    </w:p>
    <w:p w14:paraId="4F2AD482" w14:textId="77777777" w:rsidR="00AD6D98" w:rsidRPr="00675632" w:rsidRDefault="00675632" w:rsidP="001F1C0E">
      <w:pPr>
        <w:pStyle w:val="AOGenNum3List"/>
        <w:numPr>
          <w:ilvl w:val="3"/>
          <w:numId w:val="12"/>
        </w:numPr>
        <w:spacing w:line="240" w:lineRule="auto"/>
        <w:rPr>
          <w:lang w:val="cs-CZ"/>
        </w:rPr>
      </w:pPr>
      <w:r>
        <w:rPr>
          <w:noProof/>
          <w:color w:val="000000"/>
          <w:highlight w:val="black"/>
          <w:lang w:val="cs-CZ"/>
        </w:rPr>
        <w:t xml:space="preserve">'''''''''''''''' '''''''''''''''''''' ''''''''''''''''''''''''''' ''''''''''''''' '''''''''' </w:t>
      </w:r>
      <w:r>
        <w:rPr>
          <w:b/>
          <w:noProof/>
          <w:color w:val="000000"/>
          <w:highlight w:val="black"/>
          <w:lang w:val="cs-CZ"/>
        </w:rPr>
        <w:t>'''''</w:t>
      </w:r>
      <w:r>
        <w:rPr>
          <w:noProof/>
          <w:color w:val="000000"/>
          <w:highlight w:val="black"/>
          <w:lang w:val="cs-CZ"/>
        </w:rPr>
        <w:t>'' ''</w:t>
      </w:r>
    </w:p>
    <w:p w14:paraId="392750F9" w14:textId="77777777" w:rsidR="00AD6D98" w:rsidRPr="00675632" w:rsidRDefault="00675632" w:rsidP="004103B4">
      <w:pPr>
        <w:pStyle w:val="AOGenNum3List"/>
        <w:numPr>
          <w:ilvl w:val="3"/>
          <w:numId w:val="12"/>
        </w:numPr>
        <w:spacing w:line="240" w:lineRule="auto"/>
        <w:rPr>
          <w:lang w:val="cs-CZ"/>
        </w:rPr>
      </w:pPr>
      <w:r>
        <w:rPr>
          <w:noProof/>
          <w:color w:val="000000"/>
          <w:highlight w:val="black"/>
          <w:lang w:val="cs-CZ"/>
        </w:rPr>
        <w:t xml:space="preserve">'''''''''''''''''' '''''''' </w:t>
      </w:r>
      <w:r>
        <w:rPr>
          <w:b/>
          <w:noProof/>
          <w:color w:val="000000"/>
          <w:highlight w:val="black"/>
          <w:lang w:val="en-US"/>
        </w:rPr>
        <w:t>'''''</w:t>
      </w:r>
      <w:r>
        <w:rPr>
          <w:noProof/>
          <w:color w:val="000000"/>
          <w:highlight w:val="black"/>
          <w:lang w:val="cs-CZ"/>
        </w:rPr>
        <w:t>''</w:t>
      </w:r>
    </w:p>
    <w:p w14:paraId="345A40D1" w14:textId="77777777" w:rsidR="00AD6D98" w:rsidRPr="00033F99" w:rsidRDefault="00086C18" w:rsidP="00FB6D21">
      <w:pPr>
        <w:pStyle w:val="AOGenNum3"/>
        <w:spacing w:line="240" w:lineRule="auto"/>
        <w:rPr>
          <w:lang w:val="cs-CZ"/>
        </w:rPr>
      </w:pPr>
      <w:r w:rsidRPr="00033F99">
        <w:rPr>
          <w:lang w:val="cs-CZ"/>
        </w:rPr>
        <w:t xml:space="preserve">Níže uvádíme výpočty, na </w:t>
      </w:r>
      <w:proofErr w:type="gramStart"/>
      <w:r w:rsidRPr="00033F99">
        <w:rPr>
          <w:lang w:val="cs-CZ"/>
        </w:rPr>
        <w:t>základě</w:t>
      </w:r>
      <w:proofErr w:type="gramEnd"/>
      <w:r w:rsidRPr="00033F99">
        <w:rPr>
          <w:lang w:val="cs-CZ"/>
        </w:rPr>
        <w:t xml:space="preserve"> kterých jsme dospěli k číslům uvedeným v odstavci </w:t>
      </w:r>
      <w:r w:rsidR="00226690">
        <w:rPr>
          <w:lang w:val="cs-CZ"/>
        </w:rPr>
        <w:t>2</w:t>
      </w:r>
      <w:r w:rsidRPr="00033F99">
        <w:rPr>
          <w:lang w:val="cs-CZ"/>
        </w:rPr>
        <w:t xml:space="preserve"> výše:</w:t>
      </w:r>
    </w:p>
    <w:p w14:paraId="05755C09" w14:textId="77777777" w:rsidR="00AD6D98" w:rsidRPr="00033F99" w:rsidRDefault="00086C18" w:rsidP="00FB6D21">
      <w:pPr>
        <w:pStyle w:val="AODocTxtL1"/>
        <w:spacing w:line="240" w:lineRule="auto"/>
        <w:rPr>
          <w:lang w:val="cs-CZ"/>
        </w:rPr>
      </w:pPr>
      <w:r w:rsidRPr="00033F99">
        <w:rPr>
          <w:lang w:val="cs-CZ"/>
        </w:rPr>
        <w:t>[                        ].</w:t>
      </w:r>
    </w:p>
    <w:p w14:paraId="02586B0A" w14:textId="77777777" w:rsidR="00AD6D98" w:rsidRPr="00033F99" w:rsidRDefault="00086C18" w:rsidP="00FB6D21">
      <w:pPr>
        <w:pStyle w:val="AOGenNum3"/>
        <w:spacing w:line="240" w:lineRule="auto"/>
        <w:rPr>
          <w:lang w:val="cs-CZ"/>
        </w:rPr>
      </w:pPr>
      <w:r w:rsidRPr="00033F99">
        <w:rPr>
          <w:lang w:val="cs-CZ"/>
        </w:rPr>
        <w:t>Potvrzujeme, že k [příslušnému sledovanému dni] neexistuje ani netrvá žádné Porušení a že veškerá závazná prohlášení učiněná ve Smlouvě jsou k datu tohoto Potvrzení o plnění pravdivá a úplná</w:t>
      </w:r>
      <w:r w:rsidR="00ED55D0">
        <w:rPr>
          <w:lang w:val="cs-CZ"/>
        </w:rPr>
        <w:t>, a to na základě faktů a skutečností ke dni tohoto Potvrzení o plnění</w:t>
      </w:r>
      <w:r w:rsidRPr="00033F99">
        <w:rPr>
          <w:lang w:val="cs-CZ"/>
        </w:rPr>
        <w:t>.</w:t>
      </w:r>
    </w:p>
    <w:p w14:paraId="150F00BA" w14:textId="77777777" w:rsidR="00AD6D98" w:rsidRPr="00033F99" w:rsidRDefault="00AD6D98" w:rsidP="00FB6D21">
      <w:pPr>
        <w:pStyle w:val="AODocTxt"/>
        <w:spacing w:line="240" w:lineRule="auto"/>
        <w:rPr>
          <w:lang w:val="cs-CZ"/>
        </w:rPr>
      </w:pPr>
    </w:p>
    <w:p w14:paraId="7B9BABD9" w14:textId="77777777" w:rsidR="00AD6D98" w:rsidRPr="00033F99" w:rsidRDefault="00086C18" w:rsidP="00FB6D21">
      <w:pPr>
        <w:pStyle w:val="AODocTxt"/>
        <w:spacing w:line="240" w:lineRule="auto"/>
        <w:rPr>
          <w:lang w:val="cs-CZ"/>
        </w:rPr>
      </w:pPr>
      <w:r w:rsidRPr="00033F99">
        <w:rPr>
          <w:lang w:val="cs-CZ"/>
        </w:rPr>
        <w:t>[DLUŽNÍK]</w:t>
      </w:r>
    </w:p>
    <w:p w14:paraId="1E1C913B" w14:textId="77777777" w:rsidR="00AD6D98" w:rsidRPr="00033F99" w:rsidRDefault="00086C18" w:rsidP="00AD6D98">
      <w:pPr>
        <w:pStyle w:val="AODocTxt"/>
        <w:spacing w:line="240" w:lineRule="auto"/>
        <w:rPr>
          <w:lang w:val="cs-CZ"/>
        </w:rPr>
      </w:pPr>
      <w:r w:rsidRPr="00033F99">
        <w:rPr>
          <w:lang w:val="cs-CZ"/>
        </w:rPr>
        <w:t>[auditoři Dlužníka]</w:t>
      </w:r>
      <w:bookmarkStart w:id="682" w:name="_Toc447289712"/>
      <w:bookmarkStart w:id="683" w:name="_Ref312251530"/>
      <w:bookmarkStart w:id="684" w:name="_Ref312337808"/>
      <w:bookmarkStart w:id="685" w:name="_Ref297042984"/>
      <w:bookmarkEnd w:id="682"/>
    </w:p>
    <w:p w14:paraId="48FC3F67" w14:textId="77777777" w:rsidR="00AD6D98" w:rsidRPr="00033F99" w:rsidRDefault="00AD6D98" w:rsidP="00AD6D98">
      <w:pPr>
        <w:pStyle w:val="AOSchHead"/>
        <w:spacing w:line="240" w:lineRule="auto"/>
        <w:rPr>
          <w:lang w:val="cs-CZ"/>
        </w:rPr>
      </w:pPr>
      <w:bookmarkStart w:id="686" w:name="_Toc447289714"/>
      <w:bookmarkStart w:id="687" w:name="_Toc103197530"/>
      <w:bookmarkStart w:id="688" w:name="_Ref312338165"/>
      <w:bookmarkEnd w:id="683"/>
      <w:bookmarkEnd w:id="684"/>
      <w:bookmarkEnd w:id="686"/>
      <w:bookmarkEnd w:id="687"/>
    </w:p>
    <w:p w14:paraId="10192A63" w14:textId="77777777" w:rsidR="00AD6D98" w:rsidRPr="00033F99" w:rsidRDefault="00086C18" w:rsidP="00AD6D98">
      <w:pPr>
        <w:pStyle w:val="AOSchTitle"/>
        <w:spacing w:line="240" w:lineRule="auto"/>
        <w:rPr>
          <w:lang w:val="cs-CZ"/>
        </w:rPr>
      </w:pPr>
      <w:bookmarkStart w:id="689" w:name="_Ref297980376"/>
      <w:bookmarkStart w:id="690" w:name="_Ref297980386"/>
      <w:bookmarkStart w:id="691" w:name="vz"/>
      <w:bookmarkStart w:id="692" w:name="_Toc370113632"/>
      <w:bookmarkStart w:id="693" w:name="_Toc417560529"/>
      <w:bookmarkStart w:id="694" w:name="_Toc447289715"/>
      <w:bookmarkEnd w:id="685"/>
      <w:bookmarkEnd w:id="688"/>
      <w:r w:rsidRPr="00033F99">
        <w:rPr>
          <w:lang w:val="cs-CZ"/>
        </w:rPr>
        <w:t>Vzor Smlouvy o převodu</w:t>
      </w:r>
      <w:bookmarkEnd w:id="689"/>
      <w:bookmarkEnd w:id="690"/>
      <w:bookmarkEnd w:id="691"/>
      <w:bookmarkEnd w:id="692"/>
      <w:bookmarkEnd w:id="693"/>
      <w:bookmarkEnd w:id="694"/>
    </w:p>
    <w:p w14:paraId="307BD4E2" w14:textId="77777777" w:rsidR="00AD6D98" w:rsidRPr="00033F99" w:rsidRDefault="00086C18" w:rsidP="00FB6D21">
      <w:pPr>
        <w:pStyle w:val="AODocTxt"/>
        <w:spacing w:line="240" w:lineRule="auto"/>
        <w:rPr>
          <w:lang w:val="cs-CZ"/>
        </w:rPr>
      </w:pPr>
      <w:r w:rsidRPr="00033F99">
        <w:rPr>
          <w:lang w:val="cs-CZ"/>
        </w:rPr>
        <w:t>TATO SMLOUVA O PŘEVODU byla uzavřena</w:t>
      </w:r>
    </w:p>
    <w:p w14:paraId="19A2AF6E" w14:textId="77777777" w:rsidR="00AD6D98" w:rsidRPr="00033F99" w:rsidRDefault="00086C18" w:rsidP="00FB6D21">
      <w:pPr>
        <w:pStyle w:val="AODocTxt"/>
        <w:spacing w:line="240" w:lineRule="auto"/>
        <w:rPr>
          <w:lang w:val="cs-CZ"/>
        </w:rPr>
      </w:pPr>
      <w:r w:rsidRPr="00033F99">
        <w:rPr>
          <w:lang w:val="cs-CZ"/>
        </w:rPr>
        <w:t>MEZI:</w:t>
      </w:r>
    </w:p>
    <w:p w14:paraId="1130D3D3" w14:textId="77777777" w:rsidR="00AD6D98" w:rsidRPr="00033F99" w:rsidRDefault="00086C18" w:rsidP="00727528">
      <w:pPr>
        <w:pStyle w:val="AOA"/>
        <w:tabs>
          <w:tab w:val="num" w:pos="720"/>
        </w:tabs>
        <w:spacing w:line="240" w:lineRule="auto"/>
        <w:rPr>
          <w:lang w:val="cs-CZ"/>
        </w:rPr>
      </w:pPr>
      <w:r w:rsidRPr="00033F99">
        <w:rPr>
          <w:lang w:val="cs-CZ"/>
        </w:rPr>
        <w:t>[PŘEVÁDĚJÍCÍ VĚŘITEL] (</w:t>
      </w:r>
      <w:r w:rsidRPr="00033F99">
        <w:rPr>
          <w:b/>
          <w:lang w:val="cs-CZ"/>
        </w:rPr>
        <w:t>Převádějící věřitel</w:t>
      </w:r>
      <w:r w:rsidRPr="00033F99">
        <w:rPr>
          <w:lang w:val="cs-CZ"/>
        </w:rPr>
        <w:t>),</w:t>
      </w:r>
    </w:p>
    <w:p w14:paraId="193AF65C" w14:textId="77777777" w:rsidR="00AD6D98" w:rsidRPr="00033F99" w:rsidRDefault="00086C18" w:rsidP="00FB6D21">
      <w:pPr>
        <w:pStyle w:val="AOA"/>
        <w:tabs>
          <w:tab w:val="num" w:pos="720"/>
        </w:tabs>
        <w:spacing w:line="240" w:lineRule="auto"/>
        <w:rPr>
          <w:lang w:val="cs-CZ"/>
        </w:rPr>
      </w:pPr>
      <w:r w:rsidRPr="00033F99">
        <w:rPr>
          <w:lang w:val="cs-CZ"/>
        </w:rPr>
        <w:t>[NOVÝ VĚŘITEL] (</w:t>
      </w:r>
      <w:r w:rsidRPr="00033F99">
        <w:rPr>
          <w:b/>
          <w:lang w:val="cs-CZ"/>
        </w:rPr>
        <w:t>Nový věřitel</w:t>
      </w:r>
      <w:r w:rsidRPr="00033F99">
        <w:rPr>
          <w:lang w:val="cs-CZ"/>
        </w:rPr>
        <w:t>),</w:t>
      </w:r>
    </w:p>
    <w:p w14:paraId="0609DD73" w14:textId="77777777" w:rsidR="00950F92" w:rsidRDefault="00086C18" w:rsidP="00950F92">
      <w:pPr>
        <w:pStyle w:val="AOA"/>
        <w:tabs>
          <w:tab w:val="num" w:pos="720"/>
        </w:tabs>
        <w:spacing w:line="240" w:lineRule="auto"/>
        <w:rPr>
          <w:lang w:val="cs-CZ"/>
        </w:rPr>
      </w:pPr>
      <w:r w:rsidRPr="00033F99">
        <w:rPr>
          <w:lang w:val="cs-CZ"/>
        </w:rPr>
        <w:t>[DLUŽNÍK] (</w:t>
      </w:r>
      <w:r w:rsidRPr="00033F99">
        <w:rPr>
          <w:b/>
          <w:lang w:val="cs-CZ"/>
        </w:rPr>
        <w:t>Dlužník</w:t>
      </w:r>
      <w:r>
        <w:rPr>
          <w:b/>
          <w:lang w:val="cs-CZ"/>
        </w:rPr>
        <w:t xml:space="preserve"> 1</w:t>
      </w:r>
      <w:r w:rsidRPr="00033F99">
        <w:rPr>
          <w:lang w:val="cs-CZ"/>
        </w:rPr>
        <w:t>),</w:t>
      </w:r>
    </w:p>
    <w:p w14:paraId="438136D4" w14:textId="77777777" w:rsidR="00950F92" w:rsidRPr="00437044" w:rsidRDefault="00086C18" w:rsidP="00950F92">
      <w:pPr>
        <w:pStyle w:val="AOA"/>
        <w:tabs>
          <w:tab w:val="num" w:pos="720"/>
        </w:tabs>
        <w:spacing w:line="240" w:lineRule="auto"/>
        <w:rPr>
          <w:lang w:val="cs-CZ"/>
        </w:rPr>
      </w:pPr>
      <w:r w:rsidRPr="00033F99">
        <w:rPr>
          <w:lang w:val="cs-CZ"/>
        </w:rPr>
        <w:t>[DLUŽNÍK] (</w:t>
      </w:r>
      <w:r w:rsidRPr="00033F99">
        <w:rPr>
          <w:b/>
          <w:lang w:val="cs-CZ"/>
        </w:rPr>
        <w:t>Dlužník</w:t>
      </w:r>
      <w:r>
        <w:rPr>
          <w:b/>
          <w:lang w:val="cs-CZ"/>
        </w:rPr>
        <w:t xml:space="preserve"> 2</w:t>
      </w:r>
      <w:r w:rsidRPr="00033F99">
        <w:rPr>
          <w:lang w:val="cs-CZ"/>
        </w:rPr>
        <w:t>)</w:t>
      </w:r>
      <w:r>
        <w:rPr>
          <w:lang w:val="cs-CZ"/>
        </w:rPr>
        <w:t>,</w:t>
      </w:r>
    </w:p>
    <w:p w14:paraId="4F2149BE" w14:textId="77777777" w:rsidR="00AD6D98" w:rsidRPr="00033F99" w:rsidRDefault="00086C18" w:rsidP="00FB6D21">
      <w:pPr>
        <w:pStyle w:val="AOA"/>
        <w:tabs>
          <w:tab w:val="num" w:pos="720"/>
        </w:tabs>
        <w:spacing w:line="240" w:lineRule="auto"/>
        <w:rPr>
          <w:lang w:val="cs-CZ"/>
        </w:rPr>
      </w:pPr>
      <w:r w:rsidRPr="00033F99">
        <w:rPr>
          <w:lang w:val="cs-CZ"/>
        </w:rPr>
        <w:t>[AGENT ÚVĚRŮ] (</w:t>
      </w:r>
      <w:r w:rsidRPr="00033F99">
        <w:rPr>
          <w:b/>
          <w:lang w:val="cs-CZ"/>
        </w:rPr>
        <w:t>Agent úvěrů</w:t>
      </w:r>
      <w:r w:rsidRPr="00033F99">
        <w:rPr>
          <w:lang w:val="cs-CZ"/>
        </w:rPr>
        <w:t>)</w:t>
      </w:r>
      <w:r w:rsidR="001F1C0E">
        <w:rPr>
          <w:lang w:val="cs-CZ"/>
        </w:rPr>
        <w:t>,</w:t>
      </w:r>
      <w:r w:rsidRPr="00033F99">
        <w:rPr>
          <w:lang w:val="cs-CZ"/>
        </w:rPr>
        <w:t xml:space="preserve"> a</w:t>
      </w:r>
    </w:p>
    <w:p w14:paraId="4B16D8FC" w14:textId="77777777" w:rsidR="00AD6D98" w:rsidRPr="00033F99" w:rsidRDefault="00086C18" w:rsidP="00FB6D21">
      <w:pPr>
        <w:pStyle w:val="AOA"/>
        <w:tabs>
          <w:tab w:val="num" w:pos="720"/>
        </w:tabs>
        <w:spacing w:line="240" w:lineRule="auto"/>
        <w:rPr>
          <w:lang w:val="cs-CZ"/>
        </w:rPr>
      </w:pPr>
      <w:r w:rsidRPr="00033F99">
        <w:rPr>
          <w:lang w:val="cs-CZ"/>
        </w:rPr>
        <w:t xml:space="preserve">[OSTATNÍ ÚČASTNÍCI, tj. ostatní Finanční účastníci] </w:t>
      </w:r>
      <w:r w:rsidRPr="00C40EE9">
        <w:rPr>
          <w:lang w:val="cs-CZ"/>
        </w:rPr>
        <w:t>(</w:t>
      </w:r>
      <w:r w:rsidRPr="00033F99">
        <w:rPr>
          <w:b/>
          <w:lang w:val="cs-CZ"/>
        </w:rPr>
        <w:t>Ostatní účastníci</w:t>
      </w:r>
      <w:r w:rsidRPr="00033F99">
        <w:rPr>
          <w:lang w:val="cs-CZ"/>
        </w:rPr>
        <w:t>).</w:t>
      </w:r>
    </w:p>
    <w:p w14:paraId="468F2904" w14:textId="77777777" w:rsidR="00AD6D98" w:rsidRPr="00033F99" w:rsidRDefault="00086C18" w:rsidP="00FB6D21">
      <w:pPr>
        <w:pStyle w:val="AODocTxt"/>
        <w:spacing w:line="240" w:lineRule="auto"/>
        <w:rPr>
          <w:lang w:val="cs-CZ"/>
        </w:rPr>
      </w:pPr>
      <w:r w:rsidRPr="00033F99">
        <w:rPr>
          <w:lang w:val="cs-CZ"/>
        </w:rPr>
        <w:t>ÚČASTNÍCÍ TÉTO SMLOUVY SE DOHODLI na následujícím:</w:t>
      </w:r>
    </w:p>
    <w:p w14:paraId="7D2566C0" w14:textId="77777777" w:rsidR="00AD6D98" w:rsidRPr="00033F99" w:rsidRDefault="00086C18" w:rsidP="00C40EE9">
      <w:pPr>
        <w:pStyle w:val="AOGenNum1"/>
        <w:spacing w:before="120" w:after="120" w:line="240" w:lineRule="auto"/>
        <w:rPr>
          <w:lang w:val="cs-CZ"/>
        </w:rPr>
      </w:pPr>
      <w:r w:rsidRPr="00033F99">
        <w:rPr>
          <w:lang w:val="cs-CZ"/>
        </w:rPr>
        <w:t>ÚVODNÍ USTANOVENÍ</w:t>
      </w:r>
    </w:p>
    <w:p w14:paraId="1EE3CDF6" w14:textId="77777777" w:rsidR="00AD6D98" w:rsidRPr="00033F99" w:rsidRDefault="00086C18" w:rsidP="00C40EE9">
      <w:pPr>
        <w:pStyle w:val="AOGenNum1Para"/>
        <w:spacing w:before="120" w:after="120" w:line="240" w:lineRule="auto"/>
        <w:rPr>
          <w:lang w:val="cs-CZ"/>
        </w:rPr>
      </w:pPr>
      <w:r w:rsidRPr="00033F99">
        <w:rPr>
          <w:lang w:val="cs-CZ"/>
        </w:rPr>
        <w:t>Definice</w:t>
      </w:r>
    </w:p>
    <w:p w14:paraId="246113BC" w14:textId="77777777" w:rsidR="00AD6D98" w:rsidRPr="00033F99" w:rsidRDefault="00086C18" w:rsidP="00C40EE9">
      <w:pPr>
        <w:pStyle w:val="AODocTxtL1"/>
        <w:spacing w:before="120" w:after="120" w:line="240" w:lineRule="auto"/>
        <w:rPr>
          <w:lang w:val="cs-CZ"/>
        </w:rPr>
      </w:pPr>
      <w:r w:rsidRPr="00C40EE9">
        <w:rPr>
          <w:lang w:val="cs-CZ"/>
        </w:rPr>
        <w:t xml:space="preserve">Pokud v této </w:t>
      </w:r>
      <w:r>
        <w:rPr>
          <w:lang w:val="cs-CZ"/>
        </w:rPr>
        <w:t>s</w:t>
      </w:r>
      <w:r w:rsidRPr="00C40EE9">
        <w:rPr>
          <w:lang w:val="cs-CZ"/>
        </w:rPr>
        <w:t xml:space="preserve">mlouvě není uvedeno jinak, pojmy a výrazy uvedené velkým písmenem a v této </w:t>
      </w:r>
      <w:r>
        <w:rPr>
          <w:lang w:val="cs-CZ"/>
        </w:rPr>
        <w:t>s</w:t>
      </w:r>
      <w:r w:rsidRPr="00C40EE9">
        <w:rPr>
          <w:lang w:val="cs-CZ"/>
        </w:rPr>
        <w:t>mlouvě nedefinované mají význam uvedený</w:t>
      </w:r>
      <w:r>
        <w:rPr>
          <w:lang w:val="cs-CZ"/>
        </w:rPr>
        <w:t xml:space="preserve"> ve Smlouvě o úvěru</w:t>
      </w:r>
      <w:r w:rsidRPr="00033F99">
        <w:rPr>
          <w:lang w:val="cs-CZ"/>
        </w:rPr>
        <w:t>:</w:t>
      </w:r>
    </w:p>
    <w:p w14:paraId="3B3EE412" w14:textId="77777777" w:rsidR="00AD6D98" w:rsidRPr="00033F99" w:rsidRDefault="00086C18" w:rsidP="00C40EE9">
      <w:pPr>
        <w:pStyle w:val="AODefHead"/>
        <w:spacing w:before="120" w:after="120" w:line="240" w:lineRule="auto"/>
        <w:outlineLvl w:val="9"/>
        <w:rPr>
          <w:lang w:val="cs-CZ"/>
        </w:rPr>
      </w:pPr>
      <w:r w:rsidRPr="00033F99">
        <w:rPr>
          <w:b/>
          <w:lang w:val="cs-CZ"/>
        </w:rPr>
        <w:t>Den převodu</w:t>
      </w:r>
      <w:r w:rsidRPr="00033F99">
        <w:rPr>
          <w:lang w:val="cs-CZ"/>
        </w:rPr>
        <w:t xml:space="preserve"> znamená </w:t>
      </w:r>
      <w:r w:rsidR="002660BE" w:rsidRPr="00033F99">
        <w:rPr>
          <w:lang w:val="cs-CZ"/>
        </w:rPr>
        <w:t>[*]</w:t>
      </w:r>
      <w:r w:rsidRPr="00033F99">
        <w:rPr>
          <w:lang w:val="cs-CZ"/>
        </w:rPr>
        <w:t xml:space="preserve"> nebo den, kdy tuto jinak řádně uzavřenou smlouvu podepsal Agent úvěrů, podle toho, co nastane později.</w:t>
      </w:r>
    </w:p>
    <w:p w14:paraId="76C05908" w14:textId="77777777" w:rsidR="00AD6D98" w:rsidRPr="00033F99" w:rsidRDefault="00086C18" w:rsidP="00C40EE9">
      <w:pPr>
        <w:pStyle w:val="AODefHead"/>
        <w:spacing w:before="120" w:after="120" w:line="240" w:lineRule="auto"/>
        <w:outlineLvl w:val="9"/>
        <w:rPr>
          <w:lang w:val="cs-CZ"/>
        </w:rPr>
      </w:pPr>
      <w:r w:rsidRPr="00033F99">
        <w:rPr>
          <w:b/>
          <w:lang w:val="cs-CZ"/>
        </w:rPr>
        <w:t>Občanský zákoník</w:t>
      </w:r>
      <w:r w:rsidRPr="00033F99">
        <w:rPr>
          <w:lang w:val="cs-CZ"/>
        </w:rPr>
        <w:t xml:space="preserve"> znamená zákon č. 89/2012 Sb., občanský zákoník.</w:t>
      </w:r>
    </w:p>
    <w:p w14:paraId="4C248795" w14:textId="77777777" w:rsidR="00AD6D98" w:rsidRPr="00033F99" w:rsidRDefault="00086C18" w:rsidP="00C40EE9">
      <w:pPr>
        <w:pStyle w:val="AODefHead"/>
        <w:spacing w:before="120" w:after="120" w:line="240" w:lineRule="auto"/>
        <w:outlineLvl w:val="9"/>
        <w:rPr>
          <w:lang w:val="cs-CZ"/>
        </w:rPr>
      </w:pPr>
      <w:r w:rsidRPr="00033F99">
        <w:rPr>
          <w:b/>
          <w:lang w:val="cs-CZ"/>
        </w:rPr>
        <w:t>Práva</w:t>
      </w:r>
      <w:r w:rsidRPr="00033F99">
        <w:rPr>
          <w:lang w:val="cs-CZ"/>
        </w:rPr>
        <w:t xml:space="preserve"> znamená:</w:t>
      </w:r>
    </w:p>
    <w:p w14:paraId="30724CC0" w14:textId="77777777" w:rsidR="00AD6D98" w:rsidRPr="00033F99" w:rsidRDefault="00086C18" w:rsidP="00FF5D74">
      <w:pPr>
        <w:pStyle w:val="AODefPara"/>
        <w:numPr>
          <w:ilvl w:val="2"/>
          <w:numId w:val="8"/>
        </w:numPr>
        <w:spacing w:before="120" w:after="120" w:line="240" w:lineRule="auto"/>
        <w:ind w:left="1287" w:hanging="567"/>
        <w:outlineLvl w:val="9"/>
        <w:rPr>
          <w:lang w:val="cs-CZ"/>
        </w:rPr>
      </w:pPr>
      <w:r w:rsidRPr="00033F99">
        <w:rPr>
          <w:lang w:val="cs-CZ"/>
        </w:rPr>
        <w:t xml:space="preserve">pohledávky Převádějícího věřitele za Dlužníkem na splacení Financování podle Smlouvy </w:t>
      </w:r>
      <w:r w:rsidR="00577F57">
        <w:rPr>
          <w:lang w:val="cs-CZ"/>
        </w:rPr>
        <w:t>o úvěru</w:t>
      </w:r>
      <w:r w:rsidR="00577F57" w:rsidRPr="00033F99">
        <w:rPr>
          <w:lang w:val="cs-CZ"/>
        </w:rPr>
        <w:t xml:space="preserve"> </w:t>
      </w:r>
      <w:r w:rsidRPr="00033F99">
        <w:rPr>
          <w:lang w:val="cs-CZ"/>
        </w:rPr>
        <w:t xml:space="preserve">ve výši jistiny uvedené v článku </w:t>
      </w:r>
      <w:r w:rsidR="00226690">
        <w:rPr>
          <w:lang w:val="cs-CZ"/>
        </w:rPr>
        <w:t>2.3</w:t>
      </w:r>
      <w:r w:rsidRPr="00033F99">
        <w:rPr>
          <w:lang w:val="cs-CZ"/>
        </w:rPr>
        <w:t xml:space="preserve"> (</w:t>
      </w:r>
      <w:r w:rsidR="00226690" w:rsidRPr="00226690">
        <w:rPr>
          <w:i/>
          <w:lang w:val="cs-CZ"/>
        </w:rPr>
        <w:t>Výše Práv</w:t>
      </w:r>
      <w:r w:rsidRPr="00033F99">
        <w:rPr>
          <w:lang w:val="cs-CZ"/>
        </w:rPr>
        <w:t xml:space="preserve">) této smlouvy </w:t>
      </w:r>
      <w:r w:rsidR="00F22F18" w:rsidRPr="00033F99">
        <w:rPr>
          <w:lang w:val="cs-CZ"/>
        </w:rPr>
        <w:t>o</w:t>
      </w:r>
      <w:r w:rsidR="00F22F18">
        <w:rPr>
          <w:lang w:val="cs-CZ"/>
        </w:rPr>
        <w:t> </w:t>
      </w:r>
      <w:r w:rsidRPr="00033F99">
        <w:rPr>
          <w:lang w:val="cs-CZ"/>
        </w:rPr>
        <w:t>převodu spolu s přirostlým úrokem, jehož aktuální výše je uvedena tamtéž, a</w:t>
      </w:r>
    </w:p>
    <w:p w14:paraId="2BF731A0" w14:textId="77777777" w:rsidR="00AD6D98" w:rsidRPr="00033F99" w:rsidRDefault="00086C18" w:rsidP="00C40EE9">
      <w:pPr>
        <w:pStyle w:val="AODefPara"/>
        <w:numPr>
          <w:ilvl w:val="2"/>
          <w:numId w:val="8"/>
        </w:numPr>
        <w:spacing w:before="120" w:after="120" w:line="240" w:lineRule="auto"/>
        <w:ind w:left="1287" w:hanging="567"/>
        <w:outlineLvl w:val="9"/>
        <w:rPr>
          <w:lang w:val="cs-CZ"/>
        </w:rPr>
      </w:pPr>
      <w:r w:rsidRPr="00033F99">
        <w:rPr>
          <w:lang w:val="cs-CZ"/>
        </w:rPr>
        <w:t>odpovídající část jakýchkoli souvisejících práv, která má Převádějící věřitel vůči Dlužníkovi</w:t>
      </w:r>
      <w:r w:rsidR="004925A9">
        <w:rPr>
          <w:lang w:val="cs-CZ"/>
        </w:rPr>
        <w:t xml:space="preserve"> </w:t>
      </w:r>
      <w:r w:rsidRPr="00033F99">
        <w:rPr>
          <w:lang w:val="cs-CZ"/>
        </w:rPr>
        <w:t xml:space="preserve">a Ostatním účastníkům podle Smlouvy </w:t>
      </w:r>
      <w:r w:rsidR="00577F57">
        <w:rPr>
          <w:lang w:val="cs-CZ"/>
        </w:rPr>
        <w:t>o úvěru</w:t>
      </w:r>
      <w:r w:rsidR="00577F57" w:rsidRPr="00033F99">
        <w:rPr>
          <w:lang w:val="cs-CZ"/>
        </w:rPr>
        <w:t xml:space="preserve"> </w:t>
      </w:r>
      <w:r w:rsidRPr="00033F99">
        <w:rPr>
          <w:lang w:val="cs-CZ"/>
        </w:rPr>
        <w:t>a dalších Finančních dokumentů.</w:t>
      </w:r>
    </w:p>
    <w:p w14:paraId="453792BA" w14:textId="77777777" w:rsidR="00950F92" w:rsidRPr="00033F99" w:rsidRDefault="00086C18" w:rsidP="00950F92">
      <w:pPr>
        <w:pStyle w:val="AODefHead"/>
        <w:spacing w:before="120" w:after="120" w:line="240" w:lineRule="auto"/>
        <w:outlineLvl w:val="9"/>
        <w:rPr>
          <w:lang w:val="cs-CZ"/>
        </w:rPr>
      </w:pPr>
      <w:r w:rsidRPr="00577F57">
        <w:rPr>
          <w:b/>
          <w:lang w:val="cs-CZ"/>
        </w:rPr>
        <w:t>Smlouva</w:t>
      </w:r>
      <w:r w:rsidRPr="00C40EE9">
        <w:rPr>
          <w:b/>
          <w:lang w:val="cs-CZ"/>
        </w:rPr>
        <w:t xml:space="preserve"> o úvěru</w:t>
      </w:r>
      <w:r w:rsidRPr="00033F99">
        <w:rPr>
          <w:lang w:val="cs-CZ"/>
        </w:rPr>
        <w:t xml:space="preserve"> znamená smlouvu o </w:t>
      </w:r>
      <w:r>
        <w:rPr>
          <w:lang w:val="cs-CZ"/>
        </w:rPr>
        <w:t xml:space="preserve">provozním </w:t>
      </w:r>
      <w:r w:rsidRPr="00033F99">
        <w:rPr>
          <w:lang w:val="cs-CZ"/>
        </w:rPr>
        <w:t>úvěr</w:t>
      </w:r>
      <w:r>
        <w:rPr>
          <w:lang w:val="cs-CZ"/>
        </w:rPr>
        <w:t>u</w:t>
      </w:r>
      <w:r w:rsidRPr="00033F99">
        <w:rPr>
          <w:lang w:val="cs-CZ"/>
        </w:rPr>
        <w:t xml:space="preserve"> </w:t>
      </w:r>
      <w:r w:rsidRPr="00D83443">
        <w:rPr>
          <w:lang w:val="cs-CZ"/>
        </w:rPr>
        <w:t>(úvěrov</w:t>
      </w:r>
      <w:r>
        <w:rPr>
          <w:lang w:val="cs-CZ"/>
        </w:rPr>
        <w:t>á</w:t>
      </w:r>
      <w:r w:rsidRPr="00D83443">
        <w:rPr>
          <w:lang w:val="cs-CZ"/>
        </w:rPr>
        <w:t xml:space="preserve"> link</w:t>
      </w:r>
      <w:r>
        <w:rPr>
          <w:lang w:val="cs-CZ"/>
        </w:rPr>
        <w:t>a</w:t>
      </w:r>
      <w:r w:rsidRPr="00D83443">
        <w:rPr>
          <w:lang w:val="cs-CZ"/>
        </w:rPr>
        <w:t xml:space="preserve"> v souhrnné výši </w:t>
      </w:r>
      <w:r>
        <w:rPr>
          <w:lang w:val="cs-CZ"/>
        </w:rPr>
        <w:t>4</w:t>
      </w:r>
      <w:r w:rsidRPr="00D83443">
        <w:rPr>
          <w:color w:val="000000"/>
          <w:lang w:val="cs-CZ"/>
        </w:rPr>
        <w:t>.</w:t>
      </w:r>
      <w:r>
        <w:rPr>
          <w:color w:val="000000"/>
          <w:lang w:val="cs-CZ"/>
        </w:rPr>
        <w:t>0</w:t>
      </w:r>
      <w:r w:rsidRPr="00D83443">
        <w:rPr>
          <w:color w:val="000000"/>
          <w:lang w:val="cs-CZ"/>
        </w:rPr>
        <w:t>00.000.000 Kč</w:t>
      </w:r>
      <w:r w:rsidRPr="00D83443">
        <w:rPr>
          <w:lang w:val="cs-CZ"/>
        </w:rPr>
        <w:t>)</w:t>
      </w:r>
      <w:r w:rsidRPr="00033F99">
        <w:rPr>
          <w:lang w:val="cs-CZ"/>
        </w:rPr>
        <w:t xml:space="preserve"> uzavřenou dne </w:t>
      </w:r>
      <w:r w:rsidR="00A4320C">
        <w:rPr>
          <w:lang w:val="cs-CZ"/>
        </w:rPr>
        <w:t>24. června 2022</w:t>
      </w:r>
      <w:r>
        <w:rPr>
          <w:lang w:val="cs-CZ"/>
        </w:rPr>
        <w:t xml:space="preserve"> </w:t>
      </w:r>
      <w:r w:rsidRPr="00033F99">
        <w:rPr>
          <w:lang w:val="cs-CZ"/>
        </w:rPr>
        <w:t xml:space="preserve">mezi </w:t>
      </w:r>
      <w:r w:rsidRPr="00F22F18">
        <w:rPr>
          <w:lang w:val="cs-CZ"/>
        </w:rPr>
        <w:t>Dlužníkem</w:t>
      </w:r>
      <w:r>
        <w:rPr>
          <w:lang w:val="cs-CZ"/>
        </w:rPr>
        <w:t xml:space="preserve"> 1 a Dlužníkem 2 jako dlužníky</w:t>
      </w:r>
      <w:r w:rsidRPr="00033F99">
        <w:rPr>
          <w:lang w:val="cs-CZ"/>
        </w:rPr>
        <w:t xml:space="preserve">, </w:t>
      </w:r>
      <w:r w:rsidRPr="00D83443">
        <w:rPr>
          <w:rStyle w:val="platne1"/>
          <w:lang w:val="cs-CZ"/>
        </w:rPr>
        <w:t>Československá obchodní banka, a. s.</w:t>
      </w:r>
      <w:r>
        <w:rPr>
          <w:rStyle w:val="platne1"/>
          <w:lang w:val="cs-CZ"/>
        </w:rPr>
        <w:t xml:space="preserve"> (IČO: </w:t>
      </w:r>
      <w:r w:rsidRPr="00033F99">
        <w:rPr>
          <w:rStyle w:val="platne1"/>
          <w:lang w:val="cs-CZ"/>
        </w:rPr>
        <w:t>000 01</w:t>
      </w:r>
      <w:r>
        <w:rPr>
          <w:rStyle w:val="platne1"/>
          <w:lang w:val="cs-CZ"/>
        </w:rPr>
        <w:t> </w:t>
      </w:r>
      <w:r w:rsidRPr="00033F99">
        <w:rPr>
          <w:rStyle w:val="platne1"/>
          <w:lang w:val="cs-CZ"/>
        </w:rPr>
        <w:t>350</w:t>
      </w:r>
      <w:r>
        <w:rPr>
          <w:rStyle w:val="platne1"/>
          <w:lang w:val="cs-CZ"/>
        </w:rPr>
        <w:t xml:space="preserve">) jako aranžérem, původním věřitelem, vystavující bankou, </w:t>
      </w:r>
      <w:proofErr w:type="spellStart"/>
      <w:r>
        <w:rPr>
          <w:rStyle w:val="platne1"/>
          <w:lang w:val="cs-CZ"/>
        </w:rPr>
        <w:t>agenetem</w:t>
      </w:r>
      <w:proofErr w:type="spellEnd"/>
      <w:r>
        <w:rPr>
          <w:rStyle w:val="platne1"/>
          <w:lang w:val="cs-CZ"/>
        </w:rPr>
        <w:t xml:space="preserve"> úvěrů a agentem pro zajištění a </w:t>
      </w:r>
      <w:r w:rsidRPr="00D83443">
        <w:rPr>
          <w:lang w:val="cs-CZ"/>
        </w:rPr>
        <w:t>Česká spořitelna, a.s.</w:t>
      </w:r>
      <w:r>
        <w:rPr>
          <w:lang w:val="cs-CZ"/>
        </w:rPr>
        <w:t xml:space="preserve"> (IČO: </w:t>
      </w:r>
      <w:r w:rsidRPr="00033F99">
        <w:rPr>
          <w:rStyle w:val="platne"/>
          <w:lang w:val="cs-CZ"/>
        </w:rPr>
        <w:t>452 44 782</w:t>
      </w:r>
      <w:r>
        <w:rPr>
          <w:lang w:val="cs-CZ"/>
        </w:rPr>
        <w:t>) jako aranžérem a původním věřitelem ve znění pozdějších dodatků</w:t>
      </w:r>
      <w:r w:rsidRPr="00033F99">
        <w:rPr>
          <w:lang w:val="cs-CZ"/>
        </w:rPr>
        <w:t>.</w:t>
      </w:r>
    </w:p>
    <w:p w14:paraId="0004CDFA" w14:textId="77777777" w:rsidR="00AD6D98" w:rsidRPr="00033F99" w:rsidRDefault="00086C18" w:rsidP="00C40EE9">
      <w:pPr>
        <w:pStyle w:val="AODefHead"/>
        <w:spacing w:before="120" w:after="120" w:line="240" w:lineRule="auto"/>
        <w:outlineLvl w:val="9"/>
        <w:rPr>
          <w:lang w:val="cs-CZ"/>
        </w:rPr>
      </w:pPr>
      <w:r w:rsidRPr="00033F99">
        <w:rPr>
          <w:b/>
          <w:lang w:val="cs-CZ"/>
        </w:rPr>
        <w:t>Závazky</w:t>
      </w:r>
      <w:r w:rsidRPr="00033F99">
        <w:rPr>
          <w:lang w:val="cs-CZ"/>
        </w:rPr>
        <w:t xml:space="preserve"> znamená:</w:t>
      </w:r>
    </w:p>
    <w:p w14:paraId="535EB295" w14:textId="77777777" w:rsidR="00AD6D98" w:rsidRPr="00033F99" w:rsidRDefault="00086C18" w:rsidP="00FF5D74">
      <w:pPr>
        <w:pStyle w:val="AODefPara"/>
        <w:numPr>
          <w:ilvl w:val="2"/>
          <w:numId w:val="8"/>
        </w:numPr>
        <w:spacing w:before="120" w:after="120" w:line="240" w:lineRule="auto"/>
        <w:ind w:left="1287" w:hanging="567"/>
        <w:outlineLvl w:val="9"/>
        <w:rPr>
          <w:lang w:val="cs-CZ"/>
        </w:rPr>
      </w:pPr>
      <w:r w:rsidRPr="00033F99">
        <w:rPr>
          <w:lang w:val="cs-CZ"/>
        </w:rPr>
        <w:t xml:space="preserve">[část závazku] / [závazek] Převádějícího věřitele odpovídající[ho] oprávnění Dlužníka čerpat [Úvěrovou linku] ve výši uvedené v článku </w:t>
      </w:r>
      <w:r w:rsidR="00226690">
        <w:rPr>
          <w:lang w:val="cs-CZ"/>
        </w:rPr>
        <w:t>2.4</w:t>
      </w:r>
      <w:r w:rsidRPr="00033F99">
        <w:rPr>
          <w:lang w:val="cs-CZ"/>
        </w:rPr>
        <w:t xml:space="preserve"> (</w:t>
      </w:r>
      <w:r w:rsidR="00226690" w:rsidRPr="00226690">
        <w:rPr>
          <w:i/>
          <w:lang w:val="cs-CZ"/>
        </w:rPr>
        <w:t>Výše Participace</w:t>
      </w:r>
      <w:r w:rsidRPr="00033F99">
        <w:rPr>
          <w:lang w:val="cs-CZ"/>
        </w:rPr>
        <w:t>) pod označením Participace na úvěrové lince Nového věřitele a</w:t>
      </w:r>
    </w:p>
    <w:p w14:paraId="72F5D1E6" w14:textId="77777777" w:rsidR="00AD6D98" w:rsidRPr="00033F99" w:rsidRDefault="00086C18" w:rsidP="00C40EE9">
      <w:pPr>
        <w:pStyle w:val="AODefPara"/>
        <w:numPr>
          <w:ilvl w:val="2"/>
          <w:numId w:val="8"/>
        </w:numPr>
        <w:spacing w:before="120" w:after="120" w:line="240" w:lineRule="auto"/>
        <w:ind w:left="1287" w:hanging="567"/>
        <w:outlineLvl w:val="9"/>
        <w:rPr>
          <w:lang w:val="cs-CZ"/>
        </w:rPr>
      </w:pPr>
      <w:r w:rsidRPr="00033F99">
        <w:rPr>
          <w:lang w:val="cs-CZ"/>
        </w:rPr>
        <w:t xml:space="preserve">odpovídající část jakýchkoli souvisejících závazků, které má Převádějící věřitel vůči Dlužníkovi a Ostatním účastníkům podle Smlouvy </w:t>
      </w:r>
      <w:r w:rsidR="00577F57">
        <w:rPr>
          <w:lang w:val="cs-CZ"/>
        </w:rPr>
        <w:t>o úvěru</w:t>
      </w:r>
      <w:r w:rsidR="00577F57" w:rsidRPr="00033F99">
        <w:rPr>
          <w:lang w:val="cs-CZ"/>
        </w:rPr>
        <w:t xml:space="preserve"> </w:t>
      </w:r>
      <w:r w:rsidRPr="00033F99">
        <w:rPr>
          <w:lang w:val="cs-CZ"/>
        </w:rPr>
        <w:t xml:space="preserve">a dalších Finančních dokumentů. </w:t>
      </w:r>
    </w:p>
    <w:p w14:paraId="5B824F1A" w14:textId="77777777" w:rsidR="00AD6D98" w:rsidRPr="00033F99" w:rsidRDefault="00086C18" w:rsidP="00C40EE9">
      <w:pPr>
        <w:pStyle w:val="AODocTxtL1"/>
        <w:spacing w:before="120" w:after="120" w:line="240" w:lineRule="auto"/>
        <w:rPr>
          <w:lang w:val="cs-CZ"/>
        </w:rPr>
      </w:pPr>
      <w:r w:rsidRPr="00033F99">
        <w:rPr>
          <w:lang w:val="cs-CZ"/>
        </w:rPr>
        <w:t>Slova začínající velkými písmeny, která nejsou definována v této smlouvě o převodu, mají význam stanovený ve Smlouvě</w:t>
      </w:r>
      <w:r w:rsidR="00577F57" w:rsidRPr="00577F57">
        <w:rPr>
          <w:lang w:val="cs-CZ"/>
        </w:rPr>
        <w:t xml:space="preserve"> </w:t>
      </w:r>
      <w:r w:rsidR="00577F57">
        <w:rPr>
          <w:lang w:val="cs-CZ"/>
        </w:rPr>
        <w:t>o úvěru</w:t>
      </w:r>
      <w:r w:rsidRPr="00033F99">
        <w:rPr>
          <w:lang w:val="cs-CZ"/>
        </w:rPr>
        <w:t>.</w:t>
      </w:r>
    </w:p>
    <w:p w14:paraId="31217DAD" w14:textId="77777777" w:rsidR="00AD6D98" w:rsidRPr="00033F99" w:rsidRDefault="00086C18" w:rsidP="00C40EE9">
      <w:pPr>
        <w:pStyle w:val="AOGenNum1"/>
        <w:spacing w:before="120" w:after="120" w:line="240" w:lineRule="auto"/>
        <w:rPr>
          <w:lang w:val="cs-CZ"/>
        </w:rPr>
      </w:pPr>
      <w:r w:rsidRPr="00033F99">
        <w:rPr>
          <w:lang w:val="cs-CZ"/>
        </w:rPr>
        <w:t>Převod</w:t>
      </w:r>
    </w:p>
    <w:p w14:paraId="6CDF1888" w14:textId="77777777" w:rsidR="00AD6D98" w:rsidRPr="00033F99" w:rsidRDefault="00086C18" w:rsidP="00C40EE9">
      <w:pPr>
        <w:pStyle w:val="AOGenNum1Para"/>
        <w:spacing w:before="120" w:after="120" w:line="240" w:lineRule="auto"/>
        <w:rPr>
          <w:lang w:val="cs-CZ"/>
        </w:rPr>
      </w:pPr>
      <w:r w:rsidRPr="00033F99">
        <w:rPr>
          <w:lang w:val="cs-CZ"/>
        </w:rPr>
        <w:t>Převod Práv a Závazků</w:t>
      </w:r>
    </w:p>
    <w:p w14:paraId="45BD0C92" w14:textId="77777777" w:rsidR="00AD6D98" w:rsidRPr="00033F99" w:rsidRDefault="00086C18" w:rsidP="00C40EE9">
      <w:pPr>
        <w:pStyle w:val="AODocTxtL1"/>
        <w:spacing w:before="120" w:after="120" w:line="240" w:lineRule="auto"/>
        <w:rPr>
          <w:lang w:val="cs-CZ"/>
        </w:rPr>
      </w:pPr>
      <w:r w:rsidRPr="00033F99">
        <w:rPr>
          <w:lang w:val="cs-CZ"/>
        </w:rPr>
        <w:t>Převádějící věřitel ke Dni převodu převádí Práva a Závazky na Nového věřitele. Nový věřitel Práva a Závazky přijímá.</w:t>
      </w:r>
    </w:p>
    <w:p w14:paraId="00981DED" w14:textId="77777777" w:rsidR="00AD6D98" w:rsidRPr="00033F99" w:rsidRDefault="00086C18" w:rsidP="00C40EE9">
      <w:pPr>
        <w:pStyle w:val="AOGenNum1Para"/>
        <w:spacing w:before="120" w:after="120" w:line="240" w:lineRule="auto"/>
        <w:rPr>
          <w:lang w:val="cs-CZ"/>
        </w:rPr>
      </w:pPr>
      <w:r w:rsidRPr="00033F99">
        <w:rPr>
          <w:lang w:val="cs-CZ"/>
        </w:rPr>
        <w:t>Nový věřitel jako Věřitel podle Smlouvy</w:t>
      </w:r>
      <w:r w:rsidR="00577F57" w:rsidRPr="00577F57">
        <w:rPr>
          <w:lang w:val="cs-CZ"/>
        </w:rPr>
        <w:t xml:space="preserve"> </w:t>
      </w:r>
      <w:r w:rsidR="00577F57">
        <w:rPr>
          <w:lang w:val="cs-CZ"/>
        </w:rPr>
        <w:t>o úvěru</w:t>
      </w:r>
    </w:p>
    <w:p w14:paraId="66C0BB40" w14:textId="77777777" w:rsidR="00AD6D98" w:rsidRPr="00033F99" w:rsidRDefault="00086C18" w:rsidP="00C40EE9">
      <w:pPr>
        <w:pStyle w:val="AODocTxtL1"/>
        <w:spacing w:before="120" w:after="120" w:line="240" w:lineRule="auto"/>
        <w:rPr>
          <w:lang w:val="cs-CZ"/>
        </w:rPr>
      </w:pPr>
      <w:r w:rsidRPr="00033F99">
        <w:rPr>
          <w:lang w:val="cs-CZ"/>
        </w:rPr>
        <w:t xml:space="preserve">Nový věřitel se stává Věřitelem pro účely Finančních dokumentů a bude mít v rozsahu Práv </w:t>
      </w:r>
      <w:r w:rsidR="004925A9" w:rsidRPr="00033F99">
        <w:rPr>
          <w:lang w:val="cs-CZ"/>
        </w:rPr>
        <w:t>a</w:t>
      </w:r>
      <w:r w:rsidR="004925A9">
        <w:rPr>
          <w:lang w:val="cs-CZ"/>
        </w:rPr>
        <w:t> </w:t>
      </w:r>
      <w:r w:rsidRPr="00033F99">
        <w:rPr>
          <w:lang w:val="cs-CZ"/>
        </w:rPr>
        <w:t xml:space="preserve">Závazků převedených podle této smlouvy o převodu veškerá práva a závazky Věřitele podle Finančních Dokumentů (včetně práva na náhradu nákladů, práva na odškodnění, práva na zpřístupnění informací a práva na započtení). </w:t>
      </w:r>
    </w:p>
    <w:p w14:paraId="0ADC8243" w14:textId="77777777" w:rsidR="00AD6D98" w:rsidRPr="00033F99" w:rsidRDefault="00086C18" w:rsidP="00C40EE9">
      <w:pPr>
        <w:pStyle w:val="AOGenNum1Para"/>
        <w:spacing w:before="120" w:after="120" w:line="240" w:lineRule="auto"/>
        <w:rPr>
          <w:lang w:val="cs-CZ"/>
        </w:rPr>
      </w:pPr>
      <w:bookmarkStart w:id="695" w:name="_Ref307906048"/>
      <w:r w:rsidRPr="00033F99">
        <w:rPr>
          <w:lang w:val="cs-CZ"/>
        </w:rPr>
        <w:t>Výše Práv</w:t>
      </w:r>
      <w:bookmarkEnd w:id="695"/>
    </w:p>
    <w:p w14:paraId="487DF485" w14:textId="77777777" w:rsidR="00AD6D98" w:rsidRPr="00033F99" w:rsidRDefault="00086C18" w:rsidP="00C40EE9">
      <w:pPr>
        <w:pStyle w:val="AOGenNum1List"/>
        <w:spacing w:before="120" w:after="120" w:line="240" w:lineRule="auto"/>
        <w:ind w:left="1287" w:hanging="567"/>
        <w:rPr>
          <w:lang w:val="cs-CZ"/>
        </w:rPr>
      </w:pPr>
      <w:r w:rsidRPr="00033F99">
        <w:rPr>
          <w:lang w:val="cs-CZ"/>
        </w:rPr>
        <w:t xml:space="preserve">Ke Dni převodu činí jistina postupovaných Financování </w:t>
      </w:r>
      <w:r w:rsidR="002660BE" w:rsidRPr="00033F99">
        <w:rPr>
          <w:lang w:val="cs-CZ"/>
        </w:rPr>
        <w:t>[*]</w:t>
      </w:r>
      <w:r w:rsidRPr="00033F99">
        <w:rPr>
          <w:lang w:val="cs-CZ"/>
        </w:rPr>
        <w:t>.</w:t>
      </w:r>
    </w:p>
    <w:p w14:paraId="231A644A" w14:textId="77777777" w:rsidR="00AD6D98" w:rsidRPr="00033F99" w:rsidRDefault="00086C18" w:rsidP="00C40EE9">
      <w:pPr>
        <w:pStyle w:val="AOGenNum1List"/>
        <w:spacing w:before="120" w:after="120" w:line="240" w:lineRule="auto"/>
        <w:ind w:left="1287" w:hanging="567"/>
        <w:rPr>
          <w:lang w:val="cs-CZ"/>
        </w:rPr>
      </w:pPr>
      <w:r w:rsidRPr="00033F99">
        <w:rPr>
          <w:lang w:val="cs-CZ"/>
        </w:rPr>
        <w:t xml:space="preserve">Úrok přirostlý k jistině postupovaných Financování činí ke dni </w:t>
      </w:r>
      <w:r w:rsidR="002660BE" w:rsidRPr="00033F99">
        <w:rPr>
          <w:lang w:val="cs-CZ"/>
        </w:rPr>
        <w:t>[*] [*].</w:t>
      </w:r>
    </w:p>
    <w:p w14:paraId="468639C8" w14:textId="77777777" w:rsidR="00AD6D98" w:rsidRPr="00033F99" w:rsidRDefault="00086C18" w:rsidP="00C40EE9">
      <w:pPr>
        <w:pStyle w:val="AOGenNum1Para"/>
        <w:spacing w:before="120" w:after="120" w:line="240" w:lineRule="auto"/>
        <w:rPr>
          <w:lang w:val="cs-CZ"/>
        </w:rPr>
      </w:pPr>
      <w:bookmarkStart w:id="696" w:name="_Ref307906110"/>
      <w:r w:rsidRPr="00033F99">
        <w:rPr>
          <w:lang w:val="cs-CZ"/>
        </w:rPr>
        <w:t>Výše Participace</w:t>
      </w:r>
      <w:bookmarkEnd w:id="696"/>
    </w:p>
    <w:p w14:paraId="266391C3" w14:textId="77777777" w:rsidR="00AD6D98" w:rsidRPr="00033F99" w:rsidRDefault="00086C18" w:rsidP="00C40EE9">
      <w:pPr>
        <w:pStyle w:val="AOGenNum1List"/>
        <w:spacing w:before="120" w:after="120" w:line="240" w:lineRule="auto"/>
        <w:ind w:left="1287" w:hanging="567"/>
        <w:rPr>
          <w:lang w:val="cs-CZ"/>
        </w:rPr>
      </w:pPr>
      <w:r w:rsidRPr="00033F99">
        <w:rPr>
          <w:lang w:val="cs-CZ"/>
        </w:rPr>
        <w:t>Participace Převádějícího věřitele bude ode Dne převodu činit:</w:t>
      </w:r>
    </w:p>
    <w:p w14:paraId="54DBB317" w14:textId="77777777" w:rsidR="004925A9" w:rsidRPr="008B644D" w:rsidRDefault="00086C18" w:rsidP="008B644D">
      <w:pPr>
        <w:pStyle w:val="AOHead4"/>
        <w:numPr>
          <w:ilvl w:val="0"/>
          <w:numId w:val="0"/>
        </w:numPr>
        <w:spacing w:before="120" w:after="120" w:line="240" w:lineRule="auto"/>
        <w:ind w:left="1713"/>
        <w:outlineLvl w:val="9"/>
        <w:rPr>
          <w:lang w:val="cs-CZ"/>
        </w:rPr>
      </w:pPr>
      <w:r w:rsidRPr="008B644D">
        <w:rPr>
          <w:lang w:val="it-IT"/>
        </w:rPr>
        <w:t>[*]</w:t>
      </w:r>
    </w:p>
    <w:p w14:paraId="0B725D9D" w14:textId="77777777" w:rsidR="00AD6D98" w:rsidRPr="00033F99" w:rsidRDefault="00086C18" w:rsidP="00C40EE9">
      <w:pPr>
        <w:pStyle w:val="AOGenNum1List"/>
        <w:spacing w:before="120" w:after="120" w:line="240" w:lineRule="auto"/>
        <w:ind w:left="1287" w:hanging="567"/>
        <w:rPr>
          <w:lang w:val="cs-CZ"/>
        </w:rPr>
      </w:pPr>
      <w:r w:rsidRPr="00033F99">
        <w:rPr>
          <w:lang w:val="cs-CZ"/>
        </w:rPr>
        <w:t>Participace Nového Věřitele bude ode Dne převodu činit:</w:t>
      </w:r>
    </w:p>
    <w:p w14:paraId="3D7E04DC" w14:textId="77777777" w:rsidR="004925A9" w:rsidRPr="008B644D" w:rsidRDefault="00086C18" w:rsidP="008B644D">
      <w:pPr>
        <w:pStyle w:val="AOHead4"/>
        <w:numPr>
          <w:ilvl w:val="0"/>
          <w:numId w:val="0"/>
        </w:numPr>
        <w:tabs>
          <w:tab w:val="num" w:pos="-3119"/>
          <w:tab w:val="num" w:pos="1713"/>
        </w:tabs>
        <w:spacing w:before="120" w:after="120" w:line="240" w:lineRule="auto"/>
        <w:ind w:left="1713" w:hanging="720"/>
        <w:outlineLvl w:val="9"/>
        <w:rPr>
          <w:lang w:val="cs-CZ"/>
        </w:rPr>
      </w:pPr>
      <w:r>
        <w:rPr>
          <w:lang w:val="it-IT"/>
        </w:rPr>
        <w:tab/>
      </w:r>
      <w:r w:rsidR="002660BE" w:rsidRPr="008B644D">
        <w:rPr>
          <w:lang w:val="it-IT"/>
        </w:rPr>
        <w:t>[*]</w:t>
      </w:r>
    </w:p>
    <w:p w14:paraId="268D47F0" w14:textId="77777777" w:rsidR="00AD6D98" w:rsidRPr="00033F99" w:rsidRDefault="00086C18" w:rsidP="00C40EE9">
      <w:pPr>
        <w:pStyle w:val="AOGenNum1Para"/>
        <w:spacing w:before="120" w:after="120" w:line="240" w:lineRule="auto"/>
        <w:rPr>
          <w:lang w:val="cs-CZ"/>
        </w:rPr>
      </w:pPr>
      <w:r w:rsidRPr="00033F99">
        <w:rPr>
          <w:lang w:val="cs-CZ"/>
        </w:rPr>
        <w:t>Potvrzení Nového věřitele</w:t>
      </w:r>
    </w:p>
    <w:p w14:paraId="150D77C4" w14:textId="77777777" w:rsidR="00AD6D98" w:rsidRPr="00033F99" w:rsidRDefault="00086C18" w:rsidP="00C40EE9">
      <w:pPr>
        <w:pStyle w:val="AODocTxtL1"/>
        <w:numPr>
          <w:ilvl w:val="1"/>
          <w:numId w:val="9"/>
        </w:numPr>
        <w:spacing w:before="120" w:after="120" w:line="240" w:lineRule="auto"/>
        <w:rPr>
          <w:lang w:val="cs-CZ"/>
        </w:rPr>
      </w:pPr>
      <w:r w:rsidRPr="00033F99">
        <w:rPr>
          <w:lang w:val="cs-CZ"/>
        </w:rPr>
        <w:t>Nový věřitel tímto přijímá povinnost a ve prospěch Dlužníka a Finančních účastníků potvrzuje, že ode Dne převodu bude povinen plnit veškeré své závazky Věřitele vůči Dlužníkovi a Finančním účastníkům (včetně dodržování a respektování rozhodnutí Majoritních věřitelů, Agenta úvěrů a Agenta pro zajištění v případech, kdy mu Finanční Dokument příslušnou rozhodovací pravomoc svěřuje). Nový věřitel potvrzuje, že obdržel všechny Finanční dokumenty existující ke dni podpisu této smlouvy a seznámil se s nimi.</w:t>
      </w:r>
    </w:p>
    <w:p w14:paraId="40B848CF" w14:textId="77777777" w:rsidR="00AD6D98" w:rsidRPr="00033F99" w:rsidRDefault="00086C18" w:rsidP="00C40EE9">
      <w:pPr>
        <w:pStyle w:val="AOGenNum1Para"/>
        <w:spacing w:before="120" w:after="120" w:line="240" w:lineRule="auto"/>
        <w:rPr>
          <w:lang w:val="cs-CZ"/>
        </w:rPr>
      </w:pPr>
      <w:r w:rsidRPr="00033F99">
        <w:rPr>
          <w:lang w:val="cs-CZ"/>
        </w:rPr>
        <w:t>Agent úvěrů</w:t>
      </w:r>
    </w:p>
    <w:p w14:paraId="78CE0649" w14:textId="77777777" w:rsidR="00AD6D98" w:rsidRPr="00033F99" w:rsidRDefault="00086C18" w:rsidP="00C40EE9">
      <w:pPr>
        <w:pStyle w:val="AODocTxtL1"/>
        <w:spacing w:before="120" w:after="120" w:line="240" w:lineRule="auto"/>
        <w:rPr>
          <w:lang w:val="cs-CZ"/>
        </w:rPr>
      </w:pPr>
      <w:r w:rsidRPr="00033F99">
        <w:rPr>
          <w:lang w:val="cs-CZ"/>
        </w:rPr>
        <w:t xml:space="preserve">Nový věřitel souhlasí s oprávněními Agenta úvěrů podle Smlouvy </w:t>
      </w:r>
      <w:r w:rsidR="00577F57">
        <w:rPr>
          <w:lang w:val="cs-CZ"/>
        </w:rPr>
        <w:t>o úvěru</w:t>
      </w:r>
      <w:r w:rsidR="00577F57" w:rsidRPr="00033F99">
        <w:rPr>
          <w:lang w:val="cs-CZ"/>
        </w:rPr>
        <w:t xml:space="preserve"> </w:t>
      </w:r>
      <w:r w:rsidRPr="00033F99">
        <w:rPr>
          <w:lang w:val="cs-CZ"/>
        </w:rPr>
        <w:t xml:space="preserve">a rovněž jej pověřuje jako svého zmocněnce ve smyslu článku </w:t>
      </w:r>
      <w:r w:rsidR="00226690" w:rsidRPr="00226690">
        <w:rPr>
          <w:bCs/>
          <w:lang w:val="cs-CZ"/>
        </w:rPr>
        <w:t>23.1(a)</w:t>
      </w:r>
      <w:r w:rsidRPr="00033F99">
        <w:rPr>
          <w:lang w:val="cs-CZ"/>
        </w:rPr>
        <w:t xml:space="preserve"> Smlouvy </w:t>
      </w:r>
      <w:r w:rsidR="00577F57">
        <w:rPr>
          <w:lang w:val="cs-CZ"/>
        </w:rPr>
        <w:t>o úvěru</w:t>
      </w:r>
      <w:r w:rsidR="00577F57" w:rsidRPr="00033F99">
        <w:rPr>
          <w:lang w:val="cs-CZ"/>
        </w:rPr>
        <w:t xml:space="preserve"> </w:t>
      </w:r>
      <w:r w:rsidRPr="00033F99">
        <w:rPr>
          <w:lang w:val="cs-CZ"/>
        </w:rPr>
        <w:t>a jejích dalších příslušných ustanovení.</w:t>
      </w:r>
    </w:p>
    <w:p w14:paraId="12D41D9A" w14:textId="77777777" w:rsidR="00AD6D98" w:rsidRPr="00033F99" w:rsidRDefault="00086C18" w:rsidP="00C40EE9">
      <w:pPr>
        <w:pStyle w:val="AOGenNum1Para"/>
        <w:spacing w:before="120" w:after="120" w:line="240" w:lineRule="auto"/>
        <w:rPr>
          <w:lang w:val="cs-CZ"/>
        </w:rPr>
      </w:pPr>
      <w:r w:rsidRPr="00033F99">
        <w:rPr>
          <w:lang w:val="cs-CZ"/>
        </w:rPr>
        <w:t>Agent pro zajištění</w:t>
      </w:r>
    </w:p>
    <w:p w14:paraId="6E8052D1" w14:textId="77777777" w:rsidR="00AD6D98" w:rsidRPr="00033F99" w:rsidRDefault="00086C18" w:rsidP="00C40EE9">
      <w:pPr>
        <w:pStyle w:val="AODocTxtL1"/>
        <w:spacing w:before="120" w:after="120" w:line="240" w:lineRule="auto"/>
        <w:rPr>
          <w:lang w:val="cs-CZ"/>
        </w:rPr>
      </w:pPr>
      <w:r w:rsidRPr="00033F99">
        <w:rPr>
          <w:lang w:val="cs-CZ"/>
        </w:rPr>
        <w:t xml:space="preserve">Nový věřitel souhlasí s oprávněními Agenta pro zajištění podle Finančních dokumentů s tím, že Agent pro zajištění je ohledně existujících, budoucích a podmíněných peněžitých pohledávek Nového věřitele společně a nerozdílně oprávněn podle článku </w:t>
      </w:r>
      <w:r w:rsidR="00226690" w:rsidRPr="00226690">
        <w:rPr>
          <w:bCs/>
          <w:lang w:val="cs-CZ"/>
        </w:rPr>
        <w:t>22.1(a)</w:t>
      </w:r>
      <w:r w:rsidRPr="00033F99">
        <w:rPr>
          <w:lang w:val="cs-CZ"/>
        </w:rPr>
        <w:t xml:space="preserve"> Smlouvy </w:t>
      </w:r>
      <w:r w:rsidR="005D373C">
        <w:rPr>
          <w:lang w:val="cs-CZ"/>
        </w:rPr>
        <w:t>o </w:t>
      </w:r>
      <w:r w:rsidR="00577F57">
        <w:rPr>
          <w:lang w:val="cs-CZ"/>
        </w:rPr>
        <w:t>úvěru</w:t>
      </w:r>
      <w:r w:rsidR="00577F57" w:rsidRPr="00033F99">
        <w:rPr>
          <w:lang w:val="cs-CZ"/>
        </w:rPr>
        <w:t xml:space="preserve"> </w:t>
      </w:r>
      <w:r w:rsidR="004925A9" w:rsidRPr="00033F99">
        <w:rPr>
          <w:lang w:val="cs-CZ"/>
        </w:rPr>
        <w:t>a</w:t>
      </w:r>
      <w:r w:rsidR="004925A9">
        <w:rPr>
          <w:lang w:val="cs-CZ"/>
        </w:rPr>
        <w:t> </w:t>
      </w:r>
      <w:r w:rsidRPr="00033F99">
        <w:rPr>
          <w:lang w:val="cs-CZ"/>
        </w:rPr>
        <w:t xml:space="preserve">rovněž jej pověřuje jakožto jednoho ze solidárních věřitelů ve smyslu článku </w:t>
      </w:r>
      <w:r w:rsidR="00226690" w:rsidRPr="00226690">
        <w:rPr>
          <w:bCs/>
          <w:lang w:val="cs-CZ"/>
        </w:rPr>
        <w:t>22.1(a)</w:t>
      </w:r>
      <w:r w:rsidRPr="00033F99">
        <w:rPr>
          <w:lang w:val="cs-CZ"/>
        </w:rPr>
        <w:t xml:space="preserve"> Smlouvy</w:t>
      </w:r>
      <w:r w:rsidR="00577F57" w:rsidRPr="00577F57">
        <w:rPr>
          <w:lang w:val="cs-CZ"/>
        </w:rPr>
        <w:t xml:space="preserve"> </w:t>
      </w:r>
      <w:r w:rsidR="00577F57">
        <w:rPr>
          <w:lang w:val="cs-CZ"/>
        </w:rPr>
        <w:t>o úvěru</w:t>
      </w:r>
      <w:r w:rsidRPr="00033F99">
        <w:rPr>
          <w:lang w:val="cs-CZ"/>
        </w:rPr>
        <w:t xml:space="preserve">, jejích dalších příslušných ustanovení a </w:t>
      </w:r>
      <w:r w:rsidR="00995842">
        <w:rPr>
          <w:lang w:val="cs-CZ"/>
        </w:rPr>
        <w:t>Ručení</w:t>
      </w:r>
      <w:r w:rsidRPr="00033F99">
        <w:rPr>
          <w:lang w:val="cs-CZ"/>
        </w:rPr>
        <w:t>.</w:t>
      </w:r>
    </w:p>
    <w:p w14:paraId="4BF60CC4" w14:textId="77777777" w:rsidR="00AD6D98" w:rsidRPr="00033F99" w:rsidRDefault="00086C18" w:rsidP="00C40EE9">
      <w:pPr>
        <w:pStyle w:val="AOGenNum1Para"/>
        <w:spacing w:before="120" w:after="120" w:line="240" w:lineRule="auto"/>
        <w:rPr>
          <w:lang w:val="cs-CZ"/>
        </w:rPr>
      </w:pPr>
      <w:r w:rsidRPr="00033F99">
        <w:rPr>
          <w:lang w:val="cs-CZ"/>
        </w:rPr>
        <w:t>Kontaktní údaje Nového věřitele</w:t>
      </w:r>
    </w:p>
    <w:p w14:paraId="3954AA53" w14:textId="77777777" w:rsidR="00AD6D98" w:rsidRPr="00033F99" w:rsidRDefault="00086C18" w:rsidP="00C40EE9">
      <w:pPr>
        <w:pStyle w:val="AODocTxtL1"/>
        <w:spacing w:before="120" w:after="120" w:line="240" w:lineRule="auto"/>
        <w:rPr>
          <w:lang w:val="cs-CZ"/>
        </w:rPr>
      </w:pPr>
      <w:r w:rsidRPr="00033F99">
        <w:rPr>
          <w:lang w:val="en-US"/>
        </w:rPr>
        <w:t>[*]</w:t>
      </w:r>
      <w:r w:rsidRPr="00033F99">
        <w:rPr>
          <w:lang w:val="cs-CZ"/>
        </w:rPr>
        <w:t>.</w:t>
      </w:r>
    </w:p>
    <w:p w14:paraId="0016F3F2" w14:textId="77777777" w:rsidR="00AD6D98" w:rsidRPr="00033F99" w:rsidRDefault="00086C18" w:rsidP="00C40EE9">
      <w:pPr>
        <w:pStyle w:val="AOGenNum1"/>
        <w:spacing w:before="120" w:after="120" w:line="240" w:lineRule="auto"/>
        <w:rPr>
          <w:lang w:val="cs-CZ"/>
        </w:rPr>
      </w:pPr>
      <w:r w:rsidRPr="00033F99">
        <w:rPr>
          <w:lang w:val="cs-CZ"/>
        </w:rPr>
        <w:t>OSTATNÍ USTANOVENÍ</w:t>
      </w:r>
    </w:p>
    <w:p w14:paraId="0B992A76" w14:textId="77777777" w:rsidR="00AD6D98" w:rsidRPr="00033F99" w:rsidRDefault="00086C18" w:rsidP="00C40EE9">
      <w:pPr>
        <w:pStyle w:val="AOGenNum1Para"/>
        <w:keepNext w:val="0"/>
        <w:spacing w:before="120" w:after="120" w:line="240" w:lineRule="auto"/>
        <w:rPr>
          <w:b w:val="0"/>
          <w:lang w:val="cs-CZ"/>
        </w:rPr>
      </w:pPr>
      <w:r w:rsidRPr="00033F99">
        <w:rPr>
          <w:b w:val="0"/>
          <w:lang w:val="cs-CZ"/>
        </w:rPr>
        <w:t xml:space="preserve">Tato smlouva o převodu je vyhotovena ve </w:t>
      </w:r>
      <w:r w:rsidR="002660BE" w:rsidRPr="00033F99">
        <w:rPr>
          <w:lang w:val="cs-CZ"/>
        </w:rPr>
        <w:t>[*]</w:t>
      </w:r>
      <w:r w:rsidRPr="00033F99">
        <w:rPr>
          <w:b w:val="0"/>
          <w:lang w:val="cs-CZ"/>
        </w:rPr>
        <w:t xml:space="preserve"> vyhotoveních, přičemž každý z účastníků si ponechá jedno vyhotovení.</w:t>
      </w:r>
    </w:p>
    <w:p w14:paraId="0DFEB668" w14:textId="77777777" w:rsidR="00AD6D98" w:rsidRPr="00033F99" w:rsidRDefault="00086C18" w:rsidP="00C40EE9">
      <w:pPr>
        <w:pStyle w:val="AOGenNum1Para"/>
        <w:keepNext w:val="0"/>
        <w:spacing w:before="120" w:after="120" w:line="240" w:lineRule="auto"/>
        <w:rPr>
          <w:b w:val="0"/>
          <w:lang w:val="cs-CZ"/>
        </w:rPr>
      </w:pPr>
      <w:r w:rsidRPr="00033F99">
        <w:rPr>
          <w:b w:val="0"/>
          <w:lang w:val="cs-CZ"/>
        </w:rPr>
        <w:t>Tato smlouva nabývá účinnosti v den jejího uzavření všemi účastníky.</w:t>
      </w:r>
    </w:p>
    <w:p w14:paraId="7FA86420" w14:textId="77777777" w:rsidR="00AD6D98" w:rsidRPr="00033F99" w:rsidRDefault="00086C18" w:rsidP="00C40EE9">
      <w:pPr>
        <w:pStyle w:val="AOGenNum1Para"/>
        <w:keepNext w:val="0"/>
        <w:spacing w:before="120" w:after="120" w:line="240" w:lineRule="auto"/>
        <w:rPr>
          <w:b w:val="0"/>
          <w:lang w:val="cs-CZ"/>
        </w:rPr>
      </w:pPr>
      <w:r w:rsidRPr="00033F99">
        <w:rPr>
          <w:b w:val="0"/>
          <w:lang w:val="cs-CZ"/>
        </w:rPr>
        <w:t>Tato smlouva a jakékoli mimosmluvní závazky vznikající v souvislosti s touto smlouvou se řídí českým právem.</w:t>
      </w:r>
    </w:p>
    <w:p w14:paraId="7A161E0B" w14:textId="77777777" w:rsidR="00AD6D98" w:rsidRPr="00033F99" w:rsidRDefault="00086C18" w:rsidP="00C40EE9">
      <w:pPr>
        <w:pStyle w:val="AOGenNum1Para"/>
        <w:keepNext w:val="0"/>
        <w:spacing w:before="120" w:after="120" w:line="240" w:lineRule="auto"/>
        <w:rPr>
          <w:b w:val="0"/>
          <w:lang w:val="cs-CZ"/>
        </w:rPr>
      </w:pPr>
      <w:r w:rsidRPr="00033F99">
        <w:rPr>
          <w:b w:val="0"/>
          <w:lang w:val="cs-CZ"/>
        </w:rPr>
        <w:t xml:space="preserve">Nový věřitel je povinen zaplatit Agentovi úvěrů na jeho vlastní účet poplatek za zpracování převodu ve výši </w:t>
      </w:r>
      <w:r w:rsidR="002660BE" w:rsidRPr="00033F99">
        <w:rPr>
          <w:lang w:val="cs-CZ"/>
        </w:rPr>
        <w:t>[*]</w:t>
      </w:r>
      <w:r w:rsidRPr="00033F99">
        <w:rPr>
          <w:b w:val="0"/>
          <w:lang w:val="cs-CZ"/>
        </w:rPr>
        <w:t xml:space="preserve"> Kč.</w:t>
      </w:r>
    </w:p>
    <w:p w14:paraId="3D8B94E4" w14:textId="77777777" w:rsidR="00AD6D98" w:rsidRPr="00033F99" w:rsidRDefault="00AD6D98" w:rsidP="00FB6D21">
      <w:pPr>
        <w:pStyle w:val="AODocTxt"/>
        <w:spacing w:line="240" w:lineRule="auto"/>
        <w:rPr>
          <w:lang w:val="cs-CZ"/>
        </w:rPr>
      </w:pPr>
    </w:p>
    <w:p w14:paraId="2EDBC346" w14:textId="77777777" w:rsidR="00AD6D98" w:rsidRPr="00033F99" w:rsidRDefault="00086C18" w:rsidP="00FB6D21">
      <w:pPr>
        <w:pStyle w:val="AODocTxt"/>
        <w:spacing w:line="240" w:lineRule="auto"/>
        <w:rPr>
          <w:lang w:val="cs-CZ"/>
        </w:rPr>
      </w:pPr>
      <w:r w:rsidRPr="00033F99">
        <w:rPr>
          <w:lang w:val="cs-CZ"/>
        </w:rPr>
        <w:t>[PŘEVÁDĚJÍCÍ VĚŘITEL]</w:t>
      </w:r>
    </w:p>
    <w:p w14:paraId="3FDF231B" w14:textId="77777777" w:rsidR="00AD6D98" w:rsidRPr="00033F99" w:rsidRDefault="00086C18" w:rsidP="00FB6D21">
      <w:pPr>
        <w:pStyle w:val="AODocTxt"/>
        <w:spacing w:line="240" w:lineRule="auto"/>
        <w:rPr>
          <w:lang w:val="cs-CZ"/>
        </w:rPr>
      </w:pPr>
      <w:r w:rsidRPr="00033F99">
        <w:rPr>
          <w:lang w:val="cs-CZ"/>
        </w:rPr>
        <w:t>[NOVÝ VĚŘITEL]</w:t>
      </w:r>
    </w:p>
    <w:p w14:paraId="6E529201" w14:textId="77777777" w:rsidR="00AD6D98" w:rsidRPr="00033F99" w:rsidRDefault="00086C18" w:rsidP="00FB6D21">
      <w:pPr>
        <w:pStyle w:val="AODocTxt"/>
        <w:spacing w:line="240" w:lineRule="auto"/>
        <w:rPr>
          <w:lang w:val="cs-CZ"/>
        </w:rPr>
      </w:pPr>
      <w:r w:rsidRPr="00033F99">
        <w:rPr>
          <w:lang w:val="cs-CZ"/>
        </w:rPr>
        <w:t>[AGENT ÚVĚRŮ]</w:t>
      </w:r>
    </w:p>
    <w:p w14:paraId="70B83057" w14:textId="77777777" w:rsidR="00AD6D98" w:rsidRPr="00033F99" w:rsidRDefault="00AD6D98" w:rsidP="00AD6D98">
      <w:pPr>
        <w:pStyle w:val="AOSchHead"/>
        <w:spacing w:line="240" w:lineRule="auto"/>
        <w:rPr>
          <w:lang w:val="cs-CZ"/>
        </w:rPr>
      </w:pPr>
      <w:bookmarkStart w:id="697" w:name="_Toc447289716"/>
      <w:bookmarkStart w:id="698" w:name="_Toc103197531"/>
      <w:bookmarkStart w:id="699" w:name="_Ref293591473"/>
      <w:bookmarkEnd w:id="697"/>
      <w:bookmarkEnd w:id="698"/>
    </w:p>
    <w:p w14:paraId="65235CBC" w14:textId="77777777" w:rsidR="00AD6D98" w:rsidRPr="00033F99" w:rsidRDefault="00086C18" w:rsidP="00AD6D98">
      <w:pPr>
        <w:pStyle w:val="AOSchTitle"/>
        <w:spacing w:line="240" w:lineRule="auto"/>
        <w:rPr>
          <w:lang w:val="cs-CZ"/>
        </w:rPr>
      </w:pPr>
      <w:bookmarkStart w:id="700" w:name="vzr"/>
      <w:bookmarkStart w:id="701" w:name="_Toc370113633"/>
      <w:bookmarkStart w:id="702" w:name="_Toc417560530"/>
      <w:bookmarkStart w:id="703" w:name="_Toc447289717"/>
      <w:bookmarkEnd w:id="699"/>
      <w:r w:rsidRPr="00033F99">
        <w:rPr>
          <w:lang w:val="cs-CZ"/>
        </w:rPr>
        <w:t>Vzor Smlouvy o postoupení pohledávek</w:t>
      </w:r>
      <w:bookmarkEnd w:id="700"/>
      <w:bookmarkEnd w:id="701"/>
      <w:bookmarkEnd w:id="702"/>
      <w:bookmarkEnd w:id="703"/>
    </w:p>
    <w:p w14:paraId="18A97E21" w14:textId="77777777" w:rsidR="00AD6D98" w:rsidRPr="00033F99" w:rsidRDefault="00086C18" w:rsidP="00FB6D21">
      <w:pPr>
        <w:pStyle w:val="AODocTxt"/>
        <w:spacing w:line="240" w:lineRule="auto"/>
        <w:rPr>
          <w:lang w:val="cs-CZ"/>
        </w:rPr>
      </w:pPr>
      <w:r w:rsidRPr="00033F99">
        <w:rPr>
          <w:lang w:val="cs-CZ"/>
        </w:rPr>
        <w:t>TATO SMLOUVA O POSTOUPENÍ POHLEDÁVEK byla uzavřena</w:t>
      </w:r>
    </w:p>
    <w:p w14:paraId="395865B2" w14:textId="77777777" w:rsidR="00AD6D98" w:rsidRPr="00033F99" w:rsidRDefault="00086C18" w:rsidP="00FB6D21">
      <w:pPr>
        <w:pStyle w:val="AODocTxt"/>
        <w:spacing w:line="240" w:lineRule="auto"/>
        <w:rPr>
          <w:lang w:val="cs-CZ"/>
        </w:rPr>
      </w:pPr>
      <w:r w:rsidRPr="00033F99">
        <w:rPr>
          <w:b/>
          <w:lang w:val="cs-CZ"/>
        </w:rPr>
        <w:t>MEZI</w:t>
      </w:r>
      <w:r w:rsidRPr="00033F99">
        <w:rPr>
          <w:lang w:val="cs-CZ"/>
        </w:rPr>
        <w:t>:</w:t>
      </w:r>
    </w:p>
    <w:p w14:paraId="0F422FDD" w14:textId="77777777" w:rsidR="00AD6D98" w:rsidRPr="00033F99" w:rsidRDefault="00086C18" w:rsidP="00852CBB">
      <w:pPr>
        <w:pStyle w:val="AOA"/>
        <w:numPr>
          <w:ilvl w:val="0"/>
          <w:numId w:val="15"/>
        </w:numPr>
        <w:tabs>
          <w:tab w:val="num" w:pos="720"/>
        </w:tabs>
        <w:spacing w:line="240" w:lineRule="auto"/>
        <w:rPr>
          <w:lang w:val="cs-CZ"/>
        </w:rPr>
      </w:pPr>
      <w:r w:rsidRPr="00033F99">
        <w:rPr>
          <w:lang w:val="cs-CZ"/>
        </w:rPr>
        <w:t>[PŘEVÁDĚJÍCÍ VĚŘITEL] (</w:t>
      </w:r>
      <w:r w:rsidRPr="00033F99">
        <w:rPr>
          <w:b/>
          <w:lang w:val="cs-CZ"/>
        </w:rPr>
        <w:t>Převádějící věřitel</w:t>
      </w:r>
      <w:r w:rsidRPr="00033F99">
        <w:rPr>
          <w:lang w:val="cs-CZ"/>
        </w:rPr>
        <w:t>) a</w:t>
      </w:r>
    </w:p>
    <w:p w14:paraId="7932EEB9" w14:textId="77777777" w:rsidR="00AD6D98" w:rsidRPr="00033F99" w:rsidRDefault="00086C18" w:rsidP="00727528">
      <w:pPr>
        <w:pStyle w:val="AOA"/>
        <w:numPr>
          <w:ilvl w:val="0"/>
          <w:numId w:val="15"/>
        </w:numPr>
        <w:tabs>
          <w:tab w:val="num" w:pos="720"/>
        </w:tabs>
        <w:spacing w:line="240" w:lineRule="auto"/>
        <w:rPr>
          <w:lang w:val="cs-CZ"/>
        </w:rPr>
      </w:pPr>
      <w:r w:rsidRPr="00033F99">
        <w:rPr>
          <w:lang w:val="cs-CZ"/>
        </w:rPr>
        <w:t>[USPOKOJENÝ VĚŘITEL] (</w:t>
      </w:r>
      <w:r w:rsidRPr="00033F99">
        <w:rPr>
          <w:b/>
          <w:lang w:val="cs-CZ"/>
        </w:rPr>
        <w:t>Uspokojený věřitel</w:t>
      </w:r>
      <w:r w:rsidRPr="00033F99">
        <w:rPr>
          <w:lang w:val="cs-CZ"/>
        </w:rPr>
        <w:t>).</w:t>
      </w:r>
    </w:p>
    <w:p w14:paraId="31FD2D50" w14:textId="77777777" w:rsidR="00AD6D98" w:rsidRPr="00033F99" w:rsidRDefault="00086C18" w:rsidP="00FB6D21">
      <w:pPr>
        <w:pStyle w:val="AODocTxt"/>
        <w:spacing w:line="240" w:lineRule="auto"/>
        <w:rPr>
          <w:lang w:val="cs-CZ"/>
        </w:rPr>
      </w:pPr>
      <w:r w:rsidRPr="00033F99">
        <w:rPr>
          <w:lang w:val="cs-CZ"/>
        </w:rPr>
        <w:t>ÚČASTNÍCÍ TÉTO SMLOUVY SE DOHODLI na následujícím:</w:t>
      </w:r>
    </w:p>
    <w:p w14:paraId="58C02483" w14:textId="77777777" w:rsidR="00AD6D98" w:rsidRPr="00033F99" w:rsidRDefault="00086C18" w:rsidP="004C7A00">
      <w:pPr>
        <w:pStyle w:val="AOGenNum1"/>
        <w:numPr>
          <w:ilvl w:val="0"/>
          <w:numId w:val="18"/>
        </w:numPr>
        <w:spacing w:before="120" w:after="120" w:line="240" w:lineRule="auto"/>
        <w:rPr>
          <w:lang w:val="cs-CZ"/>
        </w:rPr>
      </w:pPr>
      <w:r w:rsidRPr="00033F99">
        <w:rPr>
          <w:lang w:val="cs-CZ"/>
        </w:rPr>
        <w:t>ÚVODNÍ USTANOVENÍ</w:t>
      </w:r>
    </w:p>
    <w:p w14:paraId="5E45963F" w14:textId="77777777" w:rsidR="00AD6D98" w:rsidRPr="00033F99" w:rsidRDefault="00086C18" w:rsidP="00C40EE9">
      <w:pPr>
        <w:pStyle w:val="AOGenNum1Para"/>
        <w:spacing w:before="120" w:after="120" w:line="240" w:lineRule="auto"/>
        <w:rPr>
          <w:lang w:val="cs-CZ"/>
        </w:rPr>
      </w:pPr>
      <w:r w:rsidRPr="00033F99">
        <w:rPr>
          <w:lang w:val="cs-CZ"/>
        </w:rPr>
        <w:t>Definice</w:t>
      </w:r>
    </w:p>
    <w:p w14:paraId="2EA1D4DE" w14:textId="77777777" w:rsidR="00AD6D98" w:rsidRPr="00033F99" w:rsidRDefault="00086C18" w:rsidP="00C40EE9">
      <w:pPr>
        <w:pStyle w:val="AODocTxtL1"/>
        <w:spacing w:before="120" w:after="120" w:line="240" w:lineRule="auto"/>
        <w:rPr>
          <w:lang w:val="cs-CZ"/>
        </w:rPr>
      </w:pPr>
      <w:r w:rsidRPr="00D83443">
        <w:rPr>
          <w:lang w:val="cs-CZ"/>
        </w:rPr>
        <w:t xml:space="preserve">Pokud v této </w:t>
      </w:r>
      <w:r>
        <w:rPr>
          <w:lang w:val="cs-CZ"/>
        </w:rPr>
        <w:t>s</w:t>
      </w:r>
      <w:r w:rsidRPr="00D83443">
        <w:rPr>
          <w:lang w:val="cs-CZ"/>
        </w:rPr>
        <w:t xml:space="preserve">mlouvě není uvedeno jinak, pojmy a výrazy uvedené velkým písmenem a v této </w:t>
      </w:r>
      <w:r>
        <w:rPr>
          <w:lang w:val="cs-CZ"/>
        </w:rPr>
        <w:t>s</w:t>
      </w:r>
      <w:r w:rsidRPr="00D83443">
        <w:rPr>
          <w:lang w:val="cs-CZ"/>
        </w:rPr>
        <w:t>mlouvě nedefinované mají význam uvedený</w:t>
      </w:r>
      <w:r>
        <w:rPr>
          <w:lang w:val="cs-CZ"/>
        </w:rPr>
        <w:t xml:space="preserve"> ve Smlouvě o úvěru</w:t>
      </w:r>
      <w:r w:rsidRPr="00033F99">
        <w:rPr>
          <w:lang w:val="cs-CZ"/>
        </w:rPr>
        <w:t>:</w:t>
      </w:r>
    </w:p>
    <w:p w14:paraId="1170044B" w14:textId="77777777" w:rsidR="000109F6" w:rsidRDefault="00086C18" w:rsidP="00C40EE9">
      <w:pPr>
        <w:pStyle w:val="AODefHead"/>
        <w:spacing w:before="120" w:after="120" w:line="240" w:lineRule="auto"/>
        <w:outlineLvl w:val="9"/>
        <w:rPr>
          <w:lang w:val="cs-CZ"/>
        </w:rPr>
      </w:pPr>
      <w:r w:rsidRPr="00C40EE9">
        <w:rPr>
          <w:b/>
          <w:lang w:val="cs-CZ"/>
        </w:rPr>
        <w:t>Dlužník</w:t>
      </w:r>
      <w:r>
        <w:rPr>
          <w:lang w:val="cs-CZ"/>
        </w:rPr>
        <w:t xml:space="preserve"> znamená</w:t>
      </w:r>
      <w:r w:rsidR="00FA22C1">
        <w:rPr>
          <w:lang w:val="cs-CZ"/>
        </w:rPr>
        <w:t xml:space="preserve"> Dlužník 1 a Dlužník 2</w:t>
      </w:r>
    </w:p>
    <w:p w14:paraId="11617B34" w14:textId="77777777" w:rsidR="00F308E9" w:rsidRDefault="00086C18" w:rsidP="00C40EE9">
      <w:pPr>
        <w:pStyle w:val="AODefHead"/>
        <w:spacing w:before="120" w:after="120" w:line="240" w:lineRule="auto"/>
        <w:outlineLvl w:val="9"/>
        <w:rPr>
          <w:lang w:val="cs-CZ"/>
        </w:rPr>
      </w:pPr>
      <w:r>
        <w:rPr>
          <w:b/>
          <w:lang w:val="cs-CZ"/>
        </w:rPr>
        <w:t>Dlužník 1</w:t>
      </w:r>
      <w:r w:rsidR="00FA22C1">
        <w:rPr>
          <w:b/>
          <w:lang w:val="cs-CZ"/>
        </w:rPr>
        <w:t xml:space="preserve"> </w:t>
      </w:r>
      <w:r w:rsidR="00FA22C1">
        <w:rPr>
          <w:bCs/>
          <w:lang w:val="cs-CZ"/>
        </w:rPr>
        <w:t>znamená</w:t>
      </w:r>
      <w:r>
        <w:rPr>
          <w:lang w:val="cs-CZ"/>
        </w:rPr>
        <w:t xml:space="preserve"> </w:t>
      </w:r>
      <w:r w:rsidRPr="00C40EE9">
        <w:rPr>
          <w:rStyle w:val="platne1"/>
          <w:lang w:val="cs-CZ"/>
        </w:rPr>
        <w:t>Pražská plynárenská, a.s.</w:t>
      </w:r>
      <w:r w:rsidRPr="00033F99">
        <w:rPr>
          <w:lang w:val="cs-CZ"/>
        </w:rPr>
        <w:t xml:space="preserve">, </w:t>
      </w:r>
      <w:r w:rsidR="00C87973" w:rsidRPr="00033F99">
        <w:rPr>
          <w:lang w:val="cs-CZ"/>
        </w:rPr>
        <w:t xml:space="preserve">akciovou společností se sídlem </w:t>
      </w:r>
      <w:r w:rsidR="00C87973" w:rsidRPr="00033F99">
        <w:rPr>
          <w:color w:val="000000"/>
          <w:lang w:val="cs-CZ"/>
        </w:rPr>
        <w:t>Praha 1 – Nové Město, Národní 37, PSČ 110 00, Česká republika</w:t>
      </w:r>
      <w:r w:rsidR="00C87973" w:rsidRPr="00033F99">
        <w:rPr>
          <w:lang w:val="cs-CZ"/>
        </w:rPr>
        <w:t>, IČ</w:t>
      </w:r>
      <w:r w:rsidR="00C87973">
        <w:rPr>
          <w:lang w:val="cs-CZ"/>
        </w:rPr>
        <w:t>O</w:t>
      </w:r>
      <w:r w:rsidR="00C87973" w:rsidRPr="00033F99">
        <w:rPr>
          <w:lang w:val="cs-CZ"/>
        </w:rPr>
        <w:t xml:space="preserve">: 601 93 492, zapsanou v obchodním rejstříku vedeném </w:t>
      </w:r>
      <w:r w:rsidR="00C87973" w:rsidRPr="00033F99">
        <w:rPr>
          <w:color w:val="000000"/>
          <w:lang w:val="cs-CZ"/>
        </w:rPr>
        <w:t>Městským soudem v Praze</w:t>
      </w:r>
      <w:r w:rsidR="00C87973" w:rsidRPr="00033F99">
        <w:rPr>
          <w:lang w:val="cs-CZ"/>
        </w:rPr>
        <w:t xml:space="preserve">, oddíl </w:t>
      </w:r>
      <w:r w:rsidR="00C87973" w:rsidRPr="00033F99">
        <w:rPr>
          <w:color w:val="000000"/>
          <w:lang w:val="cs-CZ"/>
        </w:rPr>
        <w:t>B</w:t>
      </w:r>
      <w:r w:rsidR="00C87973" w:rsidRPr="00033F99">
        <w:rPr>
          <w:lang w:val="cs-CZ"/>
        </w:rPr>
        <w:t>, vložka 2337</w:t>
      </w:r>
      <w:r>
        <w:rPr>
          <w:lang w:val="cs-CZ"/>
        </w:rPr>
        <w:t>.</w:t>
      </w:r>
    </w:p>
    <w:p w14:paraId="63C03814" w14:textId="77777777" w:rsidR="00FA22C1" w:rsidRPr="00FA22C1" w:rsidRDefault="00086C18" w:rsidP="00FA22C1">
      <w:pPr>
        <w:pStyle w:val="AODefPara"/>
        <w:rPr>
          <w:lang w:val="cs-CZ"/>
        </w:rPr>
      </w:pPr>
      <w:r>
        <w:rPr>
          <w:b/>
          <w:lang w:val="cs-CZ"/>
        </w:rPr>
        <w:t>Dlužník 2</w:t>
      </w:r>
      <w:r>
        <w:rPr>
          <w:bCs/>
          <w:lang w:val="cs-CZ"/>
        </w:rPr>
        <w:t xml:space="preserve"> znamená </w:t>
      </w:r>
      <w:r w:rsidR="00C87973" w:rsidRPr="00C87973">
        <w:rPr>
          <w:bCs/>
          <w:lang w:val="cs-CZ"/>
        </w:rPr>
        <w:t xml:space="preserve">Pražská plynárenská Holding a.s., akciovou společností se sídlem </w:t>
      </w:r>
      <w:r w:rsidR="004E4278" w:rsidRPr="004E4278">
        <w:rPr>
          <w:bCs/>
          <w:lang w:val="cs-CZ"/>
        </w:rPr>
        <w:t>Praha 4 - U plynárny 500/44, Michle, PSČ 140 00, Česká republika</w:t>
      </w:r>
      <w:r w:rsidR="00C87973" w:rsidRPr="00C87973">
        <w:rPr>
          <w:bCs/>
          <w:lang w:val="cs-CZ"/>
        </w:rPr>
        <w:t>, IČO: 264 42 272, zapsanou v obchodním rejstříku vedeném Městským soudem v Praze, oddíl B, vložka 7151</w:t>
      </w:r>
      <w:r w:rsidR="00C87973">
        <w:rPr>
          <w:bCs/>
          <w:lang w:val="cs-CZ"/>
        </w:rPr>
        <w:t>.</w:t>
      </w:r>
    </w:p>
    <w:p w14:paraId="60344E53" w14:textId="77777777" w:rsidR="00AD6D98" w:rsidRPr="00033F99" w:rsidRDefault="00086C18" w:rsidP="00C40EE9">
      <w:pPr>
        <w:pStyle w:val="AODefHead"/>
        <w:spacing w:before="120" w:after="120" w:line="240" w:lineRule="auto"/>
        <w:outlineLvl w:val="9"/>
        <w:rPr>
          <w:lang w:val="cs-CZ"/>
        </w:rPr>
      </w:pPr>
      <w:r w:rsidRPr="00033F99">
        <w:rPr>
          <w:b/>
          <w:lang w:val="cs-CZ"/>
        </w:rPr>
        <w:t>Pohledávky</w:t>
      </w:r>
      <w:r w:rsidRPr="00033F99">
        <w:rPr>
          <w:lang w:val="cs-CZ"/>
        </w:rPr>
        <w:t xml:space="preserve"> znamená peněžité pohledávky Převádějícího věřitele podle Finančních dokumentů v celkové výši rovné jeho Podílu na přerozdělované částce, a to </w:t>
      </w:r>
    </w:p>
    <w:p w14:paraId="51ADB80B" w14:textId="77777777" w:rsidR="00AD6D98" w:rsidRPr="00033F99" w:rsidRDefault="00086C18" w:rsidP="00C40EE9">
      <w:pPr>
        <w:pStyle w:val="AODefPara"/>
        <w:numPr>
          <w:ilvl w:val="2"/>
          <w:numId w:val="8"/>
        </w:numPr>
        <w:spacing w:before="120" w:after="120" w:line="240" w:lineRule="auto"/>
        <w:ind w:left="1287" w:hanging="567"/>
        <w:outlineLvl w:val="9"/>
        <w:rPr>
          <w:lang w:val="cs-CZ"/>
        </w:rPr>
      </w:pPr>
      <w:r w:rsidRPr="00033F99">
        <w:rPr>
          <w:lang w:val="cs-CZ"/>
        </w:rPr>
        <w:t xml:space="preserve">[pohledávka na splacení jistiny Úvěru ve výši </w:t>
      </w:r>
      <w:r w:rsidR="00634BF4" w:rsidRPr="00033F99">
        <w:rPr>
          <w:lang w:val="cs-CZ"/>
        </w:rPr>
        <w:t>[*]</w:t>
      </w:r>
      <w:r w:rsidRPr="00033F99">
        <w:rPr>
          <w:lang w:val="cs-CZ"/>
        </w:rPr>
        <w:t>]</w:t>
      </w:r>
      <w:r w:rsidR="001F1C0E">
        <w:rPr>
          <w:lang w:val="cs-CZ"/>
        </w:rPr>
        <w:t>,</w:t>
      </w:r>
      <w:r w:rsidRPr="00033F99">
        <w:rPr>
          <w:lang w:val="cs-CZ"/>
        </w:rPr>
        <w:t xml:space="preserve"> a</w:t>
      </w:r>
    </w:p>
    <w:p w14:paraId="107A5B6F" w14:textId="77777777" w:rsidR="00AD6D98" w:rsidRPr="00033F99" w:rsidRDefault="00086C18" w:rsidP="00C40EE9">
      <w:pPr>
        <w:pStyle w:val="AODefPara"/>
        <w:numPr>
          <w:ilvl w:val="2"/>
          <w:numId w:val="8"/>
        </w:numPr>
        <w:spacing w:before="120" w:after="120" w:line="240" w:lineRule="auto"/>
        <w:ind w:left="1287" w:hanging="567"/>
        <w:outlineLvl w:val="9"/>
        <w:rPr>
          <w:lang w:val="cs-CZ"/>
        </w:rPr>
      </w:pPr>
      <w:r w:rsidRPr="00033F99">
        <w:rPr>
          <w:lang w:val="en-US"/>
        </w:rPr>
        <w:t>[*]</w:t>
      </w:r>
      <w:r w:rsidRPr="00033F99">
        <w:rPr>
          <w:lang w:val="cs-CZ"/>
        </w:rPr>
        <w:t>.</w:t>
      </w:r>
    </w:p>
    <w:p w14:paraId="41127835" w14:textId="77777777" w:rsidR="00AD6D98" w:rsidRPr="00033F99" w:rsidRDefault="00086C18" w:rsidP="00C40EE9">
      <w:pPr>
        <w:pStyle w:val="AODefHead"/>
        <w:spacing w:before="120" w:after="120" w:line="240" w:lineRule="auto"/>
        <w:outlineLvl w:val="9"/>
        <w:rPr>
          <w:lang w:val="cs-CZ"/>
        </w:rPr>
      </w:pPr>
      <w:r w:rsidRPr="00033F99">
        <w:rPr>
          <w:b/>
          <w:lang w:val="cs-CZ"/>
        </w:rPr>
        <w:t>Podíl na přerozdělované částce</w:t>
      </w:r>
      <w:r w:rsidRPr="00033F99">
        <w:rPr>
          <w:lang w:val="cs-CZ"/>
        </w:rPr>
        <w:t xml:space="preserve"> znamená částku, kterou Převádějící věřitel obdržel po rozdělení Přerozdělované částky Agentem úvěrů v souladu s článkem </w:t>
      </w:r>
      <w:r w:rsidR="00226690" w:rsidRPr="00226690">
        <w:rPr>
          <w:bCs/>
          <w:lang w:val="cs-CZ"/>
        </w:rPr>
        <w:t>31.2</w:t>
      </w:r>
      <w:r w:rsidRPr="00033F99">
        <w:rPr>
          <w:lang w:val="cs-CZ"/>
        </w:rPr>
        <w:t xml:space="preserve"> (</w:t>
      </w:r>
      <w:r w:rsidR="00226690" w:rsidRPr="00226690">
        <w:rPr>
          <w:bCs/>
          <w:i/>
          <w:lang w:val="cs-CZ"/>
        </w:rPr>
        <w:t>Dopad přerozdělení</w:t>
      </w:r>
      <w:r w:rsidRPr="00033F99">
        <w:rPr>
          <w:lang w:val="cs-CZ"/>
        </w:rPr>
        <w:t xml:space="preserve">). </w:t>
      </w:r>
    </w:p>
    <w:p w14:paraId="7C9A5CA5" w14:textId="77777777" w:rsidR="00AD6D98" w:rsidRPr="00033F99" w:rsidRDefault="00086C18" w:rsidP="00C40EE9">
      <w:pPr>
        <w:pStyle w:val="AODefHead"/>
        <w:spacing w:before="120" w:after="120" w:line="240" w:lineRule="auto"/>
        <w:outlineLvl w:val="9"/>
        <w:rPr>
          <w:lang w:val="cs-CZ"/>
        </w:rPr>
      </w:pPr>
      <w:r w:rsidRPr="00033F99">
        <w:rPr>
          <w:b/>
          <w:lang w:val="cs-CZ"/>
        </w:rPr>
        <w:t>Přerozdělovaná částka</w:t>
      </w:r>
      <w:r w:rsidRPr="00033F99">
        <w:rPr>
          <w:lang w:val="cs-CZ"/>
        </w:rPr>
        <w:t xml:space="preserve"> znamená částku, kterou Uspokojený věřitel zaplatil Agentovi úvěrů v souladu s článkem </w:t>
      </w:r>
      <w:r w:rsidR="00226690" w:rsidRPr="00226690">
        <w:rPr>
          <w:bCs/>
          <w:lang w:val="cs-CZ"/>
        </w:rPr>
        <w:t>31.1</w:t>
      </w:r>
      <w:r w:rsidRPr="00033F99">
        <w:rPr>
          <w:lang w:val="cs-CZ"/>
        </w:rPr>
        <w:t xml:space="preserve"> (</w:t>
      </w:r>
      <w:r w:rsidR="00226690" w:rsidRPr="00226690">
        <w:rPr>
          <w:bCs/>
          <w:i/>
          <w:lang w:val="cs-CZ"/>
        </w:rPr>
        <w:t>Přerozdělení</w:t>
      </w:r>
      <w:r w:rsidRPr="00033F99">
        <w:rPr>
          <w:lang w:val="cs-CZ"/>
        </w:rPr>
        <w:t>) Smlouvy</w:t>
      </w:r>
      <w:r w:rsidR="00577F57">
        <w:rPr>
          <w:lang w:val="cs-CZ"/>
        </w:rPr>
        <w:t xml:space="preserve"> o úvěru</w:t>
      </w:r>
      <w:r w:rsidRPr="00033F99">
        <w:rPr>
          <w:lang w:val="cs-CZ"/>
        </w:rPr>
        <w:t>.</w:t>
      </w:r>
    </w:p>
    <w:p w14:paraId="48E12C83" w14:textId="77777777" w:rsidR="00950F92" w:rsidRPr="00033F99" w:rsidRDefault="00086C18" w:rsidP="00950F92">
      <w:pPr>
        <w:pStyle w:val="AODefHead"/>
        <w:spacing w:before="120" w:after="120" w:line="240" w:lineRule="auto"/>
        <w:outlineLvl w:val="9"/>
        <w:rPr>
          <w:lang w:val="cs-CZ"/>
        </w:rPr>
      </w:pPr>
      <w:r w:rsidRPr="00577F57">
        <w:rPr>
          <w:b/>
          <w:lang w:val="cs-CZ"/>
        </w:rPr>
        <w:t>Smlouva</w:t>
      </w:r>
      <w:r w:rsidRPr="00C40EE9">
        <w:rPr>
          <w:b/>
          <w:lang w:val="cs-CZ"/>
        </w:rPr>
        <w:t xml:space="preserve"> o úvěru</w:t>
      </w:r>
      <w:r w:rsidRPr="00033F99">
        <w:rPr>
          <w:lang w:val="cs-CZ"/>
        </w:rPr>
        <w:t xml:space="preserve"> znamená smlouvu o </w:t>
      </w:r>
      <w:r>
        <w:rPr>
          <w:lang w:val="cs-CZ"/>
        </w:rPr>
        <w:t xml:space="preserve">provozním </w:t>
      </w:r>
      <w:r w:rsidRPr="00033F99">
        <w:rPr>
          <w:lang w:val="cs-CZ"/>
        </w:rPr>
        <w:t>úvěr</w:t>
      </w:r>
      <w:r>
        <w:rPr>
          <w:lang w:val="cs-CZ"/>
        </w:rPr>
        <w:t>u</w:t>
      </w:r>
      <w:r w:rsidRPr="00033F99">
        <w:rPr>
          <w:lang w:val="cs-CZ"/>
        </w:rPr>
        <w:t xml:space="preserve"> </w:t>
      </w:r>
      <w:r w:rsidRPr="00D83443">
        <w:rPr>
          <w:lang w:val="cs-CZ"/>
        </w:rPr>
        <w:t>(úvěrov</w:t>
      </w:r>
      <w:r>
        <w:rPr>
          <w:lang w:val="cs-CZ"/>
        </w:rPr>
        <w:t>á</w:t>
      </w:r>
      <w:r w:rsidRPr="00D83443">
        <w:rPr>
          <w:lang w:val="cs-CZ"/>
        </w:rPr>
        <w:t xml:space="preserve"> link</w:t>
      </w:r>
      <w:r>
        <w:rPr>
          <w:lang w:val="cs-CZ"/>
        </w:rPr>
        <w:t>a</w:t>
      </w:r>
      <w:r w:rsidRPr="00D83443">
        <w:rPr>
          <w:lang w:val="cs-CZ"/>
        </w:rPr>
        <w:t xml:space="preserve"> v souhrnné výši </w:t>
      </w:r>
      <w:r>
        <w:rPr>
          <w:lang w:val="cs-CZ"/>
        </w:rPr>
        <w:t>4</w:t>
      </w:r>
      <w:r w:rsidRPr="00D83443">
        <w:rPr>
          <w:color w:val="000000"/>
          <w:lang w:val="cs-CZ"/>
        </w:rPr>
        <w:t>.</w:t>
      </w:r>
      <w:r>
        <w:rPr>
          <w:color w:val="000000"/>
          <w:lang w:val="cs-CZ"/>
        </w:rPr>
        <w:t>0</w:t>
      </w:r>
      <w:r w:rsidRPr="00D83443">
        <w:rPr>
          <w:color w:val="000000"/>
          <w:lang w:val="cs-CZ"/>
        </w:rPr>
        <w:t>00.000.000 Kč</w:t>
      </w:r>
      <w:r w:rsidRPr="00D83443">
        <w:rPr>
          <w:lang w:val="cs-CZ"/>
        </w:rPr>
        <w:t>)</w:t>
      </w:r>
      <w:r w:rsidRPr="00033F99">
        <w:rPr>
          <w:lang w:val="cs-CZ"/>
        </w:rPr>
        <w:t xml:space="preserve"> uzavřenou dne </w:t>
      </w:r>
      <w:r w:rsidR="00A4320C">
        <w:rPr>
          <w:lang w:val="cs-CZ"/>
        </w:rPr>
        <w:t>24. června 2022</w:t>
      </w:r>
      <w:r>
        <w:rPr>
          <w:lang w:val="cs-CZ"/>
        </w:rPr>
        <w:t xml:space="preserve"> </w:t>
      </w:r>
      <w:r w:rsidRPr="00033F99">
        <w:rPr>
          <w:lang w:val="cs-CZ"/>
        </w:rPr>
        <w:t xml:space="preserve">mezi </w:t>
      </w:r>
      <w:r w:rsidRPr="00F22F18">
        <w:rPr>
          <w:lang w:val="cs-CZ"/>
        </w:rPr>
        <w:t>Dlužníkem</w:t>
      </w:r>
      <w:r>
        <w:rPr>
          <w:lang w:val="cs-CZ"/>
        </w:rPr>
        <w:t xml:space="preserve"> 1 a Dlužníkem 2 jako dlužníky</w:t>
      </w:r>
      <w:r w:rsidRPr="00033F99">
        <w:rPr>
          <w:lang w:val="cs-CZ"/>
        </w:rPr>
        <w:t xml:space="preserve">, </w:t>
      </w:r>
      <w:r w:rsidRPr="00D83443">
        <w:rPr>
          <w:rStyle w:val="platne1"/>
          <w:lang w:val="cs-CZ"/>
        </w:rPr>
        <w:t>Československá obchodní banka, a. s.</w:t>
      </w:r>
      <w:r>
        <w:rPr>
          <w:rStyle w:val="platne1"/>
          <w:lang w:val="cs-CZ"/>
        </w:rPr>
        <w:t xml:space="preserve"> (IČO: </w:t>
      </w:r>
      <w:r w:rsidRPr="00033F99">
        <w:rPr>
          <w:rStyle w:val="platne1"/>
          <w:lang w:val="cs-CZ"/>
        </w:rPr>
        <w:t>000 01</w:t>
      </w:r>
      <w:r>
        <w:rPr>
          <w:rStyle w:val="platne1"/>
          <w:lang w:val="cs-CZ"/>
        </w:rPr>
        <w:t> </w:t>
      </w:r>
      <w:r w:rsidRPr="00033F99">
        <w:rPr>
          <w:rStyle w:val="platne1"/>
          <w:lang w:val="cs-CZ"/>
        </w:rPr>
        <w:t>350</w:t>
      </w:r>
      <w:r>
        <w:rPr>
          <w:rStyle w:val="platne1"/>
          <w:lang w:val="cs-CZ"/>
        </w:rPr>
        <w:t xml:space="preserve">) jako aranžérem, původním věřitelem, vystavující bankou, </w:t>
      </w:r>
      <w:proofErr w:type="spellStart"/>
      <w:r>
        <w:rPr>
          <w:rStyle w:val="platne1"/>
          <w:lang w:val="cs-CZ"/>
        </w:rPr>
        <w:t>agenetem</w:t>
      </w:r>
      <w:proofErr w:type="spellEnd"/>
      <w:r>
        <w:rPr>
          <w:rStyle w:val="platne1"/>
          <w:lang w:val="cs-CZ"/>
        </w:rPr>
        <w:t xml:space="preserve"> úvěrů a agentem pro zajištění a </w:t>
      </w:r>
      <w:r w:rsidRPr="00D83443">
        <w:rPr>
          <w:lang w:val="cs-CZ"/>
        </w:rPr>
        <w:t>Česká spořitelna, a.s.</w:t>
      </w:r>
      <w:r>
        <w:rPr>
          <w:lang w:val="cs-CZ"/>
        </w:rPr>
        <w:t xml:space="preserve"> (IČO: </w:t>
      </w:r>
      <w:r w:rsidRPr="00033F99">
        <w:rPr>
          <w:rStyle w:val="platne"/>
          <w:lang w:val="cs-CZ"/>
        </w:rPr>
        <w:t>452 44 782</w:t>
      </w:r>
      <w:r>
        <w:rPr>
          <w:lang w:val="cs-CZ"/>
        </w:rPr>
        <w:t>) jako aranžérem a původním věřitelem ve znění pozdějších dodatků</w:t>
      </w:r>
      <w:r w:rsidRPr="00033F99">
        <w:rPr>
          <w:lang w:val="cs-CZ"/>
        </w:rPr>
        <w:t>.</w:t>
      </w:r>
    </w:p>
    <w:p w14:paraId="01758020" w14:textId="77777777" w:rsidR="00AD6D98" w:rsidRPr="00033F99" w:rsidRDefault="00086C18" w:rsidP="00C40EE9">
      <w:pPr>
        <w:pStyle w:val="AODocTxtL1"/>
        <w:spacing w:before="120" w:after="120" w:line="240" w:lineRule="auto"/>
        <w:rPr>
          <w:lang w:val="cs-CZ"/>
        </w:rPr>
      </w:pPr>
      <w:r w:rsidRPr="00033F99">
        <w:rPr>
          <w:lang w:val="cs-CZ"/>
        </w:rPr>
        <w:t>Slova začínající velkými písmeny, která nejsou definována v této smlouvě o postoupení pohledávek, mají význam stanovený ve Smlouvě</w:t>
      </w:r>
      <w:r w:rsidR="00577F57">
        <w:rPr>
          <w:lang w:val="cs-CZ"/>
        </w:rPr>
        <w:t xml:space="preserve"> o úvěru</w:t>
      </w:r>
      <w:r w:rsidRPr="00033F99">
        <w:rPr>
          <w:lang w:val="cs-CZ"/>
        </w:rPr>
        <w:t>.</w:t>
      </w:r>
    </w:p>
    <w:p w14:paraId="13C0F9A2" w14:textId="77777777" w:rsidR="00AD6D98" w:rsidRPr="00033F99" w:rsidRDefault="00086C18" w:rsidP="00C40EE9">
      <w:pPr>
        <w:pStyle w:val="AOGenNum1Para"/>
        <w:spacing w:before="120" w:after="120" w:line="240" w:lineRule="auto"/>
        <w:rPr>
          <w:lang w:val="cs-CZ"/>
        </w:rPr>
      </w:pPr>
      <w:r w:rsidRPr="00033F99">
        <w:rPr>
          <w:lang w:val="cs-CZ"/>
        </w:rPr>
        <w:t>Postoupení Pohledávek</w:t>
      </w:r>
    </w:p>
    <w:p w14:paraId="6D35838F" w14:textId="77777777" w:rsidR="00AD6D98" w:rsidRPr="00033F99" w:rsidRDefault="00086C18" w:rsidP="00C40EE9">
      <w:pPr>
        <w:pStyle w:val="AOGenNum1List"/>
        <w:spacing w:before="120" w:after="120" w:line="240" w:lineRule="auto"/>
        <w:ind w:left="1287" w:hanging="567"/>
        <w:rPr>
          <w:lang w:val="cs-CZ"/>
        </w:rPr>
      </w:pPr>
      <w:r w:rsidRPr="00033F99">
        <w:rPr>
          <w:lang w:val="cs-CZ"/>
        </w:rPr>
        <w:t>Převádějící věřitel tímto postupuje Pohledávky na uspokojeného věřitele. Uspokojený věřitel Pohledávky přijímá.</w:t>
      </w:r>
    </w:p>
    <w:p w14:paraId="3904E3C6" w14:textId="77777777" w:rsidR="00AD6D98" w:rsidRPr="00033F99" w:rsidRDefault="00086C18" w:rsidP="00C40EE9">
      <w:pPr>
        <w:pStyle w:val="AOGenNum1List"/>
        <w:spacing w:before="120" w:after="120" w:line="240" w:lineRule="auto"/>
        <w:ind w:left="1287" w:hanging="567"/>
        <w:rPr>
          <w:lang w:val="cs-CZ"/>
        </w:rPr>
      </w:pPr>
      <w:r w:rsidRPr="00033F99">
        <w:rPr>
          <w:lang w:val="cs-CZ"/>
        </w:rPr>
        <w:t>Postoupení Pohledávek oznámí Převádějící věřitel Dlužníkovi.</w:t>
      </w:r>
    </w:p>
    <w:p w14:paraId="0BA2E47F" w14:textId="77777777" w:rsidR="00AD6D98" w:rsidRPr="00033F99" w:rsidRDefault="00086C18" w:rsidP="00C40EE9">
      <w:pPr>
        <w:pStyle w:val="AOGenNum1List"/>
        <w:spacing w:before="120" w:after="120" w:line="240" w:lineRule="auto"/>
        <w:ind w:left="1287" w:hanging="567"/>
        <w:rPr>
          <w:lang w:val="cs-CZ"/>
        </w:rPr>
      </w:pPr>
      <w:r w:rsidRPr="00033F99">
        <w:rPr>
          <w:lang w:val="cs-CZ"/>
        </w:rPr>
        <w:t>O uzavření této smlouvy bude Převádějící věřitel bez zbytečného odkladu Agenta úvěrů písemně informovat.</w:t>
      </w:r>
    </w:p>
    <w:p w14:paraId="03248D25" w14:textId="77777777" w:rsidR="00AD6D98" w:rsidRPr="00033F99" w:rsidRDefault="00086C18" w:rsidP="004C7A00">
      <w:pPr>
        <w:pStyle w:val="AOGenNum1"/>
        <w:numPr>
          <w:ilvl w:val="0"/>
          <w:numId w:val="18"/>
        </w:numPr>
        <w:spacing w:before="120" w:after="120" w:line="240" w:lineRule="auto"/>
        <w:rPr>
          <w:lang w:val="cs-CZ"/>
        </w:rPr>
      </w:pPr>
      <w:r w:rsidRPr="00033F99">
        <w:rPr>
          <w:lang w:val="cs-CZ"/>
        </w:rPr>
        <w:t>OSTATNÍ USTANOVENÍ</w:t>
      </w:r>
    </w:p>
    <w:p w14:paraId="2C476FFA" w14:textId="77777777" w:rsidR="00AD6D98" w:rsidRPr="00033F99" w:rsidRDefault="00086C18" w:rsidP="00C40EE9">
      <w:pPr>
        <w:pStyle w:val="AOGenNum2List"/>
        <w:spacing w:before="120" w:after="120" w:line="240" w:lineRule="auto"/>
        <w:ind w:left="1287" w:hanging="567"/>
        <w:rPr>
          <w:lang w:val="cs-CZ"/>
        </w:rPr>
      </w:pPr>
      <w:r w:rsidRPr="00033F99">
        <w:rPr>
          <w:lang w:val="cs-CZ"/>
        </w:rPr>
        <w:t xml:space="preserve">Tato smlouva o převodu je vyhotovena ve </w:t>
      </w:r>
      <w:r w:rsidR="00FB761E" w:rsidRPr="00033F99">
        <w:rPr>
          <w:lang w:val="cs-CZ"/>
        </w:rPr>
        <w:t>[*]</w:t>
      </w:r>
      <w:r w:rsidRPr="00033F99">
        <w:rPr>
          <w:lang w:val="cs-CZ"/>
        </w:rPr>
        <w:t xml:space="preserve"> vyhotoveních, přičemž každý z účastníků si ponechá jedno vyhotovení.</w:t>
      </w:r>
    </w:p>
    <w:p w14:paraId="4B9F91C1" w14:textId="77777777" w:rsidR="00AD6D98" w:rsidRPr="00033F99" w:rsidRDefault="00086C18" w:rsidP="00C40EE9">
      <w:pPr>
        <w:pStyle w:val="AOGenNum2List"/>
        <w:spacing w:before="120" w:after="120" w:line="240" w:lineRule="auto"/>
        <w:ind w:left="1287" w:hanging="567"/>
        <w:rPr>
          <w:lang w:val="cs-CZ"/>
        </w:rPr>
      </w:pPr>
      <w:r w:rsidRPr="00033F99">
        <w:rPr>
          <w:lang w:val="cs-CZ"/>
        </w:rPr>
        <w:t>Tato smlouva nabývá účinnosti v den jejího uzavření všemi účastníky.</w:t>
      </w:r>
    </w:p>
    <w:p w14:paraId="43A771FA" w14:textId="77777777" w:rsidR="00AD6D98" w:rsidRPr="00033F99" w:rsidRDefault="00086C18" w:rsidP="00C40EE9">
      <w:pPr>
        <w:pStyle w:val="AOGenNum2List"/>
        <w:spacing w:before="120" w:after="120" w:line="240" w:lineRule="auto"/>
        <w:ind w:left="1287" w:hanging="567"/>
        <w:rPr>
          <w:lang w:val="cs-CZ"/>
        </w:rPr>
      </w:pPr>
      <w:r w:rsidRPr="00033F99">
        <w:rPr>
          <w:lang w:val="cs-CZ"/>
        </w:rPr>
        <w:t>Tato smlouva se řídí českým právem.</w:t>
      </w:r>
    </w:p>
    <w:p w14:paraId="09CC6DFF" w14:textId="77777777" w:rsidR="00AD6D98" w:rsidRPr="00033F99" w:rsidRDefault="00AD6D98" w:rsidP="00FB6D21">
      <w:pPr>
        <w:pStyle w:val="AODocTxt"/>
        <w:spacing w:line="240" w:lineRule="auto"/>
        <w:rPr>
          <w:lang w:val="cs-CZ"/>
        </w:rPr>
      </w:pPr>
    </w:p>
    <w:p w14:paraId="02A491E1" w14:textId="77777777" w:rsidR="00AD6D98" w:rsidRPr="00033F99" w:rsidRDefault="00AD6D98" w:rsidP="00FB6D21">
      <w:pPr>
        <w:pStyle w:val="AODocTxt"/>
        <w:spacing w:line="240" w:lineRule="auto"/>
        <w:rPr>
          <w:lang w:val="cs-CZ"/>
        </w:rPr>
      </w:pPr>
    </w:p>
    <w:p w14:paraId="7E7D07BA" w14:textId="77777777" w:rsidR="00AD6D98" w:rsidRPr="00033F99" w:rsidRDefault="00086C18" w:rsidP="00FB6D21">
      <w:pPr>
        <w:pStyle w:val="AODocTxt"/>
        <w:spacing w:line="240" w:lineRule="auto"/>
        <w:rPr>
          <w:lang w:val="cs-CZ"/>
        </w:rPr>
      </w:pPr>
      <w:r w:rsidRPr="00033F99">
        <w:rPr>
          <w:lang w:val="cs-CZ"/>
        </w:rPr>
        <w:t>[PŘEVÁDĚJÍCÍ VĚŘITEL]</w:t>
      </w:r>
      <w:r w:rsidRPr="00033F99">
        <w:rPr>
          <w:rStyle w:val="Znakapoznpodarou"/>
          <w:lang w:val="cs-CZ"/>
        </w:rPr>
        <w:t xml:space="preserve"> </w:t>
      </w:r>
      <w:r>
        <w:rPr>
          <w:rStyle w:val="Znakapoznpodarou"/>
          <w:lang w:val="cs-CZ"/>
        </w:rPr>
        <w:footnoteReference w:id="1"/>
      </w:r>
    </w:p>
    <w:p w14:paraId="1D9E641C" w14:textId="77777777" w:rsidR="00AD6D98" w:rsidRPr="00033F99" w:rsidRDefault="00086C18" w:rsidP="00FB6D21">
      <w:pPr>
        <w:pStyle w:val="AODocTxt"/>
        <w:spacing w:line="240" w:lineRule="auto"/>
        <w:rPr>
          <w:lang w:val="cs-CZ"/>
        </w:rPr>
      </w:pPr>
      <w:r w:rsidRPr="00033F99">
        <w:rPr>
          <w:lang w:val="cs-CZ"/>
        </w:rPr>
        <w:t>[USPOKOJENÝ VĚŘITEL]</w:t>
      </w:r>
      <w:r w:rsidRPr="00033F99">
        <w:rPr>
          <w:rStyle w:val="Znakapoznpodarou"/>
          <w:lang w:val="cs-CZ"/>
        </w:rPr>
        <w:t xml:space="preserve"> </w:t>
      </w:r>
      <w:r>
        <w:rPr>
          <w:rStyle w:val="Znakapoznpodarou"/>
          <w:lang w:val="cs-CZ"/>
        </w:rPr>
        <w:footnoteReference w:id="2"/>
      </w:r>
    </w:p>
    <w:p w14:paraId="60734230" w14:textId="77777777" w:rsidR="00AD6D98" w:rsidRPr="00033F99" w:rsidRDefault="00AD6D98" w:rsidP="00AD6D98">
      <w:pPr>
        <w:pStyle w:val="AODocTxt"/>
        <w:spacing w:line="240" w:lineRule="auto"/>
        <w:rPr>
          <w:lang w:val="cs-CZ"/>
        </w:rPr>
      </w:pPr>
    </w:p>
    <w:p w14:paraId="40BF183C" w14:textId="77777777" w:rsidR="005D2BF4" w:rsidRDefault="00086C18">
      <w:pPr>
        <w:spacing w:after="200" w:line="276" w:lineRule="auto"/>
      </w:pPr>
      <w:bookmarkStart w:id="704" w:name="_Toc447289718"/>
      <w:bookmarkEnd w:id="704"/>
      <w:r>
        <w:br w:type="page"/>
      </w:r>
    </w:p>
    <w:p w14:paraId="7E1185BE" w14:textId="77777777" w:rsidR="005D2BF4" w:rsidRPr="00033F99" w:rsidRDefault="005D2BF4" w:rsidP="005D2BF4">
      <w:pPr>
        <w:pStyle w:val="AOSchHead"/>
        <w:rPr>
          <w:lang w:val="cs-CZ"/>
        </w:rPr>
      </w:pPr>
      <w:bookmarkStart w:id="705" w:name="_Toc103197532"/>
      <w:bookmarkStart w:id="706" w:name="_Ref92817280"/>
      <w:bookmarkEnd w:id="705"/>
    </w:p>
    <w:bookmarkEnd w:id="706"/>
    <w:p w14:paraId="0144C2F6" w14:textId="77777777" w:rsidR="005D2BF4" w:rsidRPr="00033F99" w:rsidRDefault="00086C18" w:rsidP="005D2BF4">
      <w:pPr>
        <w:pStyle w:val="AOSchTitle"/>
        <w:spacing w:line="240" w:lineRule="auto"/>
        <w:rPr>
          <w:lang w:val="cs-CZ"/>
        </w:rPr>
      </w:pPr>
      <w:r>
        <w:rPr>
          <w:lang w:val="cs-CZ"/>
        </w:rPr>
        <w:t>vzor žádosti</w:t>
      </w:r>
    </w:p>
    <w:p w14:paraId="45F81170" w14:textId="77777777" w:rsidR="00370106" w:rsidRPr="00033F99" w:rsidRDefault="00086C18" w:rsidP="00370106">
      <w:pPr>
        <w:pStyle w:val="AODocTxt"/>
        <w:spacing w:line="240" w:lineRule="auto"/>
        <w:rPr>
          <w:lang w:val="cs-CZ"/>
        </w:rPr>
      </w:pPr>
      <w:bookmarkStart w:id="707" w:name="_Toc263415397"/>
      <w:bookmarkStart w:id="708" w:name="_Toc321818260"/>
      <w:bookmarkStart w:id="709" w:name="_Toc417560532"/>
      <w:r w:rsidRPr="00033F99">
        <w:rPr>
          <w:lang w:val="cs-CZ"/>
        </w:rPr>
        <w:t>Pro:</w:t>
      </w:r>
      <w:r w:rsidRPr="00033F99">
        <w:rPr>
          <w:lang w:val="cs-CZ"/>
        </w:rPr>
        <w:tab/>
      </w:r>
      <w:r w:rsidRPr="00ED55D0">
        <w:rPr>
          <w:b/>
          <w:lang w:val="cs-CZ"/>
        </w:rPr>
        <w:t xml:space="preserve">[*] </w:t>
      </w:r>
      <w:r w:rsidRPr="00033F99">
        <w:rPr>
          <w:lang w:val="cs-CZ"/>
        </w:rPr>
        <w:t xml:space="preserve">jako Agent úvěrů </w:t>
      </w:r>
    </w:p>
    <w:p w14:paraId="58C1C6C3" w14:textId="77777777" w:rsidR="00370106" w:rsidRPr="00033F99" w:rsidRDefault="00086C18" w:rsidP="00370106">
      <w:pPr>
        <w:pStyle w:val="AODocTxt"/>
        <w:spacing w:line="240" w:lineRule="auto"/>
        <w:rPr>
          <w:lang w:val="cs-CZ"/>
        </w:rPr>
      </w:pPr>
      <w:r w:rsidRPr="00033F99">
        <w:rPr>
          <w:lang w:val="cs-CZ"/>
        </w:rPr>
        <w:t>Od:</w:t>
      </w:r>
      <w:r w:rsidRPr="00033F99">
        <w:rPr>
          <w:lang w:val="cs-CZ"/>
        </w:rPr>
        <w:tab/>
      </w:r>
      <w:r w:rsidR="00F61250" w:rsidRPr="00033F99">
        <w:rPr>
          <w:lang w:val="cs-CZ"/>
        </w:rPr>
        <w:t>[DLUŽNÍK]</w:t>
      </w:r>
      <w:r w:rsidRPr="00033F99">
        <w:rPr>
          <w:lang w:val="cs-CZ"/>
        </w:rPr>
        <w:t>, jako Dlužník</w:t>
      </w:r>
    </w:p>
    <w:p w14:paraId="1CF2FA50" w14:textId="77777777" w:rsidR="00370106" w:rsidRPr="00033F99" w:rsidRDefault="00086C18" w:rsidP="00370106">
      <w:pPr>
        <w:pStyle w:val="AODocTxt"/>
        <w:spacing w:line="240" w:lineRule="auto"/>
        <w:rPr>
          <w:lang w:val="cs-CZ"/>
        </w:rPr>
      </w:pPr>
      <w:r w:rsidRPr="00033F99">
        <w:rPr>
          <w:lang w:val="cs-CZ"/>
        </w:rPr>
        <w:t>Dne:</w:t>
      </w:r>
      <w:r w:rsidRPr="00033F99">
        <w:rPr>
          <w:lang w:val="cs-CZ"/>
        </w:rPr>
        <w:tab/>
      </w:r>
      <w:r w:rsidRPr="00033F99">
        <w:rPr>
          <w:b/>
          <w:lang w:val="cs-CZ"/>
        </w:rPr>
        <w:t>[*]</w:t>
      </w:r>
    </w:p>
    <w:p w14:paraId="30798FE0" w14:textId="77777777" w:rsidR="000109F6" w:rsidRPr="000109F6" w:rsidRDefault="00086C18" w:rsidP="000109F6">
      <w:pPr>
        <w:pStyle w:val="AOGenNum3"/>
        <w:numPr>
          <w:ilvl w:val="0"/>
          <w:numId w:val="0"/>
        </w:numPr>
        <w:spacing w:line="240" w:lineRule="auto"/>
        <w:ind w:left="720" w:hanging="720"/>
        <w:rPr>
          <w:b/>
          <w:lang w:val="cs-CZ"/>
        </w:rPr>
      </w:pPr>
      <w:r w:rsidRPr="000109F6">
        <w:rPr>
          <w:b/>
          <w:lang w:val="cs-CZ"/>
        </w:rPr>
        <w:t>PRAŽSKÁ PLYNÁRENSKÁ, A.S. a PRAŽSKÁ PLYNÁRENSKÁ HOLDING A.S. – Smlouva o</w:t>
      </w:r>
      <w:r>
        <w:rPr>
          <w:b/>
          <w:lang w:val="cs-CZ"/>
        </w:rPr>
        <w:t xml:space="preserve"> </w:t>
      </w:r>
      <w:r w:rsidRPr="000109F6">
        <w:rPr>
          <w:b/>
          <w:lang w:val="cs-CZ"/>
        </w:rPr>
        <w:t>provozním úvěru (úvěrové linky v souhrnné výši 4</w:t>
      </w:r>
      <w:r w:rsidRPr="000109F6">
        <w:rPr>
          <w:b/>
          <w:color w:val="000000"/>
          <w:lang w:val="cs-CZ"/>
        </w:rPr>
        <w:t>.000.000.000 Kč</w:t>
      </w:r>
      <w:r w:rsidRPr="000109F6">
        <w:rPr>
          <w:b/>
          <w:lang w:val="cs-CZ"/>
        </w:rPr>
        <w:t xml:space="preserve">) ze dne </w:t>
      </w:r>
      <w:r w:rsidR="00A4320C">
        <w:rPr>
          <w:b/>
          <w:lang w:val="cs-CZ"/>
        </w:rPr>
        <w:t>24. června 2022</w:t>
      </w:r>
      <w:r w:rsidRPr="000109F6">
        <w:rPr>
          <w:b/>
          <w:lang w:val="cs-CZ"/>
        </w:rPr>
        <w:t xml:space="preserve"> </w:t>
      </w:r>
      <w:r w:rsidRPr="000109F6">
        <w:rPr>
          <w:lang w:val="cs-CZ"/>
        </w:rPr>
        <w:t>(</w:t>
      </w:r>
      <w:r w:rsidRPr="000109F6">
        <w:rPr>
          <w:b/>
          <w:lang w:val="cs-CZ"/>
        </w:rPr>
        <w:t>Smlouva</w:t>
      </w:r>
      <w:r w:rsidRPr="000109F6">
        <w:rPr>
          <w:lang w:val="cs-CZ"/>
        </w:rPr>
        <w:t>)</w:t>
      </w:r>
    </w:p>
    <w:p w14:paraId="429162C9" w14:textId="77777777" w:rsidR="00370106" w:rsidRPr="00370106" w:rsidRDefault="00086C18" w:rsidP="00625A33">
      <w:pPr>
        <w:pStyle w:val="AOGenNum3"/>
        <w:numPr>
          <w:ilvl w:val="0"/>
          <w:numId w:val="34"/>
        </w:numPr>
        <w:spacing w:line="240" w:lineRule="auto"/>
        <w:rPr>
          <w:lang w:val="cs-CZ"/>
        </w:rPr>
      </w:pPr>
      <w:r w:rsidRPr="00370106">
        <w:rPr>
          <w:lang w:val="cs-CZ"/>
        </w:rPr>
        <w:t>Odkazujeme na Smlouvu. Toto je Žádost. Výrazy definované ve Smlouvě mají stejný význam i v této Žádosti.</w:t>
      </w:r>
    </w:p>
    <w:p w14:paraId="5E878DC3" w14:textId="77777777" w:rsidR="00BC095E" w:rsidRPr="00BC095E" w:rsidRDefault="00086C18" w:rsidP="00BC095E">
      <w:pPr>
        <w:pStyle w:val="AOGenNum3"/>
        <w:rPr>
          <w:lang w:val="pl-PL"/>
        </w:rPr>
      </w:pPr>
      <w:r w:rsidRPr="00BC095E">
        <w:rPr>
          <w:lang w:val="pl-PL"/>
        </w:rPr>
        <w:t xml:space="preserve">Tato </w:t>
      </w:r>
      <w:r w:rsidR="004B70C1">
        <w:rPr>
          <w:lang w:val="cs-CZ"/>
        </w:rPr>
        <w:t>Ž</w:t>
      </w:r>
      <w:r w:rsidRPr="00BC095E">
        <w:rPr>
          <w:lang w:val="pl-PL"/>
        </w:rPr>
        <w:t>ádost je neodvolatelná.</w:t>
      </w:r>
    </w:p>
    <w:p w14:paraId="11565C64" w14:textId="77777777" w:rsidR="00BC095E" w:rsidRPr="00BC095E" w:rsidRDefault="00086C18" w:rsidP="00BC095E">
      <w:pPr>
        <w:pStyle w:val="AOGenNum3"/>
        <w:rPr>
          <w:lang w:val="pl-PL"/>
        </w:rPr>
      </w:pPr>
      <w:r w:rsidRPr="00BC095E">
        <w:rPr>
          <w:lang w:val="pl-PL"/>
        </w:rPr>
        <w:t xml:space="preserve">Tímto Vám oznamujeme, že na základě Smlouvy neodvolatelně žádáme o poskytnutí </w:t>
      </w:r>
      <w:r w:rsidR="004B70C1">
        <w:rPr>
          <w:lang w:val="pl-PL"/>
        </w:rPr>
        <w:t>Financování</w:t>
      </w:r>
      <w:r w:rsidRPr="00BC095E">
        <w:rPr>
          <w:lang w:val="pl-PL"/>
        </w:rPr>
        <w:t>:</w:t>
      </w:r>
    </w:p>
    <w:p w14:paraId="3923270B" w14:textId="77777777" w:rsidR="00BC095E" w:rsidRPr="00BC706B" w:rsidRDefault="00086C18" w:rsidP="004B70C1">
      <w:pPr>
        <w:pStyle w:val="AOGenNum3List"/>
        <w:numPr>
          <w:ilvl w:val="3"/>
          <w:numId w:val="12"/>
        </w:numPr>
        <w:rPr>
          <w:lang w:val="pl-PL"/>
        </w:rPr>
      </w:pPr>
      <w:r w:rsidRPr="00BC706B">
        <w:rPr>
          <w:lang w:val="pl-PL"/>
        </w:rPr>
        <w:t>částka a měna:</w:t>
      </w:r>
      <w:r w:rsidRPr="00BC706B">
        <w:rPr>
          <w:lang w:val="pl-PL"/>
        </w:rPr>
        <w:tab/>
      </w:r>
      <w:r w:rsidRPr="00BC706B">
        <w:rPr>
          <w:lang w:val="pl-PL"/>
        </w:rPr>
        <w:tab/>
      </w:r>
      <w:r w:rsidR="004B70C1" w:rsidRPr="00BC706B">
        <w:rPr>
          <w:lang w:val="pl-PL"/>
        </w:rPr>
        <w:tab/>
      </w:r>
      <w:r w:rsidRPr="00BC706B">
        <w:rPr>
          <w:lang w:val="pl-PL"/>
        </w:rPr>
        <w:tab/>
      </w:r>
      <w:r w:rsidR="00932B7D" w:rsidRPr="00BC706B">
        <w:rPr>
          <w:lang w:val="pl-PL"/>
        </w:rPr>
        <w:t>[…]</w:t>
      </w:r>
      <w:r w:rsidRPr="00BC706B">
        <w:rPr>
          <w:lang w:val="pl-PL"/>
        </w:rPr>
        <w:t xml:space="preserve"> </w:t>
      </w:r>
      <w:r w:rsidR="00932B7D" w:rsidRPr="00BC706B">
        <w:rPr>
          <w:lang w:val="pl-PL"/>
        </w:rPr>
        <w:t>[CZK/EUR]</w:t>
      </w:r>
    </w:p>
    <w:p w14:paraId="149DAC1D" w14:textId="77777777" w:rsidR="00BC095E" w:rsidRDefault="00086C18" w:rsidP="004B70C1">
      <w:pPr>
        <w:pStyle w:val="AOGenNum3List"/>
        <w:numPr>
          <w:ilvl w:val="3"/>
          <w:numId w:val="12"/>
        </w:numPr>
      </w:pPr>
      <w:r>
        <w:t xml:space="preserve">Den </w:t>
      </w:r>
      <w:proofErr w:type="spellStart"/>
      <w:r w:rsidR="00932B7D">
        <w:t>č</w:t>
      </w:r>
      <w:r>
        <w:t>erpání</w:t>
      </w:r>
      <w:proofErr w:type="spellEnd"/>
      <w:r>
        <w:t xml:space="preserve">: </w:t>
      </w:r>
      <w:r>
        <w:tab/>
      </w:r>
      <w:r>
        <w:tab/>
      </w:r>
      <w:r>
        <w:tab/>
      </w:r>
      <w:r>
        <w:tab/>
      </w:r>
      <w:r w:rsidR="00932B7D">
        <w:t>[…]</w:t>
      </w:r>
    </w:p>
    <w:p w14:paraId="7FE08336" w14:textId="77777777" w:rsidR="004B70C1" w:rsidRPr="00675632" w:rsidRDefault="00086C18" w:rsidP="004B70C1">
      <w:pPr>
        <w:pStyle w:val="AOGenNum3List"/>
        <w:numPr>
          <w:ilvl w:val="3"/>
          <w:numId w:val="12"/>
        </w:numPr>
      </w:pPr>
      <w:proofErr w:type="spellStart"/>
      <w:r>
        <w:t>Úrokové</w:t>
      </w:r>
      <w:proofErr w:type="spellEnd"/>
      <w:r>
        <w:t xml:space="preserve"> </w:t>
      </w:r>
      <w:proofErr w:type="spellStart"/>
      <w:r>
        <w:t>období</w:t>
      </w:r>
      <w:proofErr w:type="spellEnd"/>
      <w:r>
        <w:t>:</w:t>
      </w:r>
      <w:r>
        <w:tab/>
      </w:r>
      <w:r>
        <w:tab/>
      </w:r>
      <w:r>
        <w:tab/>
      </w:r>
      <w:r w:rsidR="00675632">
        <w:rPr>
          <w:noProof/>
          <w:color w:val="000000"/>
          <w:highlight w:val="black"/>
          <w:lang w:val="en-US"/>
        </w:rPr>
        <w:t>'''''''''''''''''''' ''''''''''''''''</w:t>
      </w:r>
    </w:p>
    <w:p w14:paraId="6316B509" w14:textId="77777777" w:rsidR="00BC095E" w:rsidRDefault="00086C18" w:rsidP="004B70C1">
      <w:pPr>
        <w:pStyle w:val="AOGenNum3List"/>
        <w:numPr>
          <w:ilvl w:val="3"/>
          <w:numId w:val="12"/>
        </w:numPr>
      </w:pPr>
      <w:proofErr w:type="spellStart"/>
      <w:r>
        <w:t>účet</w:t>
      </w:r>
      <w:proofErr w:type="spellEnd"/>
      <w:r>
        <w:t xml:space="preserve"> </w:t>
      </w:r>
      <w:r w:rsidR="004B70C1">
        <w:t xml:space="preserve">pro </w:t>
      </w:r>
      <w:proofErr w:type="spellStart"/>
      <w:r w:rsidR="004B70C1">
        <w:t>čerpání</w:t>
      </w:r>
      <w:proofErr w:type="spellEnd"/>
      <w:r w:rsidR="004B70C1">
        <w:t>:</w:t>
      </w:r>
      <w:r w:rsidR="004B70C1">
        <w:tab/>
      </w:r>
      <w:r>
        <w:t xml:space="preserve"> </w:t>
      </w:r>
      <w:r>
        <w:tab/>
      </w:r>
      <w:r>
        <w:tab/>
        <w:t>[</w:t>
      </w:r>
      <w:r w:rsidR="00932B7D">
        <w:t>…</w:t>
      </w:r>
      <w:r>
        <w:t xml:space="preserve">] </w:t>
      </w:r>
    </w:p>
    <w:p w14:paraId="792C1560" w14:textId="77777777" w:rsidR="00BC095E" w:rsidRDefault="00086C18" w:rsidP="00BC095E">
      <w:pPr>
        <w:pStyle w:val="AOGenNum3"/>
      </w:pPr>
      <w:proofErr w:type="spellStart"/>
      <w:r>
        <w:t>Potvrzujeme</w:t>
      </w:r>
      <w:proofErr w:type="spellEnd"/>
      <w:r>
        <w:t xml:space="preserve">, </w:t>
      </w:r>
      <w:proofErr w:type="spellStart"/>
      <w:r>
        <w:t>že</w:t>
      </w:r>
      <w:proofErr w:type="spellEnd"/>
      <w:r>
        <w:t xml:space="preserve"> </w:t>
      </w:r>
      <w:proofErr w:type="spellStart"/>
      <w:r>
        <w:t>každá</w:t>
      </w:r>
      <w:proofErr w:type="spellEnd"/>
      <w:r>
        <w:t xml:space="preserve"> z </w:t>
      </w:r>
      <w:proofErr w:type="spellStart"/>
      <w:r>
        <w:t>podmínek</w:t>
      </w:r>
      <w:proofErr w:type="spellEnd"/>
      <w:r>
        <w:t xml:space="preserve"> </w:t>
      </w:r>
      <w:proofErr w:type="spellStart"/>
      <w:r>
        <w:t>uvedených</w:t>
      </w:r>
      <w:proofErr w:type="spellEnd"/>
      <w:r>
        <w:t xml:space="preserve"> v </w:t>
      </w:r>
      <w:proofErr w:type="spellStart"/>
      <w:r>
        <w:t>článku</w:t>
      </w:r>
      <w:proofErr w:type="spellEnd"/>
      <w:r>
        <w:t xml:space="preserve"> </w:t>
      </w:r>
      <w:r w:rsidR="00932B7D">
        <w:t>4</w:t>
      </w:r>
      <w:r>
        <w:t>.</w:t>
      </w:r>
      <w:r w:rsidR="00932B7D">
        <w:t>2</w:t>
      </w:r>
      <w:r>
        <w:t xml:space="preserve"> (</w:t>
      </w:r>
      <w:proofErr w:type="spellStart"/>
      <w:r>
        <w:t>Další</w:t>
      </w:r>
      <w:proofErr w:type="spellEnd"/>
      <w:r>
        <w:t xml:space="preserve"> </w:t>
      </w:r>
      <w:proofErr w:type="spellStart"/>
      <w:r w:rsidR="00932B7D">
        <w:t>odkládací</w:t>
      </w:r>
      <w:proofErr w:type="spellEnd"/>
      <w:r w:rsidR="00932B7D">
        <w:t xml:space="preserve"> </w:t>
      </w:r>
      <w:proofErr w:type="spellStart"/>
      <w:r w:rsidR="00932B7D">
        <w:t>podmínky</w:t>
      </w:r>
      <w:proofErr w:type="spellEnd"/>
      <w:r>
        <w:t xml:space="preserve">) je k </w:t>
      </w:r>
      <w:proofErr w:type="spellStart"/>
      <w:r>
        <w:t>datu</w:t>
      </w:r>
      <w:proofErr w:type="spellEnd"/>
      <w:r>
        <w:t xml:space="preserve"> </w:t>
      </w:r>
      <w:proofErr w:type="spellStart"/>
      <w:r>
        <w:t>této</w:t>
      </w:r>
      <w:proofErr w:type="spellEnd"/>
      <w:r>
        <w:t xml:space="preserve"> </w:t>
      </w:r>
      <w:proofErr w:type="spellStart"/>
      <w:r w:rsidR="00932B7D">
        <w:t>Ž</w:t>
      </w:r>
      <w:r>
        <w:t>ádosti</w:t>
      </w:r>
      <w:proofErr w:type="spellEnd"/>
      <w:r>
        <w:t xml:space="preserve"> </w:t>
      </w:r>
      <w:proofErr w:type="spellStart"/>
      <w:r>
        <w:t>splněna</w:t>
      </w:r>
      <w:proofErr w:type="spellEnd"/>
      <w:r>
        <w:t>.</w:t>
      </w:r>
    </w:p>
    <w:p w14:paraId="2B3CEE6D" w14:textId="77777777" w:rsidR="00BC095E" w:rsidRDefault="00086C18" w:rsidP="00BC095E">
      <w:pPr>
        <w:pStyle w:val="AOGenNum3"/>
      </w:pPr>
      <w:proofErr w:type="spellStart"/>
      <w:r>
        <w:t>Závazná</w:t>
      </w:r>
      <w:proofErr w:type="spellEnd"/>
      <w:r>
        <w:t xml:space="preserve"> </w:t>
      </w:r>
      <w:proofErr w:type="spellStart"/>
      <w:r>
        <w:t>prohlášení</w:t>
      </w:r>
      <w:proofErr w:type="spellEnd"/>
      <w:r>
        <w:t xml:space="preserve"> </w:t>
      </w:r>
      <w:proofErr w:type="spellStart"/>
      <w:r>
        <w:t>učiněna</w:t>
      </w:r>
      <w:proofErr w:type="spellEnd"/>
      <w:r>
        <w:t xml:space="preserve"> </w:t>
      </w:r>
      <w:proofErr w:type="spellStart"/>
      <w:r>
        <w:t>ve</w:t>
      </w:r>
      <w:proofErr w:type="spellEnd"/>
      <w:r>
        <w:t xml:space="preserve"> </w:t>
      </w:r>
      <w:proofErr w:type="spellStart"/>
      <w:r>
        <w:t>Finančních</w:t>
      </w:r>
      <w:proofErr w:type="spellEnd"/>
      <w:r>
        <w:t xml:space="preserve"> </w:t>
      </w:r>
      <w:proofErr w:type="spellStart"/>
      <w:r>
        <w:t>Dokumentech</w:t>
      </w:r>
      <w:proofErr w:type="spellEnd"/>
      <w:r>
        <w:t xml:space="preserve"> </w:t>
      </w:r>
      <w:proofErr w:type="spellStart"/>
      <w:r>
        <w:t>jsou</w:t>
      </w:r>
      <w:proofErr w:type="spellEnd"/>
      <w:r>
        <w:t xml:space="preserve"> </w:t>
      </w:r>
      <w:proofErr w:type="spellStart"/>
      <w:r>
        <w:t>úplné</w:t>
      </w:r>
      <w:proofErr w:type="spellEnd"/>
      <w:r>
        <w:t xml:space="preserve"> a </w:t>
      </w:r>
      <w:proofErr w:type="spellStart"/>
      <w:r>
        <w:t>pravdivé</w:t>
      </w:r>
      <w:proofErr w:type="spellEnd"/>
      <w:r>
        <w:t xml:space="preserve"> k </w:t>
      </w:r>
      <w:proofErr w:type="spellStart"/>
      <w:r>
        <w:t>datu</w:t>
      </w:r>
      <w:proofErr w:type="spellEnd"/>
      <w:r>
        <w:t xml:space="preserve"> </w:t>
      </w:r>
      <w:proofErr w:type="spellStart"/>
      <w:r>
        <w:t>této</w:t>
      </w:r>
      <w:proofErr w:type="spellEnd"/>
      <w:r>
        <w:t xml:space="preserve"> </w:t>
      </w:r>
      <w:proofErr w:type="spellStart"/>
      <w:r>
        <w:t>Žádosti</w:t>
      </w:r>
      <w:proofErr w:type="spellEnd"/>
      <w:r>
        <w:t xml:space="preserve">, </w:t>
      </w:r>
      <w:proofErr w:type="spellStart"/>
      <w:r>
        <w:t>jako</w:t>
      </w:r>
      <w:proofErr w:type="spellEnd"/>
      <w:r>
        <w:t xml:space="preserve"> </w:t>
      </w:r>
      <w:proofErr w:type="spellStart"/>
      <w:r>
        <w:t>kdyby</w:t>
      </w:r>
      <w:proofErr w:type="spellEnd"/>
      <w:r>
        <w:t xml:space="preserve"> </w:t>
      </w:r>
      <w:proofErr w:type="spellStart"/>
      <w:r>
        <w:t>byly</w:t>
      </w:r>
      <w:proofErr w:type="spellEnd"/>
      <w:r>
        <w:t xml:space="preserve"> </w:t>
      </w:r>
      <w:proofErr w:type="spellStart"/>
      <w:r>
        <w:t>poskytnuty</w:t>
      </w:r>
      <w:proofErr w:type="spellEnd"/>
      <w:r>
        <w:t xml:space="preserve"> k </w:t>
      </w:r>
      <w:proofErr w:type="spellStart"/>
      <w:r>
        <w:t>datu</w:t>
      </w:r>
      <w:proofErr w:type="spellEnd"/>
      <w:r>
        <w:t xml:space="preserve"> </w:t>
      </w:r>
      <w:proofErr w:type="spellStart"/>
      <w:r>
        <w:t>této</w:t>
      </w:r>
      <w:proofErr w:type="spellEnd"/>
      <w:r>
        <w:t xml:space="preserve"> </w:t>
      </w:r>
      <w:proofErr w:type="spellStart"/>
      <w:r>
        <w:t>Žádosti</w:t>
      </w:r>
      <w:proofErr w:type="spellEnd"/>
      <w:r>
        <w:rPr>
          <w:lang w:val="cs-CZ"/>
        </w:rPr>
        <w:t>, a to na základě faktů a skutečností ke dni této Žádosti</w:t>
      </w:r>
      <w:r>
        <w:t>.</w:t>
      </w:r>
    </w:p>
    <w:p w14:paraId="5B938A76" w14:textId="77777777" w:rsidR="00370106" w:rsidRDefault="00086C18" w:rsidP="00BC095E">
      <w:pPr>
        <w:pStyle w:val="AOGenNum3"/>
      </w:pPr>
      <w:r w:rsidRPr="004B2C53">
        <w:rPr>
          <w:i/>
          <w:iCs/>
          <w:lang w:val="en-US"/>
        </w:rPr>
        <w:t>[Pro p</w:t>
      </w:r>
      <w:proofErr w:type="spellStart"/>
      <w:r w:rsidRPr="004B2C53">
        <w:rPr>
          <w:i/>
          <w:iCs/>
          <w:lang w:val="cs-CZ"/>
        </w:rPr>
        <w:t>řípad</w:t>
      </w:r>
      <w:proofErr w:type="spellEnd"/>
      <w:r w:rsidRPr="004B2C53">
        <w:rPr>
          <w:i/>
          <w:iCs/>
          <w:lang w:val="cs-CZ"/>
        </w:rPr>
        <w:t xml:space="preserve"> </w:t>
      </w:r>
      <w:proofErr w:type="spellStart"/>
      <w:r w:rsidRPr="004B2C53">
        <w:rPr>
          <w:i/>
          <w:iCs/>
          <w:lang w:val="cs-CZ"/>
        </w:rPr>
        <w:t>Rolloverového</w:t>
      </w:r>
      <w:proofErr w:type="spellEnd"/>
      <w:r w:rsidRPr="004B2C53">
        <w:rPr>
          <w:i/>
          <w:iCs/>
          <w:lang w:val="cs-CZ"/>
        </w:rPr>
        <w:t xml:space="preserve"> </w:t>
      </w:r>
      <w:r>
        <w:rPr>
          <w:i/>
          <w:iCs/>
          <w:lang w:val="cs-CZ"/>
        </w:rPr>
        <w:t>č</w:t>
      </w:r>
      <w:r w:rsidRPr="004B2C53">
        <w:rPr>
          <w:i/>
          <w:iCs/>
          <w:lang w:val="cs-CZ"/>
        </w:rPr>
        <w:t>erpání</w:t>
      </w:r>
      <w:proofErr w:type="gramStart"/>
      <w:r w:rsidRPr="004B2C53">
        <w:rPr>
          <w:i/>
          <w:iCs/>
          <w:lang w:val="cs-CZ"/>
        </w:rPr>
        <w:t>:</w:t>
      </w:r>
      <w:r w:rsidRPr="004B2C53">
        <w:rPr>
          <w:i/>
          <w:iCs/>
          <w:lang w:val="en-US"/>
        </w:rPr>
        <w:t>]</w:t>
      </w:r>
      <w:r>
        <w:rPr>
          <w:lang w:val="en-US"/>
        </w:rPr>
        <w:t>[</w:t>
      </w:r>
      <w:proofErr w:type="spellStart"/>
      <w:proofErr w:type="gramEnd"/>
      <w:r w:rsidR="00717106">
        <w:t>Nenastal</w:t>
      </w:r>
      <w:proofErr w:type="spellEnd"/>
      <w:r w:rsidR="00717106">
        <w:t xml:space="preserve"> </w:t>
      </w:r>
      <w:proofErr w:type="spellStart"/>
      <w:r w:rsidR="00717106">
        <w:t>žádný</w:t>
      </w:r>
      <w:proofErr w:type="spellEnd"/>
      <w:r w:rsidR="00717106">
        <w:t xml:space="preserve"> z </w:t>
      </w:r>
      <w:proofErr w:type="spellStart"/>
      <w:r w:rsidR="00717106">
        <w:t>Případů</w:t>
      </w:r>
      <w:proofErr w:type="spellEnd"/>
      <w:r w:rsidR="00717106">
        <w:t xml:space="preserve"> </w:t>
      </w:r>
      <w:proofErr w:type="spellStart"/>
      <w:r w:rsidR="00EF2DB4">
        <w:t>porušení</w:t>
      </w:r>
      <w:proofErr w:type="spellEnd"/>
      <w:r w:rsidR="00717106">
        <w:t xml:space="preserve">, ani k </w:t>
      </w:r>
      <w:proofErr w:type="spellStart"/>
      <w:r w:rsidR="00717106">
        <w:t>němu</w:t>
      </w:r>
      <w:proofErr w:type="spellEnd"/>
      <w:r w:rsidR="00717106">
        <w:t xml:space="preserve"> </w:t>
      </w:r>
      <w:proofErr w:type="spellStart"/>
      <w:r w:rsidR="00717106">
        <w:t>nedojde</w:t>
      </w:r>
      <w:proofErr w:type="spellEnd"/>
      <w:r w:rsidR="00717106">
        <w:t xml:space="preserve"> v </w:t>
      </w:r>
      <w:proofErr w:type="spellStart"/>
      <w:r w:rsidR="00717106">
        <w:t>důsledku</w:t>
      </w:r>
      <w:proofErr w:type="spellEnd"/>
      <w:r w:rsidR="00717106">
        <w:t xml:space="preserve"> </w:t>
      </w:r>
      <w:proofErr w:type="spellStart"/>
      <w:r w:rsidR="00717106">
        <w:t>poskytnutí</w:t>
      </w:r>
      <w:proofErr w:type="spellEnd"/>
      <w:r w:rsidR="00717106">
        <w:t xml:space="preserve"> </w:t>
      </w:r>
      <w:proofErr w:type="spellStart"/>
      <w:r w:rsidR="00EF2DB4">
        <w:t>č</w:t>
      </w:r>
      <w:r w:rsidR="00717106">
        <w:t>erpání</w:t>
      </w:r>
      <w:proofErr w:type="spellEnd"/>
      <w:r w:rsidR="00EF2DB4">
        <w:t xml:space="preserve"> </w:t>
      </w:r>
      <w:proofErr w:type="spellStart"/>
      <w:r w:rsidR="00EF2DB4">
        <w:t>na</w:t>
      </w:r>
      <w:proofErr w:type="spellEnd"/>
      <w:r w:rsidR="00EF2DB4">
        <w:t xml:space="preserve"> </w:t>
      </w:r>
      <w:proofErr w:type="spellStart"/>
      <w:r w:rsidR="00EF2DB4">
        <w:t>základě</w:t>
      </w:r>
      <w:proofErr w:type="spellEnd"/>
      <w:r w:rsidR="00EF2DB4">
        <w:t xml:space="preserve"> </w:t>
      </w:r>
      <w:proofErr w:type="spellStart"/>
      <w:r w:rsidR="00EF2DB4">
        <w:t>této</w:t>
      </w:r>
      <w:proofErr w:type="spellEnd"/>
      <w:r w:rsidR="00EF2DB4">
        <w:t xml:space="preserve"> </w:t>
      </w:r>
      <w:proofErr w:type="spellStart"/>
      <w:r w:rsidR="00EF2DB4">
        <w:t>Žádosti</w:t>
      </w:r>
      <w:proofErr w:type="spellEnd"/>
      <w:r w:rsidR="00EF2DB4">
        <w:t xml:space="preserve">, ani </w:t>
      </w:r>
      <w:proofErr w:type="spellStart"/>
      <w:r w:rsidR="004D34F4">
        <w:t>žádný</w:t>
      </w:r>
      <w:proofErr w:type="spellEnd"/>
      <w:r w:rsidR="004D34F4">
        <w:t xml:space="preserve"> </w:t>
      </w:r>
      <w:proofErr w:type="spellStart"/>
      <w:r w:rsidR="004D34F4">
        <w:t>Případ</w:t>
      </w:r>
      <w:proofErr w:type="spellEnd"/>
      <w:r w:rsidR="004D34F4">
        <w:t xml:space="preserve"> </w:t>
      </w:r>
      <w:proofErr w:type="spellStart"/>
      <w:r w:rsidR="004D34F4">
        <w:t>porušení</w:t>
      </w:r>
      <w:proofErr w:type="spellEnd"/>
      <w:r w:rsidR="004D34F4">
        <w:t xml:space="preserve"> </w:t>
      </w:r>
      <w:proofErr w:type="spellStart"/>
      <w:r w:rsidR="004D34F4">
        <w:t>dle</w:t>
      </w:r>
      <w:proofErr w:type="spellEnd"/>
      <w:r w:rsidR="004D34F4">
        <w:t xml:space="preserve"> </w:t>
      </w:r>
      <w:proofErr w:type="spellStart"/>
      <w:r w:rsidR="004D34F4">
        <w:t>nejlepšího</w:t>
      </w:r>
      <w:proofErr w:type="spellEnd"/>
      <w:r w:rsidR="004D34F4">
        <w:t xml:space="preserve"> </w:t>
      </w:r>
      <w:proofErr w:type="spellStart"/>
      <w:r w:rsidR="004D34F4">
        <w:t>vědomí</w:t>
      </w:r>
      <w:proofErr w:type="spellEnd"/>
      <w:r w:rsidR="004D34F4">
        <w:t xml:space="preserve"> </w:t>
      </w:r>
      <w:proofErr w:type="spellStart"/>
      <w:r w:rsidR="004D34F4">
        <w:t>Dlužníka</w:t>
      </w:r>
      <w:proofErr w:type="spellEnd"/>
      <w:r w:rsidR="004D34F4">
        <w:t xml:space="preserve"> </w:t>
      </w:r>
      <w:proofErr w:type="spellStart"/>
      <w:r w:rsidR="004D34F4">
        <w:t>nehrozí</w:t>
      </w:r>
      <w:proofErr w:type="spellEnd"/>
      <w:r>
        <w:t>]/</w:t>
      </w:r>
      <w:r w:rsidRPr="004B2C53">
        <w:rPr>
          <w:i/>
          <w:iCs/>
          <w:lang w:val="en-US"/>
        </w:rPr>
        <w:t xml:space="preserve"> [</w:t>
      </w:r>
      <w:r>
        <w:rPr>
          <w:i/>
          <w:iCs/>
          <w:lang w:val="en-US"/>
        </w:rPr>
        <w:t xml:space="preserve">V </w:t>
      </w:r>
      <w:proofErr w:type="spellStart"/>
      <w:r>
        <w:rPr>
          <w:i/>
          <w:iCs/>
          <w:lang w:val="en-US"/>
        </w:rPr>
        <w:t>případě</w:t>
      </w:r>
      <w:proofErr w:type="spellEnd"/>
      <w:r>
        <w:rPr>
          <w:i/>
          <w:iCs/>
          <w:lang w:val="en-US"/>
        </w:rPr>
        <w:t xml:space="preserve"> </w:t>
      </w:r>
      <w:proofErr w:type="spellStart"/>
      <w:r>
        <w:rPr>
          <w:i/>
          <w:iCs/>
          <w:lang w:val="en-US"/>
        </w:rPr>
        <w:t>jiného</w:t>
      </w:r>
      <w:proofErr w:type="spellEnd"/>
      <w:r>
        <w:rPr>
          <w:i/>
          <w:iCs/>
          <w:lang w:val="en-US"/>
        </w:rPr>
        <w:t xml:space="preserve"> </w:t>
      </w:r>
      <w:proofErr w:type="spellStart"/>
      <w:r>
        <w:rPr>
          <w:i/>
          <w:iCs/>
          <w:lang w:val="en-US"/>
        </w:rPr>
        <w:t>než</w:t>
      </w:r>
      <w:proofErr w:type="spellEnd"/>
      <w:r>
        <w:rPr>
          <w:i/>
          <w:iCs/>
          <w:lang w:val="en-US"/>
        </w:rPr>
        <w:t xml:space="preserve"> </w:t>
      </w:r>
      <w:proofErr w:type="spellStart"/>
      <w:r>
        <w:rPr>
          <w:i/>
          <w:iCs/>
          <w:lang w:val="en-US"/>
        </w:rPr>
        <w:t>Rolloverového</w:t>
      </w:r>
      <w:proofErr w:type="spellEnd"/>
      <w:r>
        <w:rPr>
          <w:i/>
          <w:iCs/>
          <w:lang w:val="en-US"/>
        </w:rPr>
        <w:t xml:space="preserve"> </w:t>
      </w:r>
      <w:proofErr w:type="spellStart"/>
      <w:r>
        <w:rPr>
          <w:i/>
          <w:iCs/>
          <w:lang w:val="en-US"/>
        </w:rPr>
        <w:t>čerpání</w:t>
      </w:r>
      <w:proofErr w:type="spellEnd"/>
      <w:r w:rsidRPr="004B2C53">
        <w:rPr>
          <w:i/>
          <w:iCs/>
          <w:lang w:val="cs-CZ"/>
        </w:rPr>
        <w:t>:</w:t>
      </w:r>
      <w:r w:rsidRPr="004B2C53">
        <w:rPr>
          <w:i/>
          <w:iCs/>
          <w:lang w:val="en-US"/>
        </w:rPr>
        <w:t>]</w:t>
      </w:r>
      <w:r>
        <w:t>[</w:t>
      </w:r>
      <w:r w:rsidRPr="004B2C53">
        <w:t xml:space="preserve"> </w:t>
      </w:r>
      <w:proofErr w:type="spellStart"/>
      <w:r>
        <w:t>Nenastalo</w:t>
      </w:r>
      <w:proofErr w:type="spellEnd"/>
      <w:r>
        <w:t xml:space="preserve"> ani </w:t>
      </w:r>
      <w:proofErr w:type="spellStart"/>
      <w:r>
        <w:t>netrv</w:t>
      </w:r>
      <w:proofErr w:type="spellEnd"/>
      <w:r>
        <w:rPr>
          <w:lang w:val="cs-CZ"/>
        </w:rPr>
        <w:t xml:space="preserve">á </w:t>
      </w:r>
      <w:proofErr w:type="spellStart"/>
      <w:r>
        <w:t>Porušení</w:t>
      </w:r>
      <w:proofErr w:type="spellEnd"/>
      <w:r>
        <w:t xml:space="preserve">, ani k </w:t>
      </w:r>
      <w:proofErr w:type="spellStart"/>
      <w:r>
        <w:t>němu</w:t>
      </w:r>
      <w:proofErr w:type="spellEnd"/>
      <w:r>
        <w:t xml:space="preserve"> </w:t>
      </w:r>
      <w:proofErr w:type="spellStart"/>
      <w:r>
        <w:t>nedojde</w:t>
      </w:r>
      <w:proofErr w:type="spellEnd"/>
      <w:r>
        <w:t xml:space="preserve"> v </w:t>
      </w:r>
      <w:proofErr w:type="spellStart"/>
      <w:r>
        <w:t>důsledku</w:t>
      </w:r>
      <w:proofErr w:type="spellEnd"/>
      <w:r>
        <w:t xml:space="preserve"> </w:t>
      </w:r>
      <w:proofErr w:type="spellStart"/>
      <w:r>
        <w:t>poskytnutí</w:t>
      </w:r>
      <w:proofErr w:type="spellEnd"/>
      <w:r>
        <w:t xml:space="preserve"> </w:t>
      </w:r>
      <w:proofErr w:type="spellStart"/>
      <w:r>
        <w:t>čerpání</w:t>
      </w:r>
      <w:proofErr w:type="spellEnd"/>
      <w:r>
        <w:t xml:space="preserve"> </w:t>
      </w:r>
      <w:proofErr w:type="spellStart"/>
      <w:r>
        <w:t>na</w:t>
      </w:r>
      <w:proofErr w:type="spellEnd"/>
      <w:r>
        <w:t xml:space="preserve"> </w:t>
      </w:r>
      <w:proofErr w:type="spellStart"/>
      <w:r>
        <w:t>základě</w:t>
      </w:r>
      <w:proofErr w:type="spellEnd"/>
      <w:r>
        <w:t xml:space="preserve"> </w:t>
      </w:r>
      <w:proofErr w:type="spellStart"/>
      <w:r>
        <w:t>této</w:t>
      </w:r>
      <w:proofErr w:type="spellEnd"/>
      <w:r>
        <w:t xml:space="preserve"> </w:t>
      </w:r>
      <w:proofErr w:type="spellStart"/>
      <w:r>
        <w:t>Žádosti</w:t>
      </w:r>
      <w:proofErr w:type="spellEnd"/>
      <w:r>
        <w:t xml:space="preserve">, ani </w:t>
      </w:r>
      <w:proofErr w:type="spellStart"/>
      <w:r>
        <w:t>žádné</w:t>
      </w:r>
      <w:proofErr w:type="spellEnd"/>
      <w:r>
        <w:t xml:space="preserve"> </w:t>
      </w:r>
      <w:proofErr w:type="spellStart"/>
      <w:r>
        <w:t>Porušení</w:t>
      </w:r>
      <w:proofErr w:type="spellEnd"/>
      <w:r>
        <w:t xml:space="preserve"> </w:t>
      </w:r>
      <w:proofErr w:type="spellStart"/>
      <w:r>
        <w:t>dle</w:t>
      </w:r>
      <w:proofErr w:type="spellEnd"/>
      <w:r>
        <w:t xml:space="preserve"> </w:t>
      </w:r>
      <w:proofErr w:type="spellStart"/>
      <w:r>
        <w:t>nejlepšího</w:t>
      </w:r>
      <w:proofErr w:type="spellEnd"/>
      <w:r>
        <w:t xml:space="preserve"> </w:t>
      </w:r>
      <w:proofErr w:type="spellStart"/>
      <w:r>
        <w:t>vědomí</w:t>
      </w:r>
      <w:proofErr w:type="spellEnd"/>
      <w:r>
        <w:t xml:space="preserve"> </w:t>
      </w:r>
      <w:proofErr w:type="spellStart"/>
      <w:r>
        <w:t>Dlužníka</w:t>
      </w:r>
      <w:proofErr w:type="spellEnd"/>
      <w:r>
        <w:t xml:space="preserve"> </w:t>
      </w:r>
      <w:proofErr w:type="spellStart"/>
      <w:r>
        <w:t>nehrozí</w:t>
      </w:r>
      <w:proofErr w:type="spellEnd"/>
      <w:r>
        <w:t>]</w:t>
      </w:r>
      <w:r w:rsidR="00717106">
        <w:t>.</w:t>
      </w:r>
    </w:p>
    <w:p w14:paraId="4633B9EB" w14:textId="77777777" w:rsidR="00844338" w:rsidRPr="00844338" w:rsidRDefault="00086C18" w:rsidP="00844338">
      <w:pPr>
        <w:pStyle w:val="AOGenNum3"/>
        <w:numPr>
          <w:ilvl w:val="0"/>
          <w:numId w:val="0"/>
        </w:numPr>
      </w:pPr>
      <w:r w:rsidRPr="00033F99">
        <w:t>[DLUŽNÍK]</w:t>
      </w:r>
    </w:p>
    <w:p w14:paraId="4970392C" w14:textId="77777777" w:rsidR="00AD6D98" w:rsidRPr="008739F6" w:rsidRDefault="00086C18" w:rsidP="00AD6D98">
      <w:pPr>
        <w:pStyle w:val="AOSignatory"/>
        <w:spacing w:line="240" w:lineRule="auto"/>
        <w:rPr>
          <w:lang w:val="cs-CZ"/>
        </w:rPr>
      </w:pPr>
      <w:r w:rsidRPr="004F7F8D">
        <w:t>PODPISOVÁ STRANA</w:t>
      </w:r>
      <w:bookmarkEnd w:id="707"/>
      <w:bookmarkEnd w:id="708"/>
      <w:bookmarkEnd w:id="709"/>
    </w:p>
    <w:bookmarkEnd w:id="3"/>
    <w:p w14:paraId="714E2DCA" w14:textId="77777777" w:rsidR="00A4320C" w:rsidRDefault="00086C18" w:rsidP="00A4320C">
      <w:pPr>
        <w:spacing w:before="240" w:line="260" w:lineRule="atLeast"/>
        <w:rPr>
          <w:b/>
          <w:bCs/>
        </w:rPr>
      </w:pPr>
      <w:r w:rsidRPr="00A4320C">
        <w:rPr>
          <w:b/>
          <w:bCs/>
        </w:rPr>
        <w:t>Podepsáno stranami této Smlouvy dne uvedeného na první stránce Smlouvy.</w:t>
      </w:r>
    </w:p>
    <w:p w14:paraId="5F3F924C" w14:textId="77777777" w:rsidR="00A4320C" w:rsidRPr="00A4320C" w:rsidRDefault="00086C18" w:rsidP="00A4320C">
      <w:pPr>
        <w:spacing w:before="240" w:line="260" w:lineRule="atLeast"/>
      </w:pPr>
      <w:r w:rsidRPr="00A4320C">
        <w:t xml:space="preserve">Za </w:t>
      </w:r>
      <w:r w:rsidRPr="00A4320C">
        <w:rPr>
          <w:b/>
        </w:rPr>
        <w:t>Československá obchodní banka, a. s.</w:t>
      </w:r>
      <w:r w:rsidR="007E65A9">
        <w:rPr>
          <w:b/>
        </w:rPr>
        <w:t xml:space="preserve"> v roli Aranžéra a </w:t>
      </w:r>
      <w:proofErr w:type="spellStart"/>
      <w:r w:rsidR="00AC4CBE">
        <w:rPr>
          <w:b/>
        </w:rPr>
        <w:t>Původného</w:t>
      </w:r>
      <w:proofErr w:type="spellEnd"/>
      <w:r w:rsidR="00AC4CBE">
        <w:rPr>
          <w:b/>
        </w:rPr>
        <w:t xml:space="preserve"> v</w:t>
      </w:r>
      <w:r w:rsidR="007E65A9">
        <w:rPr>
          <w:b/>
        </w:rPr>
        <w:t>ěřitele</w:t>
      </w:r>
    </w:p>
    <w:tbl>
      <w:tblPr>
        <w:tblW w:w="0" w:type="auto"/>
        <w:tblLook w:val="01E0" w:firstRow="1" w:lastRow="1" w:firstColumn="1" w:lastColumn="1" w:noHBand="0" w:noVBand="0"/>
      </w:tblPr>
      <w:tblGrid>
        <w:gridCol w:w="4536"/>
        <w:gridCol w:w="4535"/>
      </w:tblGrid>
      <w:tr w:rsidR="00A42A44" w14:paraId="0225525A" w14:textId="77777777" w:rsidTr="00EC6AA6">
        <w:tc>
          <w:tcPr>
            <w:tcW w:w="4536" w:type="dxa"/>
          </w:tcPr>
          <w:p w14:paraId="24DC4773" w14:textId="77777777" w:rsidR="00A4320C" w:rsidRPr="00A4320C" w:rsidRDefault="00A4320C" w:rsidP="00A4320C">
            <w:pPr>
              <w:spacing w:before="240" w:line="260" w:lineRule="atLeast"/>
            </w:pPr>
          </w:p>
          <w:p w14:paraId="31ADD873" w14:textId="77777777" w:rsidR="00A4320C" w:rsidRPr="00A4320C" w:rsidRDefault="00A4320C" w:rsidP="00A4320C">
            <w:pPr>
              <w:spacing w:before="240" w:line="260" w:lineRule="atLeast"/>
            </w:pPr>
          </w:p>
          <w:p w14:paraId="75558D2A" w14:textId="77777777" w:rsidR="00A4320C" w:rsidRPr="00A4320C" w:rsidRDefault="00086C18" w:rsidP="00A4320C">
            <w:pPr>
              <w:spacing w:before="240" w:line="260" w:lineRule="atLeast"/>
            </w:pPr>
            <w:r w:rsidRPr="00A4320C">
              <w:t>__________________________________</w:t>
            </w:r>
          </w:p>
        </w:tc>
        <w:tc>
          <w:tcPr>
            <w:tcW w:w="4535" w:type="dxa"/>
          </w:tcPr>
          <w:p w14:paraId="6E1578D8" w14:textId="77777777" w:rsidR="00A4320C" w:rsidRPr="00A4320C" w:rsidRDefault="00A4320C" w:rsidP="00A4320C">
            <w:pPr>
              <w:spacing w:before="240" w:line="260" w:lineRule="atLeast"/>
            </w:pPr>
          </w:p>
          <w:p w14:paraId="48C9E896" w14:textId="77777777" w:rsidR="00A4320C" w:rsidRPr="00A4320C" w:rsidRDefault="00A4320C" w:rsidP="00A4320C">
            <w:pPr>
              <w:spacing w:before="240" w:line="260" w:lineRule="atLeast"/>
            </w:pPr>
          </w:p>
          <w:p w14:paraId="04EC8E8C" w14:textId="77777777" w:rsidR="00A4320C" w:rsidRPr="00A4320C" w:rsidRDefault="00086C18" w:rsidP="00A4320C">
            <w:pPr>
              <w:spacing w:before="240" w:line="260" w:lineRule="atLeast"/>
            </w:pPr>
            <w:r w:rsidRPr="00A4320C">
              <w:t>__________________________________</w:t>
            </w:r>
          </w:p>
        </w:tc>
      </w:tr>
      <w:tr w:rsidR="00A42A44" w14:paraId="41EB6E46" w14:textId="77777777" w:rsidTr="00EC6AA6">
        <w:tc>
          <w:tcPr>
            <w:tcW w:w="4536" w:type="dxa"/>
          </w:tcPr>
          <w:p w14:paraId="6CD4F0BA" w14:textId="77777777" w:rsidR="00A4320C" w:rsidRPr="00A4320C" w:rsidRDefault="00086C18" w:rsidP="00A4320C">
            <w:pPr>
              <w:spacing w:before="240" w:line="260" w:lineRule="atLeast"/>
            </w:pPr>
            <w:r w:rsidRPr="00A4320C">
              <w:t xml:space="preserve">Jméno: </w:t>
            </w:r>
            <w:r w:rsidR="00675632">
              <w:rPr>
                <w:noProof/>
                <w:color w:val="000000"/>
                <w:highlight w:val="black"/>
              </w:rPr>
              <w:t>'''''''' ''''''''''''''''</w:t>
            </w:r>
          </w:p>
        </w:tc>
        <w:tc>
          <w:tcPr>
            <w:tcW w:w="4535" w:type="dxa"/>
          </w:tcPr>
          <w:p w14:paraId="40240BF4" w14:textId="77777777" w:rsidR="00A4320C" w:rsidRPr="00A4320C" w:rsidRDefault="00086C18" w:rsidP="00A4320C">
            <w:pPr>
              <w:spacing w:before="240" w:line="260" w:lineRule="atLeast"/>
            </w:pPr>
            <w:r w:rsidRPr="00A4320C">
              <w:t xml:space="preserve">Jméno: </w:t>
            </w:r>
            <w:r w:rsidR="00675632">
              <w:rPr>
                <w:noProof/>
                <w:color w:val="000000"/>
                <w:highlight w:val="black"/>
              </w:rPr>
              <w:t>'''''''''''''''' '''''''''''''''''''''</w:t>
            </w:r>
          </w:p>
        </w:tc>
      </w:tr>
      <w:tr w:rsidR="00A42A44" w14:paraId="11A3700F" w14:textId="77777777" w:rsidTr="00EC6AA6">
        <w:tc>
          <w:tcPr>
            <w:tcW w:w="4536" w:type="dxa"/>
          </w:tcPr>
          <w:p w14:paraId="7FF25D13" w14:textId="77777777" w:rsidR="00A4320C" w:rsidRPr="00A4320C" w:rsidRDefault="00086C18" w:rsidP="00A4320C">
            <w:pPr>
              <w:spacing w:before="240" w:line="260" w:lineRule="atLeast"/>
            </w:pPr>
            <w:r w:rsidRPr="00A4320C">
              <w:t>Funkce: na základě pověření</w:t>
            </w:r>
          </w:p>
        </w:tc>
        <w:tc>
          <w:tcPr>
            <w:tcW w:w="4535" w:type="dxa"/>
          </w:tcPr>
          <w:p w14:paraId="0FE9A674" w14:textId="77777777" w:rsidR="00A4320C" w:rsidRPr="00A4320C" w:rsidRDefault="00086C18" w:rsidP="00A4320C">
            <w:pPr>
              <w:spacing w:before="240" w:line="260" w:lineRule="atLeast"/>
            </w:pPr>
            <w:r w:rsidRPr="00A4320C">
              <w:t>Funkce: na základě pověření</w:t>
            </w:r>
          </w:p>
        </w:tc>
      </w:tr>
    </w:tbl>
    <w:p w14:paraId="460EA09A" w14:textId="77777777" w:rsidR="00A4320C" w:rsidRDefault="00A4320C" w:rsidP="00A4320C">
      <w:pPr>
        <w:spacing w:before="240" w:line="260" w:lineRule="atLeast"/>
      </w:pPr>
      <w:bookmarkStart w:id="710" w:name="_DV_M536"/>
      <w:bookmarkEnd w:id="710"/>
    </w:p>
    <w:p w14:paraId="3A3413C7" w14:textId="77777777" w:rsidR="007E65A9" w:rsidRPr="007E65A9" w:rsidRDefault="00086C18" w:rsidP="007E65A9">
      <w:pPr>
        <w:spacing w:before="240" w:line="260" w:lineRule="atLeast"/>
      </w:pPr>
      <w:r w:rsidRPr="007E65A9">
        <w:t xml:space="preserve">Za </w:t>
      </w:r>
      <w:r w:rsidRPr="007E65A9">
        <w:rPr>
          <w:b/>
        </w:rPr>
        <w:t xml:space="preserve">Československá obchodní banka, a. s. v roli </w:t>
      </w:r>
      <w:r>
        <w:rPr>
          <w:b/>
        </w:rPr>
        <w:t>Agenta úvěrů</w:t>
      </w:r>
      <w:r w:rsidRPr="007E65A9">
        <w:rPr>
          <w:b/>
        </w:rPr>
        <w:t xml:space="preserve"> a </w:t>
      </w:r>
      <w:r>
        <w:rPr>
          <w:b/>
        </w:rPr>
        <w:t>Agenta pro zajištění</w:t>
      </w:r>
    </w:p>
    <w:tbl>
      <w:tblPr>
        <w:tblW w:w="0" w:type="auto"/>
        <w:tblLook w:val="01E0" w:firstRow="1" w:lastRow="1" w:firstColumn="1" w:lastColumn="1" w:noHBand="0" w:noVBand="0"/>
      </w:tblPr>
      <w:tblGrid>
        <w:gridCol w:w="4536"/>
        <w:gridCol w:w="4535"/>
      </w:tblGrid>
      <w:tr w:rsidR="00A42A44" w14:paraId="417D3743" w14:textId="77777777" w:rsidTr="00EC6AA6">
        <w:tc>
          <w:tcPr>
            <w:tcW w:w="4536" w:type="dxa"/>
          </w:tcPr>
          <w:p w14:paraId="7AE79F58" w14:textId="77777777" w:rsidR="007E65A9" w:rsidRPr="007E65A9" w:rsidRDefault="007E65A9" w:rsidP="007E65A9">
            <w:pPr>
              <w:spacing w:before="240" w:line="260" w:lineRule="atLeast"/>
            </w:pPr>
          </w:p>
          <w:p w14:paraId="22D8DBF2" w14:textId="77777777" w:rsidR="007E65A9" w:rsidRPr="007E65A9" w:rsidRDefault="007E65A9" w:rsidP="007E65A9">
            <w:pPr>
              <w:spacing w:before="240" w:line="260" w:lineRule="atLeast"/>
            </w:pPr>
          </w:p>
          <w:p w14:paraId="747A98D2" w14:textId="77777777" w:rsidR="007E65A9" w:rsidRPr="007E65A9" w:rsidRDefault="00086C18" w:rsidP="007E65A9">
            <w:pPr>
              <w:spacing w:before="240" w:line="260" w:lineRule="atLeast"/>
            </w:pPr>
            <w:r w:rsidRPr="007E65A9">
              <w:t>__________________________________</w:t>
            </w:r>
          </w:p>
        </w:tc>
        <w:tc>
          <w:tcPr>
            <w:tcW w:w="4535" w:type="dxa"/>
          </w:tcPr>
          <w:p w14:paraId="1E459C30" w14:textId="77777777" w:rsidR="007E65A9" w:rsidRPr="007E65A9" w:rsidRDefault="007E65A9" w:rsidP="007E65A9">
            <w:pPr>
              <w:spacing w:before="240" w:line="260" w:lineRule="atLeast"/>
            </w:pPr>
          </w:p>
          <w:p w14:paraId="6F85A67D" w14:textId="77777777" w:rsidR="007E65A9" w:rsidRPr="007E65A9" w:rsidRDefault="007E65A9" w:rsidP="007E65A9">
            <w:pPr>
              <w:spacing w:before="240" w:line="260" w:lineRule="atLeast"/>
            </w:pPr>
          </w:p>
          <w:p w14:paraId="75510D6E" w14:textId="77777777" w:rsidR="007E65A9" w:rsidRPr="007E65A9" w:rsidRDefault="00086C18" w:rsidP="007E65A9">
            <w:pPr>
              <w:spacing w:before="240" w:line="260" w:lineRule="atLeast"/>
            </w:pPr>
            <w:r w:rsidRPr="007E65A9">
              <w:t>__________________________________</w:t>
            </w:r>
          </w:p>
        </w:tc>
      </w:tr>
      <w:tr w:rsidR="00A42A44" w14:paraId="03654524" w14:textId="77777777" w:rsidTr="00EC6AA6">
        <w:tc>
          <w:tcPr>
            <w:tcW w:w="4536" w:type="dxa"/>
          </w:tcPr>
          <w:p w14:paraId="7BBDDA61" w14:textId="77777777" w:rsidR="007E65A9" w:rsidRPr="007E65A9" w:rsidRDefault="00086C18" w:rsidP="007E65A9">
            <w:pPr>
              <w:spacing w:before="240" w:line="260" w:lineRule="atLeast"/>
            </w:pPr>
            <w:r w:rsidRPr="007E65A9">
              <w:t xml:space="preserve">Jméno: </w:t>
            </w:r>
            <w:r w:rsidR="00675632">
              <w:rPr>
                <w:noProof/>
                <w:color w:val="000000"/>
                <w:highlight w:val="black"/>
              </w:rPr>
              <w:t>''''''''''''''' '''''''''''''''''''''''</w:t>
            </w:r>
          </w:p>
        </w:tc>
        <w:tc>
          <w:tcPr>
            <w:tcW w:w="4535" w:type="dxa"/>
          </w:tcPr>
          <w:p w14:paraId="3D6FC1A9" w14:textId="77777777" w:rsidR="007E65A9" w:rsidRPr="007E65A9" w:rsidRDefault="00086C18" w:rsidP="007E65A9">
            <w:pPr>
              <w:spacing w:before="240" w:line="260" w:lineRule="atLeast"/>
            </w:pPr>
            <w:r w:rsidRPr="007E65A9">
              <w:t xml:space="preserve">Jméno: </w:t>
            </w:r>
            <w:r w:rsidR="00675632">
              <w:rPr>
                <w:noProof/>
                <w:color w:val="000000"/>
                <w:highlight w:val="black"/>
              </w:rPr>
              <w:t>''''''''''' ''''''''''''''''</w:t>
            </w:r>
          </w:p>
        </w:tc>
      </w:tr>
      <w:tr w:rsidR="00A42A44" w14:paraId="285540FC" w14:textId="77777777" w:rsidTr="00EC6AA6">
        <w:tc>
          <w:tcPr>
            <w:tcW w:w="4536" w:type="dxa"/>
          </w:tcPr>
          <w:p w14:paraId="5F1A3A43" w14:textId="77777777" w:rsidR="007E65A9" w:rsidRPr="007E65A9" w:rsidRDefault="00086C18" w:rsidP="007E65A9">
            <w:pPr>
              <w:spacing w:before="240" w:line="260" w:lineRule="atLeast"/>
            </w:pPr>
            <w:r w:rsidRPr="007E65A9">
              <w:t>Funkce: na základě pověření</w:t>
            </w:r>
          </w:p>
        </w:tc>
        <w:tc>
          <w:tcPr>
            <w:tcW w:w="4535" w:type="dxa"/>
          </w:tcPr>
          <w:p w14:paraId="0C3A016C" w14:textId="77777777" w:rsidR="007E65A9" w:rsidRPr="007E65A9" w:rsidRDefault="00086C18" w:rsidP="007E65A9">
            <w:pPr>
              <w:spacing w:before="240" w:line="260" w:lineRule="atLeast"/>
            </w:pPr>
            <w:r w:rsidRPr="007E65A9">
              <w:t>Funkce: na základě pověření</w:t>
            </w:r>
          </w:p>
        </w:tc>
      </w:tr>
    </w:tbl>
    <w:p w14:paraId="69AAD897" w14:textId="77777777" w:rsidR="007E65A9" w:rsidRDefault="007E65A9" w:rsidP="00A4320C">
      <w:pPr>
        <w:spacing w:before="240" w:line="260" w:lineRule="atLeast"/>
      </w:pPr>
    </w:p>
    <w:p w14:paraId="5A43F8EA" w14:textId="77777777" w:rsidR="00A4320C" w:rsidRPr="00A4320C" w:rsidRDefault="00086C18" w:rsidP="00A4320C">
      <w:pPr>
        <w:spacing w:before="240" w:line="260" w:lineRule="atLeast"/>
      </w:pPr>
      <w:bookmarkStart w:id="711" w:name="_DV_M544"/>
      <w:bookmarkEnd w:id="711"/>
      <w:r w:rsidRPr="00A4320C">
        <w:t xml:space="preserve">Za </w:t>
      </w:r>
      <w:r w:rsidRPr="00A4320C">
        <w:rPr>
          <w:b/>
        </w:rPr>
        <w:t>Česká spořitelna, a.s.</w:t>
      </w:r>
      <w:r w:rsidR="00AC4CBE">
        <w:rPr>
          <w:b/>
        </w:rPr>
        <w:t xml:space="preserve"> </w:t>
      </w:r>
      <w:r w:rsidR="00AC4CBE" w:rsidRPr="00AC4CBE">
        <w:rPr>
          <w:b/>
        </w:rPr>
        <w:t>v roli Aranžéra a Původného věřitele</w:t>
      </w:r>
    </w:p>
    <w:tbl>
      <w:tblPr>
        <w:tblW w:w="9071" w:type="dxa"/>
        <w:tblLook w:val="01E0" w:firstRow="1" w:lastRow="1" w:firstColumn="1" w:lastColumn="1" w:noHBand="0" w:noVBand="0"/>
      </w:tblPr>
      <w:tblGrid>
        <w:gridCol w:w="4536"/>
        <w:gridCol w:w="4535"/>
      </w:tblGrid>
      <w:tr w:rsidR="00A42A44" w14:paraId="6A7D149F" w14:textId="77777777" w:rsidTr="00EC6AA6">
        <w:tc>
          <w:tcPr>
            <w:tcW w:w="4536" w:type="dxa"/>
          </w:tcPr>
          <w:p w14:paraId="7CB0FD99" w14:textId="77777777" w:rsidR="00A4320C" w:rsidRPr="00A4320C" w:rsidRDefault="00A4320C" w:rsidP="00A4320C">
            <w:pPr>
              <w:spacing w:before="240" w:line="260" w:lineRule="atLeast"/>
            </w:pPr>
          </w:p>
          <w:p w14:paraId="2CFDD98F" w14:textId="77777777" w:rsidR="00A4320C" w:rsidRPr="00A4320C" w:rsidRDefault="00A4320C" w:rsidP="00A4320C">
            <w:pPr>
              <w:spacing w:before="240" w:line="260" w:lineRule="atLeast"/>
            </w:pPr>
          </w:p>
          <w:p w14:paraId="219009E9" w14:textId="77777777" w:rsidR="00A4320C" w:rsidRPr="00A4320C" w:rsidRDefault="00086C18" w:rsidP="00A4320C">
            <w:pPr>
              <w:spacing w:before="240" w:line="260" w:lineRule="atLeast"/>
            </w:pPr>
            <w:r w:rsidRPr="00A4320C">
              <w:t>__________________________________</w:t>
            </w:r>
          </w:p>
        </w:tc>
        <w:tc>
          <w:tcPr>
            <w:tcW w:w="4535" w:type="dxa"/>
          </w:tcPr>
          <w:p w14:paraId="2DD8E3A5" w14:textId="77777777" w:rsidR="00A4320C" w:rsidRPr="00A4320C" w:rsidRDefault="00A4320C" w:rsidP="00A4320C">
            <w:pPr>
              <w:spacing w:before="240" w:line="260" w:lineRule="atLeast"/>
            </w:pPr>
          </w:p>
          <w:p w14:paraId="74A20D06" w14:textId="77777777" w:rsidR="00A4320C" w:rsidRPr="00A4320C" w:rsidRDefault="00A4320C" w:rsidP="00A4320C">
            <w:pPr>
              <w:spacing w:before="240" w:line="260" w:lineRule="atLeast"/>
            </w:pPr>
          </w:p>
          <w:p w14:paraId="07DAA874" w14:textId="77777777" w:rsidR="00A4320C" w:rsidRPr="00A4320C" w:rsidRDefault="00086C18" w:rsidP="00A4320C">
            <w:pPr>
              <w:spacing w:before="240" w:line="260" w:lineRule="atLeast"/>
            </w:pPr>
            <w:r w:rsidRPr="00A4320C">
              <w:t>__________________________________</w:t>
            </w:r>
          </w:p>
        </w:tc>
      </w:tr>
      <w:tr w:rsidR="00A42A44" w14:paraId="6F36A75A" w14:textId="77777777" w:rsidTr="00EC6AA6">
        <w:tc>
          <w:tcPr>
            <w:tcW w:w="4536" w:type="dxa"/>
          </w:tcPr>
          <w:p w14:paraId="5B8D1797" w14:textId="77777777" w:rsidR="00A4320C" w:rsidRPr="00A4320C" w:rsidRDefault="00086C18" w:rsidP="00A4320C">
            <w:pPr>
              <w:spacing w:before="240" w:line="260" w:lineRule="atLeast"/>
            </w:pPr>
            <w:r w:rsidRPr="00A4320C">
              <w:t>Jméno:</w:t>
            </w:r>
          </w:p>
        </w:tc>
        <w:tc>
          <w:tcPr>
            <w:tcW w:w="4535" w:type="dxa"/>
          </w:tcPr>
          <w:p w14:paraId="4ECED10C" w14:textId="77777777" w:rsidR="00A4320C" w:rsidRPr="00A4320C" w:rsidRDefault="00086C18" w:rsidP="00A4320C">
            <w:pPr>
              <w:spacing w:before="240" w:line="260" w:lineRule="atLeast"/>
            </w:pPr>
            <w:r w:rsidRPr="00A4320C">
              <w:t>Jméno:</w:t>
            </w:r>
          </w:p>
        </w:tc>
      </w:tr>
      <w:tr w:rsidR="00A42A44" w14:paraId="537A1A03" w14:textId="77777777" w:rsidTr="00EC6AA6">
        <w:tc>
          <w:tcPr>
            <w:tcW w:w="4536" w:type="dxa"/>
          </w:tcPr>
          <w:p w14:paraId="1EBF1A6A" w14:textId="77777777" w:rsidR="00A4320C" w:rsidRPr="00A4320C" w:rsidRDefault="00086C18" w:rsidP="00A4320C">
            <w:pPr>
              <w:spacing w:before="240" w:line="260" w:lineRule="atLeast"/>
            </w:pPr>
            <w:r w:rsidRPr="00A4320C">
              <w:t xml:space="preserve">Funkce: </w:t>
            </w:r>
            <w:r w:rsidR="007E65A9" w:rsidRPr="007E65A9">
              <w:t>na základě pověření</w:t>
            </w:r>
          </w:p>
        </w:tc>
        <w:tc>
          <w:tcPr>
            <w:tcW w:w="4535" w:type="dxa"/>
          </w:tcPr>
          <w:p w14:paraId="24650B95" w14:textId="77777777" w:rsidR="00A4320C" w:rsidRPr="00A4320C" w:rsidRDefault="00086C18" w:rsidP="00A4320C">
            <w:pPr>
              <w:spacing w:before="240" w:line="260" w:lineRule="atLeast"/>
            </w:pPr>
            <w:r w:rsidRPr="00A4320C">
              <w:t xml:space="preserve">Funkce: </w:t>
            </w:r>
            <w:r w:rsidR="007E65A9" w:rsidRPr="007E65A9">
              <w:t>na základě pověření</w:t>
            </w:r>
          </w:p>
        </w:tc>
      </w:tr>
    </w:tbl>
    <w:p w14:paraId="0E44B87D" w14:textId="77777777" w:rsidR="007E65A9" w:rsidRDefault="007E65A9" w:rsidP="00C40EE9">
      <w:pPr>
        <w:spacing w:before="240" w:line="260" w:lineRule="atLeast"/>
      </w:pPr>
    </w:p>
    <w:p w14:paraId="7D664D40" w14:textId="77777777" w:rsidR="007E65A9" w:rsidRDefault="00086C18">
      <w:pPr>
        <w:spacing w:before="0" w:after="200" w:line="276" w:lineRule="auto"/>
        <w:jc w:val="left"/>
      </w:pPr>
      <w:r>
        <w:br w:type="page"/>
      </w:r>
    </w:p>
    <w:p w14:paraId="58AE9925" w14:textId="77777777" w:rsidR="004B2568" w:rsidRPr="004B2568" w:rsidRDefault="00086C18" w:rsidP="004B2568">
      <w:pPr>
        <w:spacing w:before="240" w:line="260" w:lineRule="atLeast"/>
      </w:pPr>
      <w:r w:rsidRPr="004B2568">
        <w:t xml:space="preserve">Za </w:t>
      </w:r>
      <w:r w:rsidRPr="004B2568">
        <w:rPr>
          <w:b/>
        </w:rPr>
        <w:t>Pražská plynárenská, a.s.</w:t>
      </w:r>
    </w:p>
    <w:tbl>
      <w:tblPr>
        <w:tblW w:w="0" w:type="auto"/>
        <w:tblLook w:val="01E0" w:firstRow="1" w:lastRow="1" w:firstColumn="1" w:lastColumn="1" w:noHBand="0" w:noVBand="0"/>
      </w:tblPr>
      <w:tblGrid>
        <w:gridCol w:w="4536"/>
        <w:gridCol w:w="4535"/>
      </w:tblGrid>
      <w:tr w:rsidR="00A42A44" w14:paraId="4B07CE07" w14:textId="77777777" w:rsidTr="004B2568">
        <w:tc>
          <w:tcPr>
            <w:tcW w:w="4536" w:type="dxa"/>
          </w:tcPr>
          <w:p w14:paraId="3D35F4E3" w14:textId="77777777" w:rsidR="004B2568" w:rsidRPr="004B2568" w:rsidRDefault="004B2568" w:rsidP="004B2568">
            <w:pPr>
              <w:spacing w:before="240" w:line="260" w:lineRule="atLeast"/>
            </w:pPr>
          </w:p>
          <w:p w14:paraId="5A007723" w14:textId="77777777" w:rsidR="004B2568" w:rsidRPr="004B2568" w:rsidRDefault="004B2568" w:rsidP="004B2568">
            <w:pPr>
              <w:spacing w:before="240" w:line="260" w:lineRule="atLeast"/>
            </w:pPr>
          </w:p>
          <w:p w14:paraId="5EE76F47" w14:textId="77777777" w:rsidR="004B2568" w:rsidRPr="004B2568" w:rsidRDefault="00086C18" w:rsidP="004B2568">
            <w:pPr>
              <w:spacing w:before="240" w:line="260" w:lineRule="atLeast"/>
            </w:pPr>
            <w:r w:rsidRPr="004B2568">
              <w:t>__________________________________</w:t>
            </w:r>
          </w:p>
        </w:tc>
        <w:tc>
          <w:tcPr>
            <w:tcW w:w="4535" w:type="dxa"/>
          </w:tcPr>
          <w:p w14:paraId="6FA4D068" w14:textId="77777777" w:rsidR="004B2568" w:rsidRPr="004B2568" w:rsidRDefault="004B2568" w:rsidP="004B2568">
            <w:pPr>
              <w:spacing w:before="240" w:line="260" w:lineRule="atLeast"/>
            </w:pPr>
          </w:p>
          <w:p w14:paraId="20DC08EA" w14:textId="77777777" w:rsidR="004B2568" w:rsidRPr="004B2568" w:rsidRDefault="004B2568" w:rsidP="004B2568">
            <w:pPr>
              <w:spacing w:before="240" w:line="260" w:lineRule="atLeast"/>
            </w:pPr>
          </w:p>
          <w:p w14:paraId="344EB879" w14:textId="77777777" w:rsidR="004B2568" w:rsidRPr="004B2568" w:rsidRDefault="00086C18" w:rsidP="004B2568">
            <w:pPr>
              <w:spacing w:before="240" w:line="260" w:lineRule="atLeast"/>
            </w:pPr>
            <w:r w:rsidRPr="004B2568">
              <w:t>__________________________________</w:t>
            </w:r>
          </w:p>
        </w:tc>
      </w:tr>
      <w:tr w:rsidR="00A42A44" w14:paraId="0DFB9EFA" w14:textId="77777777" w:rsidTr="004B2568">
        <w:tc>
          <w:tcPr>
            <w:tcW w:w="4536" w:type="dxa"/>
            <w:hideMark/>
          </w:tcPr>
          <w:p w14:paraId="0577B4BE" w14:textId="77777777" w:rsidR="004B2568" w:rsidRPr="004B2568" w:rsidRDefault="00086C18" w:rsidP="004B2568">
            <w:pPr>
              <w:spacing w:before="240" w:line="260" w:lineRule="atLeast"/>
            </w:pPr>
            <w:r w:rsidRPr="004B2568">
              <w:t xml:space="preserve">Jméno: </w:t>
            </w:r>
            <w:r w:rsidR="000D43D3">
              <w:t>Martin Pacovský</w:t>
            </w:r>
          </w:p>
        </w:tc>
        <w:tc>
          <w:tcPr>
            <w:tcW w:w="4535" w:type="dxa"/>
            <w:hideMark/>
          </w:tcPr>
          <w:p w14:paraId="5C5D9A77" w14:textId="77777777" w:rsidR="004B2568" w:rsidRPr="004B2568" w:rsidRDefault="00086C18" w:rsidP="004B2568">
            <w:pPr>
              <w:spacing w:before="240" w:line="260" w:lineRule="atLeast"/>
            </w:pPr>
            <w:r w:rsidRPr="004B2568">
              <w:t xml:space="preserve">Jméno: </w:t>
            </w:r>
            <w:r w:rsidR="000D43D3">
              <w:t>Milan Cízl</w:t>
            </w:r>
          </w:p>
        </w:tc>
      </w:tr>
      <w:tr w:rsidR="00A42A44" w14:paraId="6F6AAB46" w14:textId="77777777" w:rsidTr="004B2568">
        <w:tc>
          <w:tcPr>
            <w:tcW w:w="4536" w:type="dxa"/>
            <w:hideMark/>
          </w:tcPr>
          <w:p w14:paraId="090E84D6" w14:textId="77777777" w:rsidR="004B2568" w:rsidRPr="004B2568" w:rsidRDefault="00086C18" w:rsidP="004B2568">
            <w:pPr>
              <w:spacing w:before="240" w:line="260" w:lineRule="atLeast"/>
            </w:pPr>
            <w:r w:rsidRPr="004B2568">
              <w:t xml:space="preserve">Funkce: </w:t>
            </w:r>
            <w:r w:rsidR="000D43D3">
              <w:t>předseda představenstva</w:t>
            </w:r>
          </w:p>
        </w:tc>
        <w:tc>
          <w:tcPr>
            <w:tcW w:w="4535" w:type="dxa"/>
            <w:hideMark/>
          </w:tcPr>
          <w:p w14:paraId="0D0AB912" w14:textId="77777777" w:rsidR="004B2568" w:rsidRPr="004B2568" w:rsidRDefault="00086C18" w:rsidP="004B2568">
            <w:pPr>
              <w:spacing w:before="240" w:line="260" w:lineRule="atLeast"/>
            </w:pPr>
            <w:r w:rsidRPr="004B2568">
              <w:t xml:space="preserve">Funkce: </w:t>
            </w:r>
            <w:r w:rsidR="000D43D3">
              <w:t>člen představenstva</w:t>
            </w:r>
          </w:p>
        </w:tc>
      </w:tr>
    </w:tbl>
    <w:p w14:paraId="6A397E0F" w14:textId="77777777" w:rsidR="007E65A9" w:rsidRDefault="007E65A9" w:rsidP="004B2568">
      <w:pPr>
        <w:spacing w:before="240" w:line="260" w:lineRule="atLeast"/>
      </w:pPr>
    </w:p>
    <w:p w14:paraId="3AA5F95D" w14:textId="77777777" w:rsidR="004B2568" w:rsidRPr="004B2568" w:rsidRDefault="00086C18" w:rsidP="004B2568">
      <w:pPr>
        <w:spacing w:before="240" w:line="260" w:lineRule="atLeast"/>
      </w:pPr>
      <w:r w:rsidRPr="004B2568">
        <w:t xml:space="preserve">Za </w:t>
      </w:r>
      <w:r w:rsidRPr="004B2568">
        <w:rPr>
          <w:b/>
        </w:rPr>
        <w:t>Pražská plynárenská Holding a.s.</w:t>
      </w:r>
    </w:p>
    <w:tbl>
      <w:tblPr>
        <w:tblW w:w="0" w:type="auto"/>
        <w:tblLook w:val="01E0" w:firstRow="1" w:lastRow="1" w:firstColumn="1" w:lastColumn="1" w:noHBand="0" w:noVBand="0"/>
      </w:tblPr>
      <w:tblGrid>
        <w:gridCol w:w="4536"/>
        <w:gridCol w:w="4535"/>
      </w:tblGrid>
      <w:tr w:rsidR="00A42A44" w14:paraId="61C265CA" w14:textId="77777777" w:rsidTr="00EC6AA6">
        <w:tc>
          <w:tcPr>
            <w:tcW w:w="4536" w:type="dxa"/>
          </w:tcPr>
          <w:p w14:paraId="0C5C3E8D" w14:textId="77777777" w:rsidR="004B2568" w:rsidRPr="004B2568" w:rsidRDefault="004B2568" w:rsidP="004B2568">
            <w:pPr>
              <w:spacing w:before="240" w:line="260" w:lineRule="atLeast"/>
            </w:pPr>
          </w:p>
          <w:p w14:paraId="49D871ED" w14:textId="77777777" w:rsidR="004B2568" w:rsidRPr="004B2568" w:rsidRDefault="004B2568" w:rsidP="004B2568">
            <w:pPr>
              <w:spacing w:before="240" w:line="260" w:lineRule="atLeast"/>
            </w:pPr>
          </w:p>
          <w:p w14:paraId="0F976E9D" w14:textId="77777777" w:rsidR="004B2568" w:rsidRPr="004B2568" w:rsidRDefault="00086C18" w:rsidP="004B2568">
            <w:pPr>
              <w:spacing w:before="240" w:line="260" w:lineRule="atLeast"/>
            </w:pPr>
            <w:r w:rsidRPr="004B2568">
              <w:t>__________________________________</w:t>
            </w:r>
          </w:p>
        </w:tc>
        <w:tc>
          <w:tcPr>
            <w:tcW w:w="4535" w:type="dxa"/>
          </w:tcPr>
          <w:p w14:paraId="3F7B2486" w14:textId="77777777" w:rsidR="004B2568" w:rsidRPr="004B2568" w:rsidRDefault="004B2568" w:rsidP="004B2568">
            <w:pPr>
              <w:spacing w:before="240" w:line="260" w:lineRule="atLeast"/>
            </w:pPr>
          </w:p>
          <w:p w14:paraId="7234F7F3" w14:textId="77777777" w:rsidR="004B2568" w:rsidRPr="004B2568" w:rsidRDefault="004B2568" w:rsidP="004B2568">
            <w:pPr>
              <w:spacing w:before="240" w:line="260" w:lineRule="atLeast"/>
            </w:pPr>
          </w:p>
          <w:p w14:paraId="75192C38" w14:textId="77777777" w:rsidR="004B2568" w:rsidRPr="004B2568" w:rsidRDefault="00086C18" w:rsidP="004B2568">
            <w:pPr>
              <w:spacing w:before="240" w:line="260" w:lineRule="atLeast"/>
            </w:pPr>
            <w:r w:rsidRPr="004B2568">
              <w:t>__________________________________</w:t>
            </w:r>
          </w:p>
        </w:tc>
      </w:tr>
      <w:tr w:rsidR="00A42A44" w14:paraId="12EED66C" w14:textId="77777777" w:rsidTr="00EC6AA6">
        <w:tc>
          <w:tcPr>
            <w:tcW w:w="4536" w:type="dxa"/>
            <w:hideMark/>
          </w:tcPr>
          <w:p w14:paraId="79C7E38D" w14:textId="77777777" w:rsidR="004B2568" w:rsidRPr="004B2568" w:rsidRDefault="00086C18" w:rsidP="004B2568">
            <w:pPr>
              <w:spacing w:before="240" w:line="260" w:lineRule="atLeast"/>
            </w:pPr>
            <w:r w:rsidRPr="004B2568">
              <w:t xml:space="preserve">Jméno: </w:t>
            </w:r>
            <w:r w:rsidR="00AC4CBE" w:rsidRPr="00AC4CBE">
              <w:t>Martin Dlouhý</w:t>
            </w:r>
          </w:p>
        </w:tc>
        <w:tc>
          <w:tcPr>
            <w:tcW w:w="4535" w:type="dxa"/>
            <w:hideMark/>
          </w:tcPr>
          <w:p w14:paraId="04718B04" w14:textId="77777777" w:rsidR="004B2568" w:rsidRPr="004B2568" w:rsidRDefault="00086C18" w:rsidP="004B2568">
            <w:pPr>
              <w:spacing w:before="240" w:line="260" w:lineRule="atLeast"/>
            </w:pPr>
            <w:r w:rsidRPr="004B2568">
              <w:t xml:space="preserve">Jméno: </w:t>
            </w:r>
            <w:r w:rsidR="00AC4CBE" w:rsidRPr="00AC4CBE">
              <w:t>Vladan Brož</w:t>
            </w:r>
          </w:p>
        </w:tc>
      </w:tr>
      <w:tr w:rsidR="00A42A44" w14:paraId="4F0F03B6" w14:textId="77777777" w:rsidTr="00EC6AA6">
        <w:tc>
          <w:tcPr>
            <w:tcW w:w="4536" w:type="dxa"/>
            <w:hideMark/>
          </w:tcPr>
          <w:p w14:paraId="6FA4A906" w14:textId="77777777" w:rsidR="004B2568" w:rsidRPr="004B2568" w:rsidRDefault="00086C18" w:rsidP="004B2568">
            <w:pPr>
              <w:spacing w:before="240" w:line="260" w:lineRule="atLeast"/>
            </w:pPr>
            <w:r w:rsidRPr="004B2568">
              <w:t xml:space="preserve">Funkce: </w:t>
            </w:r>
            <w:r w:rsidR="00AC4CBE" w:rsidRPr="00AC4CBE">
              <w:t>místopředseda představenstva</w:t>
            </w:r>
          </w:p>
        </w:tc>
        <w:tc>
          <w:tcPr>
            <w:tcW w:w="4535" w:type="dxa"/>
            <w:hideMark/>
          </w:tcPr>
          <w:p w14:paraId="1AF54970" w14:textId="77777777" w:rsidR="004B2568" w:rsidRPr="004B2568" w:rsidRDefault="00086C18" w:rsidP="004B2568">
            <w:pPr>
              <w:spacing w:before="240" w:line="260" w:lineRule="atLeast"/>
            </w:pPr>
            <w:r w:rsidRPr="004B2568">
              <w:t xml:space="preserve">Funkce: </w:t>
            </w:r>
            <w:r w:rsidR="00AC4CBE" w:rsidRPr="00AC4CBE">
              <w:t>místopředseda představenstva</w:t>
            </w:r>
          </w:p>
        </w:tc>
      </w:tr>
      <w:tr w:rsidR="00A42A44" w14:paraId="7821B850" w14:textId="77777777" w:rsidTr="00EC6AA6">
        <w:tc>
          <w:tcPr>
            <w:tcW w:w="4536" w:type="dxa"/>
          </w:tcPr>
          <w:p w14:paraId="0E0E3589" w14:textId="77777777" w:rsidR="00AC4CBE" w:rsidRPr="004B2568" w:rsidRDefault="00AC4CBE" w:rsidP="004B2568">
            <w:pPr>
              <w:spacing w:before="240" w:line="260" w:lineRule="atLeast"/>
            </w:pPr>
          </w:p>
        </w:tc>
        <w:tc>
          <w:tcPr>
            <w:tcW w:w="4535" w:type="dxa"/>
          </w:tcPr>
          <w:p w14:paraId="52288922" w14:textId="77777777" w:rsidR="00AC4CBE" w:rsidRPr="004B2568" w:rsidRDefault="00AC4CBE" w:rsidP="004B2568">
            <w:pPr>
              <w:spacing w:before="240" w:line="260" w:lineRule="atLeast"/>
            </w:pPr>
          </w:p>
        </w:tc>
      </w:tr>
      <w:tr w:rsidR="00A42A44" w14:paraId="0CB2C52C" w14:textId="77777777" w:rsidTr="00EC6AA6">
        <w:tc>
          <w:tcPr>
            <w:tcW w:w="4536" w:type="dxa"/>
          </w:tcPr>
          <w:p w14:paraId="40A8C288" w14:textId="77777777" w:rsidR="00AC4CBE" w:rsidRPr="004B2568" w:rsidRDefault="00AC4CBE" w:rsidP="00AC4CBE">
            <w:pPr>
              <w:spacing w:before="240" w:line="260" w:lineRule="atLeast"/>
            </w:pPr>
          </w:p>
          <w:p w14:paraId="253BC3C9" w14:textId="77777777" w:rsidR="00AC4CBE" w:rsidRPr="004B2568" w:rsidRDefault="00AC4CBE" w:rsidP="00AC4CBE">
            <w:pPr>
              <w:spacing w:before="240" w:line="260" w:lineRule="atLeast"/>
            </w:pPr>
          </w:p>
          <w:p w14:paraId="00D2AA79" w14:textId="77777777" w:rsidR="00AC4CBE" w:rsidRPr="004B2568" w:rsidRDefault="00086C18" w:rsidP="00AC4CBE">
            <w:pPr>
              <w:spacing w:before="240" w:line="260" w:lineRule="atLeast"/>
            </w:pPr>
            <w:r w:rsidRPr="004B2568">
              <w:t>__________________________________</w:t>
            </w:r>
          </w:p>
        </w:tc>
        <w:tc>
          <w:tcPr>
            <w:tcW w:w="4535" w:type="dxa"/>
          </w:tcPr>
          <w:p w14:paraId="2CE29D21" w14:textId="77777777" w:rsidR="00AC4CBE" w:rsidRPr="004B2568" w:rsidRDefault="00AC4CBE" w:rsidP="00AC4CBE">
            <w:pPr>
              <w:spacing w:before="240" w:line="260" w:lineRule="atLeast"/>
            </w:pPr>
          </w:p>
        </w:tc>
      </w:tr>
      <w:tr w:rsidR="00A42A44" w14:paraId="1498078B" w14:textId="77777777" w:rsidTr="00EC6AA6">
        <w:tc>
          <w:tcPr>
            <w:tcW w:w="4536" w:type="dxa"/>
          </w:tcPr>
          <w:p w14:paraId="4142E138" w14:textId="77777777" w:rsidR="00AC4CBE" w:rsidRPr="004B2568" w:rsidRDefault="00086C18" w:rsidP="00AC4CBE">
            <w:pPr>
              <w:spacing w:before="240" w:line="260" w:lineRule="atLeast"/>
            </w:pPr>
            <w:r w:rsidRPr="004B2568">
              <w:t xml:space="preserve">Jméno: </w:t>
            </w:r>
            <w:r w:rsidRPr="00AC4CBE">
              <w:t>Adam Rut</w:t>
            </w:r>
          </w:p>
        </w:tc>
        <w:tc>
          <w:tcPr>
            <w:tcW w:w="4535" w:type="dxa"/>
          </w:tcPr>
          <w:p w14:paraId="3DC6F454" w14:textId="77777777" w:rsidR="00AC4CBE" w:rsidRPr="004B2568" w:rsidRDefault="00AC4CBE" w:rsidP="00AC4CBE">
            <w:pPr>
              <w:spacing w:before="240" w:line="260" w:lineRule="atLeast"/>
            </w:pPr>
          </w:p>
        </w:tc>
      </w:tr>
      <w:tr w:rsidR="00A42A44" w14:paraId="641426B4" w14:textId="77777777" w:rsidTr="00EC6AA6">
        <w:tc>
          <w:tcPr>
            <w:tcW w:w="4536" w:type="dxa"/>
          </w:tcPr>
          <w:p w14:paraId="27662ED9" w14:textId="77777777" w:rsidR="00AC4CBE" w:rsidRPr="004B2568" w:rsidRDefault="00086C18" w:rsidP="00AC4CBE">
            <w:pPr>
              <w:spacing w:before="240" w:line="260" w:lineRule="atLeast"/>
            </w:pPr>
            <w:r w:rsidRPr="004B2568">
              <w:t xml:space="preserve">Funkce: </w:t>
            </w:r>
            <w:r>
              <w:t>člen</w:t>
            </w:r>
            <w:r w:rsidRPr="00AC4CBE">
              <w:t xml:space="preserve"> představenstva</w:t>
            </w:r>
          </w:p>
        </w:tc>
        <w:tc>
          <w:tcPr>
            <w:tcW w:w="4535" w:type="dxa"/>
          </w:tcPr>
          <w:p w14:paraId="161FFC06" w14:textId="77777777" w:rsidR="00AC4CBE" w:rsidRPr="004B2568" w:rsidRDefault="00AC4CBE" w:rsidP="00AC4CBE">
            <w:pPr>
              <w:spacing w:before="240" w:line="260" w:lineRule="atLeast"/>
            </w:pPr>
          </w:p>
        </w:tc>
      </w:tr>
    </w:tbl>
    <w:p w14:paraId="741DADE4" w14:textId="77777777" w:rsidR="004B2568" w:rsidRPr="003561F4" w:rsidRDefault="004B2568" w:rsidP="004B2568">
      <w:pPr>
        <w:spacing w:before="240" w:line="260" w:lineRule="atLeast"/>
      </w:pPr>
    </w:p>
    <w:sectPr w:rsidR="004B2568" w:rsidRPr="003561F4" w:rsidSect="00AD6D98">
      <w:pgSz w:w="11907" w:h="16839"/>
      <w:pgMar w:top="1417" w:right="1417" w:bottom="1417" w:left="1417" w:header="720" w:footer="72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2687B" w14:textId="77777777" w:rsidR="00F74E2D" w:rsidRDefault="00F74E2D">
      <w:pPr>
        <w:spacing w:before="0" w:after="0"/>
      </w:pPr>
      <w:r>
        <w:separator/>
      </w:r>
    </w:p>
  </w:endnote>
  <w:endnote w:type="continuationSeparator" w:id="0">
    <w:p w14:paraId="37A54664" w14:textId="77777777" w:rsidR="00F74E2D" w:rsidRDefault="00F74E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3E1EE" w14:textId="77777777" w:rsidR="00F74E2D" w:rsidRDefault="00F74E2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9126" w14:textId="77777777" w:rsidR="00F74E2D" w:rsidRDefault="00F74E2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F163C" w14:textId="77777777" w:rsidR="00F74E2D" w:rsidRDefault="00F74E2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58BE1" w14:textId="77777777" w:rsidR="00ED7728" w:rsidRDefault="00ED7728">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88DC" w14:textId="77777777" w:rsidR="00ED7728" w:rsidRPr="00675632" w:rsidRDefault="00ED7728" w:rsidP="00675632">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F390" w14:textId="77777777" w:rsidR="00ED7728" w:rsidRDefault="00ED77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19ACC" w14:textId="77777777" w:rsidR="00F74E2D" w:rsidRDefault="00F74E2D" w:rsidP="00AD6D98">
      <w:r>
        <w:separator/>
      </w:r>
    </w:p>
  </w:footnote>
  <w:footnote w:type="continuationSeparator" w:id="0">
    <w:p w14:paraId="73B8441D" w14:textId="77777777" w:rsidR="00F74E2D" w:rsidRDefault="00F74E2D" w:rsidP="00AD6D98">
      <w:r>
        <w:continuationSeparator/>
      </w:r>
    </w:p>
  </w:footnote>
  <w:footnote w:id="1">
    <w:p w14:paraId="7F8B8343" w14:textId="77777777" w:rsidR="00ED7728" w:rsidRPr="00C40EE9" w:rsidRDefault="00086C18" w:rsidP="00C40EE9">
      <w:pPr>
        <w:pStyle w:val="Textpoznpodarou"/>
        <w:ind w:left="284" w:hanging="284"/>
      </w:pPr>
      <w:r>
        <w:rPr>
          <w:rStyle w:val="Znakapoznpodarou"/>
        </w:rPr>
        <w:footnoteRef/>
      </w:r>
      <w:r w:rsidRPr="00C40EE9">
        <w:t xml:space="preserve"> </w:t>
      </w:r>
      <w:r w:rsidRPr="00C40EE9">
        <w:tab/>
      </w:r>
      <w:r>
        <w:t>Pro účely případného insolvenčího řízení je třeba, aby byly podpisy na smlouvě o postoupení pohledávek úředně ověřeny (viz § 18 Insolvenčního zákona).</w:t>
      </w:r>
    </w:p>
  </w:footnote>
  <w:footnote w:id="2">
    <w:p w14:paraId="2637A9F0" w14:textId="77777777" w:rsidR="00ED7728" w:rsidRPr="00C40EE9" w:rsidRDefault="00086C18" w:rsidP="00C40EE9">
      <w:pPr>
        <w:pStyle w:val="Textpoznpodarou"/>
        <w:ind w:left="284" w:hanging="284"/>
      </w:pPr>
      <w:r>
        <w:rPr>
          <w:rStyle w:val="Znakapoznpodarou"/>
        </w:rPr>
        <w:footnoteRef/>
      </w:r>
      <w:r w:rsidRPr="00C40EE9">
        <w:t xml:space="preserve"> </w:t>
      </w:r>
      <w:r w:rsidRPr="00C40EE9">
        <w:tab/>
      </w:r>
      <w:r>
        <w:t>Pro účely případného insolvenčího řízení je třeba, aby byly podpisy na smlouvě o postoupení pohledávek úředně ověřeny (viz § 18 Insolvenčního zákona).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224D2" w14:textId="77777777" w:rsidR="00F74E2D" w:rsidRDefault="00F74E2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4E111" w14:textId="77777777" w:rsidR="00F74E2D" w:rsidRDefault="00F74E2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D1EA" w14:textId="77777777" w:rsidR="00F74E2D" w:rsidRDefault="00F74E2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C0FF" w14:textId="77777777" w:rsidR="00ED7728" w:rsidRDefault="00ED7728">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61477" w14:textId="77777777" w:rsidR="00ED7728" w:rsidRDefault="00ED772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0E701C8C">
      <w:start w:val="1"/>
      <w:numFmt w:val="bullet"/>
      <w:pStyle w:val="Odrazkapro1a11"/>
      <w:lvlText w:val="-"/>
      <w:lvlJc w:val="left"/>
      <w:pPr>
        <w:ind w:left="720" w:hanging="360"/>
      </w:pPr>
      <w:rPr>
        <w:rFonts w:ascii="Times New Roman" w:hAnsi="Times New Roman" w:cs="Times New Roman" w:hint="default"/>
        <w:b/>
        <w:i w:val="0"/>
      </w:rPr>
    </w:lvl>
    <w:lvl w:ilvl="1" w:tplc="828842FE" w:tentative="1">
      <w:start w:val="1"/>
      <w:numFmt w:val="bullet"/>
      <w:lvlText w:val="o"/>
      <w:lvlJc w:val="left"/>
      <w:pPr>
        <w:ind w:left="1440" w:hanging="360"/>
      </w:pPr>
      <w:rPr>
        <w:rFonts w:ascii="Courier New" w:hAnsi="Courier New" w:cs="Courier New" w:hint="default"/>
      </w:rPr>
    </w:lvl>
    <w:lvl w:ilvl="2" w:tplc="669C0A04" w:tentative="1">
      <w:start w:val="1"/>
      <w:numFmt w:val="bullet"/>
      <w:lvlText w:val=""/>
      <w:lvlJc w:val="left"/>
      <w:pPr>
        <w:ind w:left="2160" w:hanging="360"/>
      </w:pPr>
      <w:rPr>
        <w:rFonts w:ascii="Wingdings" w:hAnsi="Wingdings" w:hint="default"/>
      </w:rPr>
    </w:lvl>
    <w:lvl w:ilvl="3" w:tplc="B0041880" w:tentative="1">
      <w:start w:val="1"/>
      <w:numFmt w:val="bullet"/>
      <w:lvlText w:val=""/>
      <w:lvlJc w:val="left"/>
      <w:pPr>
        <w:ind w:left="2880" w:hanging="360"/>
      </w:pPr>
      <w:rPr>
        <w:rFonts w:ascii="Symbol" w:hAnsi="Symbol" w:hint="default"/>
      </w:rPr>
    </w:lvl>
    <w:lvl w:ilvl="4" w:tplc="4536B474" w:tentative="1">
      <w:start w:val="1"/>
      <w:numFmt w:val="bullet"/>
      <w:lvlText w:val="o"/>
      <w:lvlJc w:val="left"/>
      <w:pPr>
        <w:ind w:left="3600" w:hanging="360"/>
      </w:pPr>
      <w:rPr>
        <w:rFonts w:ascii="Courier New" w:hAnsi="Courier New" w:cs="Courier New" w:hint="default"/>
      </w:rPr>
    </w:lvl>
    <w:lvl w:ilvl="5" w:tplc="45EE1880" w:tentative="1">
      <w:start w:val="1"/>
      <w:numFmt w:val="bullet"/>
      <w:lvlText w:val=""/>
      <w:lvlJc w:val="left"/>
      <w:pPr>
        <w:ind w:left="4320" w:hanging="360"/>
      </w:pPr>
      <w:rPr>
        <w:rFonts w:ascii="Wingdings" w:hAnsi="Wingdings" w:hint="default"/>
      </w:rPr>
    </w:lvl>
    <w:lvl w:ilvl="6" w:tplc="6192A6A8" w:tentative="1">
      <w:start w:val="1"/>
      <w:numFmt w:val="bullet"/>
      <w:lvlText w:val=""/>
      <w:lvlJc w:val="left"/>
      <w:pPr>
        <w:ind w:left="5040" w:hanging="360"/>
      </w:pPr>
      <w:rPr>
        <w:rFonts w:ascii="Symbol" w:hAnsi="Symbol" w:hint="default"/>
      </w:rPr>
    </w:lvl>
    <w:lvl w:ilvl="7" w:tplc="0AE2F038" w:tentative="1">
      <w:start w:val="1"/>
      <w:numFmt w:val="bullet"/>
      <w:lvlText w:val="o"/>
      <w:lvlJc w:val="left"/>
      <w:pPr>
        <w:ind w:left="5760" w:hanging="360"/>
      </w:pPr>
      <w:rPr>
        <w:rFonts w:ascii="Courier New" w:hAnsi="Courier New" w:cs="Courier New" w:hint="default"/>
      </w:rPr>
    </w:lvl>
    <w:lvl w:ilvl="8" w:tplc="2FFA09C4" w:tentative="1">
      <w:start w:val="1"/>
      <w:numFmt w:val="bullet"/>
      <w:lvlText w:val=""/>
      <w:lvlJc w:val="left"/>
      <w:pPr>
        <w:ind w:left="6480" w:hanging="360"/>
      </w:pPr>
      <w:rPr>
        <w:rFonts w:ascii="Wingdings" w:hAnsi="Wingdings" w:hint="default"/>
      </w:rPr>
    </w:lvl>
  </w:abstractNum>
  <w:abstractNum w:abstractNumId="1" w15:restartNumberingAfterBreak="0">
    <w:nsid w:val="044209E7"/>
    <w:multiLevelType w:val="multilevel"/>
    <w:tmpl w:val="6108E1A6"/>
    <w:name w:val="AOApp"/>
    <w:lvl w:ilvl="0">
      <w:start w:val="1"/>
      <w:numFmt w:val="decimal"/>
      <w:pStyle w:val="AOAppHead"/>
      <w:suff w:val="nothing"/>
      <w:lvlText w:val=" %1"/>
      <w:lvlJc w:val="left"/>
      <w:pPr>
        <w:tabs>
          <w:tab w:val="num" w:pos="0"/>
        </w:tabs>
        <w:ind w:left="0" w:firstLine="0"/>
      </w:pPr>
      <w:rPr>
        <w:rFonts w:ascii="Times New Roman" w:hAnsi="Times New Roman"/>
        <w:b/>
        <w:caps/>
        <w:smallCaps w:val="0"/>
      </w:rPr>
    </w:lvl>
    <w:lvl w:ilvl="1">
      <w:start w:val="1"/>
      <w:numFmt w:val="decimal"/>
      <w:pStyle w:val="AOAppPartHead"/>
      <w:suff w:val="nothing"/>
      <w:lvlText w:val="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 w15:restartNumberingAfterBreak="0">
    <w:nsid w:val="047D5A26"/>
    <w:multiLevelType w:val="multilevel"/>
    <w:tmpl w:val="E8A82FF4"/>
    <w:lvl w:ilvl="0">
      <w:start w:val="1"/>
      <w:numFmt w:val="upperRoman"/>
      <w:suff w:val="nothing"/>
      <w:lvlText w:val="ČÁST %1"/>
      <w:lvlJc w:val="left"/>
      <w:pPr>
        <w:tabs>
          <w:tab w:val="num" w:pos="0"/>
        </w:tabs>
      </w:pPr>
      <w:rPr>
        <w:rFonts w:ascii="Times New Roman" w:hAnsi="Times New Roman" w:cs="Times New Roman"/>
        <w:b/>
        <w:bCs/>
        <w:i w:val="0"/>
        <w:iCs w:val="0"/>
        <w:caps w:val="0"/>
        <w:strike w:val="0"/>
        <w:dstrike w:val="0"/>
        <w:vanish w:val="0"/>
        <w:color w:val="auto"/>
        <w:spacing w:val="0"/>
        <w:w w:val="100"/>
        <w:kern w:val="0"/>
        <w:position w:val="0"/>
        <w:sz w:val="24"/>
        <w:szCs w:val="24"/>
        <w:u w:val="none"/>
        <w:effect w:val="none"/>
        <w:vertAlign w:val="baseline"/>
      </w:rPr>
    </w:lvl>
    <w:lvl w:ilvl="1">
      <w:start w:val="1"/>
      <w:numFmt w:val="decimal"/>
      <w:lvlText w:val="%2."/>
      <w:lvlJc w:val="left"/>
      <w:pPr>
        <w:tabs>
          <w:tab w:val="num" w:pos="0"/>
        </w:tabs>
      </w:pPr>
      <w:rPr>
        <w:rFonts w:cs="Times New Roman"/>
        <w:b/>
        <w:bCs/>
        <w:i w:val="0"/>
        <w:iCs w:val="0"/>
        <w:caps w:val="0"/>
        <w:strike w:val="0"/>
        <w:dstrike w:val="0"/>
        <w:vanish w:val="0"/>
        <w:color w:val="auto"/>
        <w:spacing w:val="0"/>
        <w:w w:val="100"/>
        <w:kern w:val="0"/>
        <w:position w:val="0"/>
        <w:u w:val="none"/>
        <w:effect w:val="none"/>
        <w:vertAlign w:val="baseline"/>
      </w:rPr>
    </w:lvl>
    <w:lvl w:ilvl="2">
      <w:start w:val="1"/>
      <w:numFmt w:val="decimal"/>
      <w:pStyle w:val="StyleHeading3BoldItalicBlack"/>
      <w:isLgl/>
      <w:lvlText w:val="%2.%3"/>
      <w:lvlJc w:val="left"/>
      <w:pPr>
        <w:tabs>
          <w:tab w:val="num" w:pos="0"/>
        </w:tabs>
      </w:pPr>
      <w:rPr>
        <w:rFonts w:ascii="Times New Roman" w:hAnsi="Times New Roman" w:cs="Times New Roman"/>
        <w:b/>
        <w:bCs/>
        <w:i w:val="0"/>
        <w:iCs w:val="0"/>
        <w:caps w:val="0"/>
        <w:strike w:val="0"/>
        <w:dstrike w:val="0"/>
        <w:vanish w:val="0"/>
        <w:color w:val="auto"/>
        <w:spacing w:val="0"/>
        <w:w w:val="100"/>
        <w:kern w:val="0"/>
        <w:position w:val="0"/>
        <w:sz w:val="24"/>
        <w:szCs w:val="24"/>
        <w:u w:val="none"/>
        <w:effect w:val="none"/>
        <w:vertAlign w:val="baseline"/>
      </w:rPr>
    </w:lvl>
    <w:lvl w:ilvl="3">
      <w:start w:val="1"/>
      <w:numFmt w:val="lowerLetter"/>
      <w:lvlText w:val="(%4)"/>
      <w:lvlJc w:val="left"/>
      <w:pPr>
        <w:tabs>
          <w:tab w:val="num" w:pos="0"/>
        </w:tabs>
        <w:ind w:left="1418" w:hanging="709"/>
      </w:pPr>
      <w:rPr>
        <w:rFonts w:ascii="Times New Roman" w:hAnsi="Times New Roman" w:cs="Times New Roman"/>
        <w:b w:val="0"/>
        <w:bCs w:val="0"/>
        <w:i w:val="0"/>
        <w:iCs w:val="0"/>
        <w:caps w:val="0"/>
        <w:strike w:val="0"/>
        <w:dstrike w:val="0"/>
        <w:vanish w:val="0"/>
        <w:color w:val="auto"/>
        <w:spacing w:val="0"/>
        <w:w w:val="100"/>
        <w:kern w:val="0"/>
        <w:position w:val="0"/>
        <w:sz w:val="24"/>
        <w:szCs w:val="24"/>
        <w:u w:val="none"/>
        <w:effect w:val="none"/>
        <w:vertAlign w:val="baseline"/>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 w15:restartNumberingAfterBreak="0">
    <w:nsid w:val="10F37ADE"/>
    <w:multiLevelType w:val="multilevel"/>
    <w:tmpl w:val="C8BA0E82"/>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 w15:restartNumberingAfterBreak="0">
    <w:nsid w:val="12DE0046"/>
    <w:multiLevelType w:val="hybridMultilevel"/>
    <w:tmpl w:val="D430E14A"/>
    <w:lvl w:ilvl="0" w:tplc="CDCA5F4E">
      <w:start w:val="1"/>
      <w:numFmt w:val="bullet"/>
      <w:pStyle w:val="Odrazkaproi"/>
      <w:lvlText w:val="-"/>
      <w:lvlJc w:val="left"/>
      <w:pPr>
        <w:ind w:left="1920" w:hanging="360"/>
      </w:pPr>
      <w:rPr>
        <w:rFonts w:ascii="Times New Roman" w:hAnsi="Times New Roman" w:cs="Times New Roman" w:hint="default"/>
        <w:b/>
        <w:i w:val="0"/>
      </w:rPr>
    </w:lvl>
    <w:lvl w:ilvl="1" w:tplc="8E54B8D6" w:tentative="1">
      <w:start w:val="1"/>
      <w:numFmt w:val="bullet"/>
      <w:lvlText w:val="o"/>
      <w:lvlJc w:val="left"/>
      <w:pPr>
        <w:ind w:left="2640" w:hanging="360"/>
      </w:pPr>
      <w:rPr>
        <w:rFonts w:ascii="Courier New" w:hAnsi="Courier New" w:cs="Courier New" w:hint="default"/>
      </w:rPr>
    </w:lvl>
    <w:lvl w:ilvl="2" w:tplc="94B46874" w:tentative="1">
      <w:start w:val="1"/>
      <w:numFmt w:val="bullet"/>
      <w:lvlText w:val=""/>
      <w:lvlJc w:val="left"/>
      <w:pPr>
        <w:ind w:left="3360" w:hanging="360"/>
      </w:pPr>
      <w:rPr>
        <w:rFonts w:ascii="Wingdings" w:hAnsi="Wingdings" w:hint="default"/>
      </w:rPr>
    </w:lvl>
    <w:lvl w:ilvl="3" w:tplc="C37E3254" w:tentative="1">
      <w:start w:val="1"/>
      <w:numFmt w:val="bullet"/>
      <w:lvlText w:val=""/>
      <w:lvlJc w:val="left"/>
      <w:pPr>
        <w:ind w:left="4080" w:hanging="360"/>
      </w:pPr>
      <w:rPr>
        <w:rFonts w:ascii="Symbol" w:hAnsi="Symbol" w:hint="default"/>
      </w:rPr>
    </w:lvl>
    <w:lvl w:ilvl="4" w:tplc="20E2DDE4" w:tentative="1">
      <w:start w:val="1"/>
      <w:numFmt w:val="bullet"/>
      <w:lvlText w:val="o"/>
      <w:lvlJc w:val="left"/>
      <w:pPr>
        <w:ind w:left="4800" w:hanging="360"/>
      </w:pPr>
      <w:rPr>
        <w:rFonts w:ascii="Courier New" w:hAnsi="Courier New" w:cs="Courier New" w:hint="default"/>
      </w:rPr>
    </w:lvl>
    <w:lvl w:ilvl="5" w:tplc="0CEC0AAE" w:tentative="1">
      <w:start w:val="1"/>
      <w:numFmt w:val="bullet"/>
      <w:lvlText w:val=""/>
      <w:lvlJc w:val="left"/>
      <w:pPr>
        <w:ind w:left="5520" w:hanging="360"/>
      </w:pPr>
      <w:rPr>
        <w:rFonts w:ascii="Wingdings" w:hAnsi="Wingdings" w:hint="default"/>
      </w:rPr>
    </w:lvl>
    <w:lvl w:ilvl="6" w:tplc="3216F8DE" w:tentative="1">
      <w:start w:val="1"/>
      <w:numFmt w:val="bullet"/>
      <w:lvlText w:val=""/>
      <w:lvlJc w:val="left"/>
      <w:pPr>
        <w:ind w:left="6240" w:hanging="360"/>
      </w:pPr>
      <w:rPr>
        <w:rFonts w:ascii="Symbol" w:hAnsi="Symbol" w:hint="default"/>
      </w:rPr>
    </w:lvl>
    <w:lvl w:ilvl="7" w:tplc="F0464F28" w:tentative="1">
      <w:start w:val="1"/>
      <w:numFmt w:val="bullet"/>
      <w:lvlText w:val="o"/>
      <w:lvlJc w:val="left"/>
      <w:pPr>
        <w:ind w:left="6960" w:hanging="360"/>
      </w:pPr>
      <w:rPr>
        <w:rFonts w:ascii="Courier New" w:hAnsi="Courier New" w:cs="Courier New" w:hint="default"/>
      </w:rPr>
    </w:lvl>
    <w:lvl w:ilvl="8" w:tplc="41EAF8E0" w:tentative="1">
      <w:start w:val="1"/>
      <w:numFmt w:val="bullet"/>
      <w:lvlText w:val=""/>
      <w:lvlJc w:val="left"/>
      <w:pPr>
        <w:ind w:left="7680" w:hanging="360"/>
      </w:pPr>
      <w:rPr>
        <w:rFonts w:ascii="Wingdings" w:hAnsi="Wingdings" w:hint="default"/>
      </w:rPr>
    </w:lvl>
  </w:abstractNum>
  <w:abstractNum w:abstractNumId="5" w15:restartNumberingAfterBreak="0">
    <w:nsid w:val="1B0661F6"/>
    <w:multiLevelType w:val="singleLevel"/>
    <w:tmpl w:val="91B2F300"/>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6" w15:restartNumberingAfterBreak="0">
    <w:nsid w:val="26D91EAA"/>
    <w:multiLevelType w:val="hybridMultilevel"/>
    <w:tmpl w:val="1F9020C4"/>
    <w:lvl w:ilvl="0" w:tplc="0E2C1FE4">
      <w:start w:val="1"/>
      <w:numFmt w:val="lowerRoman"/>
      <w:pStyle w:val="RList"/>
      <w:lvlText w:val="(%1)"/>
      <w:lvlJc w:val="left"/>
      <w:pPr>
        <w:ind w:left="720" w:hanging="720"/>
      </w:pPr>
      <w:rPr>
        <w:rFonts w:cs="Times New Roman" w:hint="default"/>
        <w:b w:val="0"/>
        <w:color w:val="auto"/>
      </w:rPr>
    </w:lvl>
    <w:lvl w:ilvl="1" w:tplc="D28A9D18">
      <w:start w:val="1"/>
      <w:numFmt w:val="lowerLetter"/>
      <w:lvlText w:val="%2."/>
      <w:lvlJc w:val="left"/>
      <w:pPr>
        <w:ind w:left="1440" w:hanging="360"/>
      </w:pPr>
      <w:rPr>
        <w:rFonts w:cs="Times New Roman"/>
      </w:rPr>
    </w:lvl>
    <w:lvl w:ilvl="2" w:tplc="3DECE85C">
      <w:start w:val="1"/>
      <w:numFmt w:val="lowerRoman"/>
      <w:lvlText w:val="%3."/>
      <w:lvlJc w:val="right"/>
      <w:pPr>
        <w:ind w:left="2160" w:hanging="180"/>
      </w:pPr>
      <w:rPr>
        <w:rFonts w:cs="Times New Roman"/>
      </w:rPr>
    </w:lvl>
    <w:lvl w:ilvl="3" w:tplc="D5829A68" w:tentative="1">
      <w:start w:val="1"/>
      <w:numFmt w:val="decimal"/>
      <w:lvlText w:val="%4."/>
      <w:lvlJc w:val="left"/>
      <w:pPr>
        <w:ind w:left="2880" w:hanging="360"/>
      </w:pPr>
      <w:rPr>
        <w:rFonts w:cs="Times New Roman"/>
      </w:rPr>
    </w:lvl>
    <w:lvl w:ilvl="4" w:tplc="229E60D0" w:tentative="1">
      <w:start w:val="1"/>
      <w:numFmt w:val="lowerLetter"/>
      <w:lvlText w:val="%5."/>
      <w:lvlJc w:val="left"/>
      <w:pPr>
        <w:ind w:left="3600" w:hanging="360"/>
      </w:pPr>
      <w:rPr>
        <w:rFonts w:cs="Times New Roman"/>
      </w:rPr>
    </w:lvl>
    <w:lvl w:ilvl="5" w:tplc="8B4C4EFE" w:tentative="1">
      <w:start w:val="1"/>
      <w:numFmt w:val="lowerRoman"/>
      <w:lvlText w:val="%6."/>
      <w:lvlJc w:val="right"/>
      <w:pPr>
        <w:ind w:left="4320" w:hanging="180"/>
      </w:pPr>
      <w:rPr>
        <w:rFonts w:cs="Times New Roman"/>
      </w:rPr>
    </w:lvl>
    <w:lvl w:ilvl="6" w:tplc="D6BEC04E" w:tentative="1">
      <w:start w:val="1"/>
      <w:numFmt w:val="decimal"/>
      <w:lvlText w:val="%7."/>
      <w:lvlJc w:val="left"/>
      <w:pPr>
        <w:ind w:left="5040" w:hanging="360"/>
      </w:pPr>
      <w:rPr>
        <w:rFonts w:cs="Times New Roman"/>
      </w:rPr>
    </w:lvl>
    <w:lvl w:ilvl="7" w:tplc="161C73FE" w:tentative="1">
      <w:start w:val="1"/>
      <w:numFmt w:val="lowerLetter"/>
      <w:lvlText w:val="%8."/>
      <w:lvlJc w:val="left"/>
      <w:pPr>
        <w:ind w:left="5760" w:hanging="360"/>
      </w:pPr>
      <w:rPr>
        <w:rFonts w:cs="Times New Roman"/>
      </w:rPr>
    </w:lvl>
    <w:lvl w:ilvl="8" w:tplc="67AEE2FE" w:tentative="1">
      <w:start w:val="1"/>
      <w:numFmt w:val="lowerRoman"/>
      <w:lvlText w:val="%9."/>
      <w:lvlJc w:val="right"/>
      <w:pPr>
        <w:ind w:left="6480" w:hanging="180"/>
      </w:pPr>
      <w:rPr>
        <w:rFonts w:cs="Times New Roman"/>
      </w:rPr>
    </w:lvl>
  </w:abstractNum>
  <w:abstractNum w:abstractNumId="7" w15:restartNumberingAfterBreak="0">
    <w:nsid w:val="31FA6DE9"/>
    <w:multiLevelType w:val="singleLevel"/>
    <w:tmpl w:val="7B340FAA"/>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8"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38BA7EAC"/>
    <w:multiLevelType w:val="multilevel"/>
    <w:tmpl w:val="9168E5BA"/>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391D542D"/>
    <w:multiLevelType w:val="multilevel"/>
    <w:tmpl w:val="CEA2CDB4"/>
    <w:name w:val="AOTOC67"/>
    <w:lvl w:ilvl="0">
      <w:start w:val="1"/>
      <w:numFmt w:val="decimal"/>
      <w:lvlText w:val="%1."/>
      <w:lvlJc w:val="left"/>
      <w:pPr>
        <w:tabs>
          <w:tab w:val="num" w:pos="720"/>
        </w:tabs>
        <w:ind w:left="720" w:hanging="720"/>
      </w:pPr>
      <w:rPr>
        <w:rFonts w:ascii="Times New Roman" w:hAnsi="Times New Roman" w:cs="Times New Roman"/>
      </w:rPr>
    </w:lvl>
    <w:lvl w:ilvl="1">
      <w:start w:val="1"/>
      <w:numFmt w:val="decimal"/>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 w15:restartNumberingAfterBreak="0">
    <w:nsid w:val="3AA04DDC"/>
    <w:multiLevelType w:val="multilevel"/>
    <w:tmpl w:val="6E80AE96"/>
    <w:styleLink w:val="Styl1"/>
    <w:lvl w:ilvl="0">
      <w:start w:val="1"/>
      <w:numFmt w:val="decimal"/>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lowerLetter"/>
      <w:lvlText w:val="(%3)"/>
      <w:lvlJc w:val="left"/>
      <w:pPr>
        <w:tabs>
          <w:tab w:val="num" w:pos="992"/>
        </w:tabs>
        <w:ind w:left="992"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Roman"/>
      <w:lvlText w:val="(%4)"/>
      <w:lvlJc w:val="left"/>
      <w:pPr>
        <w:tabs>
          <w:tab w:val="num" w:pos="1418"/>
        </w:tabs>
        <w:ind w:left="1418" w:hanging="426"/>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12" w15:restartNumberingAfterBreak="0">
    <w:nsid w:val="3D0E7D39"/>
    <w:multiLevelType w:val="multilevel"/>
    <w:tmpl w:val="829868D4"/>
    <w:lvl w:ilvl="0">
      <w:start w:val="1"/>
      <w:numFmt w:val="decimal"/>
      <w:pStyle w:val="AOSchHead"/>
      <w:suff w:val="nothing"/>
      <w:lvlText w:val="Příloha %1"/>
      <w:lvlJc w:val="left"/>
      <w:pPr>
        <w:ind w:left="0" w:firstLine="0"/>
      </w:pPr>
      <w:rPr>
        <w:rFonts w:ascii="Times New Roman" w:hAnsi="Times New Roman" w:hint="default"/>
        <w:b/>
        <w:caps/>
        <w:smallCaps w:val="0"/>
      </w:rPr>
    </w:lvl>
    <w:lvl w:ilvl="1">
      <w:start w:val="1"/>
      <w:numFmt w:val="upperLetter"/>
      <w:pStyle w:val="AOSchPartHead"/>
      <w:suff w:val="nothing"/>
      <w:lvlText w:val="Část %2"/>
      <w:lvlJc w:val="left"/>
      <w:pPr>
        <w:ind w:left="4537" w:firstLine="0"/>
      </w:pPr>
      <w:rPr>
        <w:rFonts w:ascii="Times New Roman" w:hAnsi="Times New Roman" w:hint="default"/>
        <w:b/>
        <w:caps/>
        <w:smallCaps w:val="0"/>
      </w:rPr>
    </w:lvl>
    <w:lvl w:ilvl="2">
      <w:start w:val="1"/>
      <w:numFmt w:val="none"/>
      <w:lvlRestart w:val="1"/>
      <w:suff w:val="nothing"/>
      <w:lvlText w:val=""/>
      <w:lvlJc w:val="left"/>
      <w:pPr>
        <w:ind w:left="0" w:firstLine="0"/>
      </w:pPr>
      <w:rPr>
        <w:rFonts w:ascii="Times New Roman" w:hAnsi="Times New Roman" w:cs="Times New Roman" w:hint="default"/>
      </w:rPr>
    </w:lvl>
    <w:lvl w:ilvl="3">
      <w:start w:val="1"/>
      <w:numFmt w:val="none"/>
      <w:lvlRestart w:val="1"/>
      <w:suff w:val="nothing"/>
      <w:lvlText w:val=""/>
      <w:lvlJc w:val="left"/>
      <w:pPr>
        <w:ind w:left="0" w:firstLine="0"/>
      </w:pPr>
      <w:rPr>
        <w:rFonts w:ascii="Times New Roman" w:hAnsi="Times New Roman" w:cs="Times New Roman" w:hint="default"/>
      </w:rPr>
    </w:lvl>
    <w:lvl w:ilvl="4">
      <w:start w:val="1"/>
      <w:numFmt w:val="none"/>
      <w:lvlRestart w:val="1"/>
      <w:suff w:val="nothing"/>
      <w:lvlText w:val=""/>
      <w:lvlJc w:val="left"/>
      <w:pPr>
        <w:ind w:left="0" w:firstLine="0"/>
      </w:pPr>
      <w:rPr>
        <w:rFonts w:ascii="Times New Roman" w:hAnsi="Times New Roman" w:cs="Times New Roman" w:hint="default"/>
      </w:rPr>
    </w:lvl>
    <w:lvl w:ilvl="5">
      <w:start w:val="1"/>
      <w:numFmt w:val="none"/>
      <w:lvlRestart w:val="1"/>
      <w:suff w:val="nothing"/>
      <w:lvlText w:val=""/>
      <w:lvlJc w:val="left"/>
      <w:pPr>
        <w:ind w:left="0" w:firstLine="0"/>
      </w:pPr>
      <w:rPr>
        <w:rFonts w:ascii="Times New Roman" w:hAnsi="Times New Roman" w:cs="Times New Roman" w:hint="default"/>
      </w:rPr>
    </w:lvl>
    <w:lvl w:ilvl="6">
      <w:start w:val="1"/>
      <w:numFmt w:val="none"/>
      <w:lvlRestart w:val="1"/>
      <w:suff w:val="nothing"/>
      <w:lvlText w:val=""/>
      <w:lvlJc w:val="left"/>
      <w:pPr>
        <w:ind w:left="0" w:firstLine="0"/>
      </w:pPr>
      <w:rPr>
        <w:rFonts w:ascii="Times New Roman" w:hAnsi="Times New Roman" w:cs="Times New Roman" w:hint="default"/>
      </w:rPr>
    </w:lvl>
    <w:lvl w:ilvl="7">
      <w:start w:val="1"/>
      <w:numFmt w:val="none"/>
      <w:lvlRestart w:val="1"/>
      <w:suff w:val="nothing"/>
      <w:lvlText w:val=""/>
      <w:lvlJc w:val="left"/>
      <w:pPr>
        <w:ind w:left="0" w:firstLine="0"/>
      </w:pPr>
      <w:rPr>
        <w:rFonts w:ascii="Times New Roman" w:hAnsi="Times New Roman" w:cs="Times New Roman" w:hint="default"/>
      </w:rPr>
    </w:lvl>
    <w:lvl w:ilvl="8">
      <w:start w:val="1"/>
      <w:numFmt w:val="none"/>
      <w:lvlRestart w:val="1"/>
      <w:suff w:val="nothing"/>
      <w:lvlText w:val=""/>
      <w:lvlJc w:val="left"/>
      <w:pPr>
        <w:ind w:left="0" w:firstLine="0"/>
      </w:pPr>
      <w:rPr>
        <w:rFonts w:ascii="Times New Roman" w:hAnsi="Times New Roman" w:cs="Times New Roman" w:hint="default"/>
      </w:rPr>
    </w:lvl>
  </w:abstractNum>
  <w:abstractNum w:abstractNumId="13" w15:restartNumberingAfterBreak="0">
    <w:nsid w:val="3E050DA8"/>
    <w:multiLevelType w:val="multilevel"/>
    <w:tmpl w:val="9168E5BA"/>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3E29759A"/>
    <w:multiLevelType w:val="multilevel"/>
    <w:tmpl w:val="E092EC9E"/>
    <w:name w:val="AOSch"/>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41F230E7"/>
    <w:multiLevelType w:val="singleLevel"/>
    <w:tmpl w:val="DC820D2A"/>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16" w15:restartNumberingAfterBreak="0">
    <w:nsid w:val="433E67BE"/>
    <w:multiLevelType w:val="multilevel"/>
    <w:tmpl w:val="1FE4F602"/>
    <w:lvl w:ilvl="0">
      <w:start w:val="1"/>
      <w:numFmt w:val="decimal"/>
      <w:lvlText w:val="%1."/>
      <w:lvlJc w:val="left"/>
      <w:pPr>
        <w:tabs>
          <w:tab w:val="num" w:pos="567"/>
        </w:tabs>
        <w:ind w:left="567" w:hanging="567"/>
      </w:pPr>
      <w:rPr>
        <w:rFonts w:ascii="Times New Roman" w:hAnsi="Times New Roman" w:cs="Times New Roman" w:hint="default"/>
        <w:i w:val="0"/>
        <w:iCs w:val="0"/>
        <w:smallCaps w:val="0"/>
        <w:strike w:val="0"/>
        <w:dstrike w:val="0"/>
        <w:vanish w:val="0"/>
        <w:color w:val="000000"/>
        <w:spacing w:val="0"/>
        <w:kern w:val="0"/>
        <w:position w:val="0"/>
        <w:u w:val="none"/>
        <w:effect w:val="none"/>
        <w:vertAlign w:val="baseline"/>
      </w:rPr>
    </w:lvl>
    <w:lvl w:ilvl="1">
      <w:start w:val="1"/>
      <w:numFmt w:val="decimal"/>
      <w:lvlText w:val="%1.%2"/>
      <w:lvlJc w:val="left"/>
      <w:pPr>
        <w:tabs>
          <w:tab w:val="num" w:pos="567"/>
        </w:tabs>
        <w:ind w:left="567" w:hanging="567"/>
      </w:pPr>
      <w:rPr>
        <w:rFonts w:cs="Times New Roman"/>
      </w:rPr>
    </w:lvl>
    <w:lvl w:ilvl="2">
      <w:start w:val="1"/>
      <w:numFmt w:val="lowerLetter"/>
      <w:lvlText w:val="(%3)"/>
      <w:lvlJc w:val="left"/>
      <w:pPr>
        <w:tabs>
          <w:tab w:val="num" w:pos="992"/>
        </w:tabs>
        <w:ind w:left="992"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Roman"/>
      <w:lvlText w:val="(%4)"/>
      <w:lvlJc w:val="left"/>
      <w:pPr>
        <w:tabs>
          <w:tab w:val="num" w:pos="1418"/>
        </w:tabs>
        <w:ind w:left="1418" w:hanging="426"/>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17"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8" w15:restartNumberingAfterBreak="0">
    <w:nsid w:val="47B238E7"/>
    <w:multiLevelType w:val="multilevel"/>
    <w:tmpl w:val="7A9658F2"/>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15:restartNumberingAfterBreak="0">
    <w:nsid w:val="49C66851"/>
    <w:multiLevelType w:val="multilevel"/>
    <w:tmpl w:val="F5042338"/>
    <w:name w:val="AOAnx"/>
    <w:lvl w:ilvl="0">
      <w:start w:val="1"/>
      <w:numFmt w:val="decimal"/>
      <w:pStyle w:val="AOAnxHead"/>
      <w:suff w:val="nothing"/>
      <w:lvlText w:val=" %1"/>
      <w:lvlJc w:val="left"/>
      <w:pPr>
        <w:tabs>
          <w:tab w:val="num" w:pos="0"/>
        </w:tabs>
        <w:ind w:left="0" w:firstLine="0"/>
      </w:pPr>
      <w:rPr>
        <w:rFonts w:ascii="Times New Roman" w:hAnsi="Times New Roman"/>
        <w:b/>
        <w:caps/>
        <w:smallCaps w:val="0"/>
      </w:rPr>
    </w:lvl>
    <w:lvl w:ilvl="1">
      <w:start w:val="1"/>
      <w:numFmt w:val="decimal"/>
      <w:pStyle w:val="AOAnxPartHead"/>
      <w:suff w:val="nothing"/>
      <w:lvlText w:val="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0" w15:restartNumberingAfterBreak="0">
    <w:nsid w:val="4CFE7B09"/>
    <w:multiLevelType w:val="multilevel"/>
    <w:tmpl w:val="2E18981E"/>
    <w:name w:val="AO1"/>
    <w:lvl w:ilvl="0">
      <w:start w:val="1"/>
      <w:numFmt w:val="decimal"/>
      <w:pStyle w:val="AO1"/>
      <w:lvlText w:val="(%1)"/>
      <w:lvlJc w:val="left"/>
      <w:pPr>
        <w:tabs>
          <w:tab w:val="num" w:pos="862"/>
        </w:tabs>
        <w:ind w:left="862" w:hanging="720"/>
      </w:pPr>
      <w:rPr>
        <w:b w:val="0"/>
        <w:bCs/>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21" w15:restartNumberingAfterBreak="0">
    <w:nsid w:val="511C70D7"/>
    <w:multiLevelType w:val="multilevel"/>
    <w:tmpl w:val="9F7CCA24"/>
    <w:name w:val="AOTOC34"/>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Část %2"/>
      <w:lvlJc w:val="left"/>
      <w:pPr>
        <w:ind w:left="1797" w:hanging="1077"/>
      </w:pPr>
      <w:rPr>
        <w:rFonts w:ascii="Times New Roman" w:hAnsi="Times New Roman" w:cs="Times New Roman" w:hint="default"/>
      </w:rPr>
    </w:lvl>
    <w:lvl w:ilvl="2">
      <w:start w:val="1"/>
      <w:numFmt w:val="none"/>
      <w:lvlRestart w:val="1"/>
      <w:suff w:val="nothing"/>
      <w:lvlText w:val=""/>
      <w:lvlJc w:val="left"/>
      <w:pPr>
        <w:ind w:left="0" w:firstLine="0"/>
      </w:pPr>
      <w:rPr>
        <w:rFonts w:ascii="Times New Roman" w:hAnsi="Times New Roman" w:cs="Times New Roman" w:hint="default"/>
      </w:rPr>
    </w:lvl>
    <w:lvl w:ilvl="3">
      <w:start w:val="1"/>
      <w:numFmt w:val="none"/>
      <w:lvlRestart w:val="1"/>
      <w:suff w:val="nothing"/>
      <w:lvlText w:val=""/>
      <w:lvlJc w:val="left"/>
      <w:pPr>
        <w:ind w:left="0" w:firstLine="0"/>
      </w:pPr>
      <w:rPr>
        <w:rFonts w:ascii="Times New Roman" w:hAnsi="Times New Roman" w:cs="Times New Roman" w:hint="default"/>
      </w:rPr>
    </w:lvl>
    <w:lvl w:ilvl="4">
      <w:start w:val="1"/>
      <w:numFmt w:val="none"/>
      <w:lvlRestart w:val="1"/>
      <w:suff w:val="nothing"/>
      <w:lvlText w:val=""/>
      <w:lvlJc w:val="left"/>
      <w:pPr>
        <w:ind w:left="0" w:firstLine="0"/>
      </w:pPr>
      <w:rPr>
        <w:rFonts w:ascii="Times New Roman" w:hAnsi="Times New Roman" w:cs="Times New Roman" w:hint="default"/>
      </w:rPr>
    </w:lvl>
    <w:lvl w:ilvl="5">
      <w:start w:val="1"/>
      <w:numFmt w:val="none"/>
      <w:lvlRestart w:val="1"/>
      <w:suff w:val="nothing"/>
      <w:lvlText w:val=""/>
      <w:lvlJc w:val="left"/>
      <w:pPr>
        <w:ind w:left="0" w:firstLine="0"/>
      </w:pPr>
      <w:rPr>
        <w:rFonts w:ascii="Times New Roman" w:hAnsi="Times New Roman" w:cs="Times New Roman" w:hint="default"/>
      </w:rPr>
    </w:lvl>
    <w:lvl w:ilvl="6">
      <w:start w:val="1"/>
      <w:numFmt w:val="none"/>
      <w:lvlRestart w:val="1"/>
      <w:suff w:val="nothing"/>
      <w:lvlText w:val=""/>
      <w:lvlJc w:val="left"/>
      <w:pPr>
        <w:ind w:left="0" w:firstLine="0"/>
      </w:pPr>
      <w:rPr>
        <w:rFonts w:ascii="Times New Roman" w:hAnsi="Times New Roman" w:cs="Times New Roman" w:hint="default"/>
      </w:rPr>
    </w:lvl>
    <w:lvl w:ilvl="7">
      <w:start w:val="1"/>
      <w:numFmt w:val="none"/>
      <w:lvlRestart w:val="1"/>
      <w:suff w:val="nothing"/>
      <w:lvlText w:val=""/>
      <w:lvlJc w:val="left"/>
      <w:pPr>
        <w:ind w:left="0" w:firstLine="0"/>
      </w:pPr>
      <w:rPr>
        <w:rFonts w:ascii="Times New Roman" w:hAnsi="Times New Roman" w:cs="Times New Roman" w:hint="default"/>
      </w:rPr>
    </w:lvl>
    <w:lvl w:ilvl="8">
      <w:start w:val="1"/>
      <w:numFmt w:val="none"/>
      <w:lvlRestart w:val="1"/>
      <w:suff w:val="nothing"/>
      <w:lvlText w:val=""/>
      <w:lvlJc w:val="left"/>
      <w:pPr>
        <w:ind w:left="0" w:firstLine="0"/>
      </w:pPr>
      <w:rPr>
        <w:rFonts w:ascii="Times New Roman" w:hAnsi="Times New Roman" w:cs="Times New Roman" w:hint="default"/>
      </w:rPr>
    </w:lvl>
  </w:abstractNum>
  <w:abstractNum w:abstractNumId="22" w15:restartNumberingAfterBreak="0">
    <w:nsid w:val="51225707"/>
    <w:multiLevelType w:val="multilevel"/>
    <w:tmpl w:val="9168E5BA"/>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3" w15:restartNumberingAfterBreak="0">
    <w:nsid w:val="526075B1"/>
    <w:multiLevelType w:val="multilevel"/>
    <w:tmpl w:val="A6860E0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1713"/>
        </w:tabs>
        <w:ind w:left="1713" w:hanging="720"/>
      </w:pPr>
    </w:lvl>
    <w:lvl w:ilvl="4">
      <w:start w:val="1"/>
      <w:numFmt w:val="upperLetter"/>
      <w:pStyle w:val="AOHead2"/>
      <w:lvlText w:val="(%5)"/>
      <w:lvlJc w:val="left"/>
      <w:pPr>
        <w:tabs>
          <w:tab w:val="num" w:pos="2880"/>
        </w:tabs>
        <w:ind w:left="2880" w:hanging="720"/>
      </w:pPr>
    </w:lvl>
    <w:lvl w:ilvl="5">
      <w:start w:val="1"/>
      <w:numFmt w:val="upperRoman"/>
      <w:pStyle w:val="AOAltHead2"/>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4" w15:restartNumberingAfterBreak="0">
    <w:nsid w:val="53175DC9"/>
    <w:multiLevelType w:val="hybridMultilevel"/>
    <w:tmpl w:val="F72E5CBC"/>
    <w:lvl w:ilvl="0" w:tplc="459A94EC">
      <w:start w:val="1"/>
      <w:numFmt w:val="bullet"/>
      <w:pStyle w:val="Odrazkaproa"/>
      <w:lvlText w:val="-"/>
      <w:lvlJc w:val="left"/>
      <w:pPr>
        <w:ind w:left="1712" w:hanging="360"/>
      </w:pPr>
      <w:rPr>
        <w:rFonts w:ascii="Times New Roman" w:hAnsi="Times New Roman" w:cs="Times New Roman" w:hint="default"/>
        <w:b/>
        <w:i w:val="0"/>
      </w:rPr>
    </w:lvl>
    <w:lvl w:ilvl="1" w:tplc="CE22A34A" w:tentative="1">
      <w:start w:val="1"/>
      <w:numFmt w:val="bullet"/>
      <w:lvlText w:val="o"/>
      <w:lvlJc w:val="left"/>
      <w:pPr>
        <w:ind w:left="2432" w:hanging="360"/>
      </w:pPr>
      <w:rPr>
        <w:rFonts w:ascii="Courier New" w:hAnsi="Courier New" w:cs="Courier New" w:hint="default"/>
      </w:rPr>
    </w:lvl>
    <w:lvl w:ilvl="2" w:tplc="BCA2369E" w:tentative="1">
      <w:start w:val="1"/>
      <w:numFmt w:val="bullet"/>
      <w:lvlText w:val=""/>
      <w:lvlJc w:val="left"/>
      <w:pPr>
        <w:ind w:left="3152" w:hanging="360"/>
      </w:pPr>
      <w:rPr>
        <w:rFonts w:ascii="Wingdings" w:hAnsi="Wingdings" w:hint="default"/>
      </w:rPr>
    </w:lvl>
    <w:lvl w:ilvl="3" w:tplc="B77EDDD2" w:tentative="1">
      <w:start w:val="1"/>
      <w:numFmt w:val="bullet"/>
      <w:lvlText w:val=""/>
      <w:lvlJc w:val="left"/>
      <w:pPr>
        <w:ind w:left="3872" w:hanging="360"/>
      </w:pPr>
      <w:rPr>
        <w:rFonts w:ascii="Symbol" w:hAnsi="Symbol" w:hint="default"/>
      </w:rPr>
    </w:lvl>
    <w:lvl w:ilvl="4" w:tplc="49BABA52" w:tentative="1">
      <w:start w:val="1"/>
      <w:numFmt w:val="bullet"/>
      <w:lvlText w:val="o"/>
      <w:lvlJc w:val="left"/>
      <w:pPr>
        <w:ind w:left="4592" w:hanging="360"/>
      </w:pPr>
      <w:rPr>
        <w:rFonts w:ascii="Courier New" w:hAnsi="Courier New" w:cs="Courier New" w:hint="default"/>
      </w:rPr>
    </w:lvl>
    <w:lvl w:ilvl="5" w:tplc="55E6CE02" w:tentative="1">
      <w:start w:val="1"/>
      <w:numFmt w:val="bullet"/>
      <w:lvlText w:val=""/>
      <w:lvlJc w:val="left"/>
      <w:pPr>
        <w:ind w:left="5312" w:hanging="360"/>
      </w:pPr>
      <w:rPr>
        <w:rFonts w:ascii="Wingdings" w:hAnsi="Wingdings" w:hint="default"/>
      </w:rPr>
    </w:lvl>
    <w:lvl w:ilvl="6" w:tplc="E0E070D8" w:tentative="1">
      <w:start w:val="1"/>
      <w:numFmt w:val="bullet"/>
      <w:lvlText w:val=""/>
      <w:lvlJc w:val="left"/>
      <w:pPr>
        <w:ind w:left="6032" w:hanging="360"/>
      </w:pPr>
      <w:rPr>
        <w:rFonts w:ascii="Symbol" w:hAnsi="Symbol" w:hint="default"/>
      </w:rPr>
    </w:lvl>
    <w:lvl w:ilvl="7" w:tplc="72FA636A" w:tentative="1">
      <w:start w:val="1"/>
      <w:numFmt w:val="bullet"/>
      <w:lvlText w:val="o"/>
      <w:lvlJc w:val="left"/>
      <w:pPr>
        <w:ind w:left="6752" w:hanging="360"/>
      </w:pPr>
      <w:rPr>
        <w:rFonts w:ascii="Courier New" w:hAnsi="Courier New" w:cs="Courier New" w:hint="default"/>
      </w:rPr>
    </w:lvl>
    <w:lvl w:ilvl="8" w:tplc="6DF6DDF6" w:tentative="1">
      <w:start w:val="1"/>
      <w:numFmt w:val="bullet"/>
      <w:lvlText w:val=""/>
      <w:lvlJc w:val="left"/>
      <w:pPr>
        <w:ind w:left="7472" w:hanging="360"/>
      </w:pPr>
      <w:rPr>
        <w:rFonts w:ascii="Wingdings" w:hAnsi="Wingdings" w:hint="default"/>
      </w:rPr>
    </w:lvl>
  </w:abstractNum>
  <w:abstractNum w:abstractNumId="25" w15:restartNumberingAfterBreak="0">
    <w:nsid w:val="62830D10"/>
    <w:multiLevelType w:val="multilevel"/>
    <w:tmpl w:val="FB3E2BC8"/>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26" w15:restartNumberingAfterBreak="0">
    <w:nsid w:val="6AA227D0"/>
    <w:multiLevelType w:val="multilevel"/>
    <w:tmpl w:val="6172C5CA"/>
    <w:name w:val="AOTOC89"/>
    <w:lvl w:ilvl="0">
      <w:start w:val="1"/>
      <w:numFmt w:val="decimal"/>
      <w:lvlText w:val="%1."/>
      <w:lvlJc w:val="left"/>
      <w:pPr>
        <w:tabs>
          <w:tab w:val="num" w:pos="720"/>
        </w:tabs>
        <w:ind w:left="720" w:hanging="720"/>
      </w:pPr>
      <w:rPr>
        <w:rFonts w:ascii="Times New Roman" w:hAnsi="Times New Roman" w:cs="Times New Roman"/>
      </w:rPr>
    </w:lvl>
    <w:lvl w:ilvl="1">
      <w:start w:val="1"/>
      <w:numFmt w:val="decimal"/>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7" w15:restartNumberingAfterBreak="0">
    <w:nsid w:val="6F025FAA"/>
    <w:multiLevelType w:val="multilevel"/>
    <w:tmpl w:val="1870E8F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28" w15:restartNumberingAfterBreak="0">
    <w:nsid w:val="6F4B5D6A"/>
    <w:multiLevelType w:val="multilevel"/>
    <w:tmpl w:val="89167884"/>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9" w15:restartNumberingAfterBreak="0">
    <w:nsid w:val="6F8D3D7A"/>
    <w:multiLevelType w:val="singleLevel"/>
    <w:tmpl w:val="C4E419E8"/>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30" w15:restartNumberingAfterBreak="0">
    <w:nsid w:val="761544F7"/>
    <w:multiLevelType w:val="multilevel"/>
    <w:tmpl w:val="C7443202"/>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rPr>
        <w:b/>
      </w:r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1" w15:restartNumberingAfterBreak="0">
    <w:nsid w:val="7EE8533E"/>
    <w:multiLevelType w:val="hybridMultilevel"/>
    <w:tmpl w:val="69B01570"/>
    <w:lvl w:ilvl="0" w:tplc="AA4A5B08">
      <w:start w:val="1"/>
      <w:numFmt w:val="upperLetter"/>
      <w:pStyle w:val="Preambule"/>
      <w:lvlText w:val="(%1)"/>
      <w:lvlJc w:val="left"/>
      <w:pPr>
        <w:tabs>
          <w:tab w:val="num" w:pos="567"/>
        </w:tabs>
        <w:ind w:left="567" w:hanging="207"/>
      </w:pPr>
      <w:rPr>
        <w:rFonts w:hint="default"/>
      </w:rPr>
    </w:lvl>
    <w:lvl w:ilvl="1" w:tplc="AFC80666" w:tentative="1">
      <w:start w:val="1"/>
      <w:numFmt w:val="lowerLetter"/>
      <w:lvlText w:val="%2."/>
      <w:lvlJc w:val="left"/>
      <w:pPr>
        <w:tabs>
          <w:tab w:val="num" w:pos="1440"/>
        </w:tabs>
        <w:ind w:left="1440" w:hanging="360"/>
      </w:pPr>
    </w:lvl>
    <w:lvl w:ilvl="2" w:tplc="E1F28050" w:tentative="1">
      <w:start w:val="1"/>
      <w:numFmt w:val="lowerRoman"/>
      <w:lvlText w:val="%3."/>
      <w:lvlJc w:val="right"/>
      <w:pPr>
        <w:tabs>
          <w:tab w:val="num" w:pos="2160"/>
        </w:tabs>
        <w:ind w:left="2160" w:hanging="180"/>
      </w:pPr>
    </w:lvl>
    <w:lvl w:ilvl="3" w:tplc="E612CE74" w:tentative="1">
      <w:start w:val="1"/>
      <w:numFmt w:val="decimal"/>
      <w:lvlText w:val="%4."/>
      <w:lvlJc w:val="left"/>
      <w:pPr>
        <w:tabs>
          <w:tab w:val="num" w:pos="2880"/>
        </w:tabs>
        <w:ind w:left="2880" w:hanging="360"/>
      </w:pPr>
    </w:lvl>
    <w:lvl w:ilvl="4" w:tplc="E54A0DAC" w:tentative="1">
      <w:start w:val="1"/>
      <w:numFmt w:val="lowerLetter"/>
      <w:lvlText w:val="%5."/>
      <w:lvlJc w:val="left"/>
      <w:pPr>
        <w:tabs>
          <w:tab w:val="num" w:pos="3600"/>
        </w:tabs>
        <w:ind w:left="3600" w:hanging="360"/>
      </w:pPr>
    </w:lvl>
    <w:lvl w:ilvl="5" w:tplc="E8827312" w:tentative="1">
      <w:start w:val="1"/>
      <w:numFmt w:val="lowerRoman"/>
      <w:lvlText w:val="%6."/>
      <w:lvlJc w:val="right"/>
      <w:pPr>
        <w:tabs>
          <w:tab w:val="num" w:pos="4320"/>
        </w:tabs>
        <w:ind w:left="4320" w:hanging="180"/>
      </w:pPr>
    </w:lvl>
    <w:lvl w:ilvl="6" w:tplc="16307874" w:tentative="1">
      <w:start w:val="1"/>
      <w:numFmt w:val="decimal"/>
      <w:lvlText w:val="%7."/>
      <w:lvlJc w:val="left"/>
      <w:pPr>
        <w:tabs>
          <w:tab w:val="num" w:pos="5040"/>
        </w:tabs>
        <w:ind w:left="5040" w:hanging="360"/>
      </w:pPr>
    </w:lvl>
    <w:lvl w:ilvl="7" w:tplc="6B868B2C" w:tentative="1">
      <w:start w:val="1"/>
      <w:numFmt w:val="lowerLetter"/>
      <w:lvlText w:val="%8."/>
      <w:lvlJc w:val="left"/>
      <w:pPr>
        <w:tabs>
          <w:tab w:val="num" w:pos="5760"/>
        </w:tabs>
        <w:ind w:left="5760" w:hanging="360"/>
      </w:pPr>
    </w:lvl>
    <w:lvl w:ilvl="8" w:tplc="B24EFFEA" w:tentative="1">
      <w:start w:val="1"/>
      <w:numFmt w:val="lowerRoman"/>
      <w:lvlText w:val="%9."/>
      <w:lvlJc w:val="right"/>
      <w:pPr>
        <w:tabs>
          <w:tab w:val="num" w:pos="6480"/>
        </w:tabs>
        <w:ind w:left="6480" w:hanging="180"/>
      </w:pPr>
    </w:lvl>
  </w:abstractNum>
  <w:num w:numId="1" w16cid:durableId="1216506838">
    <w:abstractNumId w:val="25"/>
  </w:num>
  <w:num w:numId="2" w16cid:durableId="294337886">
    <w:abstractNumId w:val="19"/>
  </w:num>
  <w:num w:numId="3" w16cid:durableId="1540513495">
    <w:abstractNumId w:val="1"/>
  </w:num>
  <w:num w:numId="4" w16cid:durableId="1509560279">
    <w:abstractNumId w:val="7"/>
  </w:num>
  <w:num w:numId="5" w16cid:durableId="1717927548">
    <w:abstractNumId w:val="5"/>
  </w:num>
  <w:num w:numId="6" w16cid:durableId="2065448770">
    <w:abstractNumId w:val="29"/>
  </w:num>
  <w:num w:numId="7" w16cid:durableId="46806236">
    <w:abstractNumId w:val="15"/>
  </w:num>
  <w:num w:numId="8" w16cid:durableId="1302271101">
    <w:abstractNumId w:val="27"/>
  </w:num>
  <w:num w:numId="9" w16cid:durableId="520431446">
    <w:abstractNumId w:val="17"/>
  </w:num>
  <w:num w:numId="10" w16cid:durableId="2020890996">
    <w:abstractNumId w:val="30"/>
  </w:num>
  <w:num w:numId="11" w16cid:durableId="2125871">
    <w:abstractNumId w:val="14"/>
  </w:num>
  <w:num w:numId="12" w16cid:durableId="2146461201">
    <w:abstractNumId w:val="18"/>
  </w:num>
  <w:num w:numId="13" w16cid:durableId="384456271">
    <w:abstractNumId w:val="3"/>
  </w:num>
  <w:num w:numId="14" w16cid:durableId="538320867">
    <w:abstractNumId w:val="12"/>
  </w:num>
  <w:num w:numId="15" w16cid:durableId="15768642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8475421">
    <w:abstractNumId w:val="20"/>
  </w:num>
  <w:num w:numId="17" w16cid:durableId="5431807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73808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9429092">
    <w:abstractNumId w:val="6"/>
  </w:num>
  <w:num w:numId="20" w16cid:durableId="2013139501">
    <w:abstractNumId w:val="23"/>
  </w:num>
  <w:num w:numId="21" w16cid:durableId="1620187783">
    <w:abstractNumId w:val="22"/>
  </w:num>
  <w:num w:numId="22" w16cid:durableId="626853949">
    <w:abstractNumId w:val="9"/>
  </w:num>
  <w:num w:numId="23" w16cid:durableId="827943045">
    <w:abstractNumId w:val="13"/>
  </w:num>
  <w:num w:numId="24" w16cid:durableId="8942413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6009451">
    <w:abstractNumId w:val="11"/>
  </w:num>
  <w:num w:numId="26" w16cid:durableId="520707141">
    <w:abstractNumId w:val="11"/>
    <w:lvlOverride w:ilvl="0">
      <w:lvl w:ilvl="0">
        <w:start w:val="1"/>
        <w:numFmt w:val="decimal"/>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1">
      <w:lvl w:ilvl="1">
        <w:start w:val="1"/>
        <w:numFmt w:val="decimal"/>
        <w:lvlText w:val="%1.%2"/>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2">
      <w:lvl w:ilvl="2">
        <w:start w:val="1"/>
        <w:numFmt w:val="lowerLetter"/>
        <w:lvlText w:val="(%3)"/>
        <w:lvlJc w:val="left"/>
        <w:pPr>
          <w:tabs>
            <w:tab w:val="num" w:pos="992"/>
          </w:tabs>
          <w:ind w:left="992"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Override>
    <w:lvlOverride w:ilvl="3">
      <w:lvl w:ilvl="3">
        <w:start w:val="1"/>
        <w:numFmt w:val="lowerRoman"/>
        <w:lvlText w:val="(%4)"/>
        <w:lvlJc w:val="left"/>
        <w:pPr>
          <w:tabs>
            <w:tab w:val="num" w:pos="1418"/>
          </w:tabs>
          <w:ind w:left="1418" w:hanging="426"/>
        </w:pPr>
        <w:rPr>
          <w:rFonts w:cs="Times New Roman" w:hint="default"/>
        </w:rPr>
      </w:lvl>
    </w:lvlOverride>
    <w:lvlOverride w:ilvl="4">
      <w:lvl w:ilvl="4">
        <w:start w:val="1"/>
        <w:numFmt w:val="none"/>
        <w:lvlText w:val=""/>
        <w:lvlJc w:val="left"/>
        <w:pPr>
          <w:tabs>
            <w:tab w:val="num" w:pos="1008"/>
          </w:tabs>
          <w:ind w:left="1008" w:hanging="1008"/>
        </w:pPr>
        <w:rPr>
          <w:rFonts w:cs="Times New Roman" w:hint="default"/>
        </w:rPr>
      </w:lvl>
    </w:lvlOverride>
    <w:lvlOverride w:ilvl="5">
      <w:lvl w:ilvl="5">
        <w:start w:val="1"/>
        <w:numFmt w:val="none"/>
        <w:lvlText w:val=""/>
        <w:lvlJc w:val="left"/>
        <w:pPr>
          <w:tabs>
            <w:tab w:val="num" w:pos="1152"/>
          </w:tabs>
          <w:ind w:left="1152" w:hanging="1152"/>
        </w:pPr>
        <w:rPr>
          <w:rFonts w:cs="Times New Roman" w:hint="default"/>
        </w:rPr>
      </w:lvl>
    </w:lvlOverride>
    <w:lvlOverride w:ilvl="6">
      <w:lvl w:ilvl="6">
        <w:start w:val="1"/>
        <w:numFmt w:val="none"/>
        <w:lvlText w:val=""/>
        <w:lvlJc w:val="left"/>
        <w:pPr>
          <w:tabs>
            <w:tab w:val="num" w:pos="1296"/>
          </w:tabs>
          <w:ind w:left="1296" w:hanging="1296"/>
        </w:pPr>
        <w:rPr>
          <w:rFonts w:cs="Times New Roman" w:hint="default"/>
        </w:rPr>
      </w:lvl>
    </w:lvlOverride>
    <w:lvlOverride w:ilvl="7">
      <w:lvl w:ilvl="7">
        <w:start w:val="1"/>
        <w:numFmt w:val="none"/>
        <w:lvlText w:val=""/>
        <w:lvlJc w:val="left"/>
        <w:pPr>
          <w:tabs>
            <w:tab w:val="num" w:pos="1440"/>
          </w:tabs>
          <w:ind w:left="1440" w:hanging="1440"/>
        </w:pPr>
        <w:rPr>
          <w:rFonts w:cs="Times New Roman" w:hint="default"/>
        </w:rPr>
      </w:lvl>
    </w:lvlOverride>
    <w:lvlOverride w:ilvl="8">
      <w:lvl w:ilvl="8">
        <w:start w:val="1"/>
        <w:numFmt w:val="none"/>
        <w:lvlRestart w:val="0"/>
        <w:lvlText w:val=""/>
        <w:lvlJc w:val="left"/>
        <w:pPr>
          <w:tabs>
            <w:tab w:val="num" w:pos="1584"/>
          </w:tabs>
          <w:ind w:left="1584" w:hanging="1584"/>
        </w:pPr>
        <w:rPr>
          <w:rFonts w:cs="Times New Roman" w:hint="default"/>
        </w:rPr>
      </w:lvl>
    </w:lvlOverride>
  </w:num>
  <w:num w:numId="27" w16cid:durableId="715930445">
    <w:abstractNumId w:val="16"/>
  </w:num>
  <w:num w:numId="28" w16cid:durableId="2068214567">
    <w:abstractNumId w:val="8"/>
  </w:num>
  <w:num w:numId="29" w16cid:durableId="365369552">
    <w:abstractNumId w:val="31"/>
  </w:num>
  <w:num w:numId="30" w16cid:durableId="48193769">
    <w:abstractNumId w:val="28"/>
  </w:num>
  <w:num w:numId="31" w16cid:durableId="1738937952">
    <w:abstractNumId w:val="0"/>
  </w:num>
  <w:num w:numId="32" w16cid:durableId="1580402640">
    <w:abstractNumId w:val="24"/>
  </w:num>
  <w:num w:numId="33" w16cid:durableId="59866776">
    <w:abstractNumId w:val="4"/>
  </w:num>
  <w:num w:numId="34" w16cid:durableId="13515635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431070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54737926">
    <w:abstractNumId w:val="23"/>
  </w:num>
  <w:num w:numId="37" w16cid:durableId="122382544">
    <w:abstractNumId w:val="23"/>
  </w:num>
  <w:num w:numId="38" w16cid:durableId="18385675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45444506">
    <w:abstractNumId w:val="23"/>
  </w:num>
  <w:num w:numId="40" w16cid:durableId="1189492493">
    <w:abstractNumId w:val="23"/>
  </w:num>
  <w:num w:numId="41" w16cid:durableId="9451056">
    <w:abstractNumId w:val="23"/>
  </w:num>
  <w:num w:numId="42" w16cid:durableId="1272780456">
    <w:abstractNumId w:val="23"/>
  </w:num>
  <w:num w:numId="43" w16cid:durableId="952057410">
    <w:abstractNumId w:val="23"/>
  </w:num>
  <w:num w:numId="44" w16cid:durableId="384959678">
    <w:abstractNumId w:val="23"/>
  </w:num>
  <w:num w:numId="45" w16cid:durableId="312299348">
    <w:abstractNumId w:val="23"/>
  </w:num>
  <w:num w:numId="46" w16cid:durableId="788738643">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D98"/>
    <w:rsid w:val="000013A7"/>
    <w:rsid w:val="000056F6"/>
    <w:rsid w:val="00006099"/>
    <w:rsid w:val="00010781"/>
    <w:rsid w:val="000109F6"/>
    <w:rsid w:val="00010CEC"/>
    <w:rsid w:val="00011B87"/>
    <w:rsid w:val="000120AF"/>
    <w:rsid w:val="00013A91"/>
    <w:rsid w:val="000145AA"/>
    <w:rsid w:val="00017D19"/>
    <w:rsid w:val="0002334D"/>
    <w:rsid w:val="0003003A"/>
    <w:rsid w:val="00030BB8"/>
    <w:rsid w:val="000314A8"/>
    <w:rsid w:val="00033F99"/>
    <w:rsid w:val="0003519A"/>
    <w:rsid w:val="0004169C"/>
    <w:rsid w:val="00043AFE"/>
    <w:rsid w:val="00044A9D"/>
    <w:rsid w:val="00045060"/>
    <w:rsid w:val="00045DCB"/>
    <w:rsid w:val="000509DF"/>
    <w:rsid w:val="00051125"/>
    <w:rsid w:val="000531AD"/>
    <w:rsid w:val="000534A4"/>
    <w:rsid w:val="00053F19"/>
    <w:rsid w:val="00056ADA"/>
    <w:rsid w:val="00056F22"/>
    <w:rsid w:val="000600C6"/>
    <w:rsid w:val="00060ED8"/>
    <w:rsid w:val="00065CCD"/>
    <w:rsid w:val="00066BEB"/>
    <w:rsid w:val="000675D6"/>
    <w:rsid w:val="0007174D"/>
    <w:rsid w:val="00072CCC"/>
    <w:rsid w:val="00073B0B"/>
    <w:rsid w:val="00074014"/>
    <w:rsid w:val="00074D55"/>
    <w:rsid w:val="00075331"/>
    <w:rsid w:val="000763C1"/>
    <w:rsid w:val="00080AEC"/>
    <w:rsid w:val="00082814"/>
    <w:rsid w:val="00086C18"/>
    <w:rsid w:val="00086CE0"/>
    <w:rsid w:val="00087772"/>
    <w:rsid w:val="000939C4"/>
    <w:rsid w:val="00094125"/>
    <w:rsid w:val="00094E1A"/>
    <w:rsid w:val="00096485"/>
    <w:rsid w:val="00096BB1"/>
    <w:rsid w:val="000A1CA3"/>
    <w:rsid w:val="000A25CB"/>
    <w:rsid w:val="000A2FDA"/>
    <w:rsid w:val="000A302E"/>
    <w:rsid w:val="000A4B43"/>
    <w:rsid w:val="000A59B8"/>
    <w:rsid w:val="000A7C68"/>
    <w:rsid w:val="000B0D0F"/>
    <w:rsid w:val="000B0DF9"/>
    <w:rsid w:val="000B0EC9"/>
    <w:rsid w:val="000B21CA"/>
    <w:rsid w:val="000B3351"/>
    <w:rsid w:val="000B5465"/>
    <w:rsid w:val="000C277A"/>
    <w:rsid w:val="000C3A43"/>
    <w:rsid w:val="000C4AD8"/>
    <w:rsid w:val="000C4EEE"/>
    <w:rsid w:val="000C5622"/>
    <w:rsid w:val="000D088F"/>
    <w:rsid w:val="000D0F00"/>
    <w:rsid w:val="000D224E"/>
    <w:rsid w:val="000D2A89"/>
    <w:rsid w:val="000D2E3B"/>
    <w:rsid w:val="000D43D3"/>
    <w:rsid w:val="000E02B6"/>
    <w:rsid w:val="000E0551"/>
    <w:rsid w:val="000E258F"/>
    <w:rsid w:val="000E620B"/>
    <w:rsid w:val="000E7155"/>
    <w:rsid w:val="000E75EC"/>
    <w:rsid w:val="000F005B"/>
    <w:rsid w:val="000F059D"/>
    <w:rsid w:val="000F1DF5"/>
    <w:rsid w:val="000F257E"/>
    <w:rsid w:val="000F41F5"/>
    <w:rsid w:val="000F5292"/>
    <w:rsid w:val="000F666C"/>
    <w:rsid w:val="000F7AF5"/>
    <w:rsid w:val="000F7DB5"/>
    <w:rsid w:val="001004C3"/>
    <w:rsid w:val="00100C76"/>
    <w:rsid w:val="0010173C"/>
    <w:rsid w:val="00103E01"/>
    <w:rsid w:val="0010535D"/>
    <w:rsid w:val="001057C0"/>
    <w:rsid w:val="0010731E"/>
    <w:rsid w:val="00112FB3"/>
    <w:rsid w:val="001131B2"/>
    <w:rsid w:val="00113D8D"/>
    <w:rsid w:val="00114558"/>
    <w:rsid w:val="00115D13"/>
    <w:rsid w:val="00116B87"/>
    <w:rsid w:val="00116D20"/>
    <w:rsid w:val="001170DB"/>
    <w:rsid w:val="0012220D"/>
    <w:rsid w:val="00124BAD"/>
    <w:rsid w:val="001260A3"/>
    <w:rsid w:val="00126E91"/>
    <w:rsid w:val="001276F6"/>
    <w:rsid w:val="00132493"/>
    <w:rsid w:val="001328E6"/>
    <w:rsid w:val="0013309F"/>
    <w:rsid w:val="0013344F"/>
    <w:rsid w:val="00135D13"/>
    <w:rsid w:val="00136D21"/>
    <w:rsid w:val="00141502"/>
    <w:rsid w:val="00142B04"/>
    <w:rsid w:val="00142ED7"/>
    <w:rsid w:val="0014454D"/>
    <w:rsid w:val="001445B2"/>
    <w:rsid w:val="001445BE"/>
    <w:rsid w:val="001469C9"/>
    <w:rsid w:val="00152EB3"/>
    <w:rsid w:val="00153130"/>
    <w:rsid w:val="00156A03"/>
    <w:rsid w:val="00160B21"/>
    <w:rsid w:val="0016232C"/>
    <w:rsid w:val="001640BE"/>
    <w:rsid w:val="00165272"/>
    <w:rsid w:val="00166CDD"/>
    <w:rsid w:val="00167AB3"/>
    <w:rsid w:val="001746C5"/>
    <w:rsid w:val="0017472A"/>
    <w:rsid w:val="001752DD"/>
    <w:rsid w:val="00175474"/>
    <w:rsid w:val="00175776"/>
    <w:rsid w:val="001764EC"/>
    <w:rsid w:val="00180C6D"/>
    <w:rsid w:val="00181DD3"/>
    <w:rsid w:val="00183770"/>
    <w:rsid w:val="001850EE"/>
    <w:rsid w:val="00185BF9"/>
    <w:rsid w:val="00187E6A"/>
    <w:rsid w:val="00190A12"/>
    <w:rsid w:val="001919EA"/>
    <w:rsid w:val="00193114"/>
    <w:rsid w:val="001934F5"/>
    <w:rsid w:val="001A0214"/>
    <w:rsid w:val="001A04D7"/>
    <w:rsid w:val="001A2878"/>
    <w:rsid w:val="001A3C0F"/>
    <w:rsid w:val="001A4C12"/>
    <w:rsid w:val="001A5066"/>
    <w:rsid w:val="001A5F58"/>
    <w:rsid w:val="001B5A27"/>
    <w:rsid w:val="001C070D"/>
    <w:rsid w:val="001C17F4"/>
    <w:rsid w:val="001C2682"/>
    <w:rsid w:val="001C3F58"/>
    <w:rsid w:val="001C421F"/>
    <w:rsid w:val="001C6194"/>
    <w:rsid w:val="001C656A"/>
    <w:rsid w:val="001D3BB8"/>
    <w:rsid w:val="001D6636"/>
    <w:rsid w:val="001D72FA"/>
    <w:rsid w:val="001D7652"/>
    <w:rsid w:val="001E230A"/>
    <w:rsid w:val="001E669C"/>
    <w:rsid w:val="001E66B9"/>
    <w:rsid w:val="001E74CF"/>
    <w:rsid w:val="001E7BEA"/>
    <w:rsid w:val="001F1C0E"/>
    <w:rsid w:val="001F4BC9"/>
    <w:rsid w:val="001F5F5D"/>
    <w:rsid w:val="001F765C"/>
    <w:rsid w:val="001F77F2"/>
    <w:rsid w:val="002031F5"/>
    <w:rsid w:val="00203AEA"/>
    <w:rsid w:val="00204F32"/>
    <w:rsid w:val="00205761"/>
    <w:rsid w:val="00207BE3"/>
    <w:rsid w:val="00210155"/>
    <w:rsid w:val="00210E99"/>
    <w:rsid w:val="00211295"/>
    <w:rsid w:val="00213E66"/>
    <w:rsid w:val="00216335"/>
    <w:rsid w:val="00221FF0"/>
    <w:rsid w:val="00226690"/>
    <w:rsid w:val="00231BD6"/>
    <w:rsid w:val="00233151"/>
    <w:rsid w:val="002344F1"/>
    <w:rsid w:val="00234993"/>
    <w:rsid w:val="0023599E"/>
    <w:rsid w:val="00236741"/>
    <w:rsid w:val="00237F4D"/>
    <w:rsid w:val="002403FA"/>
    <w:rsid w:val="00240BBC"/>
    <w:rsid w:val="002413F3"/>
    <w:rsid w:val="00245505"/>
    <w:rsid w:val="00245FD3"/>
    <w:rsid w:val="00246F60"/>
    <w:rsid w:val="002503AD"/>
    <w:rsid w:val="00252B39"/>
    <w:rsid w:val="00254A49"/>
    <w:rsid w:val="00264A30"/>
    <w:rsid w:val="002660BE"/>
    <w:rsid w:val="00267929"/>
    <w:rsid w:val="00272384"/>
    <w:rsid w:val="0027294C"/>
    <w:rsid w:val="0027380B"/>
    <w:rsid w:val="0027580A"/>
    <w:rsid w:val="00275D0F"/>
    <w:rsid w:val="00280D15"/>
    <w:rsid w:val="00283589"/>
    <w:rsid w:val="00283BD5"/>
    <w:rsid w:val="00285D16"/>
    <w:rsid w:val="002863F3"/>
    <w:rsid w:val="00286F6A"/>
    <w:rsid w:val="00295DE4"/>
    <w:rsid w:val="00296D68"/>
    <w:rsid w:val="002A20AC"/>
    <w:rsid w:val="002A2AFA"/>
    <w:rsid w:val="002A3852"/>
    <w:rsid w:val="002A5DD4"/>
    <w:rsid w:val="002C0CBF"/>
    <w:rsid w:val="002C3ED6"/>
    <w:rsid w:val="002C43AD"/>
    <w:rsid w:val="002C70A0"/>
    <w:rsid w:val="002D16B6"/>
    <w:rsid w:val="002D3CAC"/>
    <w:rsid w:val="002D427D"/>
    <w:rsid w:val="002D501C"/>
    <w:rsid w:val="002D59C3"/>
    <w:rsid w:val="002E0BE0"/>
    <w:rsid w:val="002E3D2E"/>
    <w:rsid w:val="002E6AD2"/>
    <w:rsid w:val="002F02CB"/>
    <w:rsid w:val="002F252D"/>
    <w:rsid w:val="002F3ACC"/>
    <w:rsid w:val="002F4493"/>
    <w:rsid w:val="002F7FBE"/>
    <w:rsid w:val="00301A45"/>
    <w:rsid w:val="00302006"/>
    <w:rsid w:val="00302057"/>
    <w:rsid w:val="00302961"/>
    <w:rsid w:val="00303675"/>
    <w:rsid w:val="0030504E"/>
    <w:rsid w:val="0031096B"/>
    <w:rsid w:val="003111DB"/>
    <w:rsid w:val="003118A8"/>
    <w:rsid w:val="003121D0"/>
    <w:rsid w:val="003133CE"/>
    <w:rsid w:val="00317041"/>
    <w:rsid w:val="003206B6"/>
    <w:rsid w:val="00321B6F"/>
    <w:rsid w:val="0032464E"/>
    <w:rsid w:val="00324DD8"/>
    <w:rsid w:val="00326547"/>
    <w:rsid w:val="003301ED"/>
    <w:rsid w:val="00330306"/>
    <w:rsid w:val="00331482"/>
    <w:rsid w:val="0033319F"/>
    <w:rsid w:val="0033330E"/>
    <w:rsid w:val="00333EF2"/>
    <w:rsid w:val="00334016"/>
    <w:rsid w:val="00334674"/>
    <w:rsid w:val="00336134"/>
    <w:rsid w:val="0034080C"/>
    <w:rsid w:val="00340828"/>
    <w:rsid w:val="00341122"/>
    <w:rsid w:val="003418B7"/>
    <w:rsid w:val="003426D5"/>
    <w:rsid w:val="00342A01"/>
    <w:rsid w:val="003446C8"/>
    <w:rsid w:val="003453D6"/>
    <w:rsid w:val="00346A9F"/>
    <w:rsid w:val="003474CF"/>
    <w:rsid w:val="00347851"/>
    <w:rsid w:val="00347BC8"/>
    <w:rsid w:val="00351C04"/>
    <w:rsid w:val="003561F4"/>
    <w:rsid w:val="00356BC6"/>
    <w:rsid w:val="00360A84"/>
    <w:rsid w:val="003617BA"/>
    <w:rsid w:val="0036387B"/>
    <w:rsid w:val="00363F05"/>
    <w:rsid w:val="0036739F"/>
    <w:rsid w:val="003676D4"/>
    <w:rsid w:val="00367731"/>
    <w:rsid w:val="00370106"/>
    <w:rsid w:val="00370B64"/>
    <w:rsid w:val="00370C3D"/>
    <w:rsid w:val="00370E05"/>
    <w:rsid w:val="00371114"/>
    <w:rsid w:val="00371556"/>
    <w:rsid w:val="00382B9C"/>
    <w:rsid w:val="003841A9"/>
    <w:rsid w:val="003900A0"/>
    <w:rsid w:val="00392921"/>
    <w:rsid w:val="00393DD9"/>
    <w:rsid w:val="0039474B"/>
    <w:rsid w:val="003A1987"/>
    <w:rsid w:val="003A1A67"/>
    <w:rsid w:val="003A48F2"/>
    <w:rsid w:val="003A4BE3"/>
    <w:rsid w:val="003A7B91"/>
    <w:rsid w:val="003B4045"/>
    <w:rsid w:val="003B6F67"/>
    <w:rsid w:val="003C073B"/>
    <w:rsid w:val="003C11C9"/>
    <w:rsid w:val="003C138E"/>
    <w:rsid w:val="003C249F"/>
    <w:rsid w:val="003C3E22"/>
    <w:rsid w:val="003C4A2C"/>
    <w:rsid w:val="003C6686"/>
    <w:rsid w:val="003D104A"/>
    <w:rsid w:val="003D4268"/>
    <w:rsid w:val="003D472C"/>
    <w:rsid w:val="003E42DE"/>
    <w:rsid w:val="003E43F5"/>
    <w:rsid w:val="003E4E00"/>
    <w:rsid w:val="003E4F53"/>
    <w:rsid w:val="003E7E9D"/>
    <w:rsid w:val="003F0DF4"/>
    <w:rsid w:val="003F0FE9"/>
    <w:rsid w:val="003F35F2"/>
    <w:rsid w:val="003F733D"/>
    <w:rsid w:val="0040485C"/>
    <w:rsid w:val="004079D2"/>
    <w:rsid w:val="004103A9"/>
    <w:rsid w:val="004103B4"/>
    <w:rsid w:val="00410A42"/>
    <w:rsid w:val="00412E30"/>
    <w:rsid w:val="00413CA6"/>
    <w:rsid w:val="00414EDE"/>
    <w:rsid w:val="004226A8"/>
    <w:rsid w:val="00423AAF"/>
    <w:rsid w:val="00423ACA"/>
    <w:rsid w:val="004268D5"/>
    <w:rsid w:val="0042766B"/>
    <w:rsid w:val="00431338"/>
    <w:rsid w:val="004366C4"/>
    <w:rsid w:val="00437044"/>
    <w:rsid w:val="00440AE4"/>
    <w:rsid w:val="00440E45"/>
    <w:rsid w:val="00444268"/>
    <w:rsid w:val="00450274"/>
    <w:rsid w:val="00452CEC"/>
    <w:rsid w:val="00452D63"/>
    <w:rsid w:val="00453A90"/>
    <w:rsid w:val="00455BE2"/>
    <w:rsid w:val="004605C2"/>
    <w:rsid w:val="0046392B"/>
    <w:rsid w:val="00466A0E"/>
    <w:rsid w:val="004676D7"/>
    <w:rsid w:val="00470E66"/>
    <w:rsid w:val="00473F75"/>
    <w:rsid w:val="00475E96"/>
    <w:rsid w:val="00475F10"/>
    <w:rsid w:val="00476824"/>
    <w:rsid w:val="00477455"/>
    <w:rsid w:val="004822D4"/>
    <w:rsid w:val="004825B3"/>
    <w:rsid w:val="00484479"/>
    <w:rsid w:val="004853C1"/>
    <w:rsid w:val="0048666A"/>
    <w:rsid w:val="004866F7"/>
    <w:rsid w:val="00487865"/>
    <w:rsid w:val="00491ED3"/>
    <w:rsid w:val="00491F74"/>
    <w:rsid w:val="004925A9"/>
    <w:rsid w:val="00492A56"/>
    <w:rsid w:val="00493872"/>
    <w:rsid w:val="004A1B6A"/>
    <w:rsid w:val="004A39B1"/>
    <w:rsid w:val="004A7966"/>
    <w:rsid w:val="004B0173"/>
    <w:rsid w:val="004B2568"/>
    <w:rsid w:val="004B2C53"/>
    <w:rsid w:val="004B5DD3"/>
    <w:rsid w:val="004B6C6C"/>
    <w:rsid w:val="004B70C1"/>
    <w:rsid w:val="004C43E1"/>
    <w:rsid w:val="004C7A00"/>
    <w:rsid w:val="004D0CE2"/>
    <w:rsid w:val="004D0DC0"/>
    <w:rsid w:val="004D2F2A"/>
    <w:rsid w:val="004D30AC"/>
    <w:rsid w:val="004D34F4"/>
    <w:rsid w:val="004E002F"/>
    <w:rsid w:val="004E392E"/>
    <w:rsid w:val="004E3BED"/>
    <w:rsid w:val="004E4278"/>
    <w:rsid w:val="004F73A1"/>
    <w:rsid w:val="004F7F8D"/>
    <w:rsid w:val="00501C1E"/>
    <w:rsid w:val="00501FF8"/>
    <w:rsid w:val="00505374"/>
    <w:rsid w:val="005064CE"/>
    <w:rsid w:val="00512653"/>
    <w:rsid w:val="00513CB8"/>
    <w:rsid w:val="005239F5"/>
    <w:rsid w:val="005269EF"/>
    <w:rsid w:val="0053215A"/>
    <w:rsid w:val="00532867"/>
    <w:rsid w:val="005404B8"/>
    <w:rsid w:val="00540737"/>
    <w:rsid w:val="0054245A"/>
    <w:rsid w:val="0054472D"/>
    <w:rsid w:val="00544996"/>
    <w:rsid w:val="00545179"/>
    <w:rsid w:val="00545234"/>
    <w:rsid w:val="00550721"/>
    <w:rsid w:val="0055209C"/>
    <w:rsid w:val="00555A51"/>
    <w:rsid w:val="005576F1"/>
    <w:rsid w:val="0056135C"/>
    <w:rsid w:val="00561D6F"/>
    <w:rsid w:val="00566EB0"/>
    <w:rsid w:val="005671D3"/>
    <w:rsid w:val="00572010"/>
    <w:rsid w:val="005725B8"/>
    <w:rsid w:val="005739D9"/>
    <w:rsid w:val="005776B6"/>
    <w:rsid w:val="00577F57"/>
    <w:rsid w:val="00580853"/>
    <w:rsid w:val="00580DE1"/>
    <w:rsid w:val="00581413"/>
    <w:rsid w:val="00582040"/>
    <w:rsid w:val="00582115"/>
    <w:rsid w:val="005824BB"/>
    <w:rsid w:val="00582F1C"/>
    <w:rsid w:val="005852AB"/>
    <w:rsid w:val="00585AA8"/>
    <w:rsid w:val="0059047F"/>
    <w:rsid w:val="00591A1E"/>
    <w:rsid w:val="00591FEA"/>
    <w:rsid w:val="00596AEE"/>
    <w:rsid w:val="005A0126"/>
    <w:rsid w:val="005A30DF"/>
    <w:rsid w:val="005A4511"/>
    <w:rsid w:val="005A5C81"/>
    <w:rsid w:val="005A6CAC"/>
    <w:rsid w:val="005B01F3"/>
    <w:rsid w:val="005B01FC"/>
    <w:rsid w:val="005B0FDE"/>
    <w:rsid w:val="005B25AC"/>
    <w:rsid w:val="005B2B15"/>
    <w:rsid w:val="005B2CB2"/>
    <w:rsid w:val="005B56E6"/>
    <w:rsid w:val="005B7E1E"/>
    <w:rsid w:val="005C0DE2"/>
    <w:rsid w:val="005C2667"/>
    <w:rsid w:val="005C4B10"/>
    <w:rsid w:val="005C69E4"/>
    <w:rsid w:val="005C69FC"/>
    <w:rsid w:val="005C7FCD"/>
    <w:rsid w:val="005D2B26"/>
    <w:rsid w:val="005D2BF4"/>
    <w:rsid w:val="005D373C"/>
    <w:rsid w:val="005D6ABC"/>
    <w:rsid w:val="005E018B"/>
    <w:rsid w:val="005E1BA5"/>
    <w:rsid w:val="005E3275"/>
    <w:rsid w:val="005F08A8"/>
    <w:rsid w:val="0060087F"/>
    <w:rsid w:val="00602183"/>
    <w:rsid w:val="00602477"/>
    <w:rsid w:val="0060269B"/>
    <w:rsid w:val="00603461"/>
    <w:rsid w:val="006037E4"/>
    <w:rsid w:val="00603DF8"/>
    <w:rsid w:val="00603E0C"/>
    <w:rsid w:val="00604F99"/>
    <w:rsid w:val="00605A60"/>
    <w:rsid w:val="00605AAF"/>
    <w:rsid w:val="00605B35"/>
    <w:rsid w:val="00610505"/>
    <w:rsid w:val="00614BD1"/>
    <w:rsid w:val="00615C6C"/>
    <w:rsid w:val="0062007F"/>
    <w:rsid w:val="00620B1B"/>
    <w:rsid w:val="00621089"/>
    <w:rsid w:val="0062462F"/>
    <w:rsid w:val="00625A33"/>
    <w:rsid w:val="00627E2C"/>
    <w:rsid w:val="006322D2"/>
    <w:rsid w:val="00632671"/>
    <w:rsid w:val="006339CA"/>
    <w:rsid w:val="006339FF"/>
    <w:rsid w:val="00634611"/>
    <w:rsid w:val="00634BF4"/>
    <w:rsid w:val="00634E07"/>
    <w:rsid w:val="0063541B"/>
    <w:rsid w:val="0064247C"/>
    <w:rsid w:val="00643904"/>
    <w:rsid w:val="00643ADE"/>
    <w:rsid w:val="00645967"/>
    <w:rsid w:val="0064599C"/>
    <w:rsid w:val="00645B0D"/>
    <w:rsid w:val="00647C07"/>
    <w:rsid w:val="00647E2C"/>
    <w:rsid w:val="006555C6"/>
    <w:rsid w:val="00655E75"/>
    <w:rsid w:val="00655F15"/>
    <w:rsid w:val="00657371"/>
    <w:rsid w:val="0065745A"/>
    <w:rsid w:val="00657DE8"/>
    <w:rsid w:val="0066171E"/>
    <w:rsid w:val="00661E21"/>
    <w:rsid w:val="00662478"/>
    <w:rsid w:val="00663B72"/>
    <w:rsid w:val="00666278"/>
    <w:rsid w:val="00666B97"/>
    <w:rsid w:val="00673528"/>
    <w:rsid w:val="006745E1"/>
    <w:rsid w:val="00675632"/>
    <w:rsid w:val="006757F0"/>
    <w:rsid w:val="00682A95"/>
    <w:rsid w:val="00684144"/>
    <w:rsid w:val="00687534"/>
    <w:rsid w:val="00691FFF"/>
    <w:rsid w:val="0069249A"/>
    <w:rsid w:val="00692561"/>
    <w:rsid w:val="00692BF6"/>
    <w:rsid w:val="00694F81"/>
    <w:rsid w:val="0069557F"/>
    <w:rsid w:val="006955A4"/>
    <w:rsid w:val="00697742"/>
    <w:rsid w:val="006A09E9"/>
    <w:rsid w:val="006A5D30"/>
    <w:rsid w:val="006A5EC7"/>
    <w:rsid w:val="006A702C"/>
    <w:rsid w:val="006B0FD2"/>
    <w:rsid w:val="006B1608"/>
    <w:rsid w:val="006B6E0B"/>
    <w:rsid w:val="006B71FB"/>
    <w:rsid w:val="006C1074"/>
    <w:rsid w:val="006C160D"/>
    <w:rsid w:val="006C2499"/>
    <w:rsid w:val="006C40D2"/>
    <w:rsid w:val="006C45F9"/>
    <w:rsid w:val="006C4628"/>
    <w:rsid w:val="006C4F30"/>
    <w:rsid w:val="006C7DC6"/>
    <w:rsid w:val="006D04F7"/>
    <w:rsid w:val="006D1817"/>
    <w:rsid w:val="006D3695"/>
    <w:rsid w:val="006D68D4"/>
    <w:rsid w:val="006E2E89"/>
    <w:rsid w:val="006E3945"/>
    <w:rsid w:val="006E4415"/>
    <w:rsid w:val="006E5C55"/>
    <w:rsid w:val="006F269D"/>
    <w:rsid w:val="006F5B15"/>
    <w:rsid w:val="006F64BA"/>
    <w:rsid w:val="006F7D47"/>
    <w:rsid w:val="0070025D"/>
    <w:rsid w:val="0070245A"/>
    <w:rsid w:val="00702C92"/>
    <w:rsid w:val="007032E6"/>
    <w:rsid w:val="00706892"/>
    <w:rsid w:val="007070E7"/>
    <w:rsid w:val="007126FE"/>
    <w:rsid w:val="00712DC7"/>
    <w:rsid w:val="00717106"/>
    <w:rsid w:val="00721068"/>
    <w:rsid w:val="0072160F"/>
    <w:rsid w:val="007218FC"/>
    <w:rsid w:val="00722058"/>
    <w:rsid w:val="007246AC"/>
    <w:rsid w:val="00727528"/>
    <w:rsid w:val="00727C97"/>
    <w:rsid w:val="00730FA9"/>
    <w:rsid w:val="0073259E"/>
    <w:rsid w:val="00733546"/>
    <w:rsid w:val="00734290"/>
    <w:rsid w:val="007342D2"/>
    <w:rsid w:val="007351F9"/>
    <w:rsid w:val="0074253B"/>
    <w:rsid w:val="0074268C"/>
    <w:rsid w:val="0075090C"/>
    <w:rsid w:val="00753395"/>
    <w:rsid w:val="00756BC5"/>
    <w:rsid w:val="00757133"/>
    <w:rsid w:val="00757AEC"/>
    <w:rsid w:val="00762D8D"/>
    <w:rsid w:val="007639F4"/>
    <w:rsid w:val="00765DFC"/>
    <w:rsid w:val="0076602D"/>
    <w:rsid w:val="00767DEF"/>
    <w:rsid w:val="007706C1"/>
    <w:rsid w:val="007716EF"/>
    <w:rsid w:val="007718F2"/>
    <w:rsid w:val="00772A74"/>
    <w:rsid w:val="00774921"/>
    <w:rsid w:val="00774EF8"/>
    <w:rsid w:val="00776AFE"/>
    <w:rsid w:val="00776DCE"/>
    <w:rsid w:val="00780F45"/>
    <w:rsid w:val="00782243"/>
    <w:rsid w:val="0078255A"/>
    <w:rsid w:val="00782C9E"/>
    <w:rsid w:val="007838A1"/>
    <w:rsid w:val="007858DA"/>
    <w:rsid w:val="00787234"/>
    <w:rsid w:val="00790A26"/>
    <w:rsid w:val="0079382E"/>
    <w:rsid w:val="00793EA4"/>
    <w:rsid w:val="00795B95"/>
    <w:rsid w:val="00797FC2"/>
    <w:rsid w:val="007A085D"/>
    <w:rsid w:val="007A3221"/>
    <w:rsid w:val="007A39D9"/>
    <w:rsid w:val="007A3A19"/>
    <w:rsid w:val="007A6443"/>
    <w:rsid w:val="007B12E2"/>
    <w:rsid w:val="007B1EBC"/>
    <w:rsid w:val="007B31CE"/>
    <w:rsid w:val="007C0DF8"/>
    <w:rsid w:val="007C0E66"/>
    <w:rsid w:val="007D07B7"/>
    <w:rsid w:val="007D1037"/>
    <w:rsid w:val="007D22AE"/>
    <w:rsid w:val="007D5A82"/>
    <w:rsid w:val="007D6778"/>
    <w:rsid w:val="007E0F3D"/>
    <w:rsid w:val="007E103C"/>
    <w:rsid w:val="007E1C2E"/>
    <w:rsid w:val="007E2853"/>
    <w:rsid w:val="007E2AA4"/>
    <w:rsid w:val="007E2F56"/>
    <w:rsid w:val="007E329D"/>
    <w:rsid w:val="007E579B"/>
    <w:rsid w:val="007E65A9"/>
    <w:rsid w:val="007E66A9"/>
    <w:rsid w:val="007E7259"/>
    <w:rsid w:val="007E7C41"/>
    <w:rsid w:val="007F0E2B"/>
    <w:rsid w:val="007F1923"/>
    <w:rsid w:val="007F1EC5"/>
    <w:rsid w:val="007F20E1"/>
    <w:rsid w:val="007F2CAF"/>
    <w:rsid w:val="007F3831"/>
    <w:rsid w:val="007F5C1A"/>
    <w:rsid w:val="007F6F2B"/>
    <w:rsid w:val="008017B8"/>
    <w:rsid w:val="008021B3"/>
    <w:rsid w:val="0080457E"/>
    <w:rsid w:val="008059C0"/>
    <w:rsid w:val="00807291"/>
    <w:rsid w:val="008077A8"/>
    <w:rsid w:val="008104B9"/>
    <w:rsid w:val="00813714"/>
    <w:rsid w:val="008139B0"/>
    <w:rsid w:val="00820085"/>
    <w:rsid w:val="00822263"/>
    <w:rsid w:val="008253B6"/>
    <w:rsid w:val="00827978"/>
    <w:rsid w:val="00830742"/>
    <w:rsid w:val="008346D7"/>
    <w:rsid w:val="00834B01"/>
    <w:rsid w:val="00840B5A"/>
    <w:rsid w:val="0084382E"/>
    <w:rsid w:val="00843DC7"/>
    <w:rsid w:val="00844338"/>
    <w:rsid w:val="00847954"/>
    <w:rsid w:val="0085099C"/>
    <w:rsid w:val="00851BFE"/>
    <w:rsid w:val="00852CBB"/>
    <w:rsid w:val="008535D4"/>
    <w:rsid w:val="00857C9D"/>
    <w:rsid w:val="00870AEC"/>
    <w:rsid w:val="008713BE"/>
    <w:rsid w:val="00872700"/>
    <w:rsid w:val="008739F6"/>
    <w:rsid w:val="00876136"/>
    <w:rsid w:val="00876FF6"/>
    <w:rsid w:val="00880A63"/>
    <w:rsid w:val="008825DF"/>
    <w:rsid w:val="00882D77"/>
    <w:rsid w:val="00883A23"/>
    <w:rsid w:val="00885010"/>
    <w:rsid w:val="008877DE"/>
    <w:rsid w:val="00890F1D"/>
    <w:rsid w:val="00892E33"/>
    <w:rsid w:val="008932B5"/>
    <w:rsid w:val="008964B8"/>
    <w:rsid w:val="00896831"/>
    <w:rsid w:val="008A1C64"/>
    <w:rsid w:val="008A3B35"/>
    <w:rsid w:val="008A4934"/>
    <w:rsid w:val="008B08AF"/>
    <w:rsid w:val="008B161A"/>
    <w:rsid w:val="008B62F7"/>
    <w:rsid w:val="008B644D"/>
    <w:rsid w:val="008B7415"/>
    <w:rsid w:val="008C0038"/>
    <w:rsid w:val="008C0A68"/>
    <w:rsid w:val="008C388F"/>
    <w:rsid w:val="008C3AAD"/>
    <w:rsid w:val="008C50C6"/>
    <w:rsid w:val="008C513D"/>
    <w:rsid w:val="008C79B1"/>
    <w:rsid w:val="008D25C6"/>
    <w:rsid w:val="008D5152"/>
    <w:rsid w:val="008D6386"/>
    <w:rsid w:val="008D63D2"/>
    <w:rsid w:val="008E26C7"/>
    <w:rsid w:val="008E4D36"/>
    <w:rsid w:val="008E62E5"/>
    <w:rsid w:val="008E742A"/>
    <w:rsid w:val="008F0635"/>
    <w:rsid w:val="008F1670"/>
    <w:rsid w:val="008F68AE"/>
    <w:rsid w:val="008F7636"/>
    <w:rsid w:val="00901359"/>
    <w:rsid w:val="0090456B"/>
    <w:rsid w:val="00905D02"/>
    <w:rsid w:val="00906C8C"/>
    <w:rsid w:val="00911260"/>
    <w:rsid w:val="0091173B"/>
    <w:rsid w:val="0091187D"/>
    <w:rsid w:val="009129D4"/>
    <w:rsid w:val="009136DB"/>
    <w:rsid w:val="00913CCD"/>
    <w:rsid w:val="00913D2A"/>
    <w:rsid w:val="00913D88"/>
    <w:rsid w:val="00914386"/>
    <w:rsid w:val="00916C3D"/>
    <w:rsid w:val="00916F50"/>
    <w:rsid w:val="00917E00"/>
    <w:rsid w:val="0092206A"/>
    <w:rsid w:val="00922C98"/>
    <w:rsid w:val="00927057"/>
    <w:rsid w:val="00927A49"/>
    <w:rsid w:val="00927D4A"/>
    <w:rsid w:val="00932B7D"/>
    <w:rsid w:val="00933E53"/>
    <w:rsid w:val="009367C5"/>
    <w:rsid w:val="00940358"/>
    <w:rsid w:val="009403F3"/>
    <w:rsid w:val="00941DF3"/>
    <w:rsid w:val="009422F2"/>
    <w:rsid w:val="009452C9"/>
    <w:rsid w:val="009475F3"/>
    <w:rsid w:val="00950F92"/>
    <w:rsid w:val="00952ABB"/>
    <w:rsid w:val="00953C7B"/>
    <w:rsid w:val="00957D71"/>
    <w:rsid w:val="00957E57"/>
    <w:rsid w:val="00960938"/>
    <w:rsid w:val="0096124F"/>
    <w:rsid w:val="00964FFA"/>
    <w:rsid w:val="00966070"/>
    <w:rsid w:val="009713A2"/>
    <w:rsid w:val="00974246"/>
    <w:rsid w:val="009749C7"/>
    <w:rsid w:val="00975922"/>
    <w:rsid w:val="00975A71"/>
    <w:rsid w:val="00980338"/>
    <w:rsid w:val="00980FC4"/>
    <w:rsid w:val="00984F95"/>
    <w:rsid w:val="00990380"/>
    <w:rsid w:val="009907EA"/>
    <w:rsid w:val="00991C43"/>
    <w:rsid w:val="0099212F"/>
    <w:rsid w:val="009937C7"/>
    <w:rsid w:val="0099466E"/>
    <w:rsid w:val="00995842"/>
    <w:rsid w:val="00995A9B"/>
    <w:rsid w:val="009A5006"/>
    <w:rsid w:val="009A5DB1"/>
    <w:rsid w:val="009A62F5"/>
    <w:rsid w:val="009A6303"/>
    <w:rsid w:val="009A7624"/>
    <w:rsid w:val="009B4618"/>
    <w:rsid w:val="009B57D1"/>
    <w:rsid w:val="009B5C9B"/>
    <w:rsid w:val="009C0119"/>
    <w:rsid w:val="009C0AD7"/>
    <w:rsid w:val="009C0DC3"/>
    <w:rsid w:val="009C4062"/>
    <w:rsid w:val="009C58DE"/>
    <w:rsid w:val="009C5C70"/>
    <w:rsid w:val="009C6D37"/>
    <w:rsid w:val="009D0AD9"/>
    <w:rsid w:val="009D203A"/>
    <w:rsid w:val="009D52D7"/>
    <w:rsid w:val="009D7D82"/>
    <w:rsid w:val="009E2D11"/>
    <w:rsid w:val="009E5229"/>
    <w:rsid w:val="009E62BB"/>
    <w:rsid w:val="009E7529"/>
    <w:rsid w:val="009F0677"/>
    <w:rsid w:val="009F202A"/>
    <w:rsid w:val="009F6CDE"/>
    <w:rsid w:val="009F6FBB"/>
    <w:rsid w:val="00A00C48"/>
    <w:rsid w:val="00A055E3"/>
    <w:rsid w:val="00A06B88"/>
    <w:rsid w:val="00A12F4A"/>
    <w:rsid w:val="00A141E7"/>
    <w:rsid w:val="00A14B7D"/>
    <w:rsid w:val="00A1664B"/>
    <w:rsid w:val="00A1733A"/>
    <w:rsid w:val="00A22837"/>
    <w:rsid w:val="00A24D38"/>
    <w:rsid w:val="00A259FF"/>
    <w:rsid w:val="00A25E0B"/>
    <w:rsid w:val="00A25EBA"/>
    <w:rsid w:val="00A32584"/>
    <w:rsid w:val="00A32BF3"/>
    <w:rsid w:val="00A35439"/>
    <w:rsid w:val="00A3664C"/>
    <w:rsid w:val="00A3716E"/>
    <w:rsid w:val="00A377E7"/>
    <w:rsid w:val="00A400AF"/>
    <w:rsid w:val="00A410D1"/>
    <w:rsid w:val="00A416C6"/>
    <w:rsid w:val="00A41E7A"/>
    <w:rsid w:val="00A42A44"/>
    <w:rsid w:val="00A42B7F"/>
    <w:rsid w:val="00A4320C"/>
    <w:rsid w:val="00A44F43"/>
    <w:rsid w:val="00A50879"/>
    <w:rsid w:val="00A524E4"/>
    <w:rsid w:val="00A56FB6"/>
    <w:rsid w:val="00A717F7"/>
    <w:rsid w:val="00A718C8"/>
    <w:rsid w:val="00A732E1"/>
    <w:rsid w:val="00A74B37"/>
    <w:rsid w:val="00A7524A"/>
    <w:rsid w:val="00A75CD8"/>
    <w:rsid w:val="00A75DE8"/>
    <w:rsid w:val="00A771BC"/>
    <w:rsid w:val="00A86FF9"/>
    <w:rsid w:val="00A9012B"/>
    <w:rsid w:val="00A91448"/>
    <w:rsid w:val="00A92A8F"/>
    <w:rsid w:val="00A9517E"/>
    <w:rsid w:val="00A96778"/>
    <w:rsid w:val="00A969E3"/>
    <w:rsid w:val="00A97C6F"/>
    <w:rsid w:val="00AA0214"/>
    <w:rsid w:val="00AA1E22"/>
    <w:rsid w:val="00AA35CA"/>
    <w:rsid w:val="00AA3CE5"/>
    <w:rsid w:val="00AA6D5B"/>
    <w:rsid w:val="00AA7E59"/>
    <w:rsid w:val="00AA7EE5"/>
    <w:rsid w:val="00AB1984"/>
    <w:rsid w:val="00AB273D"/>
    <w:rsid w:val="00AB3D24"/>
    <w:rsid w:val="00AB631A"/>
    <w:rsid w:val="00AC1A51"/>
    <w:rsid w:val="00AC24CD"/>
    <w:rsid w:val="00AC2FFC"/>
    <w:rsid w:val="00AC3CF6"/>
    <w:rsid w:val="00AC4CBE"/>
    <w:rsid w:val="00AD0F8E"/>
    <w:rsid w:val="00AD1F57"/>
    <w:rsid w:val="00AD416D"/>
    <w:rsid w:val="00AD4565"/>
    <w:rsid w:val="00AD4736"/>
    <w:rsid w:val="00AD48D0"/>
    <w:rsid w:val="00AD5014"/>
    <w:rsid w:val="00AD6684"/>
    <w:rsid w:val="00AD6D98"/>
    <w:rsid w:val="00AD7154"/>
    <w:rsid w:val="00AE2E29"/>
    <w:rsid w:val="00AE3A18"/>
    <w:rsid w:val="00AE47EC"/>
    <w:rsid w:val="00AE58FF"/>
    <w:rsid w:val="00AF2CD5"/>
    <w:rsid w:val="00AF330B"/>
    <w:rsid w:val="00AF4841"/>
    <w:rsid w:val="00B01020"/>
    <w:rsid w:val="00B02F97"/>
    <w:rsid w:val="00B05923"/>
    <w:rsid w:val="00B06EF1"/>
    <w:rsid w:val="00B072BE"/>
    <w:rsid w:val="00B11B3C"/>
    <w:rsid w:val="00B12F1B"/>
    <w:rsid w:val="00B157C1"/>
    <w:rsid w:val="00B16352"/>
    <w:rsid w:val="00B17842"/>
    <w:rsid w:val="00B1794A"/>
    <w:rsid w:val="00B17B82"/>
    <w:rsid w:val="00B21E9A"/>
    <w:rsid w:val="00B22AEC"/>
    <w:rsid w:val="00B24698"/>
    <w:rsid w:val="00B26461"/>
    <w:rsid w:val="00B2672D"/>
    <w:rsid w:val="00B3041F"/>
    <w:rsid w:val="00B30DA1"/>
    <w:rsid w:val="00B34353"/>
    <w:rsid w:val="00B3495F"/>
    <w:rsid w:val="00B359EC"/>
    <w:rsid w:val="00B3662D"/>
    <w:rsid w:val="00B37C3A"/>
    <w:rsid w:val="00B40237"/>
    <w:rsid w:val="00B40BB9"/>
    <w:rsid w:val="00B4179B"/>
    <w:rsid w:val="00B42083"/>
    <w:rsid w:val="00B42C9D"/>
    <w:rsid w:val="00B4344B"/>
    <w:rsid w:val="00B441A4"/>
    <w:rsid w:val="00B45296"/>
    <w:rsid w:val="00B472FC"/>
    <w:rsid w:val="00B478C7"/>
    <w:rsid w:val="00B47F7D"/>
    <w:rsid w:val="00B47F91"/>
    <w:rsid w:val="00B5068A"/>
    <w:rsid w:val="00B51B34"/>
    <w:rsid w:val="00B53333"/>
    <w:rsid w:val="00B54541"/>
    <w:rsid w:val="00B54C3D"/>
    <w:rsid w:val="00B54EA3"/>
    <w:rsid w:val="00B60AA8"/>
    <w:rsid w:val="00B61B37"/>
    <w:rsid w:val="00B625A9"/>
    <w:rsid w:val="00B62C63"/>
    <w:rsid w:val="00B64368"/>
    <w:rsid w:val="00B64749"/>
    <w:rsid w:val="00B657AC"/>
    <w:rsid w:val="00B6647F"/>
    <w:rsid w:val="00B70872"/>
    <w:rsid w:val="00B72199"/>
    <w:rsid w:val="00B738B5"/>
    <w:rsid w:val="00B75CA6"/>
    <w:rsid w:val="00B76646"/>
    <w:rsid w:val="00B7773B"/>
    <w:rsid w:val="00B80119"/>
    <w:rsid w:val="00B80860"/>
    <w:rsid w:val="00B80976"/>
    <w:rsid w:val="00B82CF9"/>
    <w:rsid w:val="00B84B4C"/>
    <w:rsid w:val="00B85F3D"/>
    <w:rsid w:val="00B905CF"/>
    <w:rsid w:val="00B91782"/>
    <w:rsid w:val="00B926E9"/>
    <w:rsid w:val="00B9390C"/>
    <w:rsid w:val="00B94E36"/>
    <w:rsid w:val="00B9639E"/>
    <w:rsid w:val="00B96F6D"/>
    <w:rsid w:val="00BA1FC4"/>
    <w:rsid w:val="00BA5861"/>
    <w:rsid w:val="00BB0BFD"/>
    <w:rsid w:val="00BB0E3B"/>
    <w:rsid w:val="00BB3B56"/>
    <w:rsid w:val="00BB67C1"/>
    <w:rsid w:val="00BC095E"/>
    <w:rsid w:val="00BC1337"/>
    <w:rsid w:val="00BC217F"/>
    <w:rsid w:val="00BC288E"/>
    <w:rsid w:val="00BC28E7"/>
    <w:rsid w:val="00BC35E1"/>
    <w:rsid w:val="00BC5305"/>
    <w:rsid w:val="00BC6F6B"/>
    <w:rsid w:val="00BC706B"/>
    <w:rsid w:val="00BC71A6"/>
    <w:rsid w:val="00BD47DF"/>
    <w:rsid w:val="00BD4B75"/>
    <w:rsid w:val="00BD507F"/>
    <w:rsid w:val="00BD5AEB"/>
    <w:rsid w:val="00BD6040"/>
    <w:rsid w:val="00BD7C6C"/>
    <w:rsid w:val="00BE07F2"/>
    <w:rsid w:val="00BE23A6"/>
    <w:rsid w:val="00BE312D"/>
    <w:rsid w:val="00BE4C28"/>
    <w:rsid w:val="00BE7254"/>
    <w:rsid w:val="00BF3C9F"/>
    <w:rsid w:val="00BF3E97"/>
    <w:rsid w:val="00BF72A8"/>
    <w:rsid w:val="00BF7FB1"/>
    <w:rsid w:val="00C001A1"/>
    <w:rsid w:val="00C0740F"/>
    <w:rsid w:val="00C136EE"/>
    <w:rsid w:val="00C13994"/>
    <w:rsid w:val="00C15E60"/>
    <w:rsid w:val="00C16667"/>
    <w:rsid w:val="00C166F9"/>
    <w:rsid w:val="00C16DF5"/>
    <w:rsid w:val="00C17B47"/>
    <w:rsid w:val="00C17C9B"/>
    <w:rsid w:val="00C20C56"/>
    <w:rsid w:val="00C22532"/>
    <w:rsid w:val="00C23EF2"/>
    <w:rsid w:val="00C40EE9"/>
    <w:rsid w:val="00C413F6"/>
    <w:rsid w:val="00C421E7"/>
    <w:rsid w:val="00C42810"/>
    <w:rsid w:val="00C44367"/>
    <w:rsid w:val="00C45087"/>
    <w:rsid w:val="00C47BA6"/>
    <w:rsid w:val="00C47DDA"/>
    <w:rsid w:val="00C51569"/>
    <w:rsid w:val="00C534B7"/>
    <w:rsid w:val="00C548BF"/>
    <w:rsid w:val="00C65CF4"/>
    <w:rsid w:val="00C67092"/>
    <w:rsid w:val="00C74061"/>
    <w:rsid w:val="00C7475F"/>
    <w:rsid w:val="00C76624"/>
    <w:rsid w:val="00C817A9"/>
    <w:rsid w:val="00C817AC"/>
    <w:rsid w:val="00C846F2"/>
    <w:rsid w:val="00C87757"/>
    <w:rsid w:val="00C87973"/>
    <w:rsid w:val="00C92417"/>
    <w:rsid w:val="00C9356E"/>
    <w:rsid w:val="00C93E5F"/>
    <w:rsid w:val="00C95719"/>
    <w:rsid w:val="00C964B6"/>
    <w:rsid w:val="00CA0831"/>
    <w:rsid w:val="00CA3A17"/>
    <w:rsid w:val="00CA4514"/>
    <w:rsid w:val="00CB0118"/>
    <w:rsid w:val="00CB297E"/>
    <w:rsid w:val="00CB7AE7"/>
    <w:rsid w:val="00CB7C4E"/>
    <w:rsid w:val="00CB7E94"/>
    <w:rsid w:val="00CC11B6"/>
    <w:rsid w:val="00CC665F"/>
    <w:rsid w:val="00CD3B06"/>
    <w:rsid w:val="00CD52F0"/>
    <w:rsid w:val="00CD6219"/>
    <w:rsid w:val="00CD78A2"/>
    <w:rsid w:val="00CE4CB2"/>
    <w:rsid w:val="00CE60F5"/>
    <w:rsid w:val="00CE793E"/>
    <w:rsid w:val="00CF30AD"/>
    <w:rsid w:val="00CF59E7"/>
    <w:rsid w:val="00D0028A"/>
    <w:rsid w:val="00D0161D"/>
    <w:rsid w:val="00D021EB"/>
    <w:rsid w:val="00D0306B"/>
    <w:rsid w:val="00D05F1A"/>
    <w:rsid w:val="00D06E1A"/>
    <w:rsid w:val="00D07435"/>
    <w:rsid w:val="00D1079D"/>
    <w:rsid w:val="00D13824"/>
    <w:rsid w:val="00D17BB9"/>
    <w:rsid w:val="00D365B8"/>
    <w:rsid w:val="00D367D9"/>
    <w:rsid w:val="00D40712"/>
    <w:rsid w:val="00D43A2E"/>
    <w:rsid w:val="00D45059"/>
    <w:rsid w:val="00D45461"/>
    <w:rsid w:val="00D45EAC"/>
    <w:rsid w:val="00D46130"/>
    <w:rsid w:val="00D518C2"/>
    <w:rsid w:val="00D52D27"/>
    <w:rsid w:val="00D54B94"/>
    <w:rsid w:val="00D5770C"/>
    <w:rsid w:val="00D608B6"/>
    <w:rsid w:val="00D61F9F"/>
    <w:rsid w:val="00D64A2E"/>
    <w:rsid w:val="00D64CB6"/>
    <w:rsid w:val="00D66B7D"/>
    <w:rsid w:val="00D71D79"/>
    <w:rsid w:val="00D721C7"/>
    <w:rsid w:val="00D7230E"/>
    <w:rsid w:val="00D7410D"/>
    <w:rsid w:val="00D81B33"/>
    <w:rsid w:val="00D83443"/>
    <w:rsid w:val="00D840BF"/>
    <w:rsid w:val="00D841B7"/>
    <w:rsid w:val="00D848EA"/>
    <w:rsid w:val="00D901E3"/>
    <w:rsid w:val="00D91744"/>
    <w:rsid w:val="00D91E7A"/>
    <w:rsid w:val="00D92C12"/>
    <w:rsid w:val="00D94946"/>
    <w:rsid w:val="00D96D90"/>
    <w:rsid w:val="00DA4DBF"/>
    <w:rsid w:val="00DB3164"/>
    <w:rsid w:val="00DB43B2"/>
    <w:rsid w:val="00DB442F"/>
    <w:rsid w:val="00DB5A4C"/>
    <w:rsid w:val="00DC2A46"/>
    <w:rsid w:val="00DC2C8A"/>
    <w:rsid w:val="00DC32BC"/>
    <w:rsid w:val="00DC5544"/>
    <w:rsid w:val="00DD0202"/>
    <w:rsid w:val="00DD11A1"/>
    <w:rsid w:val="00DD149D"/>
    <w:rsid w:val="00DD1EDA"/>
    <w:rsid w:val="00DD7066"/>
    <w:rsid w:val="00DE04A8"/>
    <w:rsid w:val="00DE1F9A"/>
    <w:rsid w:val="00DE242B"/>
    <w:rsid w:val="00DE27FA"/>
    <w:rsid w:val="00DE29D3"/>
    <w:rsid w:val="00DE5D20"/>
    <w:rsid w:val="00DE6FE4"/>
    <w:rsid w:val="00DF072F"/>
    <w:rsid w:val="00DF153B"/>
    <w:rsid w:val="00DF3F3E"/>
    <w:rsid w:val="00E001C9"/>
    <w:rsid w:val="00E02246"/>
    <w:rsid w:val="00E0265A"/>
    <w:rsid w:val="00E04AC4"/>
    <w:rsid w:val="00E050FC"/>
    <w:rsid w:val="00E066EE"/>
    <w:rsid w:val="00E06CCF"/>
    <w:rsid w:val="00E109A8"/>
    <w:rsid w:val="00E16BC4"/>
    <w:rsid w:val="00E2041D"/>
    <w:rsid w:val="00E20911"/>
    <w:rsid w:val="00E20A05"/>
    <w:rsid w:val="00E20E6F"/>
    <w:rsid w:val="00E210D5"/>
    <w:rsid w:val="00E2130B"/>
    <w:rsid w:val="00E216DA"/>
    <w:rsid w:val="00E21CF4"/>
    <w:rsid w:val="00E254AE"/>
    <w:rsid w:val="00E3619C"/>
    <w:rsid w:val="00E36E7B"/>
    <w:rsid w:val="00E4090A"/>
    <w:rsid w:val="00E40B43"/>
    <w:rsid w:val="00E411E6"/>
    <w:rsid w:val="00E41660"/>
    <w:rsid w:val="00E43AC3"/>
    <w:rsid w:val="00E43E69"/>
    <w:rsid w:val="00E44AD4"/>
    <w:rsid w:val="00E54932"/>
    <w:rsid w:val="00E549A4"/>
    <w:rsid w:val="00E56ABC"/>
    <w:rsid w:val="00E56EC4"/>
    <w:rsid w:val="00E610D4"/>
    <w:rsid w:val="00E61AF0"/>
    <w:rsid w:val="00E63906"/>
    <w:rsid w:val="00E67D11"/>
    <w:rsid w:val="00E700FA"/>
    <w:rsid w:val="00E73628"/>
    <w:rsid w:val="00E738E0"/>
    <w:rsid w:val="00E76DD0"/>
    <w:rsid w:val="00E77488"/>
    <w:rsid w:val="00E7789F"/>
    <w:rsid w:val="00E84B56"/>
    <w:rsid w:val="00E85056"/>
    <w:rsid w:val="00E87448"/>
    <w:rsid w:val="00E92072"/>
    <w:rsid w:val="00E922FE"/>
    <w:rsid w:val="00E9298A"/>
    <w:rsid w:val="00E93965"/>
    <w:rsid w:val="00E93A1F"/>
    <w:rsid w:val="00E9405F"/>
    <w:rsid w:val="00E94090"/>
    <w:rsid w:val="00E9419C"/>
    <w:rsid w:val="00E9531A"/>
    <w:rsid w:val="00E9533C"/>
    <w:rsid w:val="00EA038D"/>
    <w:rsid w:val="00EA2D5F"/>
    <w:rsid w:val="00EA7193"/>
    <w:rsid w:val="00EA758E"/>
    <w:rsid w:val="00EB0190"/>
    <w:rsid w:val="00EB239C"/>
    <w:rsid w:val="00EB5D0E"/>
    <w:rsid w:val="00EB68ED"/>
    <w:rsid w:val="00EB7178"/>
    <w:rsid w:val="00EC2D0B"/>
    <w:rsid w:val="00EC3F50"/>
    <w:rsid w:val="00EC5AA5"/>
    <w:rsid w:val="00EC6654"/>
    <w:rsid w:val="00ED3423"/>
    <w:rsid w:val="00ED3974"/>
    <w:rsid w:val="00ED4344"/>
    <w:rsid w:val="00ED5026"/>
    <w:rsid w:val="00ED55D0"/>
    <w:rsid w:val="00ED5A80"/>
    <w:rsid w:val="00ED5E5B"/>
    <w:rsid w:val="00ED74B6"/>
    <w:rsid w:val="00ED7728"/>
    <w:rsid w:val="00EE0A66"/>
    <w:rsid w:val="00EE18CB"/>
    <w:rsid w:val="00EE38F6"/>
    <w:rsid w:val="00EE41F3"/>
    <w:rsid w:val="00EE70F4"/>
    <w:rsid w:val="00EF2DB4"/>
    <w:rsid w:val="00EF2E54"/>
    <w:rsid w:val="00EF4769"/>
    <w:rsid w:val="00EF6370"/>
    <w:rsid w:val="00EF68D5"/>
    <w:rsid w:val="00F00001"/>
    <w:rsid w:val="00F00761"/>
    <w:rsid w:val="00F011F8"/>
    <w:rsid w:val="00F02CDA"/>
    <w:rsid w:val="00F042F5"/>
    <w:rsid w:val="00F046BD"/>
    <w:rsid w:val="00F05E63"/>
    <w:rsid w:val="00F07829"/>
    <w:rsid w:val="00F1439F"/>
    <w:rsid w:val="00F20C10"/>
    <w:rsid w:val="00F22F18"/>
    <w:rsid w:val="00F23372"/>
    <w:rsid w:val="00F2596A"/>
    <w:rsid w:val="00F27F0D"/>
    <w:rsid w:val="00F308E9"/>
    <w:rsid w:val="00F30B01"/>
    <w:rsid w:val="00F32929"/>
    <w:rsid w:val="00F333BB"/>
    <w:rsid w:val="00F3452A"/>
    <w:rsid w:val="00F34BD1"/>
    <w:rsid w:val="00F35BB0"/>
    <w:rsid w:val="00F3688F"/>
    <w:rsid w:val="00F40646"/>
    <w:rsid w:val="00F417B9"/>
    <w:rsid w:val="00F41E7A"/>
    <w:rsid w:val="00F4213F"/>
    <w:rsid w:val="00F45EAC"/>
    <w:rsid w:val="00F45F9A"/>
    <w:rsid w:val="00F46727"/>
    <w:rsid w:val="00F505C6"/>
    <w:rsid w:val="00F511C2"/>
    <w:rsid w:val="00F54CB7"/>
    <w:rsid w:val="00F56650"/>
    <w:rsid w:val="00F579F0"/>
    <w:rsid w:val="00F57CC6"/>
    <w:rsid w:val="00F61250"/>
    <w:rsid w:val="00F64B8E"/>
    <w:rsid w:val="00F71E8C"/>
    <w:rsid w:val="00F74244"/>
    <w:rsid w:val="00F74B24"/>
    <w:rsid w:val="00F74E2D"/>
    <w:rsid w:val="00F760C9"/>
    <w:rsid w:val="00F7732D"/>
    <w:rsid w:val="00F80768"/>
    <w:rsid w:val="00F82DF7"/>
    <w:rsid w:val="00F84C90"/>
    <w:rsid w:val="00F84D12"/>
    <w:rsid w:val="00F8600D"/>
    <w:rsid w:val="00F87BFA"/>
    <w:rsid w:val="00F90283"/>
    <w:rsid w:val="00F93BAC"/>
    <w:rsid w:val="00F96090"/>
    <w:rsid w:val="00F977F7"/>
    <w:rsid w:val="00F97A55"/>
    <w:rsid w:val="00FA0484"/>
    <w:rsid w:val="00FA0F30"/>
    <w:rsid w:val="00FA22C1"/>
    <w:rsid w:val="00FA273E"/>
    <w:rsid w:val="00FA2F70"/>
    <w:rsid w:val="00FA3490"/>
    <w:rsid w:val="00FA4750"/>
    <w:rsid w:val="00FA58DF"/>
    <w:rsid w:val="00FA61E3"/>
    <w:rsid w:val="00FA620D"/>
    <w:rsid w:val="00FB115C"/>
    <w:rsid w:val="00FB6155"/>
    <w:rsid w:val="00FB6D21"/>
    <w:rsid w:val="00FB761E"/>
    <w:rsid w:val="00FC112F"/>
    <w:rsid w:val="00FC1F10"/>
    <w:rsid w:val="00FC3C45"/>
    <w:rsid w:val="00FC5842"/>
    <w:rsid w:val="00FC73B3"/>
    <w:rsid w:val="00FC7CD0"/>
    <w:rsid w:val="00FD1585"/>
    <w:rsid w:val="00FD36D8"/>
    <w:rsid w:val="00FD3DB0"/>
    <w:rsid w:val="00FD5332"/>
    <w:rsid w:val="00FD66E1"/>
    <w:rsid w:val="00FE233E"/>
    <w:rsid w:val="00FE2F2F"/>
    <w:rsid w:val="00FE3DA8"/>
    <w:rsid w:val="00FF006B"/>
    <w:rsid w:val="00FF1519"/>
    <w:rsid w:val="00FF2B04"/>
    <w:rsid w:val="00FF3254"/>
    <w:rsid w:val="00FF4D9D"/>
    <w:rsid w:val="00FF4F0F"/>
    <w:rsid w:val="00FF5D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2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492A56"/>
    <w:pPr>
      <w:spacing w:before="120" w:after="120" w:line="240" w:lineRule="auto"/>
      <w:jc w:val="both"/>
    </w:pPr>
    <w:rPr>
      <w:rFonts w:ascii="Times New Roman" w:eastAsia="Times New Roman" w:hAnsi="Times New Roman" w:cs="Times New Roman"/>
      <w:szCs w:val="24"/>
    </w:rPr>
  </w:style>
  <w:style w:type="paragraph" w:styleId="Nadpis1">
    <w:name w:val="heading 1"/>
    <w:aliases w:val="H1,HH 1,Heading 10,Hoofdstukkop,No numbers,Section Heading,_Nadpis 1,h1"/>
    <w:basedOn w:val="Normln"/>
    <w:next w:val="Clanek11"/>
    <w:link w:val="Nadpis1Char"/>
    <w:qFormat/>
    <w:rsid w:val="00492A56"/>
    <w:pPr>
      <w:keepNext/>
      <w:numPr>
        <w:numId w:val="30"/>
      </w:numPr>
      <w:spacing w:before="240" w:after="0"/>
      <w:outlineLvl w:val="0"/>
    </w:pPr>
    <w:rPr>
      <w:rFonts w:cs="Arial"/>
      <w:b/>
      <w:bCs/>
      <w:caps/>
      <w:kern w:val="32"/>
      <w:szCs w:val="32"/>
    </w:rPr>
  </w:style>
  <w:style w:type="paragraph" w:styleId="Nadpis2">
    <w:name w:val="heading 2"/>
    <w:basedOn w:val="Normln"/>
    <w:next w:val="Normln"/>
    <w:link w:val="Nadpis2Char"/>
    <w:rsid w:val="00492A56"/>
    <w:pPr>
      <w:keepNext/>
      <w:numPr>
        <w:ilvl w:val="1"/>
        <w:numId w:val="28"/>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92A56"/>
    <w:pPr>
      <w:keepNext/>
      <w:numPr>
        <w:ilvl w:val="2"/>
        <w:numId w:val="28"/>
      </w:numPr>
      <w:spacing w:before="240" w:after="60"/>
      <w:outlineLvl w:val="2"/>
    </w:pPr>
    <w:rPr>
      <w:rFonts w:ascii="Arial" w:hAnsi="Arial" w:cs="Arial"/>
      <w:b/>
      <w:bCs/>
      <w:sz w:val="26"/>
      <w:szCs w:val="26"/>
    </w:rPr>
  </w:style>
  <w:style w:type="paragraph" w:styleId="Nadpis4">
    <w:name w:val="heading 4"/>
    <w:basedOn w:val="Normln"/>
    <w:next w:val="Normln"/>
    <w:link w:val="Nadpis4Char"/>
    <w:rsid w:val="00492A56"/>
    <w:pPr>
      <w:keepNext/>
      <w:spacing w:before="240" w:after="60"/>
      <w:outlineLvl w:val="3"/>
    </w:pPr>
    <w:rPr>
      <w:b/>
      <w:bCs/>
      <w:sz w:val="28"/>
      <w:szCs w:val="28"/>
    </w:rPr>
  </w:style>
  <w:style w:type="paragraph" w:styleId="Nadpis5">
    <w:name w:val="heading 5"/>
    <w:basedOn w:val="Normln"/>
    <w:next w:val="Normln"/>
    <w:link w:val="Nadpis5Char"/>
    <w:rsid w:val="00492A56"/>
    <w:pPr>
      <w:spacing w:before="240" w:after="60"/>
      <w:outlineLvl w:val="4"/>
    </w:pPr>
    <w:rPr>
      <w:b/>
      <w:bCs/>
      <w:i/>
      <w:iCs/>
      <w:sz w:val="26"/>
      <w:szCs w:val="26"/>
    </w:rPr>
  </w:style>
  <w:style w:type="paragraph" w:styleId="Nadpis6">
    <w:name w:val="heading 6"/>
    <w:basedOn w:val="Normln"/>
    <w:next w:val="Normln"/>
    <w:link w:val="Nadpis6Char"/>
    <w:rsid w:val="00492A56"/>
    <w:pPr>
      <w:spacing w:before="240" w:after="60"/>
      <w:outlineLvl w:val="5"/>
    </w:pPr>
    <w:rPr>
      <w:b/>
      <w:bCs/>
      <w:szCs w:val="22"/>
    </w:rPr>
  </w:style>
  <w:style w:type="paragraph" w:styleId="Nadpis7">
    <w:name w:val="heading 7"/>
    <w:basedOn w:val="Normln"/>
    <w:next w:val="Normln"/>
    <w:link w:val="Nadpis7Char"/>
    <w:rsid w:val="00492A56"/>
    <w:pPr>
      <w:spacing w:before="240" w:after="60"/>
      <w:outlineLvl w:val="6"/>
    </w:pPr>
  </w:style>
  <w:style w:type="paragraph" w:styleId="Nadpis8">
    <w:name w:val="heading 8"/>
    <w:basedOn w:val="Normln"/>
    <w:next w:val="Normln"/>
    <w:link w:val="Nadpis8Char"/>
    <w:rsid w:val="00492A56"/>
    <w:pPr>
      <w:spacing w:before="240" w:after="60"/>
      <w:outlineLvl w:val="7"/>
    </w:pPr>
    <w:rPr>
      <w:i/>
      <w:iCs/>
    </w:rPr>
  </w:style>
  <w:style w:type="paragraph" w:styleId="Nadpis9">
    <w:name w:val="heading 9"/>
    <w:basedOn w:val="Normln"/>
    <w:next w:val="Normln"/>
    <w:link w:val="Nadpis9Char"/>
    <w:rsid w:val="00492A56"/>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ONormal">
    <w:name w:val="AONormal"/>
    <w:link w:val="AONormalChar"/>
    <w:rsid w:val="00AD6D98"/>
    <w:pPr>
      <w:spacing w:after="0" w:line="260" w:lineRule="atLeast"/>
    </w:pPr>
    <w:rPr>
      <w:rFonts w:ascii="Times New Roman" w:eastAsia="Calibri" w:hAnsi="Times New Roman" w:cs="Times New Roman"/>
      <w:lang w:val="en-GB"/>
    </w:rPr>
  </w:style>
  <w:style w:type="character" w:customStyle="1" w:styleId="AONormalChar">
    <w:name w:val="AONormal Char"/>
    <w:link w:val="AONormal"/>
    <w:rsid w:val="00AD6D98"/>
    <w:rPr>
      <w:rFonts w:ascii="Times New Roman" w:eastAsia="Calibri" w:hAnsi="Times New Roman" w:cs="Times New Roman"/>
      <w:lang w:val="en-GB"/>
    </w:rPr>
  </w:style>
  <w:style w:type="paragraph" w:customStyle="1" w:styleId="AOHeadings">
    <w:name w:val="AOHeadings"/>
    <w:basedOn w:val="AOBodyTxt"/>
    <w:next w:val="AODocTxt"/>
    <w:link w:val="AOHeadingsChar"/>
    <w:rsid w:val="00AD6D98"/>
  </w:style>
  <w:style w:type="paragraph" w:customStyle="1" w:styleId="AOBodyTxt">
    <w:name w:val="AOBodyTxt"/>
    <w:basedOn w:val="AONormal"/>
    <w:next w:val="AODocTxt"/>
    <w:rsid w:val="00AD6D98"/>
    <w:pPr>
      <w:spacing w:before="240"/>
      <w:jc w:val="both"/>
    </w:pPr>
  </w:style>
  <w:style w:type="paragraph" w:customStyle="1" w:styleId="AODocTxt">
    <w:name w:val="AODocTxt"/>
    <w:basedOn w:val="AOBodyTxt"/>
    <w:link w:val="AODocTxtChar"/>
    <w:rsid w:val="00AD6D98"/>
  </w:style>
  <w:style w:type="character" w:customStyle="1" w:styleId="AODocTxtChar">
    <w:name w:val="AODocTxt Char"/>
    <w:link w:val="AODocTxt"/>
    <w:rsid w:val="00AD6D98"/>
    <w:rPr>
      <w:rFonts w:ascii="Times New Roman" w:eastAsia="Calibri" w:hAnsi="Times New Roman" w:cs="Times New Roman"/>
      <w:lang w:val="en-GB"/>
    </w:rPr>
  </w:style>
  <w:style w:type="character" w:customStyle="1" w:styleId="AOHeadingsChar">
    <w:name w:val="AOHeadings Char"/>
    <w:link w:val="AOHeadings"/>
    <w:rsid w:val="00AD6D98"/>
    <w:rPr>
      <w:rFonts w:ascii="Times New Roman" w:eastAsia="Calibri" w:hAnsi="Times New Roman" w:cs="Times New Roman"/>
      <w:lang w:val="en-GB"/>
    </w:rPr>
  </w:style>
  <w:style w:type="character" w:customStyle="1" w:styleId="Nadpis1Char">
    <w:name w:val="Nadpis 1 Char"/>
    <w:aliases w:val="H1 Char,HH 1 Char,Heading 10 Char,Hoofdstukkop Char,No numbers Char,Section Heading Char,_Nadpis 1 Char,h1 Char"/>
    <w:basedOn w:val="Standardnpsmoodstavce"/>
    <w:link w:val="Nadpis1"/>
    <w:rsid w:val="00AD6D98"/>
    <w:rPr>
      <w:rFonts w:ascii="Times New Roman" w:eastAsia="Times New Roman" w:hAnsi="Times New Roman" w:cs="Arial"/>
      <w:b/>
      <w:bCs/>
      <w:caps/>
      <w:kern w:val="32"/>
      <w:szCs w:val="32"/>
    </w:rPr>
  </w:style>
  <w:style w:type="character" w:customStyle="1" w:styleId="Nadpis2Char">
    <w:name w:val="Nadpis 2 Char"/>
    <w:basedOn w:val="Standardnpsmoodstavce"/>
    <w:link w:val="Nadpis2"/>
    <w:rsid w:val="00AD6D98"/>
    <w:rPr>
      <w:rFonts w:ascii="Arial" w:eastAsia="Times New Roman" w:hAnsi="Arial" w:cs="Arial"/>
      <w:b/>
      <w:bCs/>
      <w:i/>
      <w:iCs/>
      <w:sz w:val="28"/>
      <w:szCs w:val="28"/>
    </w:rPr>
  </w:style>
  <w:style w:type="character" w:customStyle="1" w:styleId="Nadpis3Char">
    <w:name w:val="Nadpis 3 Char"/>
    <w:basedOn w:val="Standardnpsmoodstavce"/>
    <w:link w:val="Nadpis3"/>
    <w:rsid w:val="00AD6D98"/>
    <w:rPr>
      <w:rFonts w:ascii="Arial" w:eastAsia="Times New Roman" w:hAnsi="Arial" w:cs="Arial"/>
      <w:b/>
      <w:bCs/>
      <w:sz w:val="26"/>
      <w:szCs w:val="26"/>
    </w:rPr>
  </w:style>
  <w:style w:type="character" w:customStyle="1" w:styleId="Nadpis4Char">
    <w:name w:val="Nadpis 4 Char"/>
    <w:basedOn w:val="Standardnpsmoodstavce"/>
    <w:link w:val="Nadpis4"/>
    <w:rsid w:val="00AD6D98"/>
    <w:rPr>
      <w:rFonts w:ascii="Times New Roman" w:eastAsia="Times New Roman" w:hAnsi="Times New Roman" w:cs="Times New Roman"/>
      <w:b/>
      <w:bCs/>
      <w:sz w:val="28"/>
      <w:szCs w:val="28"/>
    </w:rPr>
  </w:style>
  <w:style w:type="character" w:customStyle="1" w:styleId="Nadpis5Char">
    <w:name w:val="Nadpis 5 Char"/>
    <w:basedOn w:val="Standardnpsmoodstavce"/>
    <w:link w:val="Nadpis5"/>
    <w:rsid w:val="00AD6D98"/>
    <w:rPr>
      <w:rFonts w:ascii="Times New Roman" w:eastAsia="Times New Roman" w:hAnsi="Times New Roman" w:cs="Times New Roman"/>
      <w:b/>
      <w:bCs/>
      <w:i/>
      <w:iCs/>
      <w:sz w:val="26"/>
      <w:szCs w:val="26"/>
    </w:rPr>
  </w:style>
  <w:style w:type="character" w:customStyle="1" w:styleId="Nadpis6Char">
    <w:name w:val="Nadpis 6 Char"/>
    <w:basedOn w:val="Standardnpsmoodstavce"/>
    <w:link w:val="Nadpis6"/>
    <w:rsid w:val="00AD6D98"/>
    <w:rPr>
      <w:rFonts w:ascii="Times New Roman" w:eastAsia="Times New Roman" w:hAnsi="Times New Roman" w:cs="Times New Roman"/>
      <w:b/>
      <w:bCs/>
    </w:rPr>
  </w:style>
  <w:style w:type="character" w:customStyle="1" w:styleId="Nadpis7Char">
    <w:name w:val="Nadpis 7 Char"/>
    <w:basedOn w:val="Standardnpsmoodstavce"/>
    <w:link w:val="Nadpis7"/>
    <w:rsid w:val="00AD6D98"/>
    <w:rPr>
      <w:rFonts w:ascii="Times New Roman" w:eastAsia="Times New Roman" w:hAnsi="Times New Roman" w:cs="Times New Roman"/>
      <w:szCs w:val="24"/>
    </w:rPr>
  </w:style>
  <w:style w:type="character" w:customStyle="1" w:styleId="Nadpis8Char">
    <w:name w:val="Nadpis 8 Char"/>
    <w:basedOn w:val="Standardnpsmoodstavce"/>
    <w:link w:val="Nadpis8"/>
    <w:rsid w:val="00AD6D98"/>
    <w:rPr>
      <w:rFonts w:ascii="Times New Roman" w:eastAsia="Times New Roman" w:hAnsi="Times New Roman" w:cs="Times New Roman"/>
      <w:i/>
      <w:iCs/>
      <w:szCs w:val="24"/>
    </w:rPr>
  </w:style>
  <w:style w:type="character" w:customStyle="1" w:styleId="Nadpis9Char">
    <w:name w:val="Nadpis 9 Char"/>
    <w:basedOn w:val="Standardnpsmoodstavce"/>
    <w:link w:val="Nadpis9"/>
    <w:rsid w:val="00AD6D98"/>
    <w:rPr>
      <w:rFonts w:ascii="Arial" w:eastAsia="Times New Roman" w:hAnsi="Arial" w:cs="Arial"/>
    </w:rPr>
  </w:style>
  <w:style w:type="paragraph" w:styleId="Zhlav">
    <w:name w:val="header"/>
    <w:aliases w:val="HH Header"/>
    <w:basedOn w:val="Normln"/>
    <w:link w:val="ZhlavChar"/>
    <w:rsid w:val="00492A56"/>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rsid w:val="00AD6D98"/>
    <w:rPr>
      <w:rFonts w:ascii="Arial" w:eastAsia="Times New Roman" w:hAnsi="Arial" w:cs="Times New Roman"/>
      <w:sz w:val="16"/>
      <w:szCs w:val="24"/>
    </w:rPr>
  </w:style>
  <w:style w:type="paragraph" w:styleId="Zpat">
    <w:name w:val="footer"/>
    <w:basedOn w:val="Normln"/>
    <w:link w:val="ZpatChar"/>
    <w:rsid w:val="00492A56"/>
    <w:pPr>
      <w:tabs>
        <w:tab w:val="center" w:pos="4703"/>
        <w:tab w:val="right" w:pos="9406"/>
      </w:tabs>
    </w:pPr>
    <w:rPr>
      <w:sz w:val="20"/>
    </w:rPr>
  </w:style>
  <w:style w:type="character" w:customStyle="1" w:styleId="ZpatChar">
    <w:name w:val="Zápatí Char"/>
    <w:basedOn w:val="Standardnpsmoodstavce"/>
    <w:link w:val="Zpat"/>
    <w:rsid w:val="00AD6D98"/>
    <w:rPr>
      <w:rFonts w:ascii="Times New Roman" w:eastAsia="Times New Roman" w:hAnsi="Times New Roman" w:cs="Times New Roman"/>
      <w:sz w:val="20"/>
      <w:szCs w:val="24"/>
    </w:rPr>
  </w:style>
  <w:style w:type="paragraph" w:customStyle="1" w:styleId="AO1">
    <w:name w:val="AO(1)"/>
    <w:basedOn w:val="AOBodyTxt"/>
    <w:next w:val="AODocTxt"/>
    <w:rsid w:val="00AD6D98"/>
    <w:pPr>
      <w:numPr>
        <w:numId w:val="16"/>
      </w:numPr>
    </w:pPr>
  </w:style>
  <w:style w:type="paragraph" w:customStyle="1" w:styleId="AOA">
    <w:name w:val="AO(A)"/>
    <w:basedOn w:val="AOBodyTxt"/>
    <w:next w:val="AODocTxt"/>
    <w:rsid w:val="00AD6D98"/>
    <w:pPr>
      <w:numPr>
        <w:numId w:val="1"/>
      </w:numPr>
    </w:pPr>
  </w:style>
  <w:style w:type="paragraph" w:customStyle="1" w:styleId="AOHead1">
    <w:name w:val="AOHead1"/>
    <w:basedOn w:val="AOHeadings"/>
    <w:next w:val="AODocTxtL1"/>
    <w:rsid w:val="00AD6D98"/>
    <w:pPr>
      <w:keepNext/>
      <w:numPr>
        <w:numId w:val="20"/>
      </w:numPr>
      <w:tabs>
        <w:tab w:val="clear" w:pos="720"/>
        <w:tab w:val="num" w:pos="360"/>
      </w:tabs>
      <w:ind w:left="0" w:firstLine="0"/>
      <w:outlineLvl w:val="0"/>
    </w:pPr>
    <w:rPr>
      <w:b/>
      <w:caps/>
      <w:kern w:val="28"/>
    </w:rPr>
  </w:style>
  <w:style w:type="paragraph" w:customStyle="1" w:styleId="AODocTxtL1">
    <w:name w:val="AODocTxtL1"/>
    <w:basedOn w:val="AODocTxt"/>
    <w:link w:val="AODocTxtL1Char"/>
    <w:rsid w:val="00AD6D98"/>
    <w:pPr>
      <w:ind w:left="720"/>
    </w:pPr>
  </w:style>
  <w:style w:type="character" w:customStyle="1" w:styleId="AODocTxtL1Char">
    <w:name w:val="AODocTxtL1 Char"/>
    <w:link w:val="AODocTxtL1"/>
    <w:rsid w:val="00AD6D98"/>
    <w:rPr>
      <w:rFonts w:ascii="Times New Roman" w:eastAsia="Calibri" w:hAnsi="Times New Roman" w:cs="Times New Roman"/>
      <w:lang w:val="en-GB"/>
    </w:rPr>
  </w:style>
  <w:style w:type="paragraph" w:customStyle="1" w:styleId="AOAltHead1">
    <w:name w:val="AOAltHead1"/>
    <w:basedOn w:val="AOHead1"/>
    <w:next w:val="AODocTxtL1"/>
    <w:rsid w:val="00AD6D98"/>
    <w:pPr>
      <w:keepNext w:val="0"/>
    </w:pPr>
    <w:rPr>
      <w:b w:val="0"/>
      <w:caps w:val="0"/>
    </w:rPr>
  </w:style>
  <w:style w:type="paragraph" w:customStyle="1" w:styleId="AOHead2">
    <w:name w:val="AOHead2"/>
    <w:basedOn w:val="AOHeadings"/>
    <w:next w:val="AODocTxtL1"/>
    <w:link w:val="AOHead2Char"/>
    <w:rsid w:val="00AD6D98"/>
    <w:pPr>
      <w:keepNext/>
      <w:numPr>
        <w:ilvl w:val="1"/>
        <w:numId w:val="20"/>
      </w:numPr>
      <w:outlineLvl w:val="1"/>
    </w:pPr>
    <w:rPr>
      <w:b/>
    </w:rPr>
  </w:style>
  <w:style w:type="character" w:customStyle="1" w:styleId="AOHead2Char">
    <w:name w:val="AOHead2 Char"/>
    <w:link w:val="AOHead2"/>
    <w:rsid w:val="00AD6D98"/>
    <w:rPr>
      <w:rFonts w:ascii="Times New Roman" w:eastAsia="Calibri" w:hAnsi="Times New Roman" w:cs="Times New Roman"/>
      <w:b/>
      <w:lang w:val="en-GB"/>
    </w:rPr>
  </w:style>
  <w:style w:type="paragraph" w:customStyle="1" w:styleId="AOAltHead2">
    <w:name w:val="AOAltHead2"/>
    <w:basedOn w:val="AOHead2"/>
    <w:next w:val="AODocTxtL1"/>
    <w:link w:val="AOAltHead2Char"/>
    <w:rsid w:val="00AD6D98"/>
    <w:pPr>
      <w:keepNext w:val="0"/>
    </w:pPr>
    <w:rPr>
      <w:b w:val="0"/>
    </w:rPr>
  </w:style>
  <w:style w:type="character" w:customStyle="1" w:styleId="AOAltHead2Char">
    <w:name w:val="AOAltHead2 Char"/>
    <w:link w:val="AOAltHead2"/>
    <w:rsid w:val="00AD6D98"/>
    <w:rPr>
      <w:rFonts w:ascii="Times New Roman" w:eastAsia="Calibri" w:hAnsi="Times New Roman" w:cs="Times New Roman"/>
      <w:lang w:val="en-GB"/>
    </w:rPr>
  </w:style>
  <w:style w:type="paragraph" w:customStyle="1" w:styleId="AOHead3">
    <w:name w:val="AOHead3"/>
    <w:basedOn w:val="AOHeadings"/>
    <w:next w:val="AODocTxtL2"/>
    <w:link w:val="AOHead3Char"/>
    <w:rsid w:val="00AD6D98"/>
    <w:pPr>
      <w:numPr>
        <w:ilvl w:val="2"/>
        <w:numId w:val="20"/>
      </w:numPr>
      <w:outlineLvl w:val="2"/>
    </w:pPr>
  </w:style>
  <w:style w:type="paragraph" w:customStyle="1" w:styleId="AODocTxtL2">
    <w:name w:val="AODocTxtL2"/>
    <w:basedOn w:val="AODocTxt"/>
    <w:rsid w:val="00AD6D98"/>
    <w:pPr>
      <w:ind w:left="1440"/>
    </w:pPr>
  </w:style>
  <w:style w:type="character" w:customStyle="1" w:styleId="AOHead3Char">
    <w:name w:val="AOHead3 Char"/>
    <w:link w:val="AOHead3"/>
    <w:rsid w:val="00AD6D98"/>
    <w:rPr>
      <w:rFonts w:ascii="Times New Roman" w:eastAsia="Calibri" w:hAnsi="Times New Roman" w:cs="Times New Roman"/>
      <w:lang w:val="en-GB"/>
    </w:rPr>
  </w:style>
  <w:style w:type="paragraph" w:customStyle="1" w:styleId="AOAltHead3">
    <w:name w:val="AOAltHead3"/>
    <w:basedOn w:val="AOHead3"/>
    <w:next w:val="AODocTxtL1"/>
    <w:link w:val="AOAltHead3Char"/>
    <w:rsid w:val="00AD6D98"/>
  </w:style>
  <w:style w:type="character" w:customStyle="1" w:styleId="AOAltHead3Char">
    <w:name w:val="AOAltHead3 Char"/>
    <w:basedOn w:val="AOHead3Char"/>
    <w:link w:val="AOAltHead3"/>
    <w:rsid w:val="00AD6D98"/>
    <w:rPr>
      <w:rFonts w:ascii="Times New Roman" w:eastAsia="Calibri" w:hAnsi="Times New Roman" w:cs="Times New Roman"/>
      <w:lang w:val="en-GB"/>
    </w:rPr>
  </w:style>
  <w:style w:type="paragraph" w:customStyle="1" w:styleId="AOHead4">
    <w:name w:val="AOHead4"/>
    <w:basedOn w:val="AOHeadings"/>
    <w:next w:val="AODocTxtL3"/>
    <w:link w:val="AOHead4Char"/>
    <w:rsid w:val="00AD6D98"/>
    <w:pPr>
      <w:numPr>
        <w:ilvl w:val="3"/>
        <w:numId w:val="20"/>
      </w:numPr>
      <w:outlineLvl w:val="3"/>
    </w:pPr>
  </w:style>
  <w:style w:type="paragraph" w:customStyle="1" w:styleId="AODocTxtL3">
    <w:name w:val="AODocTxtL3"/>
    <w:basedOn w:val="AODocTxt"/>
    <w:rsid w:val="00AD6D98"/>
    <w:pPr>
      <w:ind w:left="2160"/>
    </w:pPr>
  </w:style>
  <w:style w:type="character" w:customStyle="1" w:styleId="AOHead4Char">
    <w:name w:val="AOHead4 Char"/>
    <w:link w:val="AOHead4"/>
    <w:rsid w:val="00AD6D98"/>
    <w:rPr>
      <w:rFonts w:ascii="Times New Roman" w:eastAsia="Calibri" w:hAnsi="Times New Roman" w:cs="Times New Roman"/>
      <w:lang w:val="en-GB"/>
    </w:rPr>
  </w:style>
  <w:style w:type="paragraph" w:customStyle="1" w:styleId="AOAltHead4">
    <w:name w:val="AOAltHead4"/>
    <w:basedOn w:val="AOHead4"/>
    <w:next w:val="AODocTxtL2"/>
    <w:link w:val="AOAltHead4Char"/>
    <w:rsid w:val="00AD6D98"/>
  </w:style>
  <w:style w:type="character" w:customStyle="1" w:styleId="AOAltHead4Char">
    <w:name w:val="AOAltHead4 Char"/>
    <w:link w:val="AOAltHead4"/>
    <w:rsid w:val="00AD6D98"/>
    <w:rPr>
      <w:rFonts w:ascii="Times New Roman" w:eastAsia="Calibri" w:hAnsi="Times New Roman" w:cs="Times New Roman"/>
      <w:lang w:val="en-GB"/>
    </w:rPr>
  </w:style>
  <w:style w:type="paragraph" w:customStyle="1" w:styleId="AOHead5">
    <w:name w:val="AOHead5"/>
    <w:basedOn w:val="AOHeadings"/>
    <w:next w:val="AODocTxtL4"/>
    <w:rsid w:val="00AD6D98"/>
    <w:pPr>
      <w:tabs>
        <w:tab w:val="num" w:pos="360"/>
      </w:tabs>
      <w:outlineLvl w:val="4"/>
    </w:pPr>
  </w:style>
  <w:style w:type="paragraph" w:customStyle="1" w:styleId="AODocTxtL4">
    <w:name w:val="AODocTxtL4"/>
    <w:basedOn w:val="AODocTxt"/>
    <w:rsid w:val="00AD6D98"/>
    <w:pPr>
      <w:ind w:left="2880"/>
    </w:pPr>
  </w:style>
  <w:style w:type="paragraph" w:customStyle="1" w:styleId="AOAltHead5">
    <w:name w:val="AOAltHead5"/>
    <w:basedOn w:val="AOHead5"/>
    <w:next w:val="AODocTxtL3"/>
    <w:rsid w:val="00AD6D98"/>
    <w:pPr>
      <w:ind w:left="2160"/>
    </w:pPr>
  </w:style>
  <w:style w:type="paragraph" w:customStyle="1" w:styleId="AOHead6">
    <w:name w:val="AOHead6"/>
    <w:basedOn w:val="AOHeadings"/>
    <w:next w:val="AODocTxtL5"/>
    <w:rsid w:val="00AD6D98"/>
    <w:pPr>
      <w:tabs>
        <w:tab w:val="num" w:pos="360"/>
      </w:tabs>
      <w:outlineLvl w:val="5"/>
    </w:pPr>
  </w:style>
  <w:style w:type="paragraph" w:customStyle="1" w:styleId="AODocTxtL5">
    <w:name w:val="AODocTxtL5"/>
    <w:basedOn w:val="AODocTxt"/>
    <w:rsid w:val="00AD6D98"/>
    <w:pPr>
      <w:ind w:left="3600"/>
    </w:pPr>
  </w:style>
  <w:style w:type="paragraph" w:customStyle="1" w:styleId="AOAltHead6">
    <w:name w:val="AOAltHead6"/>
    <w:basedOn w:val="AOHead6"/>
    <w:next w:val="AODocTxtL4"/>
    <w:rsid w:val="00AD6D98"/>
    <w:pPr>
      <w:tabs>
        <w:tab w:val="clear" w:pos="360"/>
        <w:tab w:val="num" w:pos="3600"/>
      </w:tabs>
      <w:ind w:left="3600" w:hanging="720"/>
    </w:pPr>
  </w:style>
  <w:style w:type="paragraph" w:customStyle="1" w:styleId="AOAttachments">
    <w:name w:val="AOAttachments"/>
    <w:basedOn w:val="AOBodyTxt"/>
    <w:next w:val="AODocTxt"/>
    <w:rsid w:val="00AD6D98"/>
    <w:pPr>
      <w:jc w:val="center"/>
    </w:pPr>
    <w:rPr>
      <w:caps/>
    </w:rPr>
  </w:style>
  <w:style w:type="paragraph" w:customStyle="1" w:styleId="AOAnxHead">
    <w:name w:val="AOAnxHead"/>
    <w:basedOn w:val="AOAttachments"/>
    <w:next w:val="AOAnxTitle"/>
    <w:rsid w:val="00AD6D98"/>
    <w:pPr>
      <w:pageBreakBefore/>
      <w:numPr>
        <w:numId w:val="2"/>
      </w:numPr>
      <w:tabs>
        <w:tab w:val="clear" w:pos="0"/>
      </w:tabs>
      <w:outlineLvl w:val="0"/>
    </w:pPr>
  </w:style>
  <w:style w:type="paragraph" w:customStyle="1" w:styleId="AOAnxTitle">
    <w:name w:val="AOAnxTitle"/>
    <w:basedOn w:val="AOAttachments"/>
    <w:next w:val="AODocTxt"/>
    <w:rsid w:val="00AD6D98"/>
    <w:pPr>
      <w:outlineLvl w:val="1"/>
    </w:pPr>
    <w:rPr>
      <w:b/>
    </w:rPr>
  </w:style>
  <w:style w:type="paragraph" w:customStyle="1" w:styleId="AOAnxPartHead">
    <w:name w:val="AOAnxPartHead"/>
    <w:basedOn w:val="AOAnxHead"/>
    <w:next w:val="AOAnxPartTitle"/>
    <w:rsid w:val="00AD6D98"/>
    <w:pPr>
      <w:pageBreakBefore w:val="0"/>
      <w:numPr>
        <w:ilvl w:val="1"/>
      </w:numPr>
      <w:tabs>
        <w:tab w:val="clear" w:pos="0"/>
      </w:tabs>
    </w:pPr>
  </w:style>
  <w:style w:type="paragraph" w:customStyle="1" w:styleId="AOAnxPartTitle">
    <w:name w:val="AOAnxPartTitle"/>
    <w:basedOn w:val="AOAnxTitle"/>
    <w:next w:val="AODocTxt"/>
    <w:rsid w:val="00AD6D98"/>
  </w:style>
  <w:style w:type="paragraph" w:customStyle="1" w:styleId="AOAppHead">
    <w:name w:val="AOAppHead"/>
    <w:basedOn w:val="AOAttachments"/>
    <w:next w:val="AOAppTitle"/>
    <w:rsid w:val="00AD6D98"/>
    <w:pPr>
      <w:pageBreakBefore/>
      <w:numPr>
        <w:numId w:val="3"/>
      </w:numPr>
      <w:tabs>
        <w:tab w:val="clear" w:pos="0"/>
      </w:tabs>
      <w:outlineLvl w:val="0"/>
    </w:pPr>
  </w:style>
  <w:style w:type="paragraph" w:customStyle="1" w:styleId="AOAppTitle">
    <w:name w:val="AOAppTitle"/>
    <w:basedOn w:val="AOAttachments"/>
    <w:next w:val="AODocTxt"/>
    <w:rsid w:val="00AD6D98"/>
    <w:pPr>
      <w:outlineLvl w:val="1"/>
    </w:pPr>
    <w:rPr>
      <w:b/>
    </w:rPr>
  </w:style>
  <w:style w:type="paragraph" w:customStyle="1" w:styleId="AOAppPartHead">
    <w:name w:val="AOAppPartHead"/>
    <w:basedOn w:val="AOAppHead"/>
    <w:next w:val="AOAppPartTitle"/>
    <w:rsid w:val="00AD6D98"/>
    <w:pPr>
      <w:pageBreakBefore w:val="0"/>
      <w:numPr>
        <w:ilvl w:val="1"/>
      </w:numPr>
      <w:tabs>
        <w:tab w:val="clear" w:pos="0"/>
      </w:tabs>
    </w:pPr>
  </w:style>
  <w:style w:type="paragraph" w:customStyle="1" w:styleId="AOAppPartTitle">
    <w:name w:val="AOAppPartTitle"/>
    <w:basedOn w:val="AOAppTitle"/>
    <w:next w:val="AODocTxt"/>
    <w:rsid w:val="00AD6D98"/>
  </w:style>
  <w:style w:type="paragraph" w:customStyle="1" w:styleId="AOFPBP">
    <w:name w:val="AOFPBP"/>
    <w:basedOn w:val="AONormal"/>
    <w:next w:val="AOFPTxt"/>
    <w:rsid w:val="00AD6D98"/>
    <w:pPr>
      <w:jc w:val="center"/>
    </w:pPr>
  </w:style>
  <w:style w:type="paragraph" w:customStyle="1" w:styleId="AOFPTxt">
    <w:name w:val="AOFPTxt"/>
    <w:basedOn w:val="AOFPBP"/>
    <w:rsid w:val="00AD6D98"/>
    <w:rPr>
      <w:b/>
    </w:rPr>
  </w:style>
  <w:style w:type="paragraph" w:customStyle="1" w:styleId="AOBPTitle">
    <w:name w:val="AOBPTitle"/>
    <w:basedOn w:val="AOFPBP"/>
    <w:rsid w:val="00AD6D98"/>
    <w:rPr>
      <w:b/>
      <w:caps/>
    </w:rPr>
  </w:style>
  <w:style w:type="paragraph" w:customStyle="1" w:styleId="AOBPTxtC">
    <w:name w:val="AOBPTxtC"/>
    <w:basedOn w:val="AOFPBP"/>
    <w:rsid w:val="00AD6D98"/>
  </w:style>
  <w:style w:type="paragraph" w:customStyle="1" w:styleId="AOBPTxtL">
    <w:name w:val="AOBPTxtL"/>
    <w:basedOn w:val="AOFPBP"/>
    <w:rsid w:val="00AD6D98"/>
    <w:pPr>
      <w:jc w:val="left"/>
    </w:pPr>
  </w:style>
  <w:style w:type="paragraph" w:customStyle="1" w:styleId="AOBPTxtR">
    <w:name w:val="AOBPTxtR"/>
    <w:basedOn w:val="AOFPBP"/>
    <w:rsid w:val="00AD6D98"/>
    <w:pPr>
      <w:jc w:val="right"/>
    </w:pPr>
  </w:style>
  <w:style w:type="paragraph" w:customStyle="1" w:styleId="AOBullet">
    <w:name w:val="AOBullet"/>
    <w:basedOn w:val="AOBodyTxt"/>
    <w:rsid w:val="00AD6D98"/>
    <w:pPr>
      <w:numPr>
        <w:numId w:val="4"/>
      </w:numPr>
      <w:tabs>
        <w:tab w:val="clear" w:pos="720"/>
      </w:tabs>
    </w:pPr>
  </w:style>
  <w:style w:type="paragraph" w:customStyle="1" w:styleId="AOBullet2">
    <w:name w:val="AOBullet2"/>
    <w:basedOn w:val="AOBullet"/>
    <w:rsid w:val="00AD6D98"/>
    <w:pPr>
      <w:numPr>
        <w:numId w:val="5"/>
      </w:numPr>
      <w:tabs>
        <w:tab w:val="clear" w:pos="720"/>
      </w:tabs>
      <w:spacing w:before="120"/>
    </w:pPr>
  </w:style>
  <w:style w:type="paragraph" w:customStyle="1" w:styleId="AOBullet3">
    <w:name w:val="AOBullet3"/>
    <w:basedOn w:val="AOBodyTxt"/>
    <w:rsid w:val="00AD6D98"/>
    <w:pPr>
      <w:numPr>
        <w:numId w:val="6"/>
      </w:numPr>
      <w:tabs>
        <w:tab w:val="clear" w:pos="720"/>
      </w:tabs>
      <w:spacing w:before="120"/>
    </w:pPr>
  </w:style>
  <w:style w:type="paragraph" w:customStyle="1" w:styleId="AOBullet4">
    <w:name w:val="AOBullet4"/>
    <w:basedOn w:val="AOBodyTxt"/>
    <w:rsid w:val="00AD6D98"/>
    <w:pPr>
      <w:numPr>
        <w:numId w:val="7"/>
      </w:numPr>
      <w:tabs>
        <w:tab w:val="clear" w:pos="720"/>
      </w:tabs>
      <w:spacing w:before="120"/>
    </w:pPr>
  </w:style>
  <w:style w:type="paragraph" w:customStyle="1" w:styleId="AODefHead">
    <w:name w:val="AODefHead"/>
    <w:basedOn w:val="AOBodyTxt"/>
    <w:next w:val="AODefPara"/>
    <w:rsid w:val="00AD6D98"/>
    <w:pPr>
      <w:numPr>
        <w:numId w:val="8"/>
      </w:numPr>
      <w:outlineLvl w:val="5"/>
    </w:pPr>
  </w:style>
  <w:style w:type="paragraph" w:customStyle="1" w:styleId="AODefPara">
    <w:name w:val="AODefPara"/>
    <w:basedOn w:val="AODefHead"/>
    <w:rsid w:val="00AD6D98"/>
    <w:pPr>
      <w:numPr>
        <w:ilvl w:val="1"/>
      </w:numPr>
      <w:outlineLvl w:val="6"/>
    </w:pPr>
  </w:style>
  <w:style w:type="paragraph" w:customStyle="1" w:styleId="AODocTxtL6">
    <w:name w:val="AODocTxtL6"/>
    <w:basedOn w:val="AODocTxt"/>
    <w:rsid w:val="00AD6D98"/>
    <w:pPr>
      <w:ind w:left="4320"/>
    </w:pPr>
  </w:style>
  <w:style w:type="paragraph" w:customStyle="1" w:styleId="AODocTxtL7">
    <w:name w:val="AODocTxtL7"/>
    <w:basedOn w:val="AODocTxt"/>
    <w:rsid w:val="00AD6D98"/>
    <w:pPr>
      <w:ind w:left="5040"/>
    </w:pPr>
  </w:style>
  <w:style w:type="paragraph" w:customStyle="1" w:styleId="AODocTxtL8">
    <w:name w:val="AODocTxtL8"/>
    <w:basedOn w:val="AODocTxt"/>
    <w:rsid w:val="00AD6D98"/>
    <w:pPr>
      <w:ind w:left="5760"/>
    </w:pPr>
  </w:style>
  <w:style w:type="paragraph" w:customStyle="1" w:styleId="AOFPCopyright">
    <w:name w:val="AOFPCopyright"/>
    <w:basedOn w:val="AOFPTxt"/>
    <w:rsid w:val="00AD6D98"/>
    <w:pPr>
      <w:jc w:val="left"/>
    </w:pPr>
    <w:rPr>
      <w:caps/>
    </w:rPr>
  </w:style>
  <w:style w:type="paragraph" w:customStyle="1" w:styleId="AOFPDate">
    <w:name w:val="AOFPDate"/>
    <w:basedOn w:val="AOFPTxt"/>
    <w:rsid w:val="00AD6D98"/>
    <w:rPr>
      <w:caps/>
    </w:rPr>
  </w:style>
  <w:style w:type="paragraph" w:customStyle="1" w:styleId="AOFPTitle">
    <w:name w:val="AOFPTitle"/>
    <w:basedOn w:val="AOFPTxt"/>
    <w:rsid w:val="00AD6D98"/>
    <w:rPr>
      <w:caps/>
      <w:sz w:val="32"/>
    </w:rPr>
  </w:style>
  <w:style w:type="paragraph" w:customStyle="1" w:styleId="AOFPTxtCaps">
    <w:name w:val="AOFPTxtCaps"/>
    <w:basedOn w:val="AOFPTxt"/>
    <w:rsid w:val="00AD6D98"/>
    <w:rPr>
      <w:caps/>
    </w:rPr>
  </w:style>
  <w:style w:type="paragraph" w:customStyle="1" w:styleId="AOGenNum1">
    <w:name w:val="AOGenNum1"/>
    <w:basedOn w:val="AOBodyTxt"/>
    <w:next w:val="AOGenNum1Para"/>
    <w:rsid w:val="00AD6D98"/>
    <w:pPr>
      <w:keepNext/>
      <w:numPr>
        <w:numId w:val="10"/>
      </w:numPr>
    </w:pPr>
    <w:rPr>
      <w:b/>
      <w:caps/>
    </w:rPr>
  </w:style>
  <w:style w:type="paragraph" w:customStyle="1" w:styleId="AOGenNum1Para">
    <w:name w:val="AOGenNum1Para"/>
    <w:basedOn w:val="AOGenNum1"/>
    <w:next w:val="AOGenNum1List"/>
    <w:rsid w:val="00AD6D98"/>
    <w:pPr>
      <w:numPr>
        <w:ilvl w:val="1"/>
      </w:numPr>
    </w:pPr>
    <w:rPr>
      <w:caps w:val="0"/>
    </w:rPr>
  </w:style>
  <w:style w:type="paragraph" w:customStyle="1" w:styleId="AOGenNum1List">
    <w:name w:val="AOGenNum1List"/>
    <w:basedOn w:val="AOGenNum1"/>
    <w:rsid w:val="00AD6D98"/>
    <w:pPr>
      <w:keepNext w:val="0"/>
      <w:numPr>
        <w:ilvl w:val="2"/>
      </w:numPr>
    </w:pPr>
    <w:rPr>
      <w:b w:val="0"/>
      <w:caps w:val="0"/>
    </w:rPr>
  </w:style>
  <w:style w:type="paragraph" w:customStyle="1" w:styleId="AOGenNum2">
    <w:name w:val="AOGenNum2"/>
    <w:basedOn w:val="AOBodyTxt"/>
    <w:next w:val="AOGenNum2Para"/>
    <w:link w:val="AOGenNum2Char"/>
    <w:rsid w:val="00AD6D98"/>
    <w:pPr>
      <w:keepNext/>
      <w:numPr>
        <w:numId w:val="11"/>
      </w:numPr>
    </w:pPr>
    <w:rPr>
      <w:b/>
    </w:rPr>
  </w:style>
  <w:style w:type="paragraph" w:customStyle="1" w:styleId="AOGenNum2Para">
    <w:name w:val="AOGenNum2Para"/>
    <w:basedOn w:val="AOGenNum2"/>
    <w:next w:val="AOGenNum2List"/>
    <w:rsid w:val="00AD6D98"/>
    <w:pPr>
      <w:keepNext w:val="0"/>
      <w:numPr>
        <w:ilvl w:val="1"/>
      </w:numPr>
    </w:pPr>
    <w:rPr>
      <w:b w:val="0"/>
    </w:rPr>
  </w:style>
  <w:style w:type="paragraph" w:customStyle="1" w:styleId="AOGenNum2List">
    <w:name w:val="AOGenNum2List"/>
    <w:basedOn w:val="AOGenNum2"/>
    <w:rsid w:val="00AD6D98"/>
    <w:pPr>
      <w:keepNext w:val="0"/>
      <w:numPr>
        <w:ilvl w:val="2"/>
      </w:numPr>
    </w:pPr>
    <w:rPr>
      <w:b w:val="0"/>
    </w:rPr>
  </w:style>
  <w:style w:type="character" w:customStyle="1" w:styleId="AOGenNum2Char">
    <w:name w:val="AOGenNum2 Char"/>
    <w:link w:val="AOGenNum2"/>
    <w:rsid w:val="00AD6D98"/>
    <w:rPr>
      <w:rFonts w:ascii="Times New Roman" w:eastAsia="Calibri" w:hAnsi="Times New Roman" w:cs="Times New Roman"/>
      <w:b/>
      <w:lang w:val="en-GB"/>
    </w:rPr>
  </w:style>
  <w:style w:type="paragraph" w:customStyle="1" w:styleId="AOGenNum3">
    <w:name w:val="AOGenNum3"/>
    <w:basedOn w:val="AOBodyTxt"/>
    <w:next w:val="AOGenNum3List"/>
    <w:rsid w:val="00AD6D98"/>
    <w:pPr>
      <w:numPr>
        <w:numId w:val="12"/>
      </w:numPr>
    </w:pPr>
  </w:style>
  <w:style w:type="paragraph" w:customStyle="1" w:styleId="AOGenNum3List">
    <w:name w:val="AOGenNum3List"/>
    <w:basedOn w:val="AOGenNum3"/>
    <w:rsid w:val="00AD6D98"/>
    <w:pPr>
      <w:numPr>
        <w:ilvl w:val="1"/>
      </w:numPr>
    </w:pPr>
  </w:style>
  <w:style w:type="paragraph" w:customStyle="1" w:styleId="AOHeading1">
    <w:name w:val="AOHeading1"/>
    <w:basedOn w:val="AOHeadings"/>
    <w:next w:val="AODocTxt"/>
    <w:rsid w:val="00AD6D98"/>
    <w:pPr>
      <w:keepNext/>
      <w:outlineLvl w:val="0"/>
    </w:pPr>
    <w:rPr>
      <w:b/>
      <w:caps/>
      <w:kern w:val="28"/>
    </w:rPr>
  </w:style>
  <w:style w:type="paragraph" w:customStyle="1" w:styleId="AOHeading2">
    <w:name w:val="AOHeading2"/>
    <w:basedOn w:val="AOHeadings"/>
    <w:next w:val="AODocTxt"/>
    <w:rsid w:val="00AD6D98"/>
    <w:pPr>
      <w:keepNext/>
      <w:outlineLvl w:val="1"/>
    </w:pPr>
    <w:rPr>
      <w:b/>
    </w:rPr>
  </w:style>
  <w:style w:type="paragraph" w:customStyle="1" w:styleId="AOHeading3">
    <w:name w:val="AOHeading3"/>
    <w:basedOn w:val="AOHeadings"/>
    <w:next w:val="AODocTxtL1"/>
    <w:rsid w:val="00AD6D98"/>
    <w:pPr>
      <w:keepNext/>
      <w:ind w:left="720"/>
      <w:outlineLvl w:val="2"/>
    </w:pPr>
    <w:rPr>
      <w:b/>
    </w:rPr>
  </w:style>
  <w:style w:type="paragraph" w:customStyle="1" w:styleId="AOHeading4">
    <w:name w:val="AOHeading4"/>
    <w:basedOn w:val="AOHeadings"/>
    <w:next w:val="AODocTxt"/>
    <w:rsid w:val="00AD6D98"/>
    <w:pPr>
      <w:keepNext/>
      <w:outlineLvl w:val="3"/>
    </w:pPr>
    <w:rPr>
      <w:i/>
    </w:rPr>
  </w:style>
  <w:style w:type="paragraph" w:customStyle="1" w:styleId="AOHeading5">
    <w:name w:val="AOHeading5"/>
    <w:basedOn w:val="AOHeadings"/>
    <w:next w:val="AODocTxtL1"/>
    <w:rsid w:val="00AD6D98"/>
    <w:pPr>
      <w:keepNext/>
      <w:ind w:left="720"/>
      <w:outlineLvl w:val="4"/>
    </w:pPr>
    <w:rPr>
      <w:i/>
    </w:rPr>
  </w:style>
  <w:style w:type="paragraph" w:customStyle="1" w:styleId="AOHeading6">
    <w:name w:val="AOHeading6"/>
    <w:basedOn w:val="AOHeadings"/>
    <w:next w:val="AODocTxt"/>
    <w:rsid w:val="00AD6D98"/>
    <w:pPr>
      <w:keepNext/>
      <w:outlineLvl w:val="5"/>
    </w:pPr>
    <w:rPr>
      <w:b/>
      <w:i/>
    </w:rPr>
  </w:style>
  <w:style w:type="paragraph" w:customStyle="1" w:styleId="AOHeading7">
    <w:name w:val="AOHeading7"/>
    <w:basedOn w:val="AOHeadings"/>
    <w:next w:val="AODocTxtL1"/>
    <w:rsid w:val="00AD6D98"/>
    <w:pPr>
      <w:keepNext/>
      <w:ind w:left="720"/>
      <w:outlineLvl w:val="6"/>
    </w:pPr>
    <w:rPr>
      <w:b/>
      <w:i/>
    </w:rPr>
  </w:style>
  <w:style w:type="character" w:customStyle="1" w:styleId="AOHidden">
    <w:name w:val="AOHidden"/>
    <w:rsid w:val="00AD6D98"/>
    <w:rPr>
      <w:vanish/>
      <w:color w:val="auto"/>
    </w:rPr>
  </w:style>
  <w:style w:type="paragraph" w:customStyle="1" w:styleId="AOListNumber">
    <w:name w:val="AOListNumber"/>
    <w:basedOn w:val="AOBodyTxt"/>
    <w:rsid w:val="00AD6D98"/>
    <w:pPr>
      <w:numPr>
        <w:numId w:val="13"/>
      </w:numPr>
      <w:tabs>
        <w:tab w:val="clear" w:pos="720"/>
      </w:tabs>
    </w:pPr>
  </w:style>
  <w:style w:type="paragraph" w:customStyle="1" w:styleId="AOLocation">
    <w:name w:val="AOLocation"/>
    <w:basedOn w:val="AOFPBP"/>
    <w:rsid w:val="00AD6D98"/>
    <w:pPr>
      <w:spacing w:before="160"/>
    </w:pPr>
    <w:rPr>
      <w:b/>
      <w:caps/>
    </w:rPr>
  </w:style>
  <w:style w:type="paragraph" w:customStyle="1" w:styleId="AONormal10">
    <w:name w:val="AONormal10"/>
    <w:basedOn w:val="AONormal"/>
    <w:rsid w:val="00AD6D98"/>
    <w:rPr>
      <w:sz w:val="20"/>
    </w:rPr>
  </w:style>
  <w:style w:type="paragraph" w:customStyle="1" w:styleId="AONormal8L">
    <w:name w:val="AONormal8L"/>
    <w:basedOn w:val="AONormal"/>
    <w:rsid w:val="00AD6D98"/>
    <w:pPr>
      <w:spacing w:line="220" w:lineRule="atLeast"/>
    </w:pPr>
    <w:rPr>
      <w:rFonts w:ascii="Arial" w:hAnsi="Arial" w:cs="Arial"/>
      <w:sz w:val="16"/>
    </w:rPr>
  </w:style>
  <w:style w:type="paragraph" w:customStyle="1" w:styleId="AONormal6L">
    <w:name w:val="AONormal6L"/>
    <w:basedOn w:val="AONormal8L"/>
    <w:rsid w:val="00AD6D98"/>
    <w:pPr>
      <w:spacing w:line="160" w:lineRule="atLeast"/>
      <w:jc w:val="both"/>
    </w:pPr>
    <w:rPr>
      <w:sz w:val="12"/>
    </w:rPr>
  </w:style>
  <w:style w:type="paragraph" w:customStyle="1" w:styleId="AONormal6C">
    <w:name w:val="AONormal6C"/>
    <w:basedOn w:val="AONormal6L"/>
    <w:rsid w:val="00AD6D98"/>
    <w:pPr>
      <w:jc w:val="center"/>
    </w:pPr>
  </w:style>
  <w:style w:type="paragraph" w:customStyle="1" w:styleId="AONormal6R">
    <w:name w:val="AONormal6R"/>
    <w:basedOn w:val="AONormal6L"/>
    <w:rsid w:val="00AD6D98"/>
    <w:pPr>
      <w:jc w:val="right"/>
    </w:pPr>
  </w:style>
  <w:style w:type="paragraph" w:customStyle="1" w:styleId="AONormal8C">
    <w:name w:val="AONormal8C"/>
    <w:basedOn w:val="AONormal8L"/>
    <w:rsid w:val="00AD6D98"/>
    <w:pPr>
      <w:jc w:val="center"/>
    </w:pPr>
  </w:style>
  <w:style w:type="paragraph" w:customStyle="1" w:styleId="AONormal8LBold">
    <w:name w:val="AONormal8LBold"/>
    <w:basedOn w:val="AONormal8L"/>
    <w:rsid w:val="00AD6D98"/>
    <w:rPr>
      <w:b/>
    </w:rPr>
  </w:style>
  <w:style w:type="paragraph" w:customStyle="1" w:styleId="AONormal8R">
    <w:name w:val="AONormal8R"/>
    <w:basedOn w:val="AONormal8L"/>
    <w:rsid w:val="00AD6D98"/>
    <w:pPr>
      <w:jc w:val="right"/>
    </w:pPr>
  </w:style>
  <w:style w:type="paragraph" w:customStyle="1" w:styleId="AONormalBold">
    <w:name w:val="AONormalBold"/>
    <w:basedOn w:val="AONormal"/>
    <w:rsid w:val="00AD6D98"/>
    <w:rPr>
      <w:b/>
    </w:rPr>
  </w:style>
  <w:style w:type="paragraph" w:customStyle="1" w:styleId="AOSchHead">
    <w:name w:val="AOSchHead"/>
    <w:basedOn w:val="AOAttachments"/>
    <w:next w:val="AOSchTitle"/>
    <w:rsid w:val="00AD6D98"/>
    <w:pPr>
      <w:pageBreakBefore/>
      <w:numPr>
        <w:numId w:val="14"/>
      </w:numPr>
      <w:outlineLvl w:val="0"/>
    </w:pPr>
  </w:style>
  <w:style w:type="paragraph" w:customStyle="1" w:styleId="AOSchTitle">
    <w:name w:val="AOSchTitle"/>
    <w:basedOn w:val="AOAttachments"/>
    <w:next w:val="AODocTxt"/>
    <w:rsid w:val="00AD6D98"/>
    <w:pPr>
      <w:outlineLvl w:val="1"/>
    </w:pPr>
    <w:rPr>
      <w:b/>
    </w:rPr>
  </w:style>
  <w:style w:type="paragraph" w:customStyle="1" w:styleId="AOSchPartHead">
    <w:name w:val="AOSchPartHead"/>
    <w:basedOn w:val="AOSchHead"/>
    <w:next w:val="AOSchPartTitle"/>
    <w:rsid w:val="00AD6D98"/>
    <w:pPr>
      <w:pageBreakBefore w:val="0"/>
      <w:numPr>
        <w:ilvl w:val="1"/>
      </w:numPr>
    </w:pPr>
  </w:style>
  <w:style w:type="paragraph" w:customStyle="1" w:styleId="AOSchPartTitle">
    <w:name w:val="AOSchPartTitle"/>
    <w:basedOn w:val="AOSchTitle"/>
    <w:next w:val="AODocTxt"/>
    <w:rsid w:val="00AD6D98"/>
  </w:style>
  <w:style w:type="paragraph" w:customStyle="1" w:styleId="AOSignatory">
    <w:name w:val="AOSignatory"/>
    <w:basedOn w:val="AOBodyTxt"/>
    <w:next w:val="AODocTxt"/>
    <w:rsid w:val="00AD6D98"/>
    <w:pPr>
      <w:pageBreakBefore/>
      <w:spacing w:after="240"/>
      <w:jc w:val="center"/>
    </w:pPr>
    <w:rPr>
      <w:b/>
      <w:caps/>
    </w:rPr>
  </w:style>
  <w:style w:type="paragraph" w:customStyle="1" w:styleId="AOTitle">
    <w:name w:val="AOTitle"/>
    <w:basedOn w:val="AOHeadings"/>
    <w:next w:val="AODocTxt"/>
    <w:rsid w:val="00AD6D98"/>
    <w:pPr>
      <w:jc w:val="center"/>
    </w:pPr>
    <w:rPr>
      <w:b/>
      <w:caps/>
    </w:rPr>
  </w:style>
  <w:style w:type="paragraph" w:customStyle="1" w:styleId="AOTitle18">
    <w:name w:val="AOTitle18"/>
    <w:basedOn w:val="AONormal"/>
    <w:rsid w:val="00AD6D98"/>
    <w:rPr>
      <w:b/>
      <w:sz w:val="36"/>
    </w:rPr>
  </w:style>
  <w:style w:type="paragraph" w:customStyle="1" w:styleId="AOTOCs">
    <w:name w:val="AOTOCs"/>
    <w:basedOn w:val="AONormal"/>
    <w:next w:val="Obsah1"/>
    <w:rsid w:val="00AD6D98"/>
    <w:pPr>
      <w:tabs>
        <w:tab w:val="right" w:leader="dot" w:pos="9638"/>
      </w:tabs>
      <w:jc w:val="both"/>
    </w:pPr>
  </w:style>
  <w:style w:type="paragraph" w:styleId="Obsah1">
    <w:name w:val="toc 1"/>
    <w:basedOn w:val="Normln"/>
    <w:next w:val="Normln"/>
    <w:autoRedefine/>
    <w:uiPriority w:val="39"/>
    <w:rsid w:val="00492A56"/>
    <w:rPr>
      <w:b/>
      <w:bCs/>
      <w:caps/>
      <w:sz w:val="20"/>
      <w:szCs w:val="20"/>
    </w:rPr>
  </w:style>
  <w:style w:type="paragraph" w:customStyle="1" w:styleId="AOTOC1">
    <w:name w:val="AOTOC1"/>
    <w:basedOn w:val="AOTOCs"/>
    <w:rsid w:val="00AD6D98"/>
    <w:pPr>
      <w:tabs>
        <w:tab w:val="left" w:pos="720"/>
      </w:tabs>
    </w:pPr>
    <w:rPr>
      <w:b/>
      <w:caps/>
    </w:rPr>
  </w:style>
  <w:style w:type="paragraph" w:customStyle="1" w:styleId="AOTOC2">
    <w:name w:val="AOTOC2"/>
    <w:basedOn w:val="AOTOCs"/>
    <w:rsid w:val="00AD6D98"/>
    <w:pPr>
      <w:tabs>
        <w:tab w:val="left" w:pos="720"/>
      </w:tabs>
    </w:pPr>
  </w:style>
  <w:style w:type="paragraph" w:customStyle="1" w:styleId="AOTOC3">
    <w:name w:val="AOTOC3"/>
    <w:basedOn w:val="AOTOCs"/>
    <w:rsid w:val="00AD6D98"/>
    <w:pPr>
      <w:ind w:left="720"/>
    </w:pPr>
    <w:rPr>
      <w:b/>
    </w:rPr>
  </w:style>
  <w:style w:type="paragraph" w:customStyle="1" w:styleId="AOTOC4">
    <w:name w:val="AOTOC4"/>
    <w:basedOn w:val="AOTOCs"/>
    <w:rsid w:val="00AD6D98"/>
    <w:pPr>
      <w:ind w:left="720"/>
    </w:pPr>
  </w:style>
  <w:style w:type="paragraph" w:customStyle="1" w:styleId="AOTOC5">
    <w:name w:val="AOTOC5"/>
    <w:basedOn w:val="AOTOCs"/>
    <w:rsid w:val="00AD6D98"/>
    <w:pPr>
      <w:ind w:left="720"/>
    </w:pPr>
    <w:rPr>
      <w:i/>
    </w:rPr>
  </w:style>
  <w:style w:type="paragraph" w:customStyle="1" w:styleId="AOTOCHeading">
    <w:name w:val="AOTOCHeading"/>
    <w:basedOn w:val="AOHeadings"/>
    <w:next w:val="AODocTxt"/>
    <w:rsid w:val="00AD6D98"/>
    <w:pPr>
      <w:tabs>
        <w:tab w:val="right" w:pos="9609"/>
      </w:tabs>
      <w:spacing w:after="240"/>
    </w:pPr>
    <w:rPr>
      <w:b/>
    </w:rPr>
  </w:style>
  <w:style w:type="paragraph" w:customStyle="1" w:styleId="AOTOCTitle">
    <w:name w:val="AOTOCTitle"/>
    <w:basedOn w:val="AOHeadings"/>
    <w:next w:val="AOTOCHeading"/>
    <w:rsid w:val="00AD6D98"/>
    <w:pPr>
      <w:jc w:val="center"/>
    </w:pPr>
    <w:rPr>
      <w:b/>
      <w:caps/>
    </w:rPr>
  </w:style>
  <w:style w:type="character" w:styleId="Odkaznakoment">
    <w:name w:val="annotation reference"/>
    <w:uiPriority w:val="99"/>
    <w:semiHidden/>
    <w:rsid w:val="00AD6D98"/>
    <w:rPr>
      <w:vertAlign w:val="superscript"/>
    </w:rPr>
  </w:style>
  <w:style w:type="paragraph" w:styleId="Textkomente">
    <w:name w:val="annotation text"/>
    <w:basedOn w:val="AONormal"/>
    <w:link w:val="TextkomenteChar"/>
    <w:uiPriority w:val="99"/>
    <w:unhideWhenUsed/>
    <w:rsid w:val="00AD6D98"/>
    <w:pPr>
      <w:spacing w:line="240" w:lineRule="auto"/>
    </w:pPr>
    <w:rPr>
      <w:sz w:val="16"/>
      <w:szCs w:val="20"/>
    </w:rPr>
  </w:style>
  <w:style w:type="character" w:customStyle="1" w:styleId="TextkomenteChar">
    <w:name w:val="Text komentáře Char"/>
    <w:basedOn w:val="Standardnpsmoodstavce"/>
    <w:link w:val="Textkomente"/>
    <w:uiPriority w:val="99"/>
    <w:rsid w:val="00AD6D98"/>
    <w:rPr>
      <w:rFonts w:ascii="Times New Roman" w:eastAsia="Calibri" w:hAnsi="Times New Roman" w:cs="Times New Roman"/>
      <w:sz w:val="16"/>
      <w:szCs w:val="20"/>
      <w:lang w:val="en-GB"/>
    </w:rPr>
  </w:style>
  <w:style w:type="character" w:customStyle="1" w:styleId="TextvysvtlivekChar">
    <w:name w:val="Text vysvětlivek Char"/>
    <w:basedOn w:val="Standardnpsmoodstavce"/>
    <w:link w:val="Textvysvtlivek"/>
    <w:uiPriority w:val="99"/>
    <w:semiHidden/>
    <w:rsid w:val="00AD6D98"/>
    <w:rPr>
      <w:rFonts w:ascii="Times New Roman" w:eastAsia="Calibri" w:hAnsi="Times New Roman" w:cs="Times New Roman"/>
      <w:sz w:val="16"/>
      <w:szCs w:val="20"/>
      <w:lang w:val="en-GB"/>
    </w:rPr>
  </w:style>
  <w:style w:type="paragraph" w:styleId="Textvysvtlivek">
    <w:name w:val="endnote text"/>
    <w:basedOn w:val="AONormal"/>
    <w:link w:val="TextvysvtlivekChar"/>
    <w:uiPriority w:val="99"/>
    <w:semiHidden/>
    <w:unhideWhenUsed/>
    <w:rsid w:val="00AD6D98"/>
    <w:pPr>
      <w:spacing w:line="240" w:lineRule="auto"/>
      <w:ind w:left="720" w:hanging="720"/>
      <w:jc w:val="both"/>
    </w:pPr>
    <w:rPr>
      <w:sz w:val="16"/>
      <w:szCs w:val="20"/>
    </w:rPr>
  </w:style>
  <w:style w:type="paragraph" w:styleId="Adresanaoblku">
    <w:name w:val="envelope address"/>
    <w:basedOn w:val="Normln"/>
    <w:uiPriority w:val="99"/>
    <w:rsid w:val="00AD6D98"/>
    <w:pPr>
      <w:ind w:left="2880"/>
    </w:pPr>
  </w:style>
  <w:style w:type="paragraph" w:styleId="Zptenadresanaoblku">
    <w:name w:val="envelope return"/>
    <w:basedOn w:val="Normln"/>
    <w:uiPriority w:val="99"/>
    <w:unhideWhenUsed/>
    <w:rsid w:val="00AD6D98"/>
    <w:rPr>
      <w:sz w:val="20"/>
      <w:szCs w:val="20"/>
    </w:rPr>
  </w:style>
  <w:style w:type="character" w:styleId="Znakapoznpodarou">
    <w:name w:val="footnote reference"/>
    <w:basedOn w:val="Standardnpsmoodstavce"/>
    <w:rsid w:val="00492A56"/>
    <w:rPr>
      <w:vertAlign w:val="superscript"/>
    </w:rPr>
  </w:style>
  <w:style w:type="paragraph" w:styleId="Textpoznpodarou">
    <w:name w:val="footnote text"/>
    <w:aliases w:val="fn"/>
    <w:basedOn w:val="Normln"/>
    <w:link w:val="TextpoznpodarouChar"/>
    <w:rsid w:val="00492A56"/>
    <w:rPr>
      <w:sz w:val="18"/>
      <w:szCs w:val="20"/>
    </w:rPr>
  </w:style>
  <w:style w:type="character" w:customStyle="1" w:styleId="TextpoznpodarouChar">
    <w:name w:val="Text pozn. pod čarou Char"/>
    <w:aliases w:val="fn Char"/>
    <w:link w:val="Textpoznpodarou"/>
    <w:rsid w:val="00492A56"/>
    <w:rPr>
      <w:rFonts w:ascii="Times New Roman" w:eastAsia="Times New Roman" w:hAnsi="Times New Roman" w:cs="Times New Roman"/>
      <w:sz w:val="18"/>
      <w:szCs w:val="20"/>
    </w:rPr>
  </w:style>
  <w:style w:type="character" w:styleId="slostrnky">
    <w:name w:val="page number"/>
    <w:basedOn w:val="Standardnpsmoodstavce"/>
    <w:uiPriority w:val="99"/>
    <w:rsid w:val="00492A56"/>
  </w:style>
  <w:style w:type="paragraph" w:styleId="Obsah2">
    <w:name w:val="toc 2"/>
    <w:basedOn w:val="Normln"/>
    <w:next w:val="Normln"/>
    <w:autoRedefine/>
    <w:rsid w:val="00492A56"/>
    <w:pPr>
      <w:spacing w:before="0" w:after="0"/>
      <w:ind w:left="220"/>
    </w:pPr>
    <w:rPr>
      <w:smallCaps/>
      <w:sz w:val="20"/>
      <w:szCs w:val="20"/>
    </w:rPr>
  </w:style>
  <w:style w:type="paragraph" w:styleId="Obsah3">
    <w:name w:val="toc 3"/>
    <w:basedOn w:val="Normln"/>
    <w:next w:val="Normln"/>
    <w:autoRedefine/>
    <w:rsid w:val="00492A56"/>
    <w:pPr>
      <w:spacing w:before="0" w:after="0"/>
      <w:ind w:left="440"/>
    </w:pPr>
    <w:rPr>
      <w:i/>
      <w:iCs/>
      <w:sz w:val="20"/>
      <w:szCs w:val="20"/>
    </w:rPr>
  </w:style>
  <w:style w:type="paragraph" w:styleId="Obsah4">
    <w:name w:val="toc 4"/>
    <w:basedOn w:val="Normln"/>
    <w:next w:val="Normln"/>
    <w:autoRedefine/>
    <w:rsid w:val="00492A56"/>
    <w:pPr>
      <w:spacing w:before="0" w:after="0"/>
      <w:ind w:left="660"/>
    </w:pPr>
    <w:rPr>
      <w:sz w:val="18"/>
      <w:szCs w:val="18"/>
    </w:rPr>
  </w:style>
  <w:style w:type="paragraph" w:styleId="Obsah5">
    <w:name w:val="toc 5"/>
    <w:basedOn w:val="Normln"/>
    <w:next w:val="Normln"/>
    <w:autoRedefine/>
    <w:rsid w:val="00492A56"/>
    <w:pPr>
      <w:spacing w:before="0" w:after="0"/>
      <w:ind w:left="880"/>
    </w:pPr>
    <w:rPr>
      <w:sz w:val="18"/>
      <w:szCs w:val="18"/>
    </w:rPr>
  </w:style>
  <w:style w:type="paragraph" w:styleId="Obsah6">
    <w:name w:val="toc 6"/>
    <w:basedOn w:val="Normln"/>
    <w:next w:val="Normln"/>
    <w:autoRedefine/>
    <w:rsid w:val="00492A56"/>
    <w:pPr>
      <w:spacing w:before="0" w:after="0"/>
      <w:ind w:left="1100"/>
    </w:pPr>
    <w:rPr>
      <w:sz w:val="18"/>
      <w:szCs w:val="18"/>
    </w:rPr>
  </w:style>
  <w:style w:type="paragraph" w:styleId="Obsah7">
    <w:name w:val="toc 7"/>
    <w:basedOn w:val="Normln"/>
    <w:next w:val="Normln"/>
    <w:autoRedefine/>
    <w:rsid w:val="00492A56"/>
    <w:pPr>
      <w:spacing w:before="0" w:after="0"/>
      <w:ind w:left="1320"/>
    </w:pPr>
    <w:rPr>
      <w:sz w:val="18"/>
      <w:szCs w:val="18"/>
    </w:rPr>
  </w:style>
  <w:style w:type="paragraph" w:styleId="Obsah8">
    <w:name w:val="toc 8"/>
    <w:basedOn w:val="Normln"/>
    <w:next w:val="Normln"/>
    <w:autoRedefine/>
    <w:rsid w:val="00492A56"/>
    <w:pPr>
      <w:spacing w:before="0" w:after="0"/>
      <w:ind w:left="1540"/>
    </w:pPr>
    <w:rPr>
      <w:sz w:val="18"/>
      <w:szCs w:val="18"/>
    </w:rPr>
  </w:style>
  <w:style w:type="paragraph" w:styleId="Obsah9">
    <w:name w:val="toc 9"/>
    <w:basedOn w:val="Normln"/>
    <w:next w:val="Normln"/>
    <w:autoRedefine/>
    <w:rsid w:val="00492A56"/>
    <w:pPr>
      <w:spacing w:before="0" w:after="0"/>
      <w:ind w:left="1760"/>
    </w:pPr>
    <w:rPr>
      <w:sz w:val="18"/>
      <w:szCs w:val="18"/>
    </w:rPr>
  </w:style>
  <w:style w:type="paragraph" w:styleId="Rozloendokumentu">
    <w:name w:val="Document Map"/>
    <w:basedOn w:val="Normln"/>
    <w:link w:val="RozloendokumentuChar"/>
    <w:semiHidden/>
    <w:rsid w:val="00492A5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AD6D98"/>
    <w:rPr>
      <w:rFonts w:ascii="Tahoma" w:eastAsia="Times New Roman" w:hAnsi="Tahoma" w:cs="Tahoma"/>
      <w:sz w:val="20"/>
      <w:szCs w:val="20"/>
      <w:shd w:val="clear" w:color="auto" w:fill="000080"/>
    </w:rPr>
  </w:style>
  <w:style w:type="character" w:customStyle="1" w:styleId="platne1">
    <w:name w:val="platne1"/>
    <w:basedOn w:val="Standardnpsmoodstavce"/>
    <w:rsid w:val="00AD6D98"/>
  </w:style>
  <w:style w:type="character" w:styleId="Siln">
    <w:name w:val="Strong"/>
    <w:uiPriority w:val="22"/>
    <w:qFormat/>
    <w:rsid w:val="00AD6D98"/>
    <w:rPr>
      <w:b/>
      <w:bCs/>
    </w:rPr>
  </w:style>
  <w:style w:type="character" w:customStyle="1" w:styleId="TextbublinyChar">
    <w:name w:val="Text bubliny Char"/>
    <w:basedOn w:val="Standardnpsmoodstavce"/>
    <w:link w:val="Textbubliny"/>
    <w:rsid w:val="00492A56"/>
    <w:rPr>
      <w:rFonts w:ascii="Tahoma" w:eastAsia="Times New Roman" w:hAnsi="Tahoma" w:cs="Tahoma"/>
      <w:sz w:val="16"/>
      <w:szCs w:val="16"/>
    </w:rPr>
  </w:style>
  <w:style w:type="paragraph" w:styleId="Textbubliny">
    <w:name w:val="Balloon Text"/>
    <w:basedOn w:val="Normln"/>
    <w:link w:val="TextbublinyChar"/>
    <w:rsid w:val="00492A56"/>
    <w:pPr>
      <w:spacing w:before="0" w:after="0"/>
    </w:pPr>
    <w:rPr>
      <w:rFonts w:ascii="Tahoma" w:hAnsi="Tahoma" w:cs="Tahoma"/>
      <w:sz w:val="16"/>
      <w:szCs w:val="16"/>
    </w:rPr>
  </w:style>
  <w:style w:type="character" w:customStyle="1" w:styleId="platne">
    <w:name w:val="platne"/>
    <w:basedOn w:val="Standardnpsmoodstavce"/>
    <w:rsid w:val="00AD6D98"/>
  </w:style>
  <w:style w:type="character" w:styleId="Hypertextovodkaz">
    <w:name w:val="Hyperlink"/>
    <w:basedOn w:val="Standardnpsmoodstavce"/>
    <w:uiPriority w:val="99"/>
    <w:rsid w:val="00492A56"/>
    <w:rPr>
      <w:rFonts w:ascii="Times New Roman" w:hAnsi="Times New Roman"/>
      <w:color w:val="0000FF"/>
      <w:sz w:val="22"/>
      <w:u w:val="single"/>
    </w:rPr>
  </w:style>
  <w:style w:type="paragraph" w:customStyle="1" w:styleId="RList">
    <w:name w:val="RList"/>
    <w:basedOn w:val="Normln"/>
    <w:uiPriority w:val="99"/>
    <w:rsid w:val="00AD6D98"/>
    <w:pPr>
      <w:numPr>
        <w:numId w:val="19"/>
      </w:numPr>
      <w:spacing w:line="276" w:lineRule="auto"/>
    </w:pPr>
  </w:style>
  <w:style w:type="character" w:customStyle="1" w:styleId="spiszn">
    <w:name w:val="spiszn"/>
    <w:rsid w:val="00AD6D98"/>
  </w:style>
  <w:style w:type="paragraph" w:customStyle="1" w:styleId="Anglicky-tabulka">
    <w:name w:val="Anglicky - tabulka"/>
    <w:basedOn w:val="Normln"/>
    <w:rsid w:val="00AD6D98"/>
    <w:pPr>
      <w:overflowPunct w:val="0"/>
      <w:autoSpaceDE w:val="0"/>
      <w:autoSpaceDN w:val="0"/>
      <w:adjustRightInd w:val="0"/>
      <w:textAlignment w:val="baseline"/>
    </w:pPr>
    <w:rPr>
      <w:rFonts w:ascii="Arial" w:hAnsi="Arial"/>
      <w:i/>
      <w:iCs/>
      <w:color w:val="808080"/>
      <w:sz w:val="18"/>
      <w:szCs w:val="18"/>
      <w:lang w:eastAsia="cs-CZ"/>
    </w:rPr>
  </w:style>
  <w:style w:type="paragraph" w:styleId="Odstavecseseznamem">
    <w:name w:val="List Paragraph"/>
    <w:basedOn w:val="Normln"/>
    <w:uiPriority w:val="34"/>
    <w:qFormat/>
    <w:rsid w:val="00AD6D98"/>
    <w:pPr>
      <w:ind w:left="720"/>
    </w:pPr>
    <w:rPr>
      <w:rFonts w:ascii="Calibri" w:hAnsi="Calibri"/>
    </w:rPr>
  </w:style>
  <w:style w:type="paragraph" w:styleId="Nadpisobsahu">
    <w:name w:val="TOC Heading"/>
    <w:basedOn w:val="Nadpis1"/>
    <w:next w:val="Normln"/>
    <w:uiPriority w:val="39"/>
    <w:semiHidden/>
    <w:unhideWhenUsed/>
    <w:qFormat/>
    <w:rsid w:val="003B4045"/>
    <w:pPr>
      <w:keepLines/>
      <w:spacing w:before="480" w:line="276" w:lineRule="auto"/>
      <w:jc w:val="left"/>
      <w:outlineLvl w:val="9"/>
    </w:pPr>
    <w:rPr>
      <w:rFonts w:asciiTheme="majorHAnsi" w:eastAsiaTheme="majorEastAsia" w:hAnsiTheme="majorHAnsi" w:cstheme="majorBidi"/>
      <w:caps w:val="0"/>
      <w:color w:val="365F91" w:themeColor="accent1" w:themeShade="BF"/>
      <w:sz w:val="28"/>
      <w:lang w:eastAsia="cs-CZ"/>
    </w:rPr>
  </w:style>
  <w:style w:type="character" w:customStyle="1" w:styleId="preformatted">
    <w:name w:val="preformatted"/>
    <w:basedOn w:val="Standardnpsmoodstavce"/>
    <w:rsid w:val="00605AAF"/>
  </w:style>
  <w:style w:type="paragraph" w:customStyle="1" w:styleId="Clanek11">
    <w:name w:val="Clanek 1.1"/>
    <w:basedOn w:val="Nadpis2"/>
    <w:link w:val="Clanek11Char1"/>
    <w:qFormat/>
    <w:rsid w:val="00492A56"/>
    <w:pPr>
      <w:keepNext w:val="0"/>
      <w:widowControl w:val="0"/>
      <w:numPr>
        <w:numId w:val="30"/>
      </w:numPr>
      <w:spacing w:before="120" w:after="120"/>
    </w:pPr>
    <w:rPr>
      <w:rFonts w:ascii="Times New Roman" w:hAnsi="Times New Roman"/>
      <w:b w:val="0"/>
      <w:i w:val="0"/>
      <w:sz w:val="22"/>
    </w:rPr>
  </w:style>
  <w:style w:type="paragraph" w:customStyle="1" w:styleId="Claneka">
    <w:name w:val="Clanek (a)"/>
    <w:basedOn w:val="Normln"/>
    <w:link w:val="ClanekaChar"/>
    <w:qFormat/>
    <w:rsid w:val="00492A56"/>
    <w:pPr>
      <w:keepLines/>
      <w:widowControl w:val="0"/>
      <w:numPr>
        <w:ilvl w:val="2"/>
        <w:numId w:val="30"/>
      </w:numPr>
    </w:pPr>
  </w:style>
  <w:style w:type="paragraph" w:customStyle="1" w:styleId="Claneki">
    <w:name w:val="Clanek (i)"/>
    <w:basedOn w:val="Normln"/>
    <w:qFormat/>
    <w:rsid w:val="00492A56"/>
    <w:pPr>
      <w:keepNext/>
      <w:numPr>
        <w:ilvl w:val="3"/>
        <w:numId w:val="30"/>
      </w:numPr>
    </w:pPr>
    <w:rPr>
      <w:color w:val="000000"/>
    </w:rPr>
  </w:style>
  <w:style w:type="paragraph" w:styleId="Pedmtkomente">
    <w:name w:val="annotation subject"/>
    <w:basedOn w:val="Textkomente"/>
    <w:next w:val="Textkomente"/>
    <w:link w:val="PedmtkomenteChar"/>
    <w:uiPriority w:val="99"/>
    <w:rsid w:val="00C51569"/>
    <w:pPr>
      <w:spacing w:before="120" w:after="120"/>
      <w:jc w:val="both"/>
    </w:pPr>
    <w:rPr>
      <w:rFonts w:eastAsia="Times New Roman"/>
      <w:b/>
      <w:bCs/>
      <w:sz w:val="20"/>
      <w:lang w:val="cs-CZ"/>
    </w:rPr>
  </w:style>
  <w:style w:type="character" w:customStyle="1" w:styleId="PedmtkomenteChar">
    <w:name w:val="Předmět komentáře Char"/>
    <w:basedOn w:val="TextkomenteChar"/>
    <w:link w:val="Pedmtkomente"/>
    <w:uiPriority w:val="99"/>
    <w:rsid w:val="00C51569"/>
    <w:rPr>
      <w:rFonts w:ascii="Times New Roman" w:eastAsia="Times New Roman" w:hAnsi="Times New Roman" w:cs="Times New Roman"/>
      <w:b/>
      <w:bCs/>
      <w:sz w:val="20"/>
      <w:szCs w:val="20"/>
      <w:lang w:val="en-GB"/>
    </w:rPr>
  </w:style>
  <w:style w:type="paragraph" w:customStyle="1" w:styleId="StyleHeading3BoldItalicBlack">
    <w:name w:val="Style Heading 3 + Bold Italic Black"/>
    <w:basedOn w:val="Nadpis3"/>
    <w:rsid w:val="009F202A"/>
    <w:pPr>
      <w:numPr>
        <w:numId w:val="24"/>
      </w:numPr>
      <w:overflowPunct w:val="0"/>
      <w:autoSpaceDE w:val="0"/>
      <w:autoSpaceDN w:val="0"/>
      <w:adjustRightInd w:val="0"/>
      <w:spacing w:before="0" w:after="240"/>
      <w:ind w:left="720" w:hanging="720"/>
      <w:textAlignment w:val="baseline"/>
    </w:pPr>
    <w:rPr>
      <w:rFonts w:eastAsia="Batang"/>
      <w:b w:val="0"/>
      <w:i/>
      <w:iCs/>
      <w:color w:val="000000"/>
      <w:sz w:val="24"/>
      <w:szCs w:val="24"/>
    </w:rPr>
  </w:style>
  <w:style w:type="paragraph" w:styleId="Nzev">
    <w:name w:val="Title"/>
    <w:basedOn w:val="Normln"/>
    <w:link w:val="NzevChar"/>
    <w:rsid w:val="00492A56"/>
    <w:pPr>
      <w:spacing w:before="240" w:after="60"/>
      <w:jc w:val="center"/>
      <w:outlineLvl w:val="0"/>
    </w:pPr>
    <w:rPr>
      <w:rFonts w:cs="Arial"/>
      <w:b/>
      <w:bCs/>
      <w:caps/>
      <w:kern w:val="28"/>
      <w:szCs w:val="32"/>
    </w:rPr>
  </w:style>
  <w:style w:type="character" w:customStyle="1" w:styleId="NzevChar">
    <w:name w:val="Název Char"/>
    <w:basedOn w:val="Standardnpsmoodstavce"/>
    <w:link w:val="Nzev"/>
    <w:rsid w:val="00B30DA1"/>
    <w:rPr>
      <w:rFonts w:ascii="Times New Roman" w:eastAsia="Times New Roman" w:hAnsi="Times New Roman" w:cs="Arial"/>
      <w:b/>
      <w:bCs/>
      <w:caps/>
      <w:kern w:val="28"/>
      <w:szCs w:val="32"/>
    </w:rPr>
  </w:style>
  <w:style w:type="numbering" w:customStyle="1" w:styleId="Styl1">
    <w:name w:val="Styl1"/>
    <w:uiPriority w:val="99"/>
    <w:rsid w:val="00B30DA1"/>
    <w:pPr>
      <w:numPr>
        <w:numId w:val="25"/>
      </w:numPr>
    </w:pPr>
  </w:style>
  <w:style w:type="numbering" w:customStyle="1" w:styleId="Styl11">
    <w:name w:val="Styl11"/>
    <w:uiPriority w:val="99"/>
    <w:rsid w:val="00975A71"/>
  </w:style>
  <w:style w:type="paragraph" w:styleId="Revize">
    <w:name w:val="Revision"/>
    <w:hidden/>
    <w:uiPriority w:val="99"/>
    <w:semiHidden/>
    <w:rsid w:val="00331482"/>
    <w:pPr>
      <w:spacing w:after="0" w:line="240" w:lineRule="auto"/>
    </w:pPr>
    <w:rPr>
      <w:rFonts w:ascii="Times New Roman" w:eastAsia="Calibri" w:hAnsi="Times New Roman" w:cs="Times New Roman"/>
      <w:lang w:val="en-GB"/>
    </w:rPr>
  </w:style>
  <w:style w:type="paragraph" w:customStyle="1" w:styleId="Text11">
    <w:name w:val="Text 1.1"/>
    <w:basedOn w:val="Normln"/>
    <w:qFormat/>
    <w:rsid w:val="00492A56"/>
    <w:pPr>
      <w:keepNext/>
      <w:ind w:left="561"/>
    </w:pPr>
    <w:rPr>
      <w:szCs w:val="20"/>
    </w:rPr>
  </w:style>
  <w:style w:type="character" w:customStyle="1" w:styleId="ClanekaChar">
    <w:name w:val="Clanek (a) Char"/>
    <w:link w:val="Claneka"/>
    <w:rsid w:val="008C50C6"/>
    <w:rPr>
      <w:rFonts w:ascii="Times New Roman" w:eastAsia="Times New Roman" w:hAnsi="Times New Roman" w:cs="Times New Roman"/>
      <w:szCs w:val="24"/>
    </w:rPr>
  </w:style>
  <w:style w:type="character" w:customStyle="1" w:styleId="Clanek11Char1">
    <w:name w:val="Clanek 1.1 Char1"/>
    <w:link w:val="Clanek11"/>
    <w:locked/>
    <w:rsid w:val="009C6D37"/>
    <w:rPr>
      <w:rFonts w:ascii="Times New Roman" w:eastAsia="Times New Roman" w:hAnsi="Times New Roman" w:cs="Arial"/>
      <w:bCs/>
      <w:iCs/>
      <w:szCs w:val="28"/>
    </w:rPr>
  </w:style>
  <w:style w:type="paragraph" w:customStyle="1" w:styleId="Nadpis11">
    <w:name w:val="Nadpis 11"/>
    <w:basedOn w:val="Nadpis1"/>
    <w:next w:val="Clanek11"/>
    <w:semiHidden/>
    <w:unhideWhenUsed/>
    <w:qFormat/>
    <w:rsid w:val="00492A56"/>
    <w:pPr>
      <w:ind w:firstLine="0"/>
    </w:pPr>
  </w:style>
  <w:style w:type="paragraph" w:customStyle="1" w:styleId="Texta">
    <w:name w:val="Text (a)"/>
    <w:basedOn w:val="Normln"/>
    <w:link w:val="TextaChar"/>
    <w:qFormat/>
    <w:rsid w:val="00492A56"/>
    <w:pPr>
      <w:keepNext/>
      <w:ind w:left="992"/>
    </w:pPr>
    <w:rPr>
      <w:szCs w:val="20"/>
    </w:rPr>
  </w:style>
  <w:style w:type="paragraph" w:customStyle="1" w:styleId="Texti">
    <w:name w:val="Text (i)"/>
    <w:basedOn w:val="Normln"/>
    <w:link w:val="TextiChar"/>
    <w:qFormat/>
    <w:rsid w:val="00492A56"/>
    <w:pPr>
      <w:keepNext/>
      <w:ind w:left="1418"/>
    </w:pPr>
    <w:rPr>
      <w:szCs w:val="20"/>
    </w:rPr>
  </w:style>
  <w:style w:type="paragraph" w:customStyle="1" w:styleId="Preambule">
    <w:name w:val="Preambule"/>
    <w:basedOn w:val="Normln"/>
    <w:qFormat/>
    <w:rsid w:val="00492A56"/>
    <w:pPr>
      <w:widowControl w:val="0"/>
      <w:numPr>
        <w:numId w:val="29"/>
      </w:numPr>
      <w:ind w:hanging="567"/>
    </w:pPr>
  </w:style>
  <w:style w:type="paragraph" w:customStyle="1" w:styleId="HHTitleTitulnistrana">
    <w:name w:val="HH_Title_Titulni_strana"/>
    <w:basedOn w:val="Nzev"/>
    <w:next w:val="Normln"/>
    <w:rsid w:val="00492A56"/>
    <w:pPr>
      <w:spacing w:before="1080" w:after="840"/>
    </w:pPr>
    <w:rPr>
      <w:sz w:val="44"/>
    </w:rPr>
  </w:style>
  <w:style w:type="paragraph" w:customStyle="1" w:styleId="Spolecnost">
    <w:name w:val="Spolecnost"/>
    <w:basedOn w:val="Normln"/>
    <w:semiHidden/>
    <w:rsid w:val="00492A56"/>
    <w:pPr>
      <w:spacing w:before="240" w:after="240"/>
      <w:jc w:val="center"/>
    </w:pPr>
    <w:rPr>
      <w:b/>
      <w:sz w:val="32"/>
    </w:rPr>
  </w:style>
  <w:style w:type="paragraph" w:customStyle="1" w:styleId="Titulka">
    <w:name w:val="Titulka"/>
    <w:aliases w:val="popisy"/>
    <w:basedOn w:val="Spolecnost"/>
    <w:semiHidden/>
    <w:rsid w:val="00492A56"/>
    <w:pPr>
      <w:spacing w:before="360"/>
    </w:pPr>
    <w:rPr>
      <w:sz w:val="28"/>
    </w:rPr>
  </w:style>
  <w:style w:type="paragraph" w:customStyle="1" w:styleId="HHTitle2">
    <w:name w:val="HH Title 2"/>
    <w:basedOn w:val="Nzev"/>
    <w:rsid w:val="00492A56"/>
    <w:pPr>
      <w:spacing w:after="120"/>
    </w:pPr>
  </w:style>
  <w:style w:type="paragraph" w:customStyle="1" w:styleId="Smluvnistranypreambule">
    <w:name w:val="Smluvni_strany_preambule"/>
    <w:basedOn w:val="Normln"/>
    <w:next w:val="Normln"/>
    <w:semiHidden/>
    <w:rsid w:val="00492A56"/>
    <w:pPr>
      <w:spacing w:before="480" w:after="240"/>
    </w:pPr>
    <w:rPr>
      <w:b/>
      <w:caps/>
    </w:rPr>
  </w:style>
  <w:style w:type="paragraph" w:customStyle="1" w:styleId="Smluvstranya">
    <w:name w:val="Smluv.strany_&quot;a&quot;"/>
    <w:basedOn w:val="Text11"/>
    <w:semiHidden/>
    <w:rsid w:val="00492A56"/>
    <w:pPr>
      <w:spacing w:before="360" w:after="360"/>
      <w:ind w:left="567"/>
      <w:jc w:val="left"/>
    </w:pPr>
  </w:style>
  <w:style w:type="paragraph" w:customStyle="1" w:styleId="Odrazkapro1a11">
    <w:name w:val="Odrazka pro 1 a 1.1"/>
    <w:basedOn w:val="Normln"/>
    <w:link w:val="Odrazkapro1a11Char"/>
    <w:qFormat/>
    <w:rsid w:val="00492A56"/>
    <w:pPr>
      <w:numPr>
        <w:numId w:val="31"/>
      </w:numPr>
      <w:tabs>
        <w:tab w:val="left" w:pos="992"/>
      </w:tabs>
      <w:ind w:left="992" w:hanging="425"/>
    </w:pPr>
  </w:style>
  <w:style w:type="paragraph" w:customStyle="1" w:styleId="StyleClanekaBold">
    <w:name w:val="Style Clanek (a) + Bold"/>
    <w:basedOn w:val="Claneka"/>
    <w:semiHidden/>
    <w:rsid w:val="00492A56"/>
    <w:rPr>
      <w:b/>
      <w:bCs/>
    </w:rPr>
  </w:style>
  <w:style w:type="paragraph" w:customStyle="1" w:styleId="StyleBefore4ptAfter4pt">
    <w:name w:val="Style Before:  4 pt After:  4 pt"/>
    <w:basedOn w:val="Normln"/>
    <w:semiHidden/>
    <w:rsid w:val="00492A56"/>
    <w:rPr>
      <w:szCs w:val="20"/>
    </w:rPr>
  </w:style>
  <w:style w:type="paragraph" w:customStyle="1" w:styleId="Odrazkaproa">
    <w:name w:val="Odrazka pro (a)"/>
    <w:basedOn w:val="Texta"/>
    <w:link w:val="OdrazkaproaChar"/>
    <w:qFormat/>
    <w:rsid w:val="00492A56"/>
    <w:pPr>
      <w:numPr>
        <w:numId w:val="32"/>
      </w:numPr>
      <w:tabs>
        <w:tab w:val="left" w:pos="1418"/>
      </w:tabs>
      <w:ind w:left="1418" w:hanging="425"/>
    </w:pPr>
  </w:style>
  <w:style w:type="character" w:customStyle="1" w:styleId="Odrazkapro1a11Char">
    <w:name w:val="Odrazka pro 1 a 1.1 Char"/>
    <w:basedOn w:val="Standardnpsmoodstavce"/>
    <w:link w:val="Odrazkapro1a11"/>
    <w:rsid w:val="00492A56"/>
    <w:rPr>
      <w:rFonts w:ascii="Times New Roman" w:eastAsia="Times New Roman" w:hAnsi="Times New Roman" w:cs="Times New Roman"/>
      <w:szCs w:val="24"/>
    </w:rPr>
  </w:style>
  <w:style w:type="paragraph" w:customStyle="1" w:styleId="Odrazkaproi">
    <w:name w:val="Odrazka pro (i)"/>
    <w:basedOn w:val="Texti"/>
    <w:link w:val="OdrazkaproiChar"/>
    <w:qFormat/>
    <w:rsid w:val="00492A56"/>
    <w:pPr>
      <w:numPr>
        <w:numId w:val="33"/>
      </w:numPr>
      <w:tabs>
        <w:tab w:val="left" w:pos="1843"/>
      </w:tabs>
      <w:ind w:left="1843" w:hanging="425"/>
    </w:pPr>
  </w:style>
  <w:style w:type="character" w:customStyle="1" w:styleId="TextaChar">
    <w:name w:val="Text (a) Char"/>
    <w:basedOn w:val="Standardnpsmoodstavce"/>
    <w:link w:val="Texta"/>
    <w:rsid w:val="00492A56"/>
    <w:rPr>
      <w:rFonts w:ascii="Times New Roman" w:eastAsia="Times New Roman" w:hAnsi="Times New Roman" w:cs="Times New Roman"/>
      <w:szCs w:val="20"/>
    </w:rPr>
  </w:style>
  <w:style w:type="character" w:customStyle="1" w:styleId="OdrazkaproaChar">
    <w:name w:val="Odrazka pro (a) Char"/>
    <w:basedOn w:val="TextaChar"/>
    <w:link w:val="Odrazkaproa"/>
    <w:rsid w:val="00492A56"/>
    <w:rPr>
      <w:rFonts w:ascii="Times New Roman" w:eastAsia="Times New Roman" w:hAnsi="Times New Roman" w:cs="Times New Roman"/>
      <w:szCs w:val="20"/>
    </w:rPr>
  </w:style>
  <w:style w:type="character" w:customStyle="1" w:styleId="TextiChar">
    <w:name w:val="Text (i) Char"/>
    <w:basedOn w:val="Standardnpsmoodstavce"/>
    <w:link w:val="Texti"/>
    <w:rsid w:val="00492A56"/>
    <w:rPr>
      <w:rFonts w:ascii="Times New Roman" w:eastAsia="Times New Roman" w:hAnsi="Times New Roman" w:cs="Times New Roman"/>
      <w:szCs w:val="20"/>
    </w:rPr>
  </w:style>
  <w:style w:type="character" w:customStyle="1" w:styleId="OdrazkaproiChar">
    <w:name w:val="Odrazka pro (i) Char"/>
    <w:basedOn w:val="TextiChar"/>
    <w:link w:val="Odrazkaproi"/>
    <w:rsid w:val="00492A56"/>
    <w:rPr>
      <w:rFonts w:ascii="Times New Roman" w:eastAsia="Times New Roman" w:hAnsi="Times New Roman" w:cs="Times New Roman"/>
      <w:szCs w:val="20"/>
    </w:rPr>
  </w:style>
  <w:style w:type="character" w:customStyle="1" w:styleId="UnresolvedMention1">
    <w:name w:val="Unresolved Mention1"/>
    <w:basedOn w:val="Standardnpsmoodstavce"/>
    <w:uiPriority w:val="99"/>
    <w:semiHidden/>
    <w:unhideWhenUsed/>
    <w:rsid w:val="000939C4"/>
    <w:rPr>
      <w:color w:val="605E5C"/>
      <w:shd w:val="clear" w:color="auto" w:fill="E1DFDD"/>
    </w:rPr>
  </w:style>
  <w:style w:type="character" w:styleId="Zstupntext">
    <w:name w:val="Placeholder Text"/>
    <w:basedOn w:val="Standardnpsmoodstavce"/>
    <w:uiPriority w:val="99"/>
    <w:semiHidden/>
    <w:rsid w:val="00EE70F4"/>
    <w:rPr>
      <w:color w:val="808080"/>
    </w:rPr>
  </w:style>
  <w:style w:type="paragraph" w:customStyle="1" w:styleId="DocID">
    <w:name w:val="DocID"/>
    <w:basedOn w:val="Zpat"/>
    <w:link w:val="DocIDChar"/>
    <w:rsid w:val="00EE70F4"/>
    <w:pPr>
      <w:ind w:left="567"/>
      <w:jc w:val="left"/>
    </w:pPr>
    <w:rPr>
      <w:rFonts w:ascii="Verdana" w:hAnsi="Verdana"/>
      <w:sz w:val="16"/>
      <w:lang w:val="en-GB"/>
    </w:rPr>
  </w:style>
  <w:style w:type="character" w:customStyle="1" w:styleId="DocIDChar">
    <w:name w:val="DocID Char"/>
    <w:basedOn w:val="AOAltHead3Char"/>
    <w:link w:val="DocID"/>
    <w:rsid w:val="00EE70F4"/>
    <w:rPr>
      <w:rFonts w:ascii="Verdana" w:eastAsia="Times New Roman" w:hAnsi="Verdana" w:cs="Times New Roman"/>
      <w:sz w:val="16"/>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24456</Words>
  <Characters>144292</Characters>
  <Application>Microsoft Office Word</Application>
  <DocSecurity>0</DocSecurity>
  <Lines>1202</Lines>
  <Paragraphs>336</Paragraphs>
  <ScaleCrop>false</ScaleCrop>
  <Company/>
  <LinksUpToDate>false</LinksUpToDate>
  <CharactersWithSpaces>168412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2022-06-27T10:53:00Z</dcterms:created>
  <dcterms:modified xsi:type="dcterms:W3CDTF">2022-06-27T10:53:00Z</dcterms:modified>
</cp:coreProperties>
</file>