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2598" w:rsidRPr="00242598" w:rsidRDefault="00242598">
      <w:r w:rsidRPr="00242598">
        <w:t>Příloha č. 11 – Výpis provedených změn</w:t>
      </w:r>
    </w:p>
    <w:p w:rsidR="00215A59" w:rsidRPr="0010736F" w:rsidRDefault="00760B8B">
      <w:pPr>
        <w:rPr>
          <w:b/>
          <w:sz w:val="24"/>
          <w:szCs w:val="24"/>
        </w:rPr>
      </w:pPr>
      <w:r>
        <w:rPr>
          <w:b/>
          <w:sz w:val="24"/>
          <w:szCs w:val="24"/>
        </w:rPr>
        <w:t>Dodatek č. 5</w:t>
      </w:r>
      <w:r w:rsidR="00307AD7" w:rsidRPr="0010736F">
        <w:rPr>
          <w:b/>
          <w:sz w:val="24"/>
          <w:szCs w:val="24"/>
        </w:rPr>
        <w:t xml:space="preserve"> </w:t>
      </w:r>
      <w:r w:rsidR="00DD70CB" w:rsidRPr="0010736F">
        <w:rPr>
          <w:b/>
          <w:sz w:val="24"/>
          <w:szCs w:val="24"/>
        </w:rPr>
        <w:t>PS A – Výpis provedených změn</w:t>
      </w:r>
      <w:r w:rsidR="00307AD7" w:rsidRPr="0010736F">
        <w:rPr>
          <w:b/>
          <w:sz w:val="24"/>
          <w:szCs w:val="24"/>
        </w:rPr>
        <w:t xml:space="preserve"> </w:t>
      </w:r>
    </w:p>
    <w:p w:rsidR="00A759E3" w:rsidRDefault="004C1E34" w:rsidP="00A759E3">
      <w:pPr>
        <w:jc w:val="both"/>
      </w:pPr>
      <w:r>
        <w:t>Hlavní</w:t>
      </w:r>
      <w:r w:rsidR="007E3629" w:rsidRPr="0010736F">
        <w:t xml:space="preserve"> změny </w:t>
      </w:r>
      <w:r w:rsidR="009E4742" w:rsidRPr="0010736F">
        <w:t xml:space="preserve">reflektují </w:t>
      </w:r>
      <w:r w:rsidR="00A759E3">
        <w:t>zavedení relevantní Přílohy č. 4 – Integrovaný dopravní systém dle uzavřené Smlouvy</w:t>
      </w:r>
      <w:r w:rsidR="00E03FB5">
        <w:t xml:space="preserve"> o přistoupení k IDS ZK ze dne 4. </w:t>
      </w:r>
      <w:r w:rsidR="00A759E3">
        <w:t>3. 2021</w:t>
      </w:r>
      <w:r w:rsidR="00FC10F9">
        <w:t xml:space="preserve"> a související doplnění, </w:t>
      </w:r>
      <w:r w:rsidR="00A759E3">
        <w:t>úpravy</w:t>
      </w:r>
      <w:r w:rsidR="001E62A4">
        <w:t xml:space="preserve"> článků </w:t>
      </w:r>
      <w:r w:rsidR="00FC10F9">
        <w:t xml:space="preserve">a příloh </w:t>
      </w:r>
      <w:r w:rsidR="001E62A4">
        <w:t>dotčených Přílohou č. 4.</w:t>
      </w:r>
      <w:r w:rsidR="00FC10F9">
        <w:t xml:space="preserve"> Se zavedením relevantní Přílohy č. 4 dochází zároveň tímto</w:t>
      </w:r>
      <w:r w:rsidR="00F95A9C">
        <w:t xml:space="preserve"> Dodatkem č. 5  k zavedení nové</w:t>
      </w:r>
      <w:r w:rsidR="00FC10F9">
        <w:t>h</w:t>
      </w:r>
      <w:r w:rsidR="00F95A9C">
        <w:t>o odstavce</w:t>
      </w:r>
      <w:r w:rsidR="006C293B">
        <w:t xml:space="preserve"> </w:t>
      </w:r>
      <w:proofErr w:type="gramStart"/>
      <w:r w:rsidR="006C293B">
        <w:t>12.9.</w:t>
      </w:r>
      <w:r w:rsidR="00B830D7">
        <w:t xml:space="preserve"> </w:t>
      </w:r>
      <w:r w:rsidR="00F95A9C">
        <w:t>s rekapitulací</w:t>
      </w:r>
      <w:proofErr w:type="gramEnd"/>
      <w:r w:rsidR="00F95A9C">
        <w:t xml:space="preserve"> skutečností uvedených </w:t>
      </w:r>
      <w:r w:rsidR="00565401">
        <w:t>Dodatkem č. 4 na PS A</w:t>
      </w:r>
      <w:r w:rsidR="006C293B">
        <w:t xml:space="preserve"> k problematice úhrady nákladů s realizací a vývojem IDS</w:t>
      </w:r>
      <w:r w:rsidR="00565401">
        <w:t xml:space="preserve"> a Přílohy č.  7f – Výkaz nedodržení přípojných vazeb.</w:t>
      </w:r>
    </w:p>
    <w:p w:rsidR="00671F1C" w:rsidRDefault="004C1E34" w:rsidP="005C514D">
      <w:pPr>
        <w:jc w:val="both"/>
      </w:pPr>
      <w:r>
        <w:t xml:space="preserve">Dále jsou zde zapracovány úpravy </w:t>
      </w:r>
      <w:r w:rsidR="00671F1C">
        <w:t>v čl. 7 ve smyslu úpravy celého režimu plateb kompenzace tak, že se měsíčně posílají zálohy, čtvrtletně přepočítává nárok na zálohy, zálohy se čtvrtletně doplácí či vrací, a až za rok se provádí vyúčtování dle příslušné vyhlášky.</w:t>
      </w:r>
    </w:p>
    <w:p w:rsidR="00F95A9C" w:rsidRDefault="00671F1C" w:rsidP="005C514D">
      <w:pPr>
        <w:jc w:val="both"/>
      </w:pPr>
      <w:r>
        <w:t xml:space="preserve"> </w:t>
      </w:r>
      <w:r w:rsidR="00F95A9C">
        <w:t xml:space="preserve">Dále jsou zde zapracovány úpravy v čl. 7: </w:t>
      </w:r>
    </w:p>
    <w:p w:rsidR="00F95A9C" w:rsidRDefault="00F95A9C" w:rsidP="00F95A9C">
      <w:pPr>
        <w:pStyle w:val="Odstavecseseznamem"/>
        <w:numPr>
          <w:ilvl w:val="0"/>
          <w:numId w:val="28"/>
        </w:numPr>
        <w:jc w:val="both"/>
      </w:pPr>
      <w:r>
        <w:t>stanovení údajů uvedených v Celkovém ročním vyúčtování dle čl. 7.17.</w:t>
      </w:r>
    </w:p>
    <w:p w:rsidR="00F95A9C" w:rsidRPr="00F95A9C" w:rsidRDefault="00F95A9C" w:rsidP="00F95A9C">
      <w:pPr>
        <w:pStyle w:val="Odstavecseseznamem"/>
        <w:numPr>
          <w:ilvl w:val="0"/>
          <w:numId w:val="28"/>
        </w:numPr>
        <w:jc w:val="both"/>
      </w:pPr>
      <w:r>
        <w:rPr>
          <w:lang w:val="cs-CZ"/>
        </w:rPr>
        <w:t>stanovení termínu předložení celkového vyúčtování po skončení platnosti Smlouvy o VS</w:t>
      </w:r>
    </w:p>
    <w:p w:rsidR="00F95A9C" w:rsidRDefault="0039692A" w:rsidP="00F95A9C">
      <w:pPr>
        <w:pStyle w:val="Odstavecseseznamem"/>
        <w:numPr>
          <w:ilvl w:val="0"/>
          <w:numId w:val="28"/>
        </w:numPr>
        <w:jc w:val="both"/>
      </w:pPr>
      <w:r>
        <w:rPr>
          <w:lang w:val="cs-CZ"/>
        </w:rPr>
        <w:t xml:space="preserve">aktualizace vzoru Výkazu skutečných nákladů a výnosů dle </w:t>
      </w:r>
      <w:proofErr w:type="spellStart"/>
      <w:r>
        <w:rPr>
          <w:lang w:val="cs-CZ"/>
        </w:rPr>
        <w:t>Vyhl</w:t>
      </w:r>
      <w:proofErr w:type="spellEnd"/>
      <w:r>
        <w:rPr>
          <w:lang w:val="cs-CZ"/>
        </w:rPr>
        <w:t xml:space="preserve">. č.296/2010 </w:t>
      </w:r>
      <w:proofErr w:type="spellStart"/>
      <w:r>
        <w:rPr>
          <w:lang w:val="cs-CZ"/>
        </w:rPr>
        <w:t>Sb</w:t>
      </w:r>
      <w:proofErr w:type="spellEnd"/>
      <w:r>
        <w:rPr>
          <w:lang w:val="cs-CZ"/>
        </w:rPr>
        <w:t xml:space="preserve"> – Příloha č. 5</w:t>
      </w:r>
    </w:p>
    <w:p w:rsidR="00565401" w:rsidRDefault="00565401" w:rsidP="005C514D">
      <w:pPr>
        <w:jc w:val="both"/>
      </w:pPr>
      <w:r>
        <w:t>Součástí tohoto Dodatku je stanovení výše měsíční splátky na zálohu pro rok 2022 a Vymezení dopravního výkonu pro rok 2022.</w:t>
      </w:r>
    </w:p>
    <w:p w:rsidR="00A03885" w:rsidRPr="00482F41" w:rsidRDefault="00A03885" w:rsidP="00A03885">
      <w:pPr>
        <w:jc w:val="both"/>
        <w:rPr>
          <w:rFonts w:cs="Calibri"/>
        </w:rPr>
      </w:pPr>
      <w:r w:rsidRPr="0010736F">
        <w:rPr>
          <w:rFonts w:cs="Calibri"/>
        </w:rPr>
        <w:t xml:space="preserve">Veškeré změny </w:t>
      </w:r>
      <w:r w:rsidR="00565401">
        <w:rPr>
          <w:rFonts w:cs="Calibri"/>
        </w:rPr>
        <w:t>j</w:t>
      </w:r>
      <w:r w:rsidRPr="0010736F">
        <w:rPr>
          <w:rFonts w:cs="Calibri"/>
        </w:rPr>
        <w:t>sou vyznačeny červeně</w:t>
      </w:r>
      <w:r w:rsidR="00417C52" w:rsidRPr="0010736F">
        <w:rPr>
          <w:rFonts w:cs="Calibri"/>
        </w:rPr>
        <w:t>.</w:t>
      </w:r>
      <w:r w:rsidR="00482F41">
        <w:rPr>
          <w:rFonts w:cs="Calibri"/>
        </w:rPr>
        <w:t xml:space="preserve"> </w:t>
      </w:r>
    </w:p>
    <w:p w:rsidR="00DD70CB" w:rsidRPr="007E3629" w:rsidRDefault="00DD70CB" w:rsidP="009E4742">
      <w:pPr>
        <w:rPr>
          <w:rFonts w:cs="Calibri"/>
          <w:b/>
        </w:rPr>
      </w:pPr>
      <w:r>
        <w:rPr>
          <w:b/>
        </w:rPr>
        <w:t>Č</w:t>
      </w:r>
      <w:r w:rsidRPr="00DD70CB">
        <w:rPr>
          <w:b/>
        </w:rPr>
        <w:t xml:space="preserve">l. </w:t>
      </w:r>
      <w:r w:rsidRPr="00DD70CB">
        <w:rPr>
          <w:rFonts w:cs="Calibri"/>
          <w:b/>
        </w:rPr>
        <w:t>2</w:t>
      </w:r>
      <w:r>
        <w:rPr>
          <w:rFonts w:cs="Calibri"/>
          <w:b/>
        </w:rPr>
        <w:t xml:space="preserve">. </w:t>
      </w:r>
      <w:r w:rsidRPr="000D694B">
        <w:rPr>
          <w:rFonts w:cs="Calibri"/>
          <w:b/>
        </w:rPr>
        <w:t>DEFINICE POJMŮ</w:t>
      </w:r>
      <w:r>
        <w:rPr>
          <w:rFonts w:cs="Calibri"/>
          <w:b/>
        </w:rPr>
        <w:t xml:space="preserve"> </w:t>
      </w:r>
    </w:p>
    <w:p w:rsidR="00DD70CB" w:rsidRPr="00A8211F" w:rsidRDefault="00E160BA" w:rsidP="00DA0A0A">
      <w:pPr>
        <w:suppressAutoHyphens/>
        <w:overflowPunct w:val="0"/>
        <w:autoSpaceDE w:val="0"/>
        <w:autoSpaceDN w:val="0"/>
        <w:adjustRightInd w:val="0"/>
        <w:ind w:left="709"/>
        <w:jc w:val="both"/>
        <w:textAlignment w:val="baseline"/>
        <w:rPr>
          <w:rFonts w:cs="Calibri"/>
        </w:rPr>
      </w:pPr>
      <w:r>
        <w:rPr>
          <w:rFonts w:cs="Calibri"/>
          <w:b/>
        </w:rPr>
        <w:t>i</w:t>
      </w:r>
      <w:r w:rsidR="00DA0A0A" w:rsidRPr="00A8211F">
        <w:rPr>
          <w:rFonts w:cs="Calibri"/>
          <w:b/>
        </w:rPr>
        <w:t xml:space="preserve">) </w:t>
      </w:r>
      <w:r w:rsidR="00DD70CB" w:rsidRPr="00A8211F">
        <w:rPr>
          <w:rFonts w:cs="Calibri"/>
          <w:b/>
        </w:rPr>
        <w:t>IDS ZK</w:t>
      </w:r>
      <w:r w:rsidR="00DD70CB" w:rsidRPr="00A8211F">
        <w:rPr>
          <w:rFonts w:cs="Calibri"/>
        </w:rPr>
        <w:t xml:space="preserve"> </w:t>
      </w:r>
      <w:r w:rsidR="006D69FF">
        <w:rPr>
          <w:rFonts w:cs="Calibri"/>
          <w:color w:val="FF0000"/>
        </w:rPr>
        <w:t>(dále též</w:t>
      </w:r>
      <w:r w:rsidRPr="00E160BA">
        <w:rPr>
          <w:rFonts w:cs="Calibri"/>
          <w:color w:val="FF0000"/>
        </w:rPr>
        <w:t xml:space="preserve"> ID ZK)</w:t>
      </w:r>
      <w:r>
        <w:rPr>
          <w:rFonts w:cs="Calibri"/>
        </w:rPr>
        <w:t xml:space="preserve"> </w:t>
      </w:r>
      <w:r w:rsidR="00DD70CB" w:rsidRPr="00A8211F">
        <w:rPr>
          <w:rFonts w:cs="Calibri"/>
        </w:rPr>
        <w:t xml:space="preserve">znamená </w:t>
      </w:r>
      <w:r>
        <w:rPr>
          <w:rFonts w:cs="Calibri"/>
        </w:rPr>
        <w:t>integrovaný dopravní systém Zlínského kraje, jehož spuštění je v průběhu platnosti této Smlouvy plánováno. Principy, cíle IDS ZK, stejně jako další podmínky zapojení Dopravce a dalších subjektů do systému IDS ZK jsou popsány ve Smlouvě, Smlouvě o přistoupení k IDS ZK a jejich přílohách</w:t>
      </w:r>
      <w:r w:rsidR="00DD70CB" w:rsidRPr="00A8211F">
        <w:rPr>
          <w:rFonts w:cs="Calibri"/>
        </w:rPr>
        <w:t>;</w:t>
      </w:r>
    </w:p>
    <w:p w:rsidR="00DD70CB" w:rsidRPr="00E160BA" w:rsidRDefault="00E160BA" w:rsidP="00DA0A0A">
      <w:pPr>
        <w:suppressAutoHyphens/>
        <w:overflowPunct w:val="0"/>
        <w:autoSpaceDE w:val="0"/>
        <w:autoSpaceDN w:val="0"/>
        <w:adjustRightInd w:val="0"/>
        <w:ind w:left="709"/>
        <w:jc w:val="both"/>
        <w:textAlignment w:val="baseline"/>
        <w:rPr>
          <w:rFonts w:cs="Calibri"/>
          <w:b/>
          <w:color w:val="FF0000"/>
        </w:rPr>
      </w:pPr>
      <w:r>
        <w:rPr>
          <w:rFonts w:cs="Calibri"/>
          <w:b/>
        </w:rPr>
        <w:t>t</w:t>
      </w:r>
      <w:r w:rsidR="00DA0A0A" w:rsidRPr="00A8211F">
        <w:rPr>
          <w:rFonts w:cs="Calibri"/>
          <w:b/>
        </w:rPr>
        <w:t xml:space="preserve">) </w:t>
      </w:r>
      <w:r w:rsidR="00DD70CB" w:rsidRPr="00A8211F">
        <w:rPr>
          <w:rFonts w:cs="Calibri"/>
          <w:b/>
        </w:rPr>
        <w:t xml:space="preserve">Smlouva o </w:t>
      </w:r>
      <w:r>
        <w:rPr>
          <w:rFonts w:cs="Calibri"/>
          <w:b/>
        </w:rPr>
        <w:t xml:space="preserve">přistoupení k IDS ZK </w:t>
      </w:r>
      <w:r w:rsidR="00A8211F">
        <w:rPr>
          <w:rFonts w:cs="Calibri"/>
        </w:rPr>
        <w:t xml:space="preserve">znamená </w:t>
      </w:r>
      <w:r w:rsidR="00DD70CB" w:rsidRPr="00A8211F">
        <w:rPr>
          <w:rFonts w:cs="Calibri"/>
        </w:rPr>
        <w:t xml:space="preserve">smlouvu, </w:t>
      </w:r>
      <w:r w:rsidR="00DD70CB" w:rsidRPr="00E160BA">
        <w:rPr>
          <w:rFonts w:cs="Calibri"/>
        </w:rPr>
        <w:t xml:space="preserve">kterou </w:t>
      </w:r>
      <w:r w:rsidRPr="00E160BA">
        <w:rPr>
          <w:rFonts w:cs="Calibri"/>
        </w:rPr>
        <w:t>D</w:t>
      </w:r>
      <w:r w:rsidR="00DD70CB" w:rsidRPr="00E160BA">
        <w:rPr>
          <w:rFonts w:cs="Calibri"/>
        </w:rPr>
        <w:t xml:space="preserve">opravce </w:t>
      </w:r>
      <w:r w:rsidRPr="00E160BA">
        <w:rPr>
          <w:rFonts w:cs="Calibri"/>
          <w:color w:val="FF0000"/>
        </w:rPr>
        <w:t>uzavřel s Koordinátorem 4. 3. 2021;</w:t>
      </w:r>
      <w:r w:rsidR="00DD70CB" w:rsidRPr="00E160BA">
        <w:rPr>
          <w:rFonts w:cs="Calibri"/>
          <w:color w:val="FF0000"/>
        </w:rPr>
        <w:t xml:space="preserve"> </w:t>
      </w:r>
    </w:p>
    <w:p w:rsidR="00814920" w:rsidRPr="00E160BA" w:rsidRDefault="00DD70CB" w:rsidP="00E160BA">
      <w:pPr>
        <w:rPr>
          <w:color w:val="FF0000"/>
        </w:rPr>
      </w:pPr>
      <w:r w:rsidRPr="009F0A90">
        <w:rPr>
          <w:b/>
        </w:rPr>
        <w:t>Čl. 7. VYÚČTOVÁNÍ KOMPENZACE</w:t>
      </w:r>
      <w:r>
        <w:t xml:space="preserve"> </w:t>
      </w:r>
      <w:r w:rsidRPr="009F0A90">
        <w:rPr>
          <w:color w:val="FF0000"/>
        </w:rPr>
        <w:t xml:space="preserve">– změna v odst. </w:t>
      </w:r>
      <w:r w:rsidR="009F0A90" w:rsidRPr="009F0A90">
        <w:rPr>
          <w:color w:val="FF0000"/>
        </w:rPr>
        <w:t>7.7.a),</w:t>
      </w:r>
      <w:r w:rsidR="00EF4990">
        <w:rPr>
          <w:color w:val="FF0000"/>
        </w:rPr>
        <w:t xml:space="preserve"> </w:t>
      </w:r>
      <w:proofErr w:type="gramStart"/>
      <w:r w:rsidR="00EF4990">
        <w:rPr>
          <w:color w:val="FF0000"/>
        </w:rPr>
        <w:t>7.7</w:t>
      </w:r>
      <w:proofErr w:type="gramEnd"/>
      <w:r w:rsidR="00EF4990">
        <w:rPr>
          <w:color w:val="FF0000"/>
        </w:rPr>
        <w:t>. b)</w:t>
      </w:r>
      <w:r w:rsidR="000970EB">
        <w:rPr>
          <w:color w:val="FF0000"/>
        </w:rPr>
        <w:t>, 7.10.,</w:t>
      </w:r>
      <w:r w:rsidR="009F0A90" w:rsidRPr="009F0A90">
        <w:rPr>
          <w:color w:val="FF0000"/>
        </w:rPr>
        <w:t xml:space="preserve"> 7.11.,</w:t>
      </w:r>
      <w:r w:rsidR="00E451E9">
        <w:rPr>
          <w:color w:val="FF0000"/>
        </w:rPr>
        <w:t xml:space="preserve"> 7.12., 7.13., 7.14., 7.15.,</w:t>
      </w:r>
      <w:r w:rsidR="009F0A90" w:rsidRPr="009F0A90">
        <w:rPr>
          <w:color w:val="FF0000"/>
        </w:rPr>
        <w:t xml:space="preserve"> 7.1</w:t>
      </w:r>
      <w:r w:rsidR="00E851E1">
        <w:rPr>
          <w:color w:val="FF0000"/>
        </w:rPr>
        <w:t>6. 7.</w:t>
      </w:r>
      <w:r w:rsidR="00E24779">
        <w:rPr>
          <w:color w:val="FF0000"/>
        </w:rPr>
        <w:t xml:space="preserve">17. </w:t>
      </w:r>
      <w:r w:rsidR="00031F53">
        <w:rPr>
          <w:color w:val="FF0000"/>
        </w:rPr>
        <w:t>a 7.18</w:t>
      </w:r>
      <w:r w:rsidR="00E851E1">
        <w:rPr>
          <w:color w:val="FF0000"/>
        </w:rPr>
        <w:t>.</w:t>
      </w:r>
    </w:p>
    <w:p w:rsidR="009F0A90" w:rsidRPr="000D694B" w:rsidRDefault="009F0A90" w:rsidP="009F0A90">
      <w:pPr>
        <w:keepNext/>
        <w:jc w:val="both"/>
        <w:rPr>
          <w:rFonts w:cs="Calibri"/>
        </w:rPr>
      </w:pPr>
      <w:bookmarkStart w:id="0" w:name="_Ref536137833"/>
      <w:r w:rsidRPr="00950D42">
        <w:rPr>
          <w:rFonts w:cs="Calibri"/>
          <w:b/>
        </w:rPr>
        <w:t>7.7.</w:t>
      </w:r>
      <w:r>
        <w:rPr>
          <w:rFonts w:cs="Calibri"/>
        </w:rPr>
        <w:t xml:space="preserve"> </w:t>
      </w:r>
      <w:r w:rsidRPr="000D694B">
        <w:rPr>
          <w:rFonts w:cs="Calibri"/>
        </w:rPr>
        <w:t>Objednatel je povinen hradit Dopravci</w:t>
      </w:r>
      <w:r w:rsidR="00EF4990">
        <w:rPr>
          <w:rFonts w:cs="Calibri"/>
        </w:rPr>
        <w:t xml:space="preserve"> </w:t>
      </w:r>
      <w:r w:rsidR="00EF4990" w:rsidRPr="00EF4990">
        <w:rPr>
          <w:rFonts w:cs="Calibri"/>
          <w:color w:val="FF0000"/>
        </w:rPr>
        <w:t>zálohu na</w:t>
      </w:r>
      <w:r w:rsidRPr="00EF4990">
        <w:rPr>
          <w:rFonts w:cs="Calibri"/>
          <w:color w:val="FF0000"/>
        </w:rPr>
        <w:t xml:space="preserve"> </w:t>
      </w:r>
      <w:r w:rsidRPr="000D694B">
        <w:rPr>
          <w:rFonts w:cs="Calibri"/>
        </w:rPr>
        <w:t>Kompenzaci takto:</w:t>
      </w:r>
      <w:bookmarkEnd w:id="0"/>
    </w:p>
    <w:p w:rsidR="009F0A90" w:rsidRDefault="009F0A90" w:rsidP="009F0A90">
      <w:pPr>
        <w:numPr>
          <w:ilvl w:val="2"/>
          <w:numId w:val="1"/>
        </w:numPr>
        <w:tabs>
          <w:tab w:val="num" w:pos="1134"/>
        </w:tabs>
        <w:ind w:left="1134" w:hanging="414"/>
        <w:jc w:val="both"/>
        <w:rPr>
          <w:rFonts w:cs="Calibri"/>
        </w:rPr>
      </w:pPr>
      <w:bookmarkStart w:id="1" w:name="_Ref536137829"/>
      <w:r w:rsidRPr="000D694B">
        <w:rPr>
          <w:rFonts w:cs="Calibri"/>
        </w:rPr>
        <w:t>formou měsíčních splátek dle Dopravcem vystavené zálohové faktury ve výši odpovídající základní Ceně dopravního výkonu za daný kalendářní rok snížené o předpokládanou výši ročních tržeb z prodeje jízdného („</w:t>
      </w:r>
      <w:r w:rsidRPr="000D694B">
        <w:rPr>
          <w:rFonts w:cs="Calibri"/>
          <w:b/>
        </w:rPr>
        <w:t>Záloha</w:t>
      </w:r>
      <w:r w:rsidRPr="000D694B">
        <w:rPr>
          <w:rFonts w:cs="Calibri"/>
        </w:rPr>
        <w:t xml:space="preserve">“). Výše měsíční splátky na Zálohu na období od Zahájení provozu do 31. 12. 2019 </w:t>
      </w:r>
      <w:r w:rsidRPr="0085407C">
        <w:rPr>
          <w:rFonts w:cs="Calibri"/>
        </w:rPr>
        <w:t xml:space="preserve">bude činit </w:t>
      </w:r>
      <w:bookmarkStart w:id="2" w:name="_GoBack"/>
      <w:proofErr w:type="gramStart"/>
      <w:r w:rsidR="000518D1">
        <w:rPr>
          <w:highlight w:val="yellow"/>
        </w:rPr>
        <w:t>XXX</w:t>
      </w:r>
      <w:bookmarkEnd w:id="2"/>
      <w:r w:rsidR="000518D1">
        <w:rPr>
          <w:highlight w:val="yellow"/>
        </w:rPr>
        <w:t>XXX</w:t>
      </w:r>
      <w:r w:rsidRPr="00E24779">
        <w:rPr>
          <w:rFonts w:cs="Calibri"/>
        </w:rPr>
        <w:t>,-Kč</w:t>
      </w:r>
      <w:proofErr w:type="gramEnd"/>
      <w:r w:rsidRPr="00E24779">
        <w:rPr>
          <w:rFonts w:cs="Calibri"/>
        </w:rPr>
        <w:t>, v </w:t>
      </w:r>
      <w:r w:rsidRPr="0085407C">
        <w:rPr>
          <w:rFonts w:cs="Calibri"/>
        </w:rPr>
        <w:t xml:space="preserve">období od 1. 1. 2020 do 31. 12. 2020 bude činit </w:t>
      </w:r>
      <w:r w:rsidR="000518D1">
        <w:rPr>
          <w:highlight w:val="yellow"/>
        </w:rPr>
        <w:t>XXXXXX</w:t>
      </w:r>
      <w:r w:rsidRPr="00E24779">
        <w:rPr>
          <w:rFonts w:cs="Calibri"/>
        </w:rPr>
        <w:t>,-Kč</w:t>
      </w:r>
      <w:r w:rsidRPr="0085407C">
        <w:rPr>
          <w:rFonts w:cs="Calibri"/>
        </w:rPr>
        <w:t>, v dalších</w:t>
      </w:r>
      <w:r w:rsidRPr="000D694B">
        <w:rPr>
          <w:rFonts w:cs="Calibri"/>
        </w:rPr>
        <w:t xml:space="preserve"> kalendářních letech platnosti Smlouvy bude výše Zálohy Koordinátorem stanovena a Dopravci oznámena vždy do </w:t>
      </w:r>
      <w:r w:rsidRPr="00E24779">
        <w:rPr>
          <w:rFonts w:cs="Calibri"/>
          <w:color w:val="FF0000"/>
        </w:rPr>
        <w:t>3</w:t>
      </w:r>
      <w:r w:rsidR="00E24779" w:rsidRPr="00E24779">
        <w:rPr>
          <w:rFonts w:cs="Calibri"/>
          <w:color w:val="FF0000"/>
        </w:rPr>
        <w:t>0</w:t>
      </w:r>
      <w:r w:rsidRPr="00E24779">
        <w:rPr>
          <w:rFonts w:cs="Calibri"/>
          <w:color w:val="FF0000"/>
        </w:rPr>
        <w:t>. 1</w:t>
      </w:r>
      <w:r w:rsidR="00E24779" w:rsidRPr="00E24779">
        <w:rPr>
          <w:rFonts w:cs="Calibri"/>
          <w:color w:val="FF0000"/>
        </w:rPr>
        <w:t>1</w:t>
      </w:r>
      <w:r w:rsidRPr="00E24779">
        <w:rPr>
          <w:rFonts w:cs="Calibri"/>
          <w:color w:val="FF0000"/>
        </w:rPr>
        <w:t>.</w:t>
      </w:r>
      <w:r w:rsidRPr="000D694B">
        <w:rPr>
          <w:rFonts w:cs="Calibri"/>
        </w:rPr>
        <w:t xml:space="preserve"> kalendářního roku předcházejícího roku, pro nějž je výše Zálohy stanovena.</w:t>
      </w:r>
      <w:bookmarkEnd w:id="1"/>
      <w:r w:rsidRPr="000D694B">
        <w:rPr>
          <w:rFonts w:cs="Calibri"/>
        </w:rPr>
        <w:t xml:space="preserve">  </w:t>
      </w:r>
      <w:r w:rsidR="00E24779">
        <w:rPr>
          <w:rFonts w:cs="Calibri"/>
        </w:rPr>
        <w:t xml:space="preserve">Pro období </w:t>
      </w:r>
      <w:r w:rsidR="00E24779" w:rsidRPr="00112E81">
        <w:rPr>
          <w:rFonts w:cs="Calibri"/>
          <w:color w:val="FF0000"/>
        </w:rPr>
        <w:t>od 1. 1. 202</w:t>
      </w:r>
      <w:r w:rsidR="00112E81" w:rsidRPr="00112E81">
        <w:rPr>
          <w:rFonts w:cs="Calibri"/>
          <w:color w:val="FF0000"/>
        </w:rPr>
        <w:t>2</w:t>
      </w:r>
      <w:r w:rsidR="00E24779" w:rsidRPr="00112E81">
        <w:rPr>
          <w:rFonts w:cs="Calibri"/>
          <w:color w:val="FF0000"/>
        </w:rPr>
        <w:t xml:space="preserve"> do 31. 12. 202</w:t>
      </w:r>
      <w:r w:rsidR="00112E81" w:rsidRPr="00112E81">
        <w:rPr>
          <w:rFonts w:cs="Calibri"/>
          <w:color w:val="FF0000"/>
        </w:rPr>
        <w:t>2</w:t>
      </w:r>
      <w:r w:rsidR="00E24779" w:rsidRPr="00112E81">
        <w:rPr>
          <w:rFonts w:cs="Calibri"/>
          <w:color w:val="FF0000"/>
        </w:rPr>
        <w:t xml:space="preserve"> bude výše</w:t>
      </w:r>
      <w:r w:rsidR="00E160BA">
        <w:rPr>
          <w:rFonts w:cs="Calibri"/>
          <w:color w:val="FF0000"/>
        </w:rPr>
        <w:t xml:space="preserve"> měsíční splátky na zálohu činit </w:t>
      </w:r>
      <w:proofErr w:type="gramStart"/>
      <w:r w:rsidR="000518D1">
        <w:rPr>
          <w:highlight w:val="yellow"/>
        </w:rPr>
        <w:t>XXXXXX</w:t>
      </w:r>
      <w:r w:rsidR="00E24779" w:rsidRPr="00112E81">
        <w:rPr>
          <w:rFonts w:cs="Calibri"/>
          <w:color w:val="FF0000"/>
        </w:rPr>
        <w:t>,-Kč</w:t>
      </w:r>
      <w:proofErr w:type="gramEnd"/>
      <w:r w:rsidR="00E24779">
        <w:rPr>
          <w:rFonts w:cs="Calibri"/>
        </w:rPr>
        <w:t>.</w:t>
      </w:r>
    </w:p>
    <w:p w:rsidR="00EF4990" w:rsidRPr="000D694B" w:rsidRDefault="00EF4990" w:rsidP="00EF4990">
      <w:pPr>
        <w:numPr>
          <w:ilvl w:val="2"/>
          <w:numId w:val="1"/>
        </w:numPr>
        <w:tabs>
          <w:tab w:val="num" w:pos="1134"/>
        </w:tabs>
        <w:ind w:left="1134" w:hanging="414"/>
        <w:jc w:val="both"/>
        <w:rPr>
          <w:rFonts w:cs="Calibri"/>
        </w:rPr>
      </w:pPr>
      <w:bookmarkStart w:id="3" w:name="_Ref536138574"/>
      <w:r w:rsidRPr="000D694B">
        <w:rPr>
          <w:rFonts w:cs="Calibri"/>
        </w:rPr>
        <w:lastRenderedPageBreak/>
        <w:t xml:space="preserve">formou doplatku </w:t>
      </w:r>
      <w:r w:rsidRPr="00EF4990">
        <w:rPr>
          <w:rFonts w:cs="Calibri"/>
          <w:color w:val="FF0000"/>
        </w:rPr>
        <w:t>zálohy na</w:t>
      </w:r>
      <w:r>
        <w:rPr>
          <w:rFonts w:cs="Calibri"/>
        </w:rPr>
        <w:t xml:space="preserve"> Kompenzaci</w:t>
      </w:r>
      <w:r w:rsidRPr="000D694B">
        <w:rPr>
          <w:rFonts w:cs="Calibri"/>
        </w:rPr>
        <w:t xml:space="preserve"> nad rámec poskytnutých splátek na Zálohu </w:t>
      </w:r>
      <w:proofErr w:type="gramStart"/>
      <w:r w:rsidRPr="000D694B">
        <w:rPr>
          <w:rFonts w:cs="Calibri"/>
        </w:rPr>
        <w:t>za</w:t>
      </w:r>
      <w:proofErr w:type="gramEnd"/>
      <w:r w:rsidRPr="000D694B">
        <w:rPr>
          <w:rFonts w:cs="Calibri"/>
        </w:rPr>
        <w:t xml:space="preserve"> kalendářní čtvrtletí, za nějž vznikl Dopravci nárok na Kompenzaci, a to na základě </w:t>
      </w:r>
      <w:r w:rsidRPr="00EF4990">
        <w:rPr>
          <w:rFonts w:cs="Calibri"/>
          <w:color w:val="FF0000"/>
        </w:rPr>
        <w:t xml:space="preserve">zálohové </w:t>
      </w:r>
      <w:r w:rsidRPr="000D694B">
        <w:rPr>
          <w:rFonts w:cs="Calibri"/>
        </w:rPr>
        <w:t xml:space="preserve">faktury splňující náležitosti účetního dokladu a další podmínky stanovené touto Smlouvou, se splatností dle článku </w:t>
      </w:r>
      <w:proofErr w:type="gramStart"/>
      <w:r w:rsidRPr="000D694B">
        <w:rPr>
          <w:rFonts w:cs="Calibri"/>
        </w:rPr>
        <w:t>7.10.d) Smlouvy</w:t>
      </w:r>
      <w:proofErr w:type="gramEnd"/>
      <w:r w:rsidRPr="000D694B">
        <w:rPr>
          <w:rFonts w:cs="Calibri"/>
        </w:rPr>
        <w:t>. Součástí</w:t>
      </w:r>
      <w:r>
        <w:rPr>
          <w:rFonts w:cs="Calibri"/>
        </w:rPr>
        <w:t xml:space="preserve"> </w:t>
      </w:r>
      <w:r w:rsidRPr="00EF4990">
        <w:rPr>
          <w:rFonts w:cs="Calibri"/>
          <w:color w:val="FF0000"/>
        </w:rPr>
        <w:t>této zálohové</w:t>
      </w:r>
      <w:r w:rsidRPr="000D694B">
        <w:rPr>
          <w:rFonts w:cs="Calibri"/>
        </w:rPr>
        <w:t xml:space="preserve"> faktury bude Objednatelem </w:t>
      </w:r>
      <w:r w:rsidRPr="00EF4990">
        <w:rPr>
          <w:rFonts w:cs="Calibri"/>
        </w:rPr>
        <w:t>odsouhlasený</w:t>
      </w:r>
      <w:r w:rsidRPr="00EF4990">
        <w:rPr>
          <w:rFonts w:cs="Calibri"/>
          <w:color w:val="FF0000"/>
        </w:rPr>
        <w:t xml:space="preserve"> čtvrtletní přepočet výše zálohy, předběžné </w:t>
      </w:r>
      <w:r w:rsidRPr="000D694B">
        <w:rPr>
          <w:rFonts w:cs="Calibri"/>
        </w:rPr>
        <w:t xml:space="preserve">vyúčtování dopravního výkonu a Kompenzace za předcházející kalendářní čtvrtletí včetně poskytnutých splátek na Zálohu dle článku </w:t>
      </w:r>
      <w:proofErr w:type="gramStart"/>
      <w:r w:rsidRPr="000D694B">
        <w:rPr>
          <w:rFonts w:cs="Calibri"/>
        </w:rPr>
        <w:t>7.7.a) Smlouvy</w:t>
      </w:r>
      <w:proofErr w:type="gramEnd"/>
      <w:r w:rsidRPr="000D694B">
        <w:rPr>
          <w:rFonts w:cs="Calibri"/>
        </w:rPr>
        <w:t>.</w:t>
      </w:r>
      <w:bookmarkEnd w:id="3"/>
      <w:r w:rsidRPr="000D694B">
        <w:rPr>
          <w:rFonts w:cs="Calibri"/>
        </w:rPr>
        <w:t xml:space="preserve"> </w:t>
      </w:r>
    </w:p>
    <w:p w:rsidR="009770C7" w:rsidRPr="009770C7" w:rsidRDefault="009770C7" w:rsidP="009770C7">
      <w:bookmarkStart w:id="4" w:name="_Ref444151118"/>
      <w:bookmarkStart w:id="5" w:name="_Ref530837408"/>
      <w:r w:rsidRPr="009770C7">
        <w:rPr>
          <w:b/>
        </w:rPr>
        <w:t>7.8.</w:t>
      </w:r>
      <w:r>
        <w:t xml:space="preserve"> </w:t>
      </w:r>
      <w:r w:rsidRPr="009770C7">
        <w:t xml:space="preserve">Podkladem pro úhradu splátek Zálohy na Kompenzaci dle článku </w:t>
      </w:r>
      <w:proofErr w:type="gramStart"/>
      <w:r w:rsidRPr="009770C7">
        <w:t>7.7.a) Smlouvy</w:t>
      </w:r>
      <w:proofErr w:type="gramEnd"/>
      <w:r w:rsidRPr="009770C7">
        <w:t xml:space="preserve"> je zálohová faktura se splátkovým kalendářem, která musí být Objednateli doručena nejpozději jednadvacet (21) dnů před datem splatnosti první splátky Zálohy. Splátka Zálohy na Kompenzaci bude splatná dle splátkového kalendáře patnáctý (15.</w:t>
      </w:r>
      <w:bookmarkEnd w:id="4"/>
      <w:r w:rsidRPr="009770C7">
        <w:t>) kalendářní den příslušného měsíce, v němž Dopravce poskytuje Veřejné služby.</w:t>
      </w:r>
      <w:r w:rsidRPr="000D694B">
        <w:t> </w:t>
      </w:r>
      <w:r>
        <w:t xml:space="preserve">V </w:t>
      </w:r>
      <w:r w:rsidRPr="000D694B">
        <w:t>případě pozdního doručení zálohové faktury Dopravcem se splatnost první splátky posouvá o příslušný počet dnů prodlení Dopravce s doručením.</w:t>
      </w:r>
      <w:bookmarkEnd w:id="5"/>
    </w:p>
    <w:p w:rsidR="000970EB" w:rsidRDefault="000970EB" w:rsidP="000970EB">
      <w:pPr>
        <w:jc w:val="both"/>
        <w:rPr>
          <w:rFonts w:cs="Calibri"/>
        </w:rPr>
      </w:pPr>
    </w:p>
    <w:p w:rsidR="000970EB" w:rsidRPr="000970EB" w:rsidRDefault="000970EB" w:rsidP="000970EB">
      <w:pPr>
        <w:jc w:val="both"/>
        <w:rPr>
          <w:rFonts w:cs="Calibri"/>
        </w:rPr>
      </w:pPr>
      <w:bookmarkStart w:id="6" w:name="_Ref527467942"/>
      <w:r w:rsidRPr="000970EB">
        <w:rPr>
          <w:rFonts w:cs="Calibri"/>
          <w:b/>
        </w:rPr>
        <w:t xml:space="preserve">7.10. </w:t>
      </w:r>
      <w:r w:rsidRPr="000970EB">
        <w:rPr>
          <w:rFonts w:cs="Calibri"/>
        </w:rPr>
        <w:t xml:space="preserve">Podkladem pro úhradu případného doplatku </w:t>
      </w:r>
      <w:r w:rsidRPr="000970EB">
        <w:rPr>
          <w:rFonts w:cs="Calibri"/>
          <w:color w:val="FF0000"/>
        </w:rPr>
        <w:t xml:space="preserve">zálohy na </w:t>
      </w:r>
      <w:r>
        <w:rPr>
          <w:rFonts w:cs="Calibri"/>
        </w:rPr>
        <w:t>Kompenzaci</w:t>
      </w:r>
      <w:r w:rsidRPr="000970EB">
        <w:rPr>
          <w:rFonts w:cs="Calibri"/>
        </w:rPr>
        <w:t xml:space="preserve"> dle článku </w:t>
      </w:r>
      <w:proofErr w:type="gramStart"/>
      <w:r w:rsidRPr="000970EB">
        <w:rPr>
          <w:rFonts w:cs="Calibri"/>
        </w:rPr>
        <w:t>7.7.b) je</w:t>
      </w:r>
      <w:proofErr w:type="gramEnd"/>
      <w:r w:rsidRPr="000970EB">
        <w:rPr>
          <w:rFonts w:cs="Calibri"/>
        </w:rPr>
        <w:t xml:space="preserve"> faktura, jejíž součástí je </w:t>
      </w:r>
      <w:r w:rsidRPr="000970EB">
        <w:rPr>
          <w:rFonts w:cs="Calibri"/>
          <w:color w:val="FF0000"/>
        </w:rPr>
        <w:t>čtvrtletní přepočet výše zálohy</w:t>
      </w:r>
      <w:r>
        <w:rPr>
          <w:rFonts w:cs="Calibri"/>
        </w:rPr>
        <w:t xml:space="preserve">, </w:t>
      </w:r>
      <w:r w:rsidRPr="000970EB">
        <w:rPr>
          <w:rFonts w:cs="Calibri"/>
        </w:rPr>
        <w:t>která obsahuje náležitosti účetního dokladu dle zákona č. 563/1991 Sb., o účetnictví, ve znění pozdějších předpisů, a také:</w:t>
      </w:r>
      <w:bookmarkEnd w:id="6"/>
      <w:r w:rsidRPr="000970EB">
        <w:rPr>
          <w:rFonts w:cs="Calibri"/>
        </w:rPr>
        <w:t xml:space="preserve"> </w:t>
      </w:r>
    </w:p>
    <w:p w:rsidR="000970EB" w:rsidRPr="000D694B" w:rsidRDefault="000970EB" w:rsidP="000970EB">
      <w:pPr>
        <w:numPr>
          <w:ilvl w:val="2"/>
          <w:numId w:val="29"/>
        </w:numPr>
        <w:ind w:left="1134" w:hanging="414"/>
        <w:jc w:val="both"/>
        <w:rPr>
          <w:rFonts w:cs="Calibri"/>
        </w:rPr>
      </w:pPr>
      <w:r w:rsidRPr="000D694B">
        <w:rPr>
          <w:rFonts w:cs="Calibri"/>
        </w:rPr>
        <w:t>úplný název a číslo Smlouvy Objednatele</w:t>
      </w:r>
      <w:r w:rsidRPr="000D694B">
        <w:rPr>
          <w:b/>
          <w:bCs/>
        </w:rPr>
        <w:t>,</w:t>
      </w:r>
    </w:p>
    <w:p w:rsidR="000970EB" w:rsidRPr="000D694B" w:rsidRDefault="000970EB" w:rsidP="000970EB">
      <w:pPr>
        <w:numPr>
          <w:ilvl w:val="2"/>
          <w:numId w:val="29"/>
        </w:numPr>
        <w:ind w:left="1134" w:hanging="414"/>
        <w:jc w:val="both"/>
        <w:rPr>
          <w:rFonts w:cs="Calibri"/>
        </w:rPr>
      </w:pPr>
      <w:r w:rsidRPr="000D694B">
        <w:rPr>
          <w:rFonts w:cs="Calibri"/>
        </w:rPr>
        <w:t>označení útvaru Objednatele, který případ likviduje (odbor dopravy a silničního hospodářství, Krajského úřadu Zlínského kraje),</w:t>
      </w:r>
    </w:p>
    <w:p w:rsidR="000970EB" w:rsidRPr="000D694B" w:rsidRDefault="000970EB" w:rsidP="000970EB">
      <w:pPr>
        <w:numPr>
          <w:ilvl w:val="2"/>
          <w:numId w:val="29"/>
        </w:numPr>
        <w:ind w:left="1134" w:hanging="414"/>
        <w:jc w:val="both"/>
        <w:rPr>
          <w:rFonts w:cs="Calibri"/>
        </w:rPr>
      </w:pPr>
      <w:r w:rsidRPr="000D694B">
        <w:rPr>
          <w:rFonts w:cs="Calibri"/>
        </w:rPr>
        <w:t>označení banky a číslo účtu, na který má být placeno, pokud je číslo účtu odlišné od čísla uvedeného ve Smlouvě, je Dopravce povinen o této skutečnosti informovat Objednatele předem a písemnou formou,</w:t>
      </w:r>
    </w:p>
    <w:p w:rsidR="000970EB" w:rsidRDefault="000970EB" w:rsidP="000970EB">
      <w:pPr>
        <w:numPr>
          <w:ilvl w:val="2"/>
          <w:numId w:val="29"/>
        </w:numPr>
        <w:ind w:left="1134" w:hanging="414"/>
        <w:jc w:val="both"/>
        <w:rPr>
          <w:rFonts w:cs="Calibri"/>
        </w:rPr>
      </w:pPr>
      <w:bookmarkStart w:id="7" w:name="_Ref521627876"/>
      <w:r w:rsidRPr="000D694B">
        <w:rPr>
          <w:rFonts w:cs="Calibri"/>
        </w:rPr>
        <w:t xml:space="preserve">den splatnosti Kompenzace </w:t>
      </w:r>
      <w:r w:rsidRPr="000D694B">
        <w:t xml:space="preserve">(resp. doplatku </w:t>
      </w:r>
      <w:r w:rsidRPr="000970EB">
        <w:rPr>
          <w:color w:val="FF0000"/>
        </w:rPr>
        <w:t xml:space="preserve">zálohy na </w:t>
      </w:r>
      <w:r w:rsidRPr="000D694B">
        <w:t>Kompenzac</w:t>
      </w:r>
      <w:r>
        <w:t>i</w:t>
      </w:r>
      <w:r w:rsidRPr="000D694B">
        <w:t xml:space="preserve"> nad rámec poskytnutých splátek Zálohy)</w:t>
      </w:r>
      <w:r w:rsidRPr="000D694B">
        <w:rPr>
          <w:rFonts w:cs="Calibri"/>
        </w:rPr>
        <w:t>, kterým je poslední den po uplynutí lhůty splatnosti v délce trvání dvacet jedna (21) kalendářních dnů, počítaných ode dne vystavení faktury Objednateli,</w:t>
      </w:r>
      <w:bookmarkEnd w:id="7"/>
    </w:p>
    <w:p w:rsidR="000970EB" w:rsidRPr="000970EB" w:rsidRDefault="000970EB" w:rsidP="000970EB">
      <w:pPr>
        <w:numPr>
          <w:ilvl w:val="2"/>
          <w:numId w:val="29"/>
        </w:numPr>
        <w:ind w:left="1134" w:hanging="414"/>
        <w:jc w:val="both"/>
        <w:rPr>
          <w:rFonts w:cs="Calibri"/>
        </w:rPr>
      </w:pPr>
      <w:r w:rsidRPr="000970EB">
        <w:rPr>
          <w:rFonts w:cs="Calibri"/>
        </w:rPr>
        <w:t>označení osoby, která fakturu vystavila, včetně jejího podpisu a kontaktního telefonu</w:t>
      </w:r>
    </w:p>
    <w:p w:rsidR="005765BD" w:rsidRDefault="009F0A90" w:rsidP="00950D42">
      <w:pPr>
        <w:jc w:val="both"/>
        <w:rPr>
          <w:rFonts w:cs="Calibri"/>
        </w:rPr>
      </w:pPr>
      <w:r w:rsidRPr="00950D42">
        <w:rPr>
          <w:rFonts w:cs="Calibri"/>
          <w:b/>
        </w:rPr>
        <w:t>7.11.</w:t>
      </w:r>
      <w:r>
        <w:rPr>
          <w:rFonts w:cs="Calibri"/>
        </w:rPr>
        <w:t xml:space="preserve"> </w:t>
      </w:r>
      <w:r w:rsidR="000970EB">
        <w:rPr>
          <w:rFonts w:cs="Calibri"/>
        </w:rPr>
        <w:t xml:space="preserve">Dopravce vyhotoví </w:t>
      </w:r>
      <w:r w:rsidRPr="000D694B">
        <w:rPr>
          <w:rFonts w:cs="Calibri"/>
        </w:rPr>
        <w:t xml:space="preserve"> </w:t>
      </w:r>
      <w:r w:rsidR="000970EB" w:rsidRPr="000970EB">
        <w:rPr>
          <w:rFonts w:cs="Calibri"/>
          <w:color w:val="FF0000"/>
        </w:rPr>
        <w:t>zálohovou</w:t>
      </w:r>
      <w:r w:rsidR="000970EB">
        <w:rPr>
          <w:rFonts w:cs="Calibri"/>
        </w:rPr>
        <w:t xml:space="preserve"> </w:t>
      </w:r>
      <w:r w:rsidRPr="000D694B">
        <w:rPr>
          <w:rFonts w:cs="Calibri"/>
        </w:rPr>
        <w:t xml:space="preserve">fakturu na úhradu Kompenzace (resp. jejího případného doplatku </w:t>
      </w:r>
      <w:r w:rsidRPr="000D694B">
        <w:t>nad rámec poskytnutých splátek Zálohy</w:t>
      </w:r>
      <w:r w:rsidRPr="000D694B">
        <w:rPr>
          <w:rFonts w:cs="Calibri"/>
        </w:rPr>
        <w:t xml:space="preserve">) za příslušné zúčtovací období (tj. předcházející kalendářní čtvrtletí) ve dvou stejnopisech, přičemž jednu z nich předloží Objednateli a jednu Koordinátorovi, a to včetně </w:t>
      </w:r>
      <w:r w:rsidR="000970EB" w:rsidRPr="000970EB">
        <w:rPr>
          <w:rFonts w:cs="Calibri"/>
          <w:color w:val="FF0000"/>
        </w:rPr>
        <w:t>předběžného</w:t>
      </w:r>
      <w:r w:rsidR="000970EB">
        <w:rPr>
          <w:rFonts w:cs="Calibri"/>
        </w:rPr>
        <w:t xml:space="preserve"> </w:t>
      </w:r>
      <w:r w:rsidRPr="000D694B">
        <w:rPr>
          <w:rFonts w:cs="Calibri"/>
        </w:rPr>
        <w:t xml:space="preserve">vyúčtování Kompenzace za příslušné kalendářní čtvrtletí ve struktuře a rozsahu dle článku 7.17 Smlouvy obdobně. Pro účely </w:t>
      </w:r>
      <w:r w:rsidR="000970EB" w:rsidRPr="000970EB">
        <w:rPr>
          <w:rFonts w:cs="Calibri"/>
          <w:color w:val="FF0000"/>
        </w:rPr>
        <w:t>předběžného</w:t>
      </w:r>
      <w:r w:rsidR="000970EB">
        <w:rPr>
          <w:rFonts w:cs="Calibri"/>
        </w:rPr>
        <w:t xml:space="preserve"> </w:t>
      </w:r>
      <w:r w:rsidRPr="000D694B">
        <w:rPr>
          <w:rFonts w:cs="Calibri"/>
        </w:rPr>
        <w:t xml:space="preserve">vyúčtování Kompenzace za kalendářní čtvrtletí bude použita ¼ Základního rozsahu dopravního výkonu a základního rozsahu dopravního výkonu za zdvojenou soupravu. </w:t>
      </w:r>
      <w:r w:rsidRPr="00DF1642">
        <w:rPr>
          <w:rFonts w:cs="Calibri"/>
        </w:rPr>
        <w:t xml:space="preserve">Termín předložení </w:t>
      </w:r>
      <w:r w:rsidR="000970EB" w:rsidRPr="000970EB">
        <w:rPr>
          <w:rFonts w:cs="Calibri"/>
          <w:color w:val="FF0000"/>
        </w:rPr>
        <w:t xml:space="preserve">zálohové </w:t>
      </w:r>
      <w:r w:rsidRPr="00DF1642">
        <w:rPr>
          <w:rFonts w:cs="Calibri"/>
        </w:rPr>
        <w:t xml:space="preserve">faktury je stanoven zpravidla do druhého (2.) pracovního dne následujícího ode dne obdržení vyúčtování clearingu tržeb mezi dopravci od CC KOVED </w:t>
      </w:r>
      <w:r w:rsidRPr="005765BD">
        <w:rPr>
          <w:rFonts w:cs="Calibri"/>
        </w:rPr>
        <w:t>dle Smlouvy o podmínkách přepravy v Dopravním systému Zlínského kraje a zajištění činností souvisejících z provozování železniční dopravy, nejpozději však do konce kalendářního měsíce následujícího po konci kalendářního čtvrtletí,</w:t>
      </w:r>
      <w:r w:rsidRPr="00DF1642">
        <w:rPr>
          <w:rFonts w:cs="Calibri"/>
        </w:rPr>
        <w:t xml:space="preserve"> za který je předkládáno příslušné</w:t>
      </w:r>
      <w:r w:rsidR="008E3D68">
        <w:rPr>
          <w:rFonts w:cs="Calibri"/>
        </w:rPr>
        <w:t xml:space="preserve"> </w:t>
      </w:r>
      <w:r w:rsidR="008E3D68" w:rsidRPr="008E3D68">
        <w:rPr>
          <w:rFonts w:cs="Calibri"/>
          <w:color w:val="FF0000"/>
        </w:rPr>
        <w:t>předběžné</w:t>
      </w:r>
      <w:r w:rsidRPr="00DF1642">
        <w:rPr>
          <w:rFonts w:cs="Calibri"/>
        </w:rPr>
        <w:t xml:space="preserve"> vyúčtování </w:t>
      </w:r>
      <w:r w:rsidRPr="00DF1642">
        <w:rPr>
          <w:rFonts w:cs="Calibri"/>
        </w:rPr>
        <w:lastRenderedPageBreak/>
        <w:t xml:space="preserve">Dopravce. V případě, že Dopravce neobdrží vyúčtování clearingu tržeb mezi dopravci od CC KOVED v termínu, který umožňuje splnění nejzazší lhůty pro předložení příslušného </w:t>
      </w:r>
      <w:r w:rsidR="000970EB" w:rsidRPr="000970EB">
        <w:rPr>
          <w:rFonts w:cs="Calibri"/>
          <w:color w:val="FF0000"/>
        </w:rPr>
        <w:t>předběžného</w:t>
      </w:r>
      <w:r w:rsidR="000970EB">
        <w:rPr>
          <w:rFonts w:cs="Calibri"/>
        </w:rPr>
        <w:t xml:space="preserve"> </w:t>
      </w:r>
      <w:r w:rsidRPr="00DF1642">
        <w:rPr>
          <w:rFonts w:cs="Calibri"/>
        </w:rPr>
        <w:t xml:space="preserve">čtvrtletního vyúčtování, je Dopravce oprávněn nezahrnout je do své faktury na úhradu </w:t>
      </w:r>
      <w:r w:rsidR="000970EB" w:rsidRPr="000970EB">
        <w:rPr>
          <w:rFonts w:cs="Calibri"/>
          <w:color w:val="FF0000"/>
        </w:rPr>
        <w:t xml:space="preserve">zálohy na </w:t>
      </w:r>
      <w:r w:rsidR="000970EB">
        <w:rPr>
          <w:rFonts w:cs="Calibri"/>
        </w:rPr>
        <w:t>Kompenzaci</w:t>
      </w:r>
      <w:r w:rsidRPr="00DF1642">
        <w:rPr>
          <w:rFonts w:cs="Calibri"/>
        </w:rPr>
        <w:t xml:space="preserve"> za příslušné zúčtovací období (předcházející kalendářní čtvrtletí), přičemž tyto tržby zahrne do své </w:t>
      </w:r>
      <w:r w:rsidR="000970EB" w:rsidRPr="000970EB">
        <w:rPr>
          <w:rFonts w:cs="Calibri"/>
          <w:color w:val="FF0000"/>
        </w:rPr>
        <w:t>zálohové</w:t>
      </w:r>
      <w:r w:rsidR="000970EB">
        <w:rPr>
          <w:rFonts w:cs="Calibri"/>
        </w:rPr>
        <w:t xml:space="preserve"> </w:t>
      </w:r>
      <w:r w:rsidRPr="00DF1642">
        <w:rPr>
          <w:rFonts w:cs="Calibri"/>
        </w:rPr>
        <w:t>faktury v následujícím období.</w:t>
      </w:r>
      <w:r w:rsidR="005765BD">
        <w:rPr>
          <w:rFonts w:cs="Calibri"/>
        </w:rPr>
        <w:t xml:space="preserve"> </w:t>
      </w:r>
    </w:p>
    <w:p w:rsidR="000970EB" w:rsidRPr="00E451E9" w:rsidRDefault="00E451E9" w:rsidP="00E451E9">
      <w:pPr>
        <w:jc w:val="both"/>
        <w:rPr>
          <w:rFonts w:cs="Calibri"/>
        </w:rPr>
      </w:pPr>
      <w:bookmarkStart w:id="8" w:name="_Ref525620607"/>
      <w:r w:rsidRPr="00E451E9">
        <w:rPr>
          <w:rFonts w:cs="Calibri"/>
          <w:b/>
        </w:rPr>
        <w:t>7.12</w:t>
      </w:r>
      <w:r>
        <w:rPr>
          <w:rFonts w:cs="Calibri"/>
        </w:rPr>
        <w:t xml:space="preserve">. </w:t>
      </w:r>
      <w:r w:rsidR="000970EB" w:rsidRPr="00E451E9">
        <w:rPr>
          <w:rFonts w:cs="Calibri"/>
        </w:rPr>
        <w:t xml:space="preserve">Koordinátor </w:t>
      </w:r>
      <w:r w:rsidR="000970EB" w:rsidRPr="000D694B">
        <w:t xml:space="preserve">je povinen </w:t>
      </w:r>
      <w:r w:rsidRPr="00E451E9">
        <w:rPr>
          <w:color w:val="FF0000"/>
        </w:rPr>
        <w:t>zálohovou</w:t>
      </w:r>
      <w:r>
        <w:t xml:space="preserve"> </w:t>
      </w:r>
      <w:r w:rsidR="000970EB" w:rsidRPr="000D694B">
        <w:t>fakturu současně s</w:t>
      </w:r>
      <w:r>
        <w:t> </w:t>
      </w:r>
      <w:r w:rsidRPr="00E451E9">
        <w:rPr>
          <w:color w:val="FF0000"/>
        </w:rPr>
        <w:t>předběžným</w:t>
      </w:r>
      <w:r w:rsidR="000970EB" w:rsidRPr="00E451E9">
        <w:rPr>
          <w:color w:val="FF0000"/>
        </w:rPr>
        <w:t xml:space="preserve"> </w:t>
      </w:r>
      <w:r w:rsidR="000970EB" w:rsidRPr="000D694B">
        <w:t>vyúčtováním zkontrolovat ve lhůtě deseti (10) dnů od jejich doručení. V případě nesouhlasu s</w:t>
      </w:r>
      <w:r w:rsidR="0082289D">
        <w:t xml:space="preserve"> provedeným</w:t>
      </w:r>
      <w:r>
        <w:t> </w:t>
      </w:r>
      <w:r w:rsidRPr="00E451E9">
        <w:rPr>
          <w:color w:val="FF0000"/>
        </w:rPr>
        <w:t>předběžným</w:t>
      </w:r>
      <w:r>
        <w:t xml:space="preserve"> </w:t>
      </w:r>
      <w:r w:rsidR="000970EB" w:rsidRPr="000D694B">
        <w:t xml:space="preserve">vyúčtováním </w:t>
      </w:r>
      <w:r w:rsidR="000970EB" w:rsidRPr="00E451E9">
        <w:rPr>
          <w:rFonts w:cs="Calibri"/>
        </w:rPr>
        <w:t xml:space="preserve">Koordinátor </w:t>
      </w:r>
      <w:r w:rsidR="000970EB" w:rsidRPr="000D694B">
        <w:t>Dopravci</w:t>
      </w:r>
      <w:r w:rsidR="000970EB" w:rsidRPr="00E451E9">
        <w:rPr>
          <w:color w:val="FF0000"/>
        </w:rPr>
        <w:t xml:space="preserve"> </w:t>
      </w:r>
      <w:r w:rsidRPr="00E451E9">
        <w:rPr>
          <w:color w:val="FF0000"/>
        </w:rPr>
        <w:t xml:space="preserve">zálohovou </w:t>
      </w:r>
      <w:r w:rsidR="000970EB" w:rsidRPr="000D694B">
        <w:t>fakturu a</w:t>
      </w:r>
      <w:r>
        <w:t xml:space="preserve"> </w:t>
      </w:r>
      <w:r w:rsidRPr="00E451E9">
        <w:rPr>
          <w:color w:val="FF0000"/>
        </w:rPr>
        <w:t>předběžné</w:t>
      </w:r>
      <w:r w:rsidR="000970EB" w:rsidRPr="00E451E9">
        <w:rPr>
          <w:color w:val="FF0000"/>
        </w:rPr>
        <w:t xml:space="preserve"> </w:t>
      </w:r>
      <w:r w:rsidR="000970EB" w:rsidRPr="000D694B">
        <w:t>vyúčtování s odůvodněním vrátí k dopracování a zároveň o této skutečnosti informuje Objednatele. Dopravce je v takovém případě povinen</w:t>
      </w:r>
      <w:r>
        <w:t xml:space="preserve"> </w:t>
      </w:r>
      <w:r w:rsidRPr="00E451E9">
        <w:rPr>
          <w:color w:val="FF0000"/>
        </w:rPr>
        <w:t>zálohovou</w:t>
      </w:r>
      <w:r>
        <w:t xml:space="preserve"> fakturu společně </w:t>
      </w:r>
      <w:r w:rsidR="000970EB" w:rsidRPr="000D694B">
        <w:t>s</w:t>
      </w:r>
      <w:r w:rsidRPr="00E451E9">
        <w:rPr>
          <w:color w:val="FF0000"/>
        </w:rPr>
        <w:t xml:space="preserve"> předběžným </w:t>
      </w:r>
      <w:r w:rsidR="000970EB" w:rsidRPr="000D694B">
        <w:t xml:space="preserve">vyúčtováním přepracovat a znovu předložit Objednateli a Koordinátorovi formou e-mailu k novému odsouhlasení. V případě, že </w:t>
      </w:r>
      <w:r w:rsidR="000970EB" w:rsidRPr="00E451E9">
        <w:rPr>
          <w:rFonts w:cs="Calibri"/>
        </w:rPr>
        <w:t xml:space="preserve">Koordinátor </w:t>
      </w:r>
      <w:r w:rsidR="000970EB" w:rsidRPr="000D694B">
        <w:t>nemá k</w:t>
      </w:r>
      <w:r>
        <w:t xml:space="preserve"> </w:t>
      </w:r>
      <w:r w:rsidRPr="00E451E9">
        <w:rPr>
          <w:color w:val="FF0000"/>
        </w:rPr>
        <w:t>zálohové</w:t>
      </w:r>
      <w:r w:rsidR="000970EB" w:rsidRPr="000D694B">
        <w:t xml:space="preserve"> faktuře a </w:t>
      </w:r>
      <w:r w:rsidRPr="00E451E9">
        <w:rPr>
          <w:color w:val="FF0000"/>
        </w:rPr>
        <w:t>předběžnému</w:t>
      </w:r>
      <w:r>
        <w:t xml:space="preserve"> </w:t>
      </w:r>
      <w:r w:rsidR="000970EB" w:rsidRPr="000D694B">
        <w:t xml:space="preserve">vyúčtování výhrady, </w:t>
      </w:r>
      <w:r w:rsidRPr="00E451E9">
        <w:rPr>
          <w:color w:val="FF0000"/>
        </w:rPr>
        <w:t>zálohovou</w:t>
      </w:r>
      <w:r>
        <w:t xml:space="preserve"> </w:t>
      </w:r>
      <w:r w:rsidR="000970EB" w:rsidRPr="000D694B">
        <w:t>fakturu spolu s vyúčtováním Dopravci odsouhlasí. Odsouhlasení</w:t>
      </w:r>
      <w:r w:rsidRPr="00E451E9">
        <w:rPr>
          <w:color w:val="FF0000"/>
        </w:rPr>
        <w:t xml:space="preserve"> zálohové</w:t>
      </w:r>
      <w:r w:rsidR="000970EB" w:rsidRPr="00E451E9">
        <w:rPr>
          <w:color w:val="FF0000"/>
        </w:rPr>
        <w:t xml:space="preserve"> </w:t>
      </w:r>
      <w:r w:rsidR="000970EB" w:rsidRPr="000D694B">
        <w:t>faktury a</w:t>
      </w:r>
      <w:r>
        <w:t xml:space="preserve"> </w:t>
      </w:r>
      <w:r w:rsidRPr="00E451E9">
        <w:rPr>
          <w:color w:val="FF0000"/>
        </w:rPr>
        <w:t>předběžného</w:t>
      </w:r>
      <w:r w:rsidR="000970EB" w:rsidRPr="00E451E9">
        <w:rPr>
          <w:color w:val="FF0000"/>
        </w:rPr>
        <w:t xml:space="preserve"> </w:t>
      </w:r>
      <w:r w:rsidR="000970EB" w:rsidRPr="000D694B">
        <w:t>vyúčtování Koordinátorem formou e-mailu je nezbytnou podmínkou pro úhradu</w:t>
      </w:r>
      <w:r>
        <w:t xml:space="preserve"> </w:t>
      </w:r>
      <w:r w:rsidRPr="00E451E9">
        <w:rPr>
          <w:color w:val="FF0000"/>
        </w:rPr>
        <w:t>doplatku zálohy na</w:t>
      </w:r>
      <w:r w:rsidR="000970EB" w:rsidRPr="00E451E9">
        <w:rPr>
          <w:color w:val="FF0000"/>
        </w:rPr>
        <w:t xml:space="preserve"> </w:t>
      </w:r>
      <w:r w:rsidR="000970EB" w:rsidRPr="00E451E9">
        <w:rPr>
          <w:rFonts w:cs="Calibri"/>
        </w:rPr>
        <w:t>Kompenza</w:t>
      </w:r>
      <w:r>
        <w:rPr>
          <w:rFonts w:cs="Calibri"/>
        </w:rPr>
        <w:t>ci</w:t>
      </w:r>
      <w:r w:rsidR="000970EB" w:rsidRPr="000D694B">
        <w:t>.</w:t>
      </w:r>
      <w:bookmarkEnd w:id="8"/>
      <w:r w:rsidR="000970EB" w:rsidRPr="000D694B">
        <w:t xml:space="preserve"> Tento mechanismus se neuplatní v případě zálohové faktury na Kompenzaci vystavovaných v souladu s článkem 7.8 Smlouvy.</w:t>
      </w:r>
    </w:p>
    <w:p w:rsidR="000970EB" w:rsidRPr="000D694B" w:rsidRDefault="000970EB" w:rsidP="00E451E9">
      <w:pPr>
        <w:jc w:val="both"/>
        <w:rPr>
          <w:rFonts w:cs="Calibri"/>
        </w:rPr>
      </w:pPr>
      <w:r w:rsidRPr="00E451E9">
        <w:rPr>
          <w:rFonts w:cs="Calibri"/>
          <w:b/>
        </w:rPr>
        <w:t>7.13.</w:t>
      </w:r>
      <w:r>
        <w:rPr>
          <w:rFonts w:cs="Calibri"/>
        </w:rPr>
        <w:t xml:space="preserve"> </w:t>
      </w:r>
      <w:bookmarkStart w:id="9" w:name="_Ref432085719"/>
      <w:bookmarkStart w:id="10" w:name="_Ref432086259"/>
      <w:bookmarkStart w:id="11" w:name="_Ref525620697"/>
      <w:bookmarkStart w:id="12" w:name="_Ref523405505"/>
      <w:r w:rsidRPr="000D694B">
        <w:rPr>
          <w:rFonts w:cs="Calibri"/>
        </w:rPr>
        <w:t>Objednatel je oprávněn vrátit Dopravci</w:t>
      </w:r>
      <w:r w:rsidR="006258F7">
        <w:rPr>
          <w:rFonts w:cs="Calibri"/>
        </w:rPr>
        <w:t xml:space="preserve"> </w:t>
      </w:r>
      <w:r w:rsidR="006258F7" w:rsidRPr="006258F7">
        <w:rPr>
          <w:rFonts w:cs="Calibri"/>
          <w:color w:val="FF0000"/>
        </w:rPr>
        <w:t>zálohovou</w:t>
      </w:r>
      <w:r w:rsidRPr="000D694B">
        <w:rPr>
          <w:rFonts w:cs="Calibri"/>
        </w:rPr>
        <w:t xml:space="preserve"> fakturu k přepracování také v případě, že nesplňuje náležitosti podle článku 7.10. </w:t>
      </w:r>
      <w:bookmarkEnd w:id="9"/>
      <w:bookmarkEnd w:id="10"/>
      <w:r w:rsidRPr="000D694B">
        <w:rPr>
          <w:rFonts w:cs="Calibri"/>
        </w:rPr>
        <w:t xml:space="preserve">V takovém případě, stejně jako v případě vrácení </w:t>
      </w:r>
      <w:r w:rsidR="006258F7" w:rsidRPr="006258F7">
        <w:rPr>
          <w:rFonts w:cs="Calibri"/>
          <w:color w:val="FF0000"/>
        </w:rPr>
        <w:t xml:space="preserve">zálohové </w:t>
      </w:r>
      <w:r w:rsidRPr="000D694B">
        <w:rPr>
          <w:rFonts w:cs="Calibri"/>
        </w:rPr>
        <w:t>faktury a</w:t>
      </w:r>
      <w:r w:rsidR="006258F7">
        <w:rPr>
          <w:rFonts w:cs="Calibri"/>
        </w:rPr>
        <w:t xml:space="preserve"> </w:t>
      </w:r>
      <w:r w:rsidR="006258F7" w:rsidRPr="006258F7">
        <w:rPr>
          <w:rFonts w:cs="Calibri"/>
          <w:color w:val="FF0000"/>
        </w:rPr>
        <w:t>předběžného</w:t>
      </w:r>
      <w:r w:rsidRPr="000D694B">
        <w:rPr>
          <w:rFonts w:cs="Calibri"/>
        </w:rPr>
        <w:t xml:space="preserve"> vyúčtování podle článku 7.12, </w:t>
      </w:r>
      <w:r w:rsidRPr="000D694B">
        <w:t>přestává běžet lhůta splatnosti</w:t>
      </w:r>
      <w:r w:rsidR="006258F7">
        <w:t xml:space="preserve"> </w:t>
      </w:r>
      <w:r w:rsidR="006258F7" w:rsidRPr="006258F7">
        <w:rPr>
          <w:color w:val="FF0000"/>
        </w:rPr>
        <w:t>zálohy na</w:t>
      </w:r>
      <w:r w:rsidRPr="006258F7">
        <w:rPr>
          <w:color w:val="FF0000"/>
        </w:rPr>
        <w:t xml:space="preserve"> </w:t>
      </w:r>
      <w:r w:rsidR="006258F7">
        <w:t>Kompenzaci</w:t>
      </w:r>
      <w:r w:rsidRPr="000D694B">
        <w:t xml:space="preserve"> (resp. doplatku Kompenzace nad rámec poskytnuté Zálohy) dle původní</w:t>
      </w:r>
      <w:r w:rsidR="006258F7">
        <w:t xml:space="preserve"> </w:t>
      </w:r>
      <w:r w:rsidR="006258F7" w:rsidRPr="006258F7">
        <w:rPr>
          <w:color w:val="FF0000"/>
        </w:rPr>
        <w:t>zálohové</w:t>
      </w:r>
      <w:r w:rsidR="006258F7">
        <w:t xml:space="preserve"> </w:t>
      </w:r>
      <w:r w:rsidRPr="000D694B">
        <w:t>faktury. Opravená nebo přepracovaná</w:t>
      </w:r>
      <w:r w:rsidR="006258F7">
        <w:t xml:space="preserve"> </w:t>
      </w:r>
      <w:r w:rsidR="006258F7" w:rsidRPr="006258F7">
        <w:rPr>
          <w:color w:val="FF0000"/>
        </w:rPr>
        <w:t>zálohová</w:t>
      </w:r>
      <w:r w:rsidRPr="000D694B">
        <w:t xml:space="preserve"> faktura, spolu s</w:t>
      </w:r>
      <w:r w:rsidR="006258F7">
        <w:t> </w:t>
      </w:r>
      <w:r w:rsidRPr="000D694B">
        <w:t>opraveným</w:t>
      </w:r>
      <w:r w:rsidR="006258F7">
        <w:t xml:space="preserve"> </w:t>
      </w:r>
      <w:r w:rsidR="006258F7" w:rsidRPr="001B111C">
        <w:rPr>
          <w:color w:val="FF0000"/>
        </w:rPr>
        <w:t>předběžným</w:t>
      </w:r>
      <w:r w:rsidRPr="000D694B">
        <w:t xml:space="preserve"> vyúčtováním, bude opatřena novým datem splatnosti analogicky dle článku </w:t>
      </w:r>
      <w:proofErr w:type="gramStart"/>
      <w:r w:rsidRPr="000D694B">
        <w:t>7.10.d).</w:t>
      </w:r>
      <w:bookmarkEnd w:id="11"/>
      <w:proofErr w:type="gramEnd"/>
      <w:r w:rsidRPr="000D694B">
        <w:t xml:space="preserve"> </w:t>
      </w:r>
      <w:bookmarkEnd w:id="12"/>
    </w:p>
    <w:p w:rsidR="000970EB" w:rsidRPr="00E451E9" w:rsidRDefault="00E451E9" w:rsidP="00E451E9">
      <w:pPr>
        <w:jc w:val="both"/>
        <w:rPr>
          <w:rFonts w:cs="Calibri"/>
        </w:rPr>
      </w:pPr>
      <w:r w:rsidRPr="00E451E9">
        <w:rPr>
          <w:rFonts w:cs="Calibri"/>
          <w:b/>
        </w:rPr>
        <w:t>7.14.</w:t>
      </w:r>
      <w:r>
        <w:rPr>
          <w:rFonts w:cs="Calibri"/>
        </w:rPr>
        <w:t xml:space="preserve"> </w:t>
      </w:r>
      <w:r w:rsidR="000970EB" w:rsidRPr="00E451E9">
        <w:rPr>
          <w:rFonts w:cs="Calibri"/>
        </w:rPr>
        <w:t xml:space="preserve">Objednatel má právo neposkytnout Dopravci splátku na Zálohu dle čl. </w:t>
      </w:r>
      <w:proofErr w:type="gramStart"/>
      <w:r w:rsidR="000970EB" w:rsidRPr="00E451E9">
        <w:rPr>
          <w:rFonts w:cs="Calibri"/>
        </w:rPr>
        <w:t xml:space="preserve">7.7.a) </w:t>
      </w:r>
      <w:r w:rsidR="000970EB" w:rsidRPr="000D694B">
        <w:t>do</w:t>
      </w:r>
      <w:proofErr w:type="gramEnd"/>
      <w:r w:rsidR="000970EB" w:rsidRPr="000D694B">
        <w:t xml:space="preserve"> doby, než Dopravce vypořádá všechny náležitosti </w:t>
      </w:r>
      <w:r w:rsidR="001B111C" w:rsidRPr="001B111C">
        <w:rPr>
          <w:color w:val="FF0000"/>
        </w:rPr>
        <w:t>zálohové</w:t>
      </w:r>
      <w:r w:rsidR="001B111C">
        <w:t xml:space="preserve"> </w:t>
      </w:r>
      <w:r w:rsidR="000970EB" w:rsidRPr="000D694B">
        <w:t xml:space="preserve">faktury a </w:t>
      </w:r>
      <w:r w:rsidR="001B111C" w:rsidRPr="001B111C">
        <w:rPr>
          <w:color w:val="FF0000"/>
        </w:rPr>
        <w:t>předběžného</w:t>
      </w:r>
      <w:r w:rsidR="001B111C">
        <w:t xml:space="preserve"> </w:t>
      </w:r>
      <w:r w:rsidR="000970EB" w:rsidRPr="000D694B">
        <w:t>vyúčtování postupem stanoveným v článku 7.13 Smlouvy.</w:t>
      </w:r>
    </w:p>
    <w:p w:rsidR="000970EB" w:rsidRPr="00DF1642" w:rsidRDefault="006516C9" w:rsidP="00950D42">
      <w:pPr>
        <w:jc w:val="both"/>
      </w:pPr>
      <w:bookmarkStart w:id="13" w:name="_Ref536139522"/>
      <w:r w:rsidRPr="006516C9">
        <w:rPr>
          <w:b/>
        </w:rPr>
        <w:t>7.15.</w:t>
      </w:r>
      <w:r>
        <w:t xml:space="preserve"> </w:t>
      </w:r>
      <w:r w:rsidRPr="000D694B">
        <w:t xml:space="preserve">V případě, že Objednatel v některém měsíci zjistí, že Dopravci poskytl přeplatek na Kompenzaci, </w:t>
      </w:r>
      <w:r w:rsidRPr="00792156">
        <w:rPr>
          <w:color w:val="FF0000"/>
        </w:rPr>
        <w:t>bud</w:t>
      </w:r>
      <w:r w:rsidR="00792156" w:rsidRPr="00792156">
        <w:rPr>
          <w:color w:val="FF0000"/>
        </w:rPr>
        <w:t>ou o</w:t>
      </w:r>
      <w:r w:rsidRPr="00792156">
        <w:rPr>
          <w:color w:val="FF0000"/>
        </w:rPr>
        <w:t xml:space="preserve"> zjištěný přeplatek v následujících měsících</w:t>
      </w:r>
      <w:r w:rsidRPr="000D694B">
        <w:t xml:space="preserve"> poníženy platby Objednatele, na něž Dopravci vznikl v souladu s touto Smlouvou nárok. V případě ukončení platnosti Smlouvy je Dopravce povinen přeplatek uhradit ve lhůtě deseti (10) dnů po obdržení výzvy Objednatele k jeho vrácení.</w:t>
      </w:r>
      <w:bookmarkEnd w:id="13"/>
    </w:p>
    <w:p w:rsidR="009F0A90" w:rsidRPr="00DF1642" w:rsidRDefault="00DA2EB0" w:rsidP="009F0A90">
      <w:pPr>
        <w:jc w:val="both"/>
      </w:pPr>
      <w:r w:rsidRPr="00950D42">
        <w:rPr>
          <w:rFonts w:cs="Calibri"/>
          <w:b/>
        </w:rPr>
        <w:t>7.16.</w:t>
      </w:r>
      <w:r>
        <w:rPr>
          <w:rFonts w:cs="Calibri"/>
        </w:rPr>
        <w:t xml:space="preserve"> </w:t>
      </w:r>
      <w:r w:rsidRPr="00DA2EB0">
        <w:rPr>
          <w:rFonts w:cs="Calibri"/>
        </w:rPr>
        <w:t xml:space="preserve">Dopravce je dále povinen předložit Koordinátorovi vždy do  </w:t>
      </w:r>
      <w:r w:rsidRPr="00DA2EB0">
        <w:rPr>
          <w:rFonts w:cs="Calibri"/>
          <w:color w:val="FF0000"/>
        </w:rPr>
        <w:t xml:space="preserve">posledního dne </w:t>
      </w:r>
      <w:r w:rsidRPr="00DA2EB0">
        <w:rPr>
          <w:rFonts w:cs="Calibri"/>
        </w:rPr>
        <w:t>kalendářního čtvrtletí Přehled odjetých dopravních výkonů za předchozí kalendářní čtvrtletí v elektronické formě v editovatelném formátu, dle vzorového formuláře poskytnutého Objednatelem v příloze č. 7a Smlouvy.</w:t>
      </w:r>
    </w:p>
    <w:p w:rsidR="009F0A90" w:rsidRDefault="009F0A90" w:rsidP="009F0A90">
      <w:pPr>
        <w:jc w:val="both"/>
        <w:rPr>
          <w:rFonts w:cs="Calibri"/>
        </w:rPr>
      </w:pPr>
      <w:bookmarkStart w:id="14" w:name="_Ref536138718"/>
      <w:r w:rsidRPr="00950D42">
        <w:rPr>
          <w:rFonts w:cs="Calibri"/>
          <w:b/>
        </w:rPr>
        <w:t>7.17.</w:t>
      </w:r>
      <w:r>
        <w:rPr>
          <w:rFonts w:cs="Calibri"/>
        </w:rPr>
        <w:t xml:space="preserve"> </w:t>
      </w:r>
      <w:r w:rsidRPr="000D694B">
        <w:rPr>
          <w:rFonts w:cs="Calibri"/>
        </w:rPr>
        <w:t>V průběhu trvání Smlouvy je Dopravce povinen ve vztahu ke každému kalendářnímu roku plnění Smlouvy předložit Objednateli a Koordinátorovi celkové roční vyúčtování kompenzace dle vzoru uvedeného v příloze č. 5 Smlouvy (dále jen „</w:t>
      </w:r>
      <w:r w:rsidRPr="000D694B">
        <w:rPr>
          <w:rFonts w:cs="Calibri"/>
          <w:b/>
        </w:rPr>
        <w:t>Celkové vyúčtování</w:t>
      </w:r>
      <w:r w:rsidRPr="000D694B">
        <w:rPr>
          <w:rFonts w:cs="Calibri"/>
        </w:rPr>
        <w:t xml:space="preserve">“) za příslušný kalendářní rok, a to do 5. 2. následujícího kalendářního roku. Po ukončení Smlouvy je Dopravce povinen předložit Celkové vyúčtování nejpozději ve lhůtě </w:t>
      </w:r>
      <w:r w:rsidR="0039692A" w:rsidRPr="0039692A">
        <w:rPr>
          <w:rFonts w:cs="Calibri"/>
          <w:color w:val="FF0000"/>
        </w:rPr>
        <w:t xml:space="preserve">do 5. 2. </w:t>
      </w:r>
      <w:r w:rsidRPr="000D694B">
        <w:rPr>
          <w:rFonts w:cs="Calibri"/>
        </w:rPr>
        <w:t>po ukončení Smlouvy, a to ve vztahu k uplynulému období příslušného kalendářního roku. V Celkovém vyúčtování Dopravce pravdivě a úplně uvede:</w:t>
      </w:r>
      <w:bookmarkEnd w:id="14"/>
      <w:r w:rsidRPr="000D694B">
        <w:rPr>
          <w:rFonts w:cs="Calibri"/>
        </w:rPr>
        <w:t xml:space="preserve"> </w:t>
      </w:r>
    </w:p>
    <w:p w:rsidR="005D0B85" w:rsidRPr="005D0B85" w:rsidRDefault="005D0B85" w:rsidP="00DA538A">
      <w:pPr>
        <w:pStyle w:val="Odstavecseseznamem"/>
        <w:numPr>
          <w:ilvl w:val="2"/>
          <w:numId w:val="24"/>
        </w:numPr>
        <w:jc w:val="both"/>
        <w:rPr>
          <w:rFonts w:asciiTheme="minorHAnsi" w:hAnsiTheme="minorHAnsi" w:cs="Calibri"/>
          <w:color w:val="FF0000"/>
        </w:rPr>
      </w:pPr>
      <w:r w:rsidRPr="005D0B85">
        <w:rPr>
          <w:rFonts w:asciiTheme="minorHAnsi" w:hAnsiTheme="minorHAnsi" w:cs="Calibri"/>
          <w:color w:val="FF0000"/>
          <w:lang w:val="cs-CZ"/>
        </w:rPr>
        <w:t xml:space="preserve">Počáteční výpočet nároku na kompenzaci postupem dle výpočtu </w:t>
      </w:r>
      <w:proofErr w:type="gramStart"/>
      <w:r w:rsidRPr="005D0B85">
        <w:rPr>
          <w:rFonts w:asciiTheme="minorHAnsi" w:hAnsiTheme="minorHAnsi" w:cs="Calibri"/>
          <w:color w:val="FF0000"/>
          <w:lang w:val="cs-CZ"/>
        </w:rPr>
        <w:t>stanoveném</w:t>
      </w:r>
      <w:proofErr w:type="gramEnd"/>
      <w:r w:rsidRPr="005D0B85">
        <w:rPr>
          <w:rFonts w:asciiTheme="minorHAnsi" w:hAnsiTheme="minorHAnsi" w:cs="Calibri"/>
          <w:color w:val="FF0000"/>
          <w:lang w:val="cs-CZ"/>
        </w:rPr>
        <w:t xml:space="preserve"> čl. 7.4. Smlouvy;</w:t>
      </w:r>
    </w:p>
    <w:p w:rsidR="005D0B85" w:rsidRPr="005D0B85" w:rsidRDefault="005D0B85" w:rsidP="00DA538A">
      <w:pPr>
        <w:pStyle w:val="Odstavecseseznamem"/>
        <w:numPr>
          <w:ilvl w:val="2"/>
          <w:numId w:val="24"/>
        </w:numPr>
        <w:jc w:val="both"/>
        <w:rPr>
          <w:rFonts w:asciiTheme="minorHAnsi" w:hAnsiTheme="minorHAnsi" w:cs="Calibri"/>
          <w:color w:val="FF0000"/>
        </w:rPr>
      </w:pPr>
      <w:r w:rsidRPr="005D0B85">
        <w:rPr>
          <w:rFonts w:asciiTheme="minorHAnsi" w:hAnsiTheme="minorHAnsi" w:cs="Calibri"/>
          <w:color w:val="FF0000"/>
          <w:lang w:val="cs-CZ"/>
        </w:rPr>
        <w:lastRenderedPageBreak/>
        <w:t xml:space="preserve">Souhrn  1. – 3. čtvrtletí v členění dle výpočtu stanoveném čl. </w:t>
      </w:r>
      <w:proofErr w:type="gramStart"/>
      <w:r w:rsidRPr="005D0B85">
        <w:rPr>
          <w:rFonts w:asciiTheme="minorHAnsi" w:hAnsiTheme="minorHAnsi" w:cs="Calibri"/>
          <w:color w:val="FF0000"/>
          <w:lang w:val="cs-CZ"/>
        </w:rPr>
        <w:t>7.4. obdobně</w:t>
      </w:r>
      <w:proofErr w:type="gramEnd"/>
      <w:r w:rsidRPr="005D0B85">
        <w:rPr>
          <w:rFonts w:asciiTheme="minorHAnsi" w:hAnsiTheme="minorHAnsi" w:cs="Calibri"/>
          <w:color w:val="FF0000"/>
          <w:lang w:val="cs-CZ"/>
        </w:rPr>
        <w:t xml:space="preserve"> a v členění dle jednotlivých </w:t>
      </w:r>
      <w:r w:rsidR="00DA538A">
        <w:rPr>
          <w:rFonts w:asciiTheme="minorHAnsi" w:hAnsiTheme="minorHAnsi" w:cs="Calibri"/>
          <w:color w:val="FF0000"/>
          <w:lang w:val="cs-CZ"/>
        </w:rPr>
        <w:t>k</w:t>
      </w:r>
      <w:r w:rsidRPr="005D0B85">
        <w:rPr>
          <w:rFonts w:asciiTheme="minorHAnsi" w:hAnsiTheme="minorHAnsi" w:cs="Calibri"/>
          <w:color w:val="FF0000"/>
          <w:lang w:val="cs-CZ"/>
        </w:rPr>
        <w:t>rajů (tedy Zlínský kraj, Olomoucký kr</w:t>
      </w:r>
      <w:r w:rsidR="00DA538A">
        <w:rPr>
          <w:rFonts w:asciiTheme="minorHAnsi" w:hAnsiTheme="minorHAnsi" w:cs="Calibri"/>
          <w:color w:val="FF0000"/>
          <w:lang w:val="cs-CZ"/>
        </w:rPr>
        <w:t>a</w:t>
      </w:r>
      <w:r w:rsidRPr="005D0B85">
        <w:rPr>
          <w:rFonts w:asciiTheme="minorHAnsi" w:hAnsiTheme="minorHAnsi" w:cs="Calibri"/>
          <w:color w:val="FF0000"/>
          <w:lang w:val="cs-CZ"/>
        </w:rPr>
        <w:t>j a Jihomoravský kraj);</w:t>
      </w:r>
    </w:p>
    <w:p w:rsidR="005D0B85" w:rsidRPr="005D0B85" w:rsidRDefault="005D0B85" w:rsidP="00DA538A">
      <w:pPr>
        <w:pStyle w:val="Odstavecseseznamem"/>
        <w:numPr>
          <w:ilvl w:val="2"/>
          <w:numId w:val="24"/>
        </w:numPr>
        <w:jc w:val="both"/>
        <w:rPr>
          <w:rFonts w:asciiTheme="minorHAnsi" w:hAnsiTheme="minorHAnsi" w:cs="Calibri"/>
          <w:color w:val="FF0000"/>
        </w:rPr>
      </w:pPr>
      <w:r w:rsidRPr="005D0B85">
        <w:rPr>
          <w:rFonts w:asciiTheme="minorHAnsi" w:hAnsiTheme="minorHAnsi" w:cs="Calibri"/>
          <w:color w:val="FF0000"/>
          <w:lang w:val="cs-CZ"/>
        </w:rPr>
        <w:t>Vyčíslení 4. čtvrtletí v členění dle odst. 7.17. b) pouze jako informačního ukazatele;</w:t>
      </w:r>
    </w:p>
    <w:p w:rsidR="005D0B85" w:rsidRPr="005D0B85" w:rsidRDefault="005D0B85" w:rsidP="00DA538A">
      <w:pPr>
        <w:pStyle w:val="Odstavecseseznamem"/>
        <w:numPr>
          <w:ilvl w:val="2"/>
          <w:numId w:val="24"/>
        </w:numPr>
        <w:jc w:val="both"/>
        <w:rPr>
          <w:rFonts w:asciiTheme="minorHAnsi" w:hAnsiTheme="minorHAnsi" w:cs="Calibri"/>
          <w:color w:val="FF0000"/>
        </w:rPr>
      </w:pPr>
      <w:r w:rsidRPr="005D0B85">
        <w:rPr>
          <w:rFonts w:asciiTheme="minorHAnsi" w:hAnsiTheme="minorHAnsi" w:cs="Calibri"/>
          <w:color w:val="FF0000"/>
          <w:lang w:val="cs-CZ"/>
        </w:rPr>
        <w:t>Shrnutí veškerých částek odpovídajících sankcím v příslušném kalendářním roce.</w:t>
      </w:r>
    </w:p>
    <w:p w:rsidR="00E851E1" w:rsidRDefault="00E851E1" w:rsidP="00E851E1">
      <w:pPr>
        <w:jc w:val="both"/>
      </w:pPr>
    </w:p>
    <w:p w:rsidR="00E851E1" w:rsidRPr="00E851E1" w:rsidRDefault="00E851E1" w:rsidP="00E851E1">
      <w:pPr>
        <w:rPr>
          <w:rFonts w:cs="Calibri"/>
        </w:rPr>
      </w:pPr>
      <w:r>
        <w:t xml:space="preserve">7.18. </w:t>
      </w:r>
      <w:r w:rsidRPr="000D694B">
        <w:t xml:space="preserve">V případě vyžádání </w:t>
      </w:r>
      <w:r w:rsidRPr="00E851E1">
        <w:rPr>
          <w:rFonts w:cs="Calibri"/>
        </w:rPr>
        <w:t>Koordinátorem</w:t>
      </w:r>
      <w:r w:rsidRPr="000D694B">
        <w:t xml:space="preserve"> je Dopravce povinen doložit jednotlivé položky </w:t>
      </w:r>
      <w:r w:rsidRPr="00E851E1">
        <w:rPr>
          <w:color w:val="FF0000"/>
        </w:rPr>
        <w:t xml:space="preserve">celkového </w:t>
      </w:r>
      <w:r w:rsidRPr="000D694B">
        <w:t xml:space="preserve">vyúčtování ve větším detailu, tj. detailní rozpis položek, a to případně i v jiné formě. Dopravce je povinen předložit výkaz skutečně ujetých </w:t>
      </w:r>
      <w:proofErr w:type="spellStart"/>
      <w:r w:rsidRPr="000D694B">
        <w:t>vlkm</w:t>
      </w:r>
      <w:proofErr w:type="spellEnd"/>
      <w:r w:rsidRPr="000D694B">
        <w:t xml:space="preserve"> za příslušné období.</w:t>
      </w:r>
    </w:p>
    <w:p w:rsidR="005D0B85" w:rsidRPr="000D694B" w:rsidRDefault="00DA538A" w:rsidP="009F0A90">
      <w:pPr>
        <w:jc w:val="both"/>
        <w:rPr>
          <w:rFonts w:cs="Calibri"/>
        </w:rPr>
      </w:pPr>
      <w:r>
        <w:rPr>
          <w:rFonts w:cs="Calibri"/>
        </w:rPr>
        <w:br/>
      </w:r>
      <w:r>
        <w:rPr>
          <w:rFonts w:cs="Calibri"/>
        </w:rPr>
        <w:br/>
      </w:r>
    </w:p>
    <w:p w:rsidR="009F0A90" w:rsidRDefault="009F0A90">
      <w:pPr>
        <w:rPr>
          <w:color w:val="FF0000"/>
        </w:rPr>
      </w:pPr>
      <w:r w:rsidRPr="009F0A90">
        <w:rPr>
          <w:b/>
        </w:rPr>
        <w:t>Čl. 9. SLEDOVÁNÍ PROVOZNÍCH NEPRAVIDELNOSTÍ</w:t>
      </w:r>
      <w:r>
        <w:t xml:space="preserve"> </w:t>
      </w:r>
      <w:r w:rsidRPr="009F0A90">
        <w:rPr>
          <w:color w:val="FF0000"/>
        </w:rPr>
        <w:t xml:space="preserve">– odst. </w:t>
      </w:r>
      <w:proofErr w:type="gramStart"/>
      <w:r w:rsidRPr="009F0A90">
        <w:rPr>
          <w:color w:val="FF0000"/>
        </w:rPr>
        <w:t>9.</w:t>
      </w:r>
      <w:r w:rsidR="00950D42">
        <w:rPr>
          <w:color w:val="FF0000"/>
        </w:rPr>
        <w:t>1</w:t>
      </w:r>
      <w:proofErr w:type="gramEnd"/>
      <w:r w:rsidRPr="009F0A90">
        <w:rPr>
          <w:color w:val="FF0000"/>
        </w:rPr>
        <w:t xml:space="preserve">., 9.3., </w:t>
      </w:r>
      <w:r w:rsidR="00950D42">
        <w:rPr>
          <w:color w:val="FF0000"/>
        </w:rPr>
        <w:t>9</w:t>
      </w:r>
      <w:r w:rsidRPr="009F0A90">
        <w:rPr>
          <w:color w:val="FF0000"/>
        </w:rPr>
        <w:t>.6., 9.7., 9.8.</w:t>
      </w:r>
    </w:p>
    <w:p w:rsidR="00950D42" w:rsidRPr="00DA538A" w:rsidRDefault="00950D42" w:rsidP="009F0A90">
      <w:pPr>
        <w:jc w:val="both"/>
        <w:rPr>
          <w:rFonts w:cs="Calibri"/>
          <w:color w:val="FF0000"/>
        </w:rPr>
      </w:pPr>
      <w:bookmarkStart w:id="15" w:name="_Ref528017537"/>
      <w:r w:rsidRPr="00950D42">
        <w:rPr>
          <w:rFonts w:cs="Calibri"/>
          <w:b/>
        </w:rPr>
        <w:t>9.1.</w:t>
      </w:r>
      <w:r>
        <w:rPr>
          <w:rFonts w:cs="Calibri"/>
        </w:rPr>
        <w:t xml:space="preserve"> </w:t>
      </w:r>
      <w:r w:rsidRPr="00950D42">
        <w:rPr>
          <w:rFonts w:cs="Calibri"/>
          <w:color w:val="FF0000"/>
        </w:rPr>
        <w:t xml:space="preserve">Dopravce se zavazuje, že v platnosti a účinnosti Smlouvy bude v každém kalendářním čtvrtletí provedeno alespoň 98 % (slovy: devadesát osm procent) dopravních výkonů dle Smlouvy. Dopravce se zavazuje poskytovat Objednateli a Koordinátorovi za každé kalendářní čtvrtletí tzv. přehled odjetých dopravních výkonů, jehož vzor je uveden v příloze č. 7a Smlouvy. </w:t>
      </w:r>
      <w:bookmarkEnd w:id="15"/>
      <w:r w:rsidRPr="00950D42">
        <w:rPr>
          <w:rFonts w:cs="Calibri"/>
          <w:color w:val="FF0000"/>
        </w:rPr>
        <w:t xml:space="preserve">Do prvního (1.) kalendářního čtvrtletí po Zahájení provozu se pro účely sledování přesnosti dle tohoto článku započítává i období od 15. 12. 2019 do 31. 12. 2019. </w:t>
      </w:r>
    </w:p>
    <w:p w:rsidR="009F0A90" w:rsidRPr="00950D42" w:rsidRDefault="009F0A90" w:rsidP="009F0A90">
      <w:pPr>
        <w:jc w:val="both"/>
        <w:rPr>
          <w:rFonts w:cs="Calibri"/>
          <w:b/>
          <w:color w:val="FF0000"/>
        </w:rPr>
      </w:pPr>
      <w:r w:rsidRPr="009F0A90">
        <w:rPr>
          <w:rFonts w:cs="Calibri"/>
          <w:b/>
        </w:rPr>
        <w:t>9.3.</w:t>
      </w:r>
      <w:r>
        <w:rPr>
          <w:rFonts w:cs="Calibri"/>
        </w:rPr>
        <w:t xml:space="preserve"> </w:t>
      </w:r>
      <w:r w:rsidRPr="000D694B">
        <w:rPr>
          <w:rFonts w:cs="Calibri"/>
        </w:rPr>
        <w:t xml:space="preserve">Dopravce je povinen dodržovat stanovené normy pravidelnosti a plynulosti jím poskytovaných služeb, jež vyplývají z časového a místního vymezení jednotlivých Vlaků dle přílohy č. 1 Smlouvy, případně z následných aktuálních Pokynů Objednatele (včetně platného jízdního řádu). Dopravce je povinen využívat řádný výkon vozidel a maximální povolené rychlosti tak, aby při plnění Smlouvy nedocházelo k neopodstatněným zpožděním Vlaků a aby byl v maximální možné míře dodržován jízdní řád. Ze žádné zastávky na trase Vlaku nesmí příslušné vozidlo vyjet před dobou stanovenou v jízdním řádu. Dopravce je povinen v této souvislosti zasílat Centrálnímu dispečinku příslušná online </w:t>
      </w:r>
      <w:r w:rsidRPr="00950D42">
        <w:rPr>
          <w:rFonts w:cs="Calibri"/>
        </w:rPr>
        <w:t xml:space="preserve">data – datovou větou CHAPS, a to v rozsahu a za podmínek blíže stanovených v příloze </w:t>
      </w:r>
      <w:proofErr w:type="gramStart"/>
      <w:r w:rsidRPr="00950D42">
        <w:rPr>
          <w:rFonts w:cs="Calibri"/>
        </w:rPr>
        <w:t>č. 4.i Smlouvy</w:t>
      </w:r>
      <w:proofErr w:type="gramEnd"/>
      <w:r w:rsidR="00950D42">
        <w:rPr>
          <w:rFonts w:cs="Calibri"/>
        </w:rPr>
        <w:t xml:space="preserve"> </w:t>
      </w:r>
      <w:r w:rsidR="00950D42" w:rsidRPr="00950D42">
        <w:rPr>
          <w:rFonts w:cs="Calibri"/>
          <w:color w:val="FF0000"/>
        </w:rPr>
        <w:t xml:space="preserve">(Příloha č. 8 Smlouvy o přistoupení k IDS </w:t>
      </w:r>
      <w:r w:rsidR="00950D42">
        <w:rPr>
          <w:rFonts w:cs="Calibri"/>
          <w:color w:val="FF0000"/>
        </w:rPr>
        <w:t>ZK – Centrální di</w:t>
      </w:r>
      <w:r w:rsidR="00950D42" w:rsidRPr="00950D42">
        <w:rPr>
          <w:rFonts w:cs="Calibri"/>
          <w:color w:val="FF0000"/>
        </w:rPr>
        <w:t>s</w:t>
      </w:r>
      <w:r w:rsidR="00950D42">
        <w:rPr>
          <w:rFonts w:cs="Calibri"/>
          <w:color w:val="FF0000"/>
        </w:rPr>
        <w:t>p</w:t>
      </w:r>
      <w:r w:rsidR="00950D42" w:rsidRPr="00950D42">
        <w:rPr>
          <w:rFonts w:cs="Calibri"/>
          <w:color w:val="FF0000"/>
        </w:rPr>
        <w:t>ečink)</w:t>
      </w:r>
      <w:r w:rsidRPr="00950D42">
        <w:rPr>
          <w:rFonts w:cs="Calibri"/>
          <w:color w:val="FF0000"/>
        </w:rPr>
        <w:t>.</w:t>
      </w:r>
    </w:p>
    <w:p w:rsidR="009F0A90" w:rsidRPr="00950D42" w:rsidRDefault="009F0A90" w:rsidP="009F0A90">
      <w:pPr>
        <w:jc w:val="both"/>
        <w:rPr>
          <w:rFonts w:cs="Calibri"/>
        </w:rPr>
      </w:pPr>
      <w:bookmarkStart w:id="16" w:name="_Ref2609079"/>
      <w:r w:rsidRPr="009F0A90">
        <w:rPr>
          <w:rFonts w:cs="Calibri"/>
          <w:b/>
        </w:rPr>
        <w:t>9.6</w:t>
      </w:r>
      <w:r>
        <w:rPr>
          <w:rFonts w:cs="Calibri"/>
        </w:rPr>
        <w:t xml:space="preserve">. </w:t>
      </w:r>
      <w:r w:rsidRPr="00BC30A6">
        <w:rPr>
          <w:rFonts w:cs="Calibri"/>
        </w:rPr>
        <w:t>Dopravce je povinen provozovat služby dle Smlouvy tak, aby kumulativní přesnost všech Vlaků v každém kalendářním čtvrtletí na všech Zastávkách</w:t>
      </w:r>
      <w:r w:rsidRPr="00BC30A6">
        <w:rPr>
          <w:rFonts w:cstheme="minorHAnsi"/>
        </w:rPr>
        <w:t>, v nichž je příjezd a odjezd vlaku zaznamenáván staničním zabezpečovacím a záznamovým zařízením,</w:t>
      </w:r>
      <w:r w:rsidRPr="00BC30A6">
        <w:rPr>
          <w:rFonts w:cs="Calibri"/>
        </w:rPr>
        <w:t xml:space="preserve"> dosahovala hodnoty alespoň 90 % </w:t>
      </w:r>
      <w:r w:rsidRPr="00BC30A6">
        <w:rPr>
          <w:bCs/>
        </w:rPr>
        <w:t>(slovy: devadesát procent)</w:t>
      </w:r>
      <w:r w:rsidRPr="00BC30A6">
        <w:rPr>
          <w:rFonts w:cs="Calibri"/>
        </w:rPr>
        <w:t>. Pro vyloučení případných pochybností se výslovně stanoví, že pro účely výpočtu kumulativní přesnosti platí, že Vlak projel příslušnou Zastávkou včas, pokud bylo splněno kritérium včasného odjezdu ze Zastávky dle článku 9.5 Smlouvy.</w:t>
      </w:r>
      <w:bookmarkEnd w:id="16"/>
      <w:r w:rsidRPr="00BC30A6">
        <w:rPr>
          <w:rFonts w:cs="Calibri"/>
        </w:rPr>
        <w:t xml:space="preserve"> </w:t>
      </w:r>
      <w:r w:rsidRPr="00950D42">
        <w:rPr>
          <w:rFonts w:cs="Calibri"/>
        </w:rPr>
        <w:t xml:space="preserve">Dopravce je povinen zpracovávat a do </w:t>
      </w:r>
      <w:r w:rsidR="00950D42" w:rsidRPr="00950D42">
        <w:rPr>
          <w:rFonts w:cs="Calibri"/>
          <w:color w:val="FF0000"/>
        </w:rPr>
        <w:t>posledního</w:t>
      </w:r>
      <w:r w:rsidR="00950D42">
        <w:rPr>
          <w:rFonts w:cs="Calibri"/>
        </w:rPr>
        <w:t xml:space="preserve"> </w:t>
      </w:r>
      <w:r w:rsidRPr="00950D42">
        <w:rPr>
          <w:rFonts w:cs="Calibri"/>
        </w:rPr>
        <w:t xml:space="preserve">dne kalendářního měsíce po ukončení předchozího čtvrtletí Objednateli a Koordinátorovi předložit čtvrtletní přehled kumulativní přesnosti za uplynulé čtvrtletí, a to v rozsahu a formě dle přílohy č. 7d.    </w:t>
      </w:r>
    </w:p>
    <w:p w:rsidR="009F0A90" w:rsidRPr="00950D42" w:rsidRDefault="009F0A90" w:rsidP="009F0A90">
      <w:pPr>
        <w:jc w:val="both"/>
        <w:rPr>
          <w:rFonts w:cs="Calibri"/>
        </w:rPr>
      </w:pPr>
      <w:r w:rsidRPr="009F0A90">
        <w:rPr>
          <w:rFonts w:cs="Calibri"/>
          <w:b/>
        </w:rPr>
        <w:t>9.7.</w:t>
      </w:r>
      <w:r>
        <w:rPr>
          <w:rFonts w:cs="Calibri"/>
        </w:rPr>
        <w:t xml:space="preserve"> </w:t>
      </w:r>
      <w:r w:rsidRPr="00E668F6">
        <w:rPr>
          <w:rFonts w:cs="Calibri"/>
        </w:rPr>
        <w:t>Do</w:t>
      </w:r>
      <w:r>
        <w:rPr>
          <w:rFonts w:cs="Calibri"/>
        </w:rPr>
        <w:t xml:space="preserve"> výpočtu kumulativní přesnosti Vlaků dle </w:t>
      </w:r>
      <w:r w:rsidRPr="00C04657">
        <w:rPr>
          <w:rFonts w:cs="Calibri"/>
        </w:rPr>
        <w:t>článk</w:t>
      </w:r>
      <w:r w:rsidRPr="00E668F6">
        <w:rPr>
          <w:rFonts w:cs="Calibri"/>
        </w:rPr>
        <w:t xml:space="preserve">u </w:t>
      </w:r>
      <w:r>
        <w:rPr>
          <w:rFonts w:cs="Calibri"/>
        </w:rPr>
        <w:t xml:space="preserve">9.5 </w:t>
      </w:r>
      <w:r w:rsidRPr="00E668F6">
        <w:rPr>
          <w:rFonts w:cs="Calibri"/>
        </w:rPr>
        <w:t>se nezahrnují (i) dopravní výkony realizované Dopravcem prostřednictvím náhra</w:t>
      </w:r>
      <w:r>
        <w:rPr>
          <w:rFonts w:cs="Calibri"/>
        </w:rPr>
        <w:t xml:space="preserve">dní autobusové dopravy dle </w:t>
      </w:r>
      <w:r w:rsidRPr="00C04657">
        <w:rPr>
          <w:rFonts w:cs="Calibri"/>
        </w:rPr>
        <w:t>čl.</w:t>
      </w:r>
      <w:r>
        <w:rPr>
          <w:rFonts w:cs="Calibri"/>
        </w:rPr>
        <w:t xml:space="preserve"> 10</w:t>
      </w:r>
      <w:r w:rsidRPr="00E668F6">
        <w:rPr>
          <w:rFonts w:cs="Calibri"/>
        </w:rPr>
        <w:t xml:space="preserve"> </w:t>
      </w:r>
      <w:r>
        <w:rPr>
          <w:rFonts w:cs="Calibri"/>
        </w:rPr>
        <w:t>S</w:t>
      </w:r>
      <w:r w:rsidRPr="00E668F6">
        <w:rPr>
          <w:rFonts w:cs="Calibri"/>
        </w:rPr>
        <w:t>mlouvy, a (</w:t>
      </w:r>
      <w:proofErr w:type="spellStart"/>
      <w:r w:rsidRPr="00E668F6">
        <w:rPr>
          <w:rFonts w:cs="Calibri"/>
        </w:rPr>
        <w:t>ii</w:t>
      </w:r>
      <w:proofErr w:type="spellEnd"/>
      <w:r w:rsidRPr="00E668F6">
        <w:rPr>
          <w:rFonts w:cs="Calibri"/>
        </w:rPr>
        <w:t xml:space="preserve">) dopravní výkony, </w:t>
      </w:r>
      <w:r>
        <w:rPr>
          <w:rFonts w:cs="Calibri"/>
        </w:rPr>
        <w:t xml:space="preserve">u nichž </w:t>
      </w:r>
      <w:r w:rsidRPr="00E668F6">
        <w:rPr>
          <w:rFonts w:cs="Calibri"/>
        </w:rPr>
        <w:t>ke zpoždění vla</w:t>
      </w:r>
      <w:r>
        <w:rPr>
          <w:rFonts w:cs="Calibri"/>
        </w:rPr>
        <w:t>ku došlo bez zavinění Dopravce</w:t>
      </w:r>
      <w:r w:rsidRPr="00E668F6">
        <w:rPr>
          <w:rFonts w:cs="Calibri"/>
        </w:rPr>
        <w:t>, včetně zpoždění v rozsahu, v jakém bylo způsobeno čekáním na přípoj po dobu, po kterou je Dopravc</w:t>
      </w:r>
      <w:r>
        <w:rPr>
          <w:rFonts w:cs="Calibri"/>
        </w:rPr>
        <w:t xml:space="preserve">e povinen čekat dle </w:t>
      </w:r>
      <w:r w:rsidRPr="00972540">
        <w:rPr>
          <w:rFonts w:cs="Calibri"/>
        </w:rPr>
        <w:t xml:space="preserve">přílohy č. </w:t>
      </w:r>
      <w:r>
        <w:rPr>
          <w:rFonts w:cs="Calibri"/>
        </w:rPr>
        <w:lastRenderedPageBreak/>
        <w:t>4k</w:t>
      </w:r>
      <w:r w:rsidR="00950D42">
        <w:rPr>
          <w:rFonts w:cs="Calibri"/>
        </w:rPr>
        <w:t xml:space="preserve"> </w:t>
      </w:r>
      <w:r w:rsidR="00950D42" w:rsidRPr="00950D42">
        <w:rPr>
          <w:rFonts w:cs="Calibri"/>
          <w:color w:val="FF0000"/>
        </w:rPr>
        <w:t>(Příloha č. 10 Smlouvy o přistoupení k IDS ZK – Garance návazností)</w:t>
      </w:r>
      <w:r w:rsidR="00950D42">
        <w:rPr>
          <w:rFonts w:cs="Calibri"/>
        </w:rPr>
        <w:t>.</w:t>
      </w:r>
      <w:r w:rsidRPr="00950D42">
        <w:rPr>
          <w:rFonts w:cs="Calibri"/>
        </w:rPr>
        <w:t xml:space="preserve"> </w:t>
      </w:r>
      <w:r>
        <w:rPr>
          <w:rFonts w:cs="Calibri"/>
        </w:rPr>
        <w:t>Podkladem pro kontrolu přesnosti je „Analýza plnění jízdního řádu</w:t>
      </w:r>
      <w:r w:rsidRPr="000A6E6A">
        <w:rPr>
          <w:rFonts w:cs="Calibri"/>
        </w:rPr>
        <w:t>“</w:t>
      </w:r>
      <w:r w:rsidRPr="00343177">
        <w:rPr>
          <w:rFonts w:cs="Calibri"/>
          <w:b/>
        </w:rPr>
        <w:t xml:space="preserve"> </w:t>
      </w:r>
      <w:r w:rsidRPr="00950D42">
        <w:rPr>
          <w:rFonts w:cs="Calibri"/>
        </w:rPr>
        <w:t>-</w:t>
      </w:r>
      <w:r w:rsidRPr="00950D42">
        <w:rPr>
          <w:rFonts w:cs="Calibri"/>
          <w:b/>
        </w:rPr>
        <w:t xml:space="preserve"> </w:t>
      </w:r>
      <w:r w:rsidRPr="00950D42">
        <w:rPr>
          <w:rFonts w:cs="Calibri"/>
        </w:rPr>
        <w:t xml:space="preserve">výkaz Dopravce, jehož podkladem jsou údaje poskytované ze strany provozovatele dráhy (viz. </w:t>
      </w:r>
      <w:proofErr w:type="gramStart"/>
      <w:r w:rsidRPr="00950D42">
        <w:rPr>
          <w:rFonts w:cs="Calibri"/>
        </w:rPr>
        <w:t>příloha</w:t>
      </w:r>
      <w:proofErr w:type="gramEnd"/>
      <w:r w:rsidRPr="00950D42">
        <w:rPr>
          <w:rFonts w:cs="Calibri"/>
        </w:rPr>
        <w:t xml:space="preserve"> č. 7e).</w:t>
      </w:r>
    </w:p>
    <w:p w:rsidR="00950D42" w:rsidRPr="00950D42" w:rsidRDefault="00950D42" w:rsidP="00950D42">
      <w:pPr>
        <w:jc w:val="both"/>
        <w:rPr>
          <w:rFonts w:cs="Calibri"/>
          <w:color w:val="FF0000"/>
        </w:rPr>
      </w:pPr>
      <w:r w:rsidRPr="0059570D">
        <w:rPr>
          <w:rFonts w:cs="Calibri"/>
          <w:b/>
        </w:rPr>
        <w:t>9.8.</w:t>
      </w:r>
      <w:r>
        <w:rPr>
          <w:rFonts w:cs="Calibri"/>
        </w:rPr>
        <w:t xml:space="preserve"> </w:t>
      </w:r>
      <w:r w:rsidRPr="00950D42">
        <w:rPr>
          <w:rFonts w:cs="Calibri"/>
          <w:color w:val="FF0000"/>
        </w:rPr>
        <w:t xml:space="preserve">Dopravce je povinen ode dne spuštění IDS ZK dodržovat čekací doby stanovené pomůckou Přípoje mezi vlaky osobní </w:t>
      </w:r>
      <w:r w:rsidR="00DA538A">
        <w:rPr>
          <w:rFonts w:cs="Calibri"/>
          <w:color w:val="FF0000"/>
        </w:rPr>
        <w:t>dopravy</w:t>
      </w:r>
      <w:r w:rsidRPr="00950D42">
        <w:rPr>
          <w:rFonts w:cs="Calibri"/>
          <w:color w:val="FF0000"/>
        </w:rPr>
        <w:t xml:space="preserve"> v souladu s přílohou č. 4k této Smlouvy (Příloha č. 10 Smlouvy o přistoupení k IDS ZK – Garance návazností ID ZK). Pro vyloučení pochybností se stanoví, že Dopravce je povinen respektovat pokyny provozovatele dráhy k odjezdu z předmětné Zastávky. Provoz je průběžně sledován dle statistik Dopravce, který se zavazuje Objednateli a Koordinátorovi předávat za příslušné kalendářní čtvrtletí výkaz </w:t>
      </w:r>
      <w:r w:rsidR="00B16C3E">
        <w:rPr>
          <w:rFonts w:cs="Calibri"/>
          <w:color w:val="FF0000"/>
        </w:rPr>
        <w:t>N</w:t>
      </w:r>
      <w:r w:rsidRPr="00950D42">
        <w:rPr>
          <w:rFonts w:cs="Calibri"/>
          <w:color w:val="FF0000"/>
        </w:rPr>
        <w:t>edodržení čekacích dob dle Přílohy č. 7f, a to vždy nejpozději do posledního dne měsíce následujícího po ukončení příslušného kalendářního čtvrtletí. V případě nesplnění minimálně úrovně náročnosti ve výši 90 % (slovy: devadesát procent) dodržení čekacích dob v příslušném kale</w:t>
      </w:r>
      <w:r w:rsidR="00DA538A">
        <w:rPr>
          <w:rFonts w:cs="Calibri"/>
          <w:color w:val="FF0000"/>
        </w:rPr>
        <w:t>ndářním čtvrtletí je Objednatel</w:t>
      </w:r>
      <w:r w:rsidRPr="00950D42">
        <w:rPr>
          <w:rFonts w:cs="Calibri"/>
          <w:color w:val="FF0000"/>
        </w:rPr>
        <w:t xml:space="preserve"> oprávněn udělit Dopravci smluvní pokutu v souladu s Přílohou č. 9 Smlouvy. Na vyžádání Objednatele se Dopravce zavazuje předložit ve lhůtě do jednoho (1) měsíce zdrojová data, na základě kterých byl uvedený přehled vypracován.</w:t>
      </w:r>
    </w:p>
    <w:p w:rsidR="00950D42" w:rsidRPr="000D694B" w:rsidRDefault="00950D42" w:rsidP="009F0A90">
      <w:pPr>
        <w:jc w:val="both"/>
        <w:rPr>
          <w:rFonts w:cs="Calibri"/>
        </w:rPr>
      </w:pPr>
    </w:p>
    <w:p w:rsidR="009F0A90" w:rsidRDefault="0046251E">
      <w:pPr>
        <w:rPr>
          <w:color w:val="FF0000"/>
        </w:rPr>
      </w:pPr>
      <w:r w:rsidRPr="0046251E">
        <w:rPr>
          <w:b/>
        </w:rPr>
        <w:t>Čl. 10. ŘÍZENÍ PROVOZNÍCH NEPRAVIDELNOSTÍ</w:t>
      </w:r>
      <w:r w:rsidRPr="0046251E">
        <w:t xml:space="preserve"> </w:t>
      </w:r>
      <w:r>
        <w:rPr>
          <w:color w:val="FF0000"/>
        </w:rPr>
        <w:t xml:space="preserve">– odst. </w:t>
      </w:r>
      <w:r w:rsidR="00950D42">
        <w:rPr>
          <w:color w:val="FF0000"/>
        </w:rPr>
        <w:t>10.1.</w:t>
      </w:r>
    </w:p>
    <w:p w:rsidR="00950D42" w:rsidRPr="00950D42" w:rsidRDefault="00950D42" w:rsidP="00950D42">
      <w:r w:rsidRPr="0059570D">
        <w:rPr>
          <w:b/>
        </w:rPr>
        <w:t>10.1</w:t>
      </w:r>
      <w:r>
        <w:t xml:space="preserve">. </w:t>
      </w:r>
      <w:r w:rsidRPr="00950D42">
        <w:t>Dopravce je povinen ode dne spuštění IDS ZK dodržovat stanovené normy pravidelnosti a plynulosti jím poskytovaných služeb dle jízdního řádu a přestupní vazby uvedené v příloze č. 4k</w:t>
      </w:r>
      <w:r w:rsidRPr="00950D42" w:rsidDel="007D7294">
        <w:t xml:space="preserve"> </w:t>
      </w:r>
      <w:r w:rsidRPr="00950D42">
        <w:t xml:space="preserve">Smlouvy </w:t>
      </w:r>
      <w:r w:rsidRPr="00950D42">
        <w:rPr>
          <w:color w:val="FF0000"/>
        </w:rPr>
        <w:t xml:space="preserve">(Příloha č. 10 Smlouvy o přistoupení k IDS ZK – Garance návazností ID ZK)  </w:t>
      </w:r>
      <w:r w:rsidRPr="00950D42">
        <w:t>a/nebo dle aktuálního Pokynu Objednatele. Podrobnosti týkající se povinností Dopravce ve vztahu přesnosti, spolehlivosti Veřejných služeb, k dodržování návazností ve vztahu k dalším dopravcům zapojeným v systému IDS ZK jsou upraveny samostatnou přílohou č. 4k</w:t>
      </w:r>
      <w:r w:rsidRPr="00950D42" w:rsidDel="007D7294">
        <w:t xml:space="preserve"> </w:t>
      </w:r>
      <w:r w:rsidRPr="00950D42">
        <w:t xml:space="preserve">Smlouvy </w:t>
      </w:r>
      <w:r w:rsidRPr="00950D42">
        <w:rPr>
          <w:color w:val="FF0000"/>
        </w:rPr>
        <w:t>(Příloha č. 10 Smlouvy o přistoupení k IDS ZK – Garance návazností ID ZK)</w:t>
      </w:r>
      <w:r w:rsidRPr="00950D42">
        <w:t>. Dopravce v případě, že je při plnění veřejných služeb dle Smlouvy zapojen také do integrovaného dopravního systému sousedního kraje, je povinen dodržovat případná pravidla časových návazností a plynulostí daného kraje.</w:t>
      </w:r>
    </w:p>
    <w:p w:rsidR="00950D42" w:rsidRDefault="00950D42">
      <w:pPr>
        <w:rPr>
          <w:color w:val="FF0000"/>
        </w:rPr>
      </w:pPr>
    </w:p>
    <w:p w:rsidR="0046251E" w:rsidRDefault="0046251E" w:rsidP="0046251E">
      <w:pPr>
        <w:jc w:val="both"/>
        <w:rPr>
          <w:rFonts w:cs="Calibri"/>
        </w:rPr>
      </w:pPr>
      <w:r w:rsidRPr="0046251E">
        <w:rPr>
          <w:rFonts w:cs="Calibri"/>
          <w:b/>
        </w:rPr>
        <w:t>Čl. 11. DALŠÍ PRÁVA A POVINNOSTI DOPRAVCE</w:t>
      </w:r>
      <w:r>
        <w:rPr>
          <w:rFonts w:cs="Calibri"/>
        </w:rPr>
        <w:t xml:space="preserve"> </w:t>
      </w:r>
      <w:r w:rsidRPr="0046251E">
        <w:rPr>
          <w:rFonts w:cs="Calibri"/>
          <w:color w:val="FF0000"/>
        </w:rPr>
        <w:t>– odst. 11.5.</w:t>
      </w:r>
    </w:p>
    <w:p w:rsidR="0059570D" w:rsidRDefault="0059570D" w:rsidP="0059570D">
      <w:pPr>
        <w:jc w:val="both"/>
        <w:rPr>
          <w:rFonts w:cs="Calibri"/>
        </w:rPr>
      </w:pPr>
      <w:r w:rsidRPr="0059570D">
        <w:rPr>
          <w:rFonts w:cs="Calibri"/>
          <w:b/>
        </w:rPr>
        <w:t>11.5.</w:t>
      </w:r>
      <w:r>
        <w:rPr>
          <w:rFonts w:cs="Calibri"/>
        </w:rPr>
        <w:t xml:space="preserve"> </w:t>
      </w:r>
      <w:r w:rsidRPr="000D694B">
        <w:rPr>
          <w:rFonts w:cs="Calibri"/>
        </w:rPr>
        <w:t>Dopravce je povinen Koordinátorovi v souladu se Smlouvou o přistoupení k IDS ZK či osobě určené Objednatelem bezodkladně oznamovat veškeré nepravidelnosti a neočekávané skutečnosti v průběhu přepravy</w:t>
      </w:r>
      <w:r>
        <w:rPr>
          <w:rFonts w:cs="Calibri"/>
        </w:rPr>
        <w:t xml:space="preserve"> </w:t>
      </w:r>
      <w:r w:rsidRPr="0059570D">
        <w:rPr>
          <w:rFonts w:cs="Calibri"/>
          <w:color w:val="FF0000"/>
        </w:rPr>
        <w:t xml:space="preserve">v rozsahu stanoveném Přílohou č. 4k této Smlouvy (Příloha č. 10 Smlouvy o přistoupení k IDS ZK – Garance návazností ID ZK) a v souladu s pomůckou Přípoje mezi vlaky osobní </w:t>
      </w:r>
      <w:r w:rsidR="00173CCC">
        <w:rPr>
          <w:rFonts w:cs="Calibri"/>
          <w:color w:val="FF0000"/>
        </w:rPr>
        <w:t>dopravy</w:t>
      </w:r>
      <w:r w:rsidRPr="0059570D">
        <w:rPr>
          <w:rFonts w:cs="Calibri"/>
          <w:color w:val="FF0000"/>
        </w:rPr>
        <w:t xml:space="preserve"> a Přílohou č. 2 </w:t>
      </w:r>
      <w:proofErr w:type="gramStart"/>
      <w:r w:rsidRPr="0059570D">
        <w:rPr>
          <w:rFonts w:cs="Calibri"/>
          <w:color w:val="FF0000"/>
        </w:rPr>
        <w:t>této</w:t>
      </w:r>
      <w:proofErr w:type="gramEnd"/>
      <w:r w:rsidRPr="0059570D">
        <w:rPr>
          <w:rFonts w:cs="Calibri"/>
          <w:color w:val="FF0000"/>
        </w:rPr>
        <w:t xml:space="preserve"> Smlouvy. Tyto informace budou na dispečink KOVED (Centrální dispečink) zasílány prvotně formou e-mailu, případně doplněné o SMS zprávu; doplnění může být následně i telefonické. V odůvodněných případech proběhne oznamování výše uvedených skutečností na dispečink KOVED telefonicky.</w:t>
      </w:r>
      <w:r>
        <w:rPr>
          <w:rFonts w:cs="Calibri"/>
          <w:color w:val="FF0000"/>
        </w:rPr>
        <w:t xml:space="preserve"> </w:t>
      </w:r>
      <w:r w:rsidRPr="0059570D">
        <w:rPr>
          <w:rFonts w:cs="Calibri"/>
        </w:rPr>
        <w:t>Kontaktní údaje na Dispečink KOVED jsou uvedeny v Příloze č. 8.</w:t>
      </w:r>
    </w:p>
    <w:p w:rsidR="00482F41" w:rsidRDefault="00482F41" w:rsidP="00482F41">
      <w:pPr>
        <w:jc w:val="both"/>
        <w:rPr>
          <w:rFonts w:cs="Calibri"/>
          <w:color w:val="FF0000"/>
        </w:rPr>
      </w:pPr>
      <w:r w:rsidRPr="0046251E">
        <w:rPr>
          <w:rFonts w:cs="Calibri"/>
          <w:b/>
        </w:rPr>
        <w:t>Čl. 1</w:t>
      </w:r>
      <w:r>
        <w:rPr>
          <w:rFonts w:cs="Calibri"/>
          <w:b/>
        </w:rPr>
        <w:t>2</w:t>
      </w:r>
      <w:r w:rsidRPr="0046251E">
        <w:rPr>
          <w:rFonts w:cs="Calibri"/>
          <w:b/>
        </w:rPr>
        <w:t xml:space="preserve">. </w:t>
      </w:r>
      <w:r>
        <w:rPr>
          <w:rFonts w:cs="Calibri"/>
          <w:b/>
        </w:rPr>
        <w:t>INTEGROVANÝ DOPRAVNÍ SYSTÉM</w:t>
      </w:r>
      <w:r>
        <w:rPr>
          <w:rFonts w:cs="Calibri"/>
        </w:rPr>
        <w:t xml:space="preserve"> </w:t>
      </w:r>
      <w:r w:rsidRPr="0046251E">
        <w:rPr>
          <w:rFonts w:cs="Calibri"/>
          <w:color w:val="FF0000"/>
        </w:rPr>
        <w:t>– odst. 1</w:t>
      </w:r>
      <w:r>
        <w:rPr>
          <w:rFonts w:cs="Calibri"/>
          <w:color w:val="FF0000"/>
        </w:rPr>
        <w:t>2</w:t>
      </w:r>
      <w:r w:rsidRPr="0046251E">
        <w:rPr>
          <w:rFonts w:cs="Calibri"/>
          <w:color w:val="FF0000"/>
        </w:rPr>
        <w:t>.5.</w:t>
      </w:r>
    </w:p>
    <w:p w:rsidR="00482F41" w:rsidRDefault="00482F41" w:rsidP="00482F41">
      <w:pPr>
        <w:jc w:val="both"/>
        <w:rPr>
          <w:rFonts w:cs="Calibri"/>
          <w:color w:val="FF0000"/>
        </w:rPr>
      </w:pPr>
      <w:r>
        <w:rPr>
          <w:rFonts w:cs="Calibri"/>
        </w:rPr>
        <w:t xml:space="preserve">12.5. </w:t>
      </w:r>
      <w:r w:rsidRPr="00482F41">
        <w:rPr>
          <w:rFonts w:cs="Calibri"/>
        </w:rPr>
        <w:t xml:space="preserve">Dopravce </w:t>
      </w:r>
      <w:bookmarkStart w:id="17" w:name="_Ref325357100"/>
      <w:r w:rsidRPr="00482F41">
        <w:rPr>
          <w:rFonts w:cs="Calibri"/>
        </w:rPr>
        <w:t xml:space="preserve">je za tímto účelem povinen po podpisu Smlouvy oběma Smluvními stranami na výzvu Objednatele uzavřít Smlouvu o přistoupení k IDS ZK s Koordinátorem, a to ve lhůtě sedmi (7) dnů od doručení výzvy k jejímu uzavření. Objednatel je současně povinen zajistit podpis Smlouvy o přistoupení </w:t>
      </w:r>
      <w:r w:rsidRPr="00482F41">
        <w:rPr>
          <w:rFonts w:cs="Calibri"/>
        </w:rPr>
        <w:lastRenderedPageBreak/>
        <w:t xml:space="preserve">k IDS ZK také ze strany Koordinátora a zajistit jeho veškerou součinnost. </w:t>
      </w:r>
      <w:bookmarkEnd w:id="17"/>
      <w:r w:rsidRPr="00482F41">
        <w:rPr>
          <w:rFonts w:cs="Calibri"/>
        </w:rPr>
        <w:t xml:space="preserve">Objednatel vyvine veškeré úsilí k tomu, aby bylo možné Smlouvu o přistoupení k IDS ZK uzavřít nejpozději do 30. 6. 2019. Vzor Smlouvy o přistoupení k IDS ZK včetně jejích příloh tvoří přílohu č. 4 </w:t>
      </w:r>
      <w:proofErr w:type="gramStart"/>
      <w:r w:rsidRPr="00482F41">
        <w:rPr>
          <w:rFonts w:cs="Calibri"/>
        </w:rPr>
        <w:t>této</w:t>
      </w:r>
      <w:proofErr w:type="gramEnd"/>
      <w:r w:rsidRPr="00482F41">
        <w:rPr>
          <w:rFonts w:cs="Calibri"/>
        </w:rPr>
        <w:t xml:space="preserve"> Smlouvy. Smluvní strany berou na vědomí, že s ohledem na to, že v okamžiku podpisu Smlouvy není zcela finalizován systém IDS ZK (zejména v otázkách Tarifu IDS ZK), může se finální znění Smlouvy o přistoupení k IDS ZK a jejích příloh od vzorového znění lišit; Objednatel je proto povinen Dopravci nejpozději do 31. 5. 2019 poskytnout aktuální znění Smlouvy o přistoupení k IDS ZK a jejích příloh a tyto dokumenty následně s Dopravcem a Koordinátorem projednat. Dopravce je oprávněn se k aktualizovaným dokumentům vyjádřit, a to ve lhůtě 10 pracovních dní od předložení návrhu aktualizovaného znění Smlouvy o přistoupení k IDS ZK a jejích příloh. Objednatel je povinen se s připomínkami Dopravce vypořádat (tj. zohlednit je v návrhu dokumentů, popř. zdůvodnit proč nebyly zohledněny). Objednatel je povinen zajistit, že připomínky Dopravce, které upozorňují na právní či faktickou nemožnost navrhovaných dokumentů nebo zneužívající či podstatně zatěžující charakter navrhovaných dokumentů, budou ze strany Koordinátora do návrhu dokumentů zapracovány. Následně Objednatel zajistí zpracování (při respektování pravidel výše) připomínek a návrhů Dopravce a oznámí Dopravci závazný požadavek na příslušné znění Smlouvy o přistoupení k IDS ZK a jejích příloh. V tomto znění je Dopravce povinen Smlouvu o přistoupení k IDS ZK s Koordinátorem uzavřít. Po uzavření Smlouvy o přistoupení k IDS ZK uzavře Objednatel s Dopravcem dodatek ke Smlouvě, kterým učiní uzavřenou Smlouvu o přistoupení k IDS ZK její novou přílohou č. 4. </w:t>
      </w:r>
      <w:r w:rsidRPr="00482F41">
        <w:rPr>
          <w:rFonts w:cs="Calibri"/>
          <w:color w:val="FF0000"/>
        </w:rPr>
        <w:t>Smlouva o přistoupení k  </w:t>
      </w:r>
      <w:r w:rsidR="00124A54">
        <w:rPr>
          <w:rFonts w:cs="Calibri"/>
          <w:color w:val="FF0000"/>
        </w:rPr>
        <w:t>I</w:t>
      </w:r>
      <w:r w:rsidRPr="00482F41">
        <w:rPr>
          <w:rFonts w:cs="Calibri"/>
          <w:color w:val="FF0000"/>
        </w:rPr>
        <w:t xml:space="preserve">DS ZK byla s Koordinátorem uzavřena dne 4. 3. 2021 a Dodatkem č. 5 Smlouvy se stává novou Přílohou </w:t>
      </w:r>
      <w:proofErr w:type="gramStart"/>
      <w:r w:rsidRPr="00482F41">
        <w:rPr>
          <w:rFonts w:cs="Calibri"/>
          <w:color w:val="FF0000"/>
        </w:rPr>
        <w:t>č. 4  této Smlouvy</w:t>
      </w:r>
      <w:proofErr w:type="gramEnd"/>
      <w:r w:rsidRPr="00482F41">
        <w:rPr>
          <w:rFonts w:cs="Calibri"/>
          <w:color w:val="FF0000"/>
        </w:rPr>
        <w:t>.</w:t>
      </w:r>
    </w:p>
    <w:p w:rsidR="0046251E" w:rsidRPr="008A5637" w:rsidRDefault="008A5637" w:rsidP="008A5637">
      <w:pPr>
        <w:jc w:val="both"/>
        <w:rPr>
          <w:rFonts w:cs="Calibri"/>
          <w:color w:val="FF0000"/>
        </w:rPr>
      </w:pPr>
      <w:r>
        <w:rPr>
          <w:rFonts w:cs="Calibri"/>
          <w:color w:val="FF0000"/>
        </w:rPr>
        <w:t xml:space="preserve">12.9. Smluvní stran se na základě Dodatku č. 4 Smlouvy dohodly, že náklady spojené s realizací a vývojem IDS ZK dle specifikací vyplývajících ze Smlouvy o přistoupení k IDS ZK uzavřené dne 4. 3. 2021, budou zohledněny v Celkovém ročním vyúčtování roku 2021 a to ve výši </w:t>
      </w:r>
      <w:proofErr w:type="gramStart"/>
      <w:r w:rsidR="000518D1">
        <w:rPr>
          <w:highlight w:val="yellow"/>
        </w:rPr>
        <w:t>XXXXXX</w:t>
      </w:r>
      <w:r>
        <w:rPr>
          <w:rFonts w:cs="Calibri"/>
          <w:color w:val="FF0000"/>
        </w:rPr>
        <w:t>,-Kč</w:t>
      </w:r>
      <w:proofErr w:type="gramEnd"/>
      <w:r>
        <w:rPr>
          <w:rFonts w:cs="Calibri"/>
          <w:color w:val="FF0000"/>
        </w:rPr>
        <w:t xml:space="preserve"> (</w:t>
      </w:r>
      <w:r w:rsidR="000518D1">
        <w:rPr>
          <w:highlight w:val="yellow"/>
        </w:rPr>
        <w:t>XXXXXX</w:t>
      </w:r>
      <w:r>
        <w:rPr>
          <w:rFonts w:cs="Calibri"/>
          <w:color w:val="FF0000"/>
        </w:rPr>
        <w:t>) v souladu s čl. 7 Smlouvy</w:t>
      </w:r>
    </w:p>
    <w:p w:rsidR="00B654AC" w:rsidRDefault="00B654AC">
      <w:pPr>
        <w:rPr>
          <w:color w:val="FF0000"/>
        </w:rPr>
      </w:pPr>
      <w:r>
        <w:rPr>
          <w:rFonts w:cs="Segoe UI"/>
          <w:b/>
          <w:color w:val="000000"/>
          <w:lang w:eastAsia="cs-CZ"/>
        </w:rPr>
        <w:t xml:space="preserve">Příloha č. 1 - </w:t>
      </w:r>
      <w:r w:rsidRPr="00B654AC">
        <w:rPr>
          <w:rFonts w:cs="Segoe UI"/>
          <w:b/>
          <w:color w:val="000000"/>
          <w:lang w:eastAsia="cs-CZ"/>
        </w:rPr>
        <w:t>Vymezení dopravního výkonu provozovaného Dopravcem</w:t>
      </w:r>
      <w:r>
        <w:rPr>
          <w:rFonts w:cs="Segoe UI"/>
          <w:b/>
          <w:color w:val="000000"/>
          <w:lang w:eastAsia="cs-CZ"/>
        </w:rPr>
        <w:t xml:space="preserve"> </w:t>
      </w:r>
      <w:r w:rsidR="008A5637">
        <w:rPr>
          <w:rFonts w:cs="Segoe UI"/>
          <w:b/>
          <w:color w:val="000000"/>
          <w:lang w:eastAsia="cs-CZ"/>
        </w:rPr>
        <w:t>–</w:t>
      </w:r>
      <w:r>
        <w:rPr>
          <w:rFonts w:cs="Segoe UI"/>
          <w:b/>
          <w:color w:val="000000"/>
          <w:lang w:eastAsia="cs-CZ"/>
        </w:rPr>
        <w:t xml:space="preserve"> </w:t>
      </w:r>
      <w:r w:rsidR="001C21C2">
        <w:rPr>
          <w:color w:val="FF0000"/>
        </w:rPr>
        <w:t xml:space="preserve">ve znění </w:t>
      </w:r>
      <w:r w:rsidR="006B41D9">
        <w:rPr>
          <w:color w:val="FF0000"/>
        </w:rPr>
        <w:t>GVD 2021</w:t>
      </w:r>
      <w:r>
        <w:rPr>
          <w:color w:val="FF0000"/>
        </w:rPr>
        <w:t>/</w:t>
      </w:r>
      <w:r w:rsidR="00482F41">
        <w:rPr>
          <w:color w:val="FF0000"/>
        </w:rPr>
        <w:t>202</w:t>
      </w:r>
      <w:r w:rsidR="006B41D9">
        <w:rPr>
          <w:color w:val="FF0000"/>
        </w:rPr>
        <w:t>2</w:t>
      </w:r>
    </w:p>
    <w:p w:rsidR="001C21C2" w:rsidRDefault="001C21C2" w:rsidP="001C21C2">
      <w:pPr>
        <w:pStyle w:val="Odstavecseseznamem"/>
        <w:numPr>
          <w:ilvl w:val="0"/>
          <w:numId w:val="27"/>
        </w:numPr>
        <w:rPr>
          <w:color w:val="FF0000"/>
        </w:rPr>
      </w:pPr>
      <w:r w:rsidRPr="001C21C2">
        <w:rPr>
          <w:lang w:val="cs-CZ"/>
        </w:rPr>
        <w:t xml:space="preserve">Příloha č. 1a – Jízdní řády </w:t>
      </w:r>
      <w:r>
        <w:rPr>
          <w:color w:val="FF0000"/>
          <w:lang w:val="cs-CZ"/>
        </w:rPr>
        <w:t xml:space="preserve">– </w:t>
      </w:r>
      <w:r w:rsidR="005E7053">
        <w:rPr>
          <w:color w:val="FF0000"/>
        </w:rPr>
        <w:t>ve znění GVD 2021/2</w:t>
      </w:r>
      <w:r>
        <w:rPr>
          <w:color w:val="FF0000"/>
        </w:rPr>
        <w:t>022</w:t>
      </w:r>
    </w:p>
    <w:p w:rsidR="001C21C2" w:rsidRPr="001C21C2" w:rsidRDefault="001C21C2" w:rsidP="001C21C2">
      <w:pPr>
        <w:pStyle w:val="Odstavecseseznamem"/>
        <w:numPr>
          <w:ilvl w:val="0"/>
          <w:numId w:val="27"/>
        </w:numPr>
        <w:rPr>
          <w:color w:val="FF0000"/>
        </w:rPr>
      </w:pPr>
      <w:r w:rsidRPr="001C21C2">
        <w:rPr>
          <w:lang w:val="cs-CZ"/>
        </w:rPr>
        <w:t>Příloha č. 1b – Vzorové oběhy</w:t>
      </w:r>
      <w:r>
        <w:rPr>
          <w:color w:val="FF0000"/>
          <w:lang w:val="cs-CZ"/>
        </w:rPr>
        <w:t xml:space="preserve"> – </w:t>
      </w:r>
      <w:r w:rsidR="005E7053">
        <w:rPr>
          <w:color w:val="FF0000"/>
        </w:rPr>
        <w:t>ve znění GVD 2021/2</w:t>
      </w:r>
      <w:r>
        <w:rPr>
          <w:color w:val="FF0000"/>
        </w:rPr>
        <w:t>022</w:t>
      </w:r>
    </w:p>
    <w:p w:rsidR="008A5637" w:rsidRDefault="008A5637">
      <w:pPr>
        <w:rPr>
          <w:b/>
        </w:rPr>
      </w:pPr>
      <w:r w:rsidRPr="008A5637">
        <w:rPr>
          <w:b/>
        </w:rPr>
        <w:t>Příloha č. 2 – Standardy kvality, služby s provozováním dopravy</w:t>
      </w:r>
    </w:p>
    <w:p w:rsidR="008A5637" w:rsidRPr="008A5637" w:rsidRDefault="008A5637" w:rsidP="008A5637">
      <w:pPr>
        <w:pStyle w:val="Odstavecseseznamem"/>
        <w:numPr>
          <w:ilvl w:val="0"/>
          <w:numId w:val="25"/>
        </w:numPr>
        <w:rPr>
          <w:rFonts w:cs="Segoe UI"/>
          <w:color w:val="FF0000"/>
          <w:lang w:eastAsia="cs-CZ"/>
        </w:rPr>
      </w:pPr>
      <w:r w:rsidRPr="008A5637">
        <w:rPr>
          <w:rFonts w:cs="Segoe UI"/>
          <w:lang w:val="cs-CZ" w:eastAsia="cs-CZ"/>
        </w:rPr>
        <w:t xml:space="preserve">Příloha č. 2b – Staniční servis Zlínského kraje – </w:t>
      </w:r>
      <w:r w:rsidRPr="008A5637">
        <w:rPr>
          <w:rFonts w:cs="Segoe UI"/>
          <w:color w:val="FF0000"/>
          <w:lang w:val="cs-CZ" w:eastAsia="cs-CZ"/>
        </w:rPr>
        <w:t>ve znění úpravy k </w:t>
      </w:r>
      <w:proofErr w:type="gramStart"/>
      <w:r w:rsidRPr="008A5637">
        <w:rPr>
          <w:rFonts w:cs="Segoe UI"/>
          <w:color w:val="FF0000"/>
          <w:lang w:val="cs-CZ" w:eastAsia="cs-CZ"/>
        </w:rPr>
        <w:t>1.7.2021</w:t>
      </w:r>
      <w:proofErr w:type="gramEnd"/>
    </w:p>
    <w:p w:rsidR="00482F41" w:rsidRDefault="00482F41">
      <w:pPr>
        <w:rPr>
          <w:rFonts w:cs="Segoe UI"/>
          <w:color w:val="FF0000"/>
          <w:lang w:eastAsia="cs-CZ"/>
        </w:rPr>
      </w:pPr>
      <w:r w:rsidRPr="0083440F">
        <w:rPr>
          <w:rFonts w:cs="Segoe UI"/>
          <w:b/>
          <w:lang w:eastAsia="cs-CZ"/>
        </w:rPr>
        <w:t>Příloha č. 4 – Integrovaný dopravní systém Zlínského kraje</w:t>
      </w:r>
      <w:r>
        <w:rPr>
          <w:rFonts w:cs="Segoe UI"/>
          <w:color w:val="FF0000"/>
          <w:lang w:eastAsia="cs-CZ"/>
        </w:rPr>
        <w:t xml:space="preserve"> ve znění </w:t>
      </w:r>
      <w:r w:rsidR="001C21C2">
        <w:rPr>
          <w:rFonts w:cs="Segoe UI"/>
          <w:color w:val="FF0000"/>
          <w:lang w:eastAsia="cs-CZ"/>
        </w:rPr>
        <w:t>uzavřené S</w:t>
      </w:r>
      <w:r>
        <w:rPr>
          <w:rFonts w:cs="Segoe UI"/>
          <w:color w:val="FF0000"/>
          <w:lang w:eastAsia="cs-CZ"/>
        </w:rPr>
        <w:t>mlouvy o přistoupení k IDS ZK dne 4. 3. 2021</w:t>
      </w:r>
    </w:p>
    <w:p w:rsidR="0083440F" w:rsidRPr="0083440F" w:rsidRDefault="0083440F" w:rsidP="0083440F">
      <w:pPr>
        <w:pStyle w:val="Odstavecseseznamem"/>
        <w:widowControl w:val="0"/>
        <w:numPr>
          <w:ilvl w:val="0"/>
          <w:numId w:val="11"/>
        </w:numPr>
        <w:autoSpaceDE w:val="0"/>
        <w:autoSpaceDN w:val="0"/>
        <w:adjustRightInd w:val="0"/>
        <w:jc w:val="both"/>
        <w:rPr>
          <w:rFonts w:asciiTheme="minorHAnsi" w:hAnsiTheme="minorHAnsi" w:cs="Calibri"/>
          <w:color w:val="FF0000"/>
          <w:szCs w:val="24"/>
        </w:rPr>
      </w:pPr>
      <w:r w:rsidRPr="0083440F">
        <w:rPr>
          <w:rFonts w:asciiTheme="minorHAnsi" w:hAnsiTheme="minorHAnsi" w:cs="Calibri"/>
          <w:color w:val="FF0000"/>
          <w:szCs w:val="24"/>
        </w:rPr>
        <w:t>Příloha č. 4a – Smlouva IDS Zlínského kraje</w:t>
      </w:r>
    </w:p>
    <w:p w:rsidR="0083440F" w:rsidRPr="0083440F" w:rsidRDefault="0083440F" w:rsidP="0083440F">
      <w:pPr>
        <w:pStyle w:val="Odstavecseseznamem"/>
        <w:widowControl w:val="0"/>
        <w:numPr>
          <w:ilvl w:val="0"/>
          <w:numId w:val="11"/>
        </w:numPr>
        <w:autoSpaceDE w:val="0"/>
        <w:autoSpaceDN w:val="0"/>
        <w:adjustRightInd w:val="0"/>
        <w:jc w:val="both"/>
        <w:rPr>
          <w:rFonts w:asciiTheme="minorHAnsi" w:hAnsiTheme="minorHAnsi" w:cs="Calibri"/>
          <w:color w:val="FF0000"/>
          <w:szCs w:val="24"/>
        </w:rPr>
      </w:pPr>
      <w:r w:rsidRPr="0083440F">
        <w:rPr>
          <w:rFonts w:asciiTheme="minorHAnsi" w:hAnsiTheme="minorHAnsi" w:cs="Calibri"/>
          <w:color w:val="FF0000"/>
          <w:szCs w:val="24"/>
        </w:rPr>
        <w:t>Příloha č. 4b – Definice použitých zkratek a pojmů</w:t>
      </w:r>
    </w:p>
    <w:p w:rsidR="0083440F" w:rsidRPr="0083440F" w:rsidRDefault="0083440F" w:rsidP="0083440F">
      <w:pPr>
        <w:pStyle w:val="Odstavecseseznamem"/>
        <w:widowControl w:val="0"/>
        <w:numPr>
          <w:ilvl w:val="0"/>
          <w:numId w:val="11"/>
        </w:numPr>
        <w:autoSpaceDE w:val="0"/>
        <w:autoSpaceDN w:val="0"/>
        <w:adjustRightInd w:val="0"/>
        <w:jc w:val="both"/>
        <w:rPr>
          <w:rFonts w:asciiTheme="minorHAnsi" w:hAnsiTheme="minorHAnsi" w:cs="Calibri"/>
          <w:color w:val="FF0000"/>
          <w:szCs w:val="24"/>
        </w:rPr>
      </w:pPr>
      <w:r w:rsidRPr="0083440F">
        <w:rPr>
          <w:rFonts w:asciiTheme="minorHAnsi" w:hAnsiTheme="minorHAnsi" w:cs="Calibri"/>
          <w:color w:val="FF0000"/>
          <w:szCs w:val="24"/>
        </w:rPr>
        <w:t>Příloha č. 4c – Clearingové centrum KOVED</w:t>
      </w:r>
    </w:p>
    <w:p w:rsidR="0083440F" w:rsidRPr="0083440F" w:rsidRDefault="0083440F" w:rsidP="0083440F">
      <w:pPr>
        <w:pStyle w:val="Odstavecseseznamem"/>
        <w:widowControl w:val="0"/>
        <w:numPr>
          <w:ilvl w:val="0"/>
          <w:numId w:val="11"/>
        </w:numPr>
        <w:autoSpaceDE w:val="0"/>
        <w:autoSpaceDN w:val="0"/>
        <w:adjustRightInd w:val="0"/>
        <w:jc w:val="both"/>
        <w:rPr>
          <w:rFonts w:asciiTheme="minorHAnsi" w:hAnsiTheme="minorHAnsi" w:cs="Calibri"/>
          <w:color w:val="FF0000"/>
          <w:szCs w:val="24"/>
        </w:rPr>
      </w:pPr>
      <w:r w:rsidRPr="0083440F">
        <w:rPr>
          <w:rFonts w:asciiTheme="minorHAnsi" w:hAnsiTheme="minorHAnsi" w:cs="Calibri"/>
          <w:color w:val="FF0000"/>
          <w:szCs w:val="24"/>
        </w:rPr>
        <w:t xml:space="preserve">Příloha č. 4d – </w:t>
      </w:r>
      <w:r w:rsidR="008A5637">
        <w:rPr>
          <w:rFonts w:asciiTheme="minorHAnsi" w:hAnsiTheme="minorHAnsi" w:cs="Calibri"/>
          <w:color w:val="FF0000"/>
          <w:szCs w:val="24"/>
          <w:lang w:val="cs-CZ"/>
        </w:rPr>
        <w:t>Elektronický o</w:t>
      </w:r>
      <w:proofErr w:type="spellStart"/>
      <w:r w:rsidRPr="0083440F">
        <w:rPr>
          <w:rFonts w:asciiTheme="minorHAnsi" w:hAnsiTheme="minorHAnsi" w:cs="Calibri"/>
          <w:color w:val="FF0000"/>
          <w:szCs w:val="24"/>
        </w:rPr>
        <w:t>dbavovací</w:t>
      </w:r>
      <w:proofErr w:type="spellEnd"/>
      <w:r w:rsidRPr="0083440F">
        <w:rPr>
          <w:rFonts w:asciiTheme="minorHAnsi" w:hAnsiTheme="minorHAnsi" w:cs="Calibri"/>
          <w:color w:val="FF0000"/>
          <w:szCs w:val="24"/>
        </w:rPr>
        <w:t xml:space="preserve"> systém IDS ZK</w:t>
      </w:r>
    </w:p>
    <w:p w:rsidR="0083440F" w:rsidRPr="0083440F" w:rsidRDefault="0083440F" w:rsidP="0083440F">
      <w:pPr>
        <w:pStyle w:val="Odstavecseseznamem"/>
        <w:widowControl w:val="0"/>
        <w:numPr>
          <w:ilvl w:val="0"/>
          <w:numId w:val="11"/>
        </w:numPr>
        <w:autoSpaceDE w:val="0"/>
        <w:autoSpaceDN w:val="0"/>
        <w:adjustRightInd w:val="0"/>
        <w:jc w:val="both"/>
        <w:rPr>
          <w:rFonts w:asciiTheme="minorHAnsi" w:hAnsiTheme="minorHAnsi" w:cs="Calibri"/>
          <w:color w:val="FF0000"/>
          <w:szCs w:val="24"/>
        </w:rPr>
      </w:pPr>
      <w:r w:rsidRPr="0083440F">
        <w:rPr>
          <w:rFonts w:asciiTheme="minorHAnsi" w:hAnsiTheme="minorHAnsi" w:cs="Calibri"/>
          <w:color w:val="FF0000"/>
          <w:szCs w:val="24"/>
        </w:rPr>
        <w:t>Příloha č. 4e – Principy IDS ZK</w:t>
      </w:r>
    </w:p>
    <w:p w:rsidR="0083440F" w:rsidRPr="0083440F" w:rsidRDefault="0083440F" w:rsidP="0083440F">
      <w:pPr>
        <w:pStyle w:val="Odstavecseseznamem"/>
        <w:widowControl w:val="0"/>
        <w:numPr>
          <w:ilvl w:val="0"/>
          <w:numId w:val="11"/>
        </w:numPr>
        <w:autoSpaceDE w:val="0"/>
        <w:autoSpaceDN w:val="0"/>
        <w:adjustRightInd w:val="0"/>
        <w:jc w:val="both"/>
        <w:rPr>
          <w:rFonts w:asciiTheme="minorHAnsi" w:hAnsiTheme="minorHAnsi" w:cs="Calibri"/>
          <w:color w:val="FF0000"/>
          <w:szCs w:val="24"/>
        </w:rPr>
      </w:pPr>
      <w:r w:rsidRPr="0083440F">
        <w:rPr>
          <w:rFonts w:asciiTheme="minorHAnsi" w:hAnsiTheme="minorHAnsi" w:cs="Calibri"/>
          <w:color w:val="FF0000"/>
          <w:szCs w:val="24"/>
        </w:rPr>
        <w:t>Příloha č. 4</w:t>
      </w:r>
      <w:r w:rsidRPr="0083440F">
        <w:rPr>
          <w:rFonts w:asciiTheme="minorHAnsi" w:hAnsiTheme="minorHAnsi" w:cs="Calibri"/>
          <w:color w:val="FF0000"/>
          <w:szCs w:val="24"/>
          <w:lang w:val="cs-CZ"/>
        </w:rPr>
        <w:t>f</w:t>
      </w:r>
      <w:r w:rsidRPr="0083440F">
        <w:rPr>
          <w:rFonts w:asciiTheme="minorHAnsi" w:hAnsiTheme="minorHAnsi" w:cs="Calibri"/>
          <w:color w:val="FF0000"/>
          <w:szCs w:val="24"/>
        </w:rPr>
        <w:t xml:space="preserve"> – Karta IDS ZK</w:t>
      </w:r>
    </w:p>
    <w:p w:rsidR="0083440F" w:rsidRPr="0083440F" w:rsidRDefault="0083440F" w:rsidP="0083440F">
      <w:pPr>
        <w:pStyle w:val="Odstavecseseznamem"/>
        <w:widowControl w:val="0"/>
        <w:numPr>
          <w:ilvl w:val="0"/>
          <w:numId w:val="11"/>
        </w:numPr>
        <w:autoSpaceDE w:val="0"/>
        <w:autoSpaceDN w:val="0"/>
        <w:adjustRightInd w:val="0"/>
        <w:jc w:val="both"/>
        <w:rPr>
          <w:rFonts w:asciiTheme="minorHAnsi" w:hAnsiTheme="minorHAnsi" w:cs="Calibri"/>
          <w:color w:val="FF0000"/>
          <w:szCs w:val="24"/>
        </w:rPr>
      </w:pPr>
      <w:r w:rsidRPr="0083440F">
        <w:rPr>
          <w:rFonts w:asciiTheme="minorHAnsi" w:hAnsiTheme="minorHAnsi" w:cs="Calibri"/>
          <w:color w:val="FF0000"/>
          <w:szCs w:val="24"/>
        </w:rPr>
        <w:t>Příloha č. 4g – Procesy IDS ZK</w:t>
      </w:r>
    </w:p>
    <w:p w:rsidR="0083440F" w:rsidRPr="0083440F" w:rsidRDefault="0083440F" w:rsidP="0083440F">
      <w:pPr>
        <w:pStyle w:val="Odstavecseseznamem"/>
        <w:widowControl w:val="0"/>
        <w:numPr>
          <w:ilvl w:val="0"/>
          <w:numId w:val="11"/>
        </w:numPr>
        <w:autoSpaceDE w:val="0"/>
        <w:autoSpaceDN w:val="0"/>
        <w:adjustRightInd w:val="0"/>
        <w:jc w:val="both"/>
        <w:rPr>
          <w:rFonts w:asciiTheme="minorHAnsi" w:hAnsiTheme="minorHAnsi" w:cs="Calibri"/>
          <w:color w:val="FF0000"/>
          <w:szCs w:val="24"/>
        </w:rPr>
      </w:pPr>
      <w:r w:rsidRPr="0083440F">
        <w:rPr>
          <w:rFonts w:asciiTheme="minorHAnsi" w:hAnsiTheme="minorHAnsi" w:cs="Calibri"/>
          <w:color w:val="FF0000"/>
          <w:szCs w:val="24"/>
        </w:rPr>
        <w:t xml:space="preserve">Příloha č. 4h – Karta IDS ZK - ceník </w:t>
      </w:r>
    </w:p>
    <w:p w:rsidR="0083440F" w:rsidRPr="0083440F" w:rsidRDefault="0083440F" w:rsidP="0083440F">
      <w:pPr>
        <w:pStyle w:val="Odstavecseseznamem"/>
        <w:widowControl w:val="0"/>
        <w:numPr>
          <w:ilvl w:val="0"/>
          <w:numId w:val="11"/>
        </w:numPr>
        <w:autoSpaceDE w:val="0"/>
        <w:autoSpaceDN w:val="0"/>
        <w:adjustRightInd w:val="0"/>
        <w:jc w:val="both"/>
        <w:rPr>
          <w:rFonts w:asciiTheme="minorHAnsi" w:hAnsiTheme="minorHAnsi" w:cs="Calibri"/>
          <w:color w:val="FF0000"/>
          <w:szCs w:val="24"/>
        </w:rPr>
      </w:pPr>
      <w:r w:rsidRPr="0083440F">
        <w:rPr>
          <w:rFonts w:asciiTheme="minorHAnsi" w:hAnsiTheme="minorHAnsi" w:cs="Calibri"/>
          <w:color w:val="FF0000"/>
          <w:szCs w:val="24"/>
        </w:rPr>
        <w:t>Příloha č. 4i  – Centrální dispečink Zlínského kraje</w:t>
      </w:r>
    </w:p>
    <w:p w:rsidR="0083440F" w:rsidRPr="0083440F" w:rsidRDefault="0083440F" w:rsidP="0083440F">
      <w:pPr>
        <w:pStyle w:val="Odstavecseseznamem"/>
        <w:widowControl w:val="0"/>
        <w:numPr>
          <w:ilvl w:val="0"/>
          <w:numId w:val="11"/>
        </w:numPr>
        <w:autoSpaceDE w:val="0"/>
        <w:autoSpaceDN w:val="0"/>
        <w:adjustRightInd w:val="0"/>
        <w:jc w:val="both"/>
        <w:rPr>
          <w:rFonts w:asciiTheme="minorHAnsi" w:hAnsiTheme="minorHAnsi" w:cs="Calibri"/>
          <w:color w:val="FF0000"/>
          <w:szCs w:val="24"/>
        </w:rPr>
      </w:pPr>
      <w:r w:rsidRPr="0083440F">
        <w:rPr>
          <w:rFonts w:asciiTheme="minorHAnsi" w:hAnsiTheme="minorHAnsi" w:cs="Calibri"/>
          <w:color w:val="FF0000"/>
          <w:szCs w:val="24"/>
        </w:rPr>
        <w:lastRenderedPageBreak/>
        <w:t>Příloha č. 4j – Pravidla zajištění bezpečnosti odbavovacího systému IDS ZK</w:t>
      </w:r>
    </w:p>
    <w:p w:rsidR="0083440F" w:rsidRPr="0083440F" w:rsidRDefault="0083440F" w:rsidP="0083440F">
      <w:pPr>
        <w:pStyle w:val="Odstavecseseznamem"/>
        <w:widowControl w:val="0"/>
        <w:numPr>
          <w:ilvl w:val="0"/>
          <w:numId w:val="11"/>
        </w:numPr>
        <w:autoSpaceDE w:val="0"/>
        <w:autoSpaceDN w:val="0"/>
        <w:adjustRightInd w:val="0"/>
        <w:jc w:val="both"/>
        <w:rPr>
          <w:rFonts w:asciiTheme="minorHAnsi" w:hAnsiTheme="minorHAnsi" w:cs="Calibri"/>
          <w:color w:val="FF0000"/>
          <w:szCs w:val="24"/>
          <w:lang w:val="cs-CZ"/>
        </w:rPr>
      </w:pPr>
      <w:r w:rsidRPr="0083440F">
        <w:rPr>
          <w:rFonts w:asciiTheme="minorHAnsi" w:hAnsiTheme="minorHAnsi" w:cs="Calibri"/>
          <w:color w:val="FF0000"/>
          <w:szCs w:val="24"/>
        </w:rPr>
        <w:t>Příloha č. 4k – Garance návazností IDS ZK</w:t>
      </w:r>
    </w:p>
    <w:p w:rsidR="0083440F" w:rsidRPr="0083440F" w:rsidRDefault="0083440F" w:rsidP="0083440F">
      <w:pPr>
        <w:pStyle w:val="Odstavecseseznamem"/>
        <w:widowControl w:val="0"/>
        <w:numPr>
          <w:ilvl w:val="0"/>
          <w:numId w:val="11"/>
        </w:numPr>
        <w:autoSpaceDE w:val="0"/>
        <w:autoSpaceDN w:val="0"/>
        <w:adjustRightInd w:val="0"/>
        <w:jc w:val="both"/>
        <w:rPr>
          <w:rFonts w:asciiTheme="minorHAnsi" w:hAnsiTheme="minorHAnsi" w:cs="Calibri"/>
          <w:color w:val="FF0000"/>
          <w:szCs w:val="24"/>
        </w:rPr>
      </w:pPr>
      <w:r w:rsidRPr="0083440F">
        <w:rPr>
          <w:rFonts w:asciiTheme="minorHAnsi" w:hAnsiTheme="minorHAnsi" w:cs="Calibri"/>
          <w:color w:val="FF0000"/>
          <w:szCs w:val="24"/>
          <w:lang w:val="cs-CZ"/>
        </w:rPr>
        <w:t>Příloha č. 4l – Principy odbavení pro mezikrajské linky do sousedních IDS</w:t>
      </w:r>
    </w:p>
    <w:p w:rsidR="0039692A" w:rsidRPr="0039692A" w:rsidRDefault="0039692A">
      <w:pPr>
        <w:rPr>
          <w:color w:val="FF0000"/>
        </w:rPr>
      </w:pPr>
      <w:r>
        <w:rPr>
          <w:b/>
        </w:rPr>
        <w:t xml:space="preserve">Příloha č. 5 – </w:t>
      </w:r>
      <w:r w:rsidRPr="0039692A">
        <w:rPr>
          <w:color w:val="FF0000"/>
        </w:rPr>
        <w:t>aktualizovaný vzorový formulář pro vyúčtování nákladů a výnosů</w:t>
      </w:r>
    </w:p>
    <w:p w:rsidR="002B1446" w:rsidRDefault="002B1446">
      <w:pPr>
        <w:rPr>
          <w:b/>
        </w:rPr>
      </w:pPr>
      <w:r w:rsidRPr="002B1446">
        <w:rPr>
          <w:b/>
        </w:rPr>
        <w:t>Příloha č. 7 – V</w:t>
      </w:r>
      <w:r>
        <w:rPr>
          <w:b/>
        </w:rPr>
        <w:t>ý</w:t>
      </w:r>
      <w:r w:rsidRPr="002B1446">
        <w:rPr>
          <w:b/>
        </w:rPr>
        <w:t xml:space="preserve">kazy dopravních výkonů </w:t>
      </w:r>
    </w:p>
    <w:p w:rsidR="00A54934" w:rsidRDefault="0083440F" w:rsidP="008A5637">
      <w:pPr>
        <w:pStyle w:val="Odstavecseseznamem"/>
        <w:numPr>
          <w:ilvl w:val="0"/>
          <w:numId w:val="26"/>
        </w:numPr>
      </w:pPr>
      <w:r w:rsidRPr="008A5637">
        <w:rPr>
          <w:color w:val="FF0000"/>
        </w:rPr>
        <w:t>Výkaz 7f</w:t>
      </w:r>
      <w:r w:rsidR="00A54934" w:rsidRPr="008A5637">
        <w:rPr>
          <w:color w:val="FF0000"/>
        </w:rPr>
        <w:t xml:space="preserve"> – </w:t>
      </w:r>
      <w:r w:rsidR="008A5637">
        <w:rPr>
          <w:color w:val="FF0000"/>
        </w:rPr>
        <w:t>Výkaz n</w:t>
      </w:r>
      <w:r w:rsidRPr="008A5637">
        <w:rPr>
          <w:color w:val="FF0000"/>
        </w:rPr>
        <w:t>edodržení čekacích dob</w:t>
      </w:r>
      <w:r w:rsidR="00A54934" w:rsidRPr="008A5637">
        <w:rPr>
          <w:color w:val="FF0000"/>
        </w:rPr>
        <w:t xml:space="preserve"> </w:t>
      </w:r>
    </w:p>
    <w:p w:rsidR="00D745CA" w:rsidRPr="00D745CA" w:rsidRDefault="00D745CA">
      <w:pPr>
        <w:rPr>
          <w:color w:val="FF0000"/>
        </w:rPr>
      </w:pPr>
      <w:r w:rsidRPr="00D745CA">
        <w:rPr>
          <w:b/>
        </w:rPr>
        <w:t>Příloha č. 8 – Přehled kontaktních osob</w:t>
      </w:r>
      <w:r>
        <w:t xml:space="preserve"> – </w:t>
      </w:r>
      <w:r w:rsidRPr="00D745CA">
        <w:rPr>
          <w:color w:val="FF0000"/>
        </w:rPr>
        <w:t>úprava kontaktů u ČD</w:t>
      </w:r>
    </w:p>
    <w:p w:rsidR="0083440F" w:rsidRDefault="002B1446">
      <w:pPr>
        <w:rPr>
          <w:color w:val="FF0000"/>
        </w:rPr>
      </w:pPr>
      <w:r w:rsidRPr="002B1446">
        <w:rPr>
          <w:b/>
        </w:rPr>
        <w:t>Příloha č. 9 – Tabulka smluvních pokut –</w:t>
      </w:r>
      <w:r w:rsidRPr="002B1446">
        <w:t xml:space="preserve"> </w:t>
      </w:r>
      <w:r>
        <w:rPr>
          <w:color w:val="FF0000"/>
        </w:rPr>
        <w:t>ú</w:t>
      </w:r>
      <w:r w:rsidR="004D2319">
        <w:rPr>
          <w:color w:val="FF0000"/>
        </w:rPr>
        <w:t xml:space="preserve">prava textu k čl. </w:t>
      </w:r>
      <w:r w:rsidR="00975155">
        <w:rPr>
          <w:color w:val="FF0000"/>
        </w:rPr>
        <w:t>7.16.,</w:t>
      </w:r>
      <w:r w:rsidR="00B979F8">
        <w:rPr>
          <w:color w:val="FF0000"/>
        </w:rPr>
        <w:t xml:space="preserve"> 7.17.,</w:t>
      </w:r>
      <w:r w:rsidR="00975155">
        <w:rPr>
          <w:color w:val="FF0000"/>
        </w:rPr>
        <w:t xml:space="preserve"> </w:t>
      </w:r>
      <w:proofErr w:type="gramStart"/>
      <w:r w:rsidR="004D2319">
        <w:rPr>
          <w:color w:val="FF0000"/>
        </w:rPr>
        <w:t>9.</w:t>
      </w:r>
      <w:r w:rsidR="0083440F">
        <w:rPr>
          <w:color w:val="FF0000"/>
        </w:rPr>
        <w:t>8</w:t>
      </w:r>
      <w:r w:rsidR="00975155">
        <w:rPr>
          <w:color w:val="FF0000"/>
        </w:rPr>
        <w:t>. a doplnění</w:t>
      </w:r>
      <w:proofErr w:type="gramEnd"/>
      <w:r w:rsidR="00975155">
        <w:rPr>
          <w:color w:val="FF0000"/>
        </w:rPr>
        <w:t xml:space="preserve"> v části Standardů</w:t>
      </w:r>
    </w:p>
    <w:p w:rsidR="002B1446" w:rsidRPr="002B1446" w:rsidRDefault="00DD530B">
      <w:pPr>
        <w:rPr>
          <w:color w:val="FF0000"/>
        </w:rPr>
      </w:pPr>
      <w:r>
        <w:rPr>
          <w:color w:val="FF0000"/>
        </w:rPr>
        <w:t>Příloha č. 11 – Výpis provedených změn</w:t>
      </w:r>
      <w:r w:rsidR="008A5637">
        <w:rPr>
          <w:color w:val="FF0000"/>
        </w:rPr>
        <w:t xml:space="preserve"> </w:t>
      </w:r>
      <w:r w:rsidR="00B830D7">
        <w:rPr>
          <w:color w:val="FF0000"/>
        </w:rPr>
        <w:t>ve znění tohoto Dodatku č. 5</w:t>
      </w:r>
    </w:p>
    <w:sectPr w:rsidR="002B1446" w:rsidRPr="002B144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B16A1"/>
    <w:multiLevelType w:val="hybridMultilevel"/>
    <w:tmpl w:val="BA10ADC6"/>
    <w:lvl w:ilvl="0" w:tplc="1A50AF78">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B20699B"/>
    <w:multiLevelType w:val="multilevel"/>
    <w:tmpl w:val="7C8C864C"/>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F776FF9"/>
    <w:multiLevelType w:val="multilevel"/>
    <w:tmpl w:val="01DA6F54"/>
    <w:lvl w:ilvl="0">
      <w:start w:val="12"/>
      <w:numFmt w:val="decimal"/>
      <w:lvlText w:val="%1."/>
      <w:lvlJc w:val="left"/>
      <w:pPr>
        <w:ind w:left="435" w:hanging="435"/>
      </w:pPr>
      <w:rPr>
        <w:rFonts w:hint="default"/>
      </w:rPr>
    </w:lvl>
    <w:lvl w:ilvl="1">
      <w:start w:val="5"/>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F835641"/>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strike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31C3D28"/>
    <w:multiLevelType w:val="multilevel"/>
    <w:tmpl w:val="DD90584C"/>
    <w:lvl w:ilvl="0">
      <w:start w:val="7"/>
      <w:numFmt w:val="decimal"/>
      <w:lvlText w:val="%1."/>
      <w:lvlJc w:val="left"/>
      <w:pPr>
        <w:ind w:left="360" w:hanging="360"/>
      </w:pPr>
      <w:rPr>
        <w:rFonts w:hint="default"/>
      </w:rPr>
    </w:lvl>
    <w:lvl w:ilvl="1">
      <w:start w:val="8"/>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 w15:restartNumberingAfterBreak="0">
    <w:nsid w:val="13BF2CEE"/>
    <w:multiLevelType w:val="multilevel"/>
    <w:tmpl w:val="2B00FEC4"/>
    <w:lvl w:ilvl="0">
      <w:start w:val="9"/>
      <w:numFmt w:val="decimal"/>
      <w:lvlText w:val="%1."/>
      <w:lvlJc w:val="left"/>
      <w:pPr>
        <w:ind w:left="360" w:hanging="360"/>
      </w:pPr>
      <w:rPr>
        <w:rFonts w:cs="Times New Roman" w:hint="default"/>
      </w:rPr>
    </w:lvl>
    <w:lvl w:ilvl="1">
      <w:start w:val="6"/>
      <w:numFmt w:val="decimal"/>
      <w:lvlText w:val="%1.%2."/>
      <w:lvlJc w:val="left"/>
      <w:pPr>
        <w:ind w:left="857" w:hanging="432"/>
      </w:pPr>
      <w:rPr>
        <w:rFonts w:ascii="Calibri" w:hAnsi="Calibri" w:cs="Calibri" w:hint="default"/>
        <w:b w:val="0"/>
        <w:strike w:val="0"/>
        <w:sz w:val="22"/>
        <w:szCs w:val="22"/>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6" w15:restartNumberingAfterBreak="0">
    <w:nsid w:val="16E32FEB"/>
    <w:multiLevelType w:val="hybridMultilevel"/>
    <w:tmpl w:val="EBF0EBEE"/>
    <w:lvl w:ilvl="0" w:tplc="2EB079E6">
      <w:start w:val="7"/>
      <w:numFmt w:val="decimal"/>
      <w:lvlText w:val="%1."/>
      <w:lvlJc w:val="left"/>
      <w:pPr>
        <w:ind w:left="502" w:hanging="360"/>
      </w:pPr>
      <w:rPr>
        <w:rFonts w:cs="Calibri"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7" w15:restartNumberingAfterBreak="0">
    <w:nsid w:val="17137605"/>
    <w:multiLevelType w:val="multilevel"/>
    <w:tmpl w:val="F9FCCE0C"/>
    <w:lvl w:ilvl="0">
      <w:start w:val="7"/>
      <w:numFmt w:val="decimal"/>
      <w:lvlText w:val="%1."/>
      <w:lvlJc w:val="left"/>
      <w:pPr>
        <w:ind w:left="444" w:hanging="444"/>
      </w:pPr>
      <w:rPr>
        <w:rFonts w:hint="default"/>
      </w:rPr>
    </w:lvl>
    <w:lvl w:ilvl="1">
      <w:start w:val="12"/>
      <w:numFmt w:val="decimal"/>
      <w:lvlText w:val="%1.%2."/>
      <w:lvlJc w:val="left"/>
      <w:pPr>
        <w:ind w:left="492" w:hanging="444"/>
      </w:pPr>
      <w:rPr>
        <w:rFonts w:hint="default"/>
      </w:rPr>
    </w:lvl>
    <w:lvl w:ilvl="2">
      <w:start w:val="1"/>
      <w:numFmt w:val="decimal"/>
      <w:lvlText w:val="%1.%2.%3."/>
      <w:lvlJc w:val="left"/>
      <w:pPr>
        <w:ind w:left="816" w:hanging="720"/>
      </w:pPr>
      <w:rPr>
        <w:rFonts w:hint="default"/>
      </w:rPr>
    </w:lvl>
    <w:lvl w:ilvl="3">
      <w:start w:val="1"/>
      <w:numFmt w:val="decimal"/>
      <w:lvlText w:val="%1.%2.%3.%4."/>
      <w:lvlJc w:val="left"/>
      <w:pPr>
        <w:ind w:left="864" w:hanging="720"/>
      </w:pPr>
      <w:rPr>
        <w:rFonts w:hint="default"/>
      </w:rPr>
    </w:lvl>
    <w:lvl w:ilvl="4">
      <w:start w:val="1"/>
      <w:numFmt w:val="decimal"/>
      <w:lvlText w:val="%1.%2.%3.%4.%5."/>
      <w:lvlJc w:val="left"/>
      <w:pPr>
        <w:ind w:left="1272" w:hanging="1080"/>
      </w:pPr>
      <w:rPr>
        <w:rFonts w:hint="default"/>
      </w:rPr>
    </w:lvl>
    <w:lvl w:ilvl="5">
      <w:start w:val="1"/>
      <w:numFmt w:val="decimal"/>
      <w:lvlText w:val="%1.%2.%3.%4.%5.%6."/>
      <w:lvlJc w:val="left"/>
      <w:pPr>
        <w:ind w:left="1320" w:hanging="1080"/>
      </w:pPr>
      <w:rPr>
        <w:rFonts w:hint="default"/>
      </w:rPr>
    </w:lvl>
    <w:lvl w:ilvl="6">
      <w:start w:val="1"/>
      <w:numFmt w:val="decimal"/>
      <w:lvlText w:val="%1.%2.%3.%4.%5.%6.%7."/>
      <w:lvlJc w:val="left"/>
      <w:pPr>
        <w:ind w:left="1728" w:hanging="1440"/>
      </w:pPr>
      <w:rPr>
        <w:rFonts w:hint="default"/>
      </w:rPr>
    </w:lvl>
    <w:lvl w:ilvl="7">
      <w:start w:val="1"/>
      <w:numFmt w:val="decimal"/>
      <w:lvlText w:val="%1.%2.%3.%4.%5.%6.%7.%8."/>
      <w:lvlJc w:val="left"/>
      <w:pPr>
        <w:ind w:left="1776" w:hanging="1440"/>
      </w:pPr>
      <w:rPr>
        <w:rFonts w:hint="default"/>
      </w:rPr>
    </w:lvl>
    <w:lvl w:ilvl="8">
      <w:start w:val="1"/>
      <w:numFmt w:val="decimal"/>
      <w:lvlText w:val="%1.%2.%3.%4.%5.%6.%7.%8.%9."/>
      <w:lvlJc w:val="left"/>
      <w:pPr>
        <w:ind w:left="2184" w:hanging="1800"/>
      </w:pPr>
      <w:rPr>
        <w:rFonts w:hint="default"/>
      </w:rPr>
    </w:lvl>
  </w:abstractNum>
  <w:abstractNum w:abstractNumId="8" w15:restartNumberingAfterBreak="0">
    <w:nsid w:val="1B751E44"/>
    <w:multiLevelType w:val="multilevel"/>
    <w:tmpl w:val="9AEAB42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CD41D79"/>
    <w:multiLevelType w:val="multilevel"/>
    <w:tmpl w:val="A6BC1C8A"/>
    <w:lvl w:ilvl="0">
      <w:start w:val="1"/>
      <w:numFmt w:val="decimal"/>
      <w:lvlText w:val="%1."/>
      <w:lvlJc w:val="left"/>
      <w:pPr>
        <w:ind w:left="360" w:hanging="360"/>
      </w:pPr>
      <w:rPr>
        <w:rFonts w:cs="Times New Roman"/>
      </w:rPr>
    </w:lvl>
    <w:lvl w:ilvl="1">
      <w:start w:val="1"/>
      <w:numFmt w:val="decimal"/>
      <w:lvlText w:val="%1.%2."/>
      <w:lvlJc w:val="left"/>
      <w:pPr>
        <w:ind w:left="574" w:hanging="432"/>
      </w:pPr>
      <w:rPr>
        <w:rFonts w:ascii="Calibri" w:hAnsi="Calibri" w:cs="Calibri" w:hint="default"/>
        <w:b w:val="0"/>
        <w:strike w:val="0"/>
        <w:sz w:val="22"/>
        <w:szCs w:val="22"/>
      </w:rPr>
    </w:lvl>
    <w:lvl w:ilvl="2">
      <w:start w:val="1"/>
      <w:numFmt w:val="lowerLetter"/>
      <w:lvlText w:val="%3)"/>
      <w:lvlJc w:val="left"/>
      <w:pPr>
        <w:ind w:left="1224" w:hanging="504"/>
      </w:p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15:restartNumberingAfterBreak="0">
    <w:nsid w:val="1D6B5750"/>
    <w:multiLevelType w:val="multilevel"/>
    <w:tmpl w:val="CBA0554E"/>
    <w:lvl w:ilvl="0">
      <w:start w:val="7"/>
      <w:numFmt w:val="decimal"/>
      <w:lvlText w:val="%1."/>
      <w:lvlJc w:val="left"/>
      <w:pPr>
        <w:ind w:left="444" w:hanging="444"/>
      </w:pPr>
      <w:rPr>
        <w:rFonts w:hint="default"/>
      </w:rPr>
    </w:lvl>
    <w:lvl w:ilvl="1">
      <w:start w:val="13"/>
      <w:numFmt w:val="decimal"/>
      <w:lvlText w:val="%1.%2."/>
      <w:lvlJc w:val="left"/>
      <w:pPr>
        <w:ind w:left="492" w:hanging="444"/>
      </w:pPr>
      <w:rPr>
        <w:rFonts w:hint="default"/>
      </w:rPr>
    </w:lvl>
    <w:lvl w:ilvl="2">
      <w:start w:val="1"/>
      <w:numFmt w:val="decimal"/>
      <w:lvlText w:val="%1.%2.%3."/>
      <w:lvlJc w:val="left"/>
      <w:pPr>
        <w:ind w:left="816" w:hanging="720"/>
      </w:pPr>
      <w:rPr>
        <w:rFonts w:hint="default"/>
      </w:rPr>
    </w:lvl>
    <w:lvl w:ilvl="3">
      <w:start w:val="1"/>
      <w:numFmt w:val="decimal"/>
      <w:lvlText w:val="%1.%2.%3.%4."/>
      <w:lvlJc w:val="left"/>
      <w:pPr>
        <w:ind w:left="864" w:hanging="720"/>
      </w:pPr>
      <w:rPr>
        <w:rFonts w:hint="default"/>
      </w:rPr>
    </w:lvl>
    <w:lvl w:ilvl="4">
      <w:start w:val="1"/>
      <w:numFmt w:val="decimal"/>
      <w:lvlText w:val="%1.%2.%3.%4.%5."/>
      <w:lvlJc w:val="left"/>
      <w:pPr>
        <w:ind w:left="1272" w:hanging="1080"/>
      </w:pPr>
      <w:rPr>
        <w:rFonts w:hint="default"/>
      </w:rPr>
    </w:lvl>
    <w:lvl w:ilvl="5">
      <w:start w:val="1"/>
      <w:numFmt w:val="decimal"/>
      <w:lvlText w:val="%1.%2.%3.%4.%5.%6."/>
      <w:lvlJc w:val="left"/>
      <w:pPr>
        <w:ind w:left="1320" w:hanging="1080"/>
      </w:pPr>
      <w:rPr>
        <w:rFonts w:hint="default"/>
      </w:rPr>
    </w:lvl>
    <w:lvl w:ilvl="6">
      <w:start w:val="1"/>
      <w:numFmt w:val="decimal"/>
      <w:lvlText w:val="%1.%2.%3.%4.%5.%6.%7."/>
      <w:lvlJc w:val="left"/>
      <w:pPr>
        <w:ind w:left="1728" w:hanging="1440"/>
      </w:pPr>
      <w:rPr>
        <w:rFonts w:hint="default"/>
      </w:rPr>
    </w:lvl>
    <w:lvl w:ilvl="7">
      <w:start w:val="1"/>
      <w:numFmt w:val="decimal"/>
      <w:lvlText w:val="%1.%2.%3.%4.%5.%6.%7.%8."/>
      <w:lvlJc w:val="left"/>
      <w:pPr>
        <w:ind w:left="1776" w:hanging="1440"/>
      </w:pPr>
      <w:rPr>
        <w:rFonts w:hint="default"/>
      </w:rPr>
    </w:lvl>
    <w:lvl w:ilvl="8">
      <w:start w:val="1"/>
      <w:numFmt w:val="decimal"/>
      <w:lvlText w:val="%1.%2.%3.%4.%5.%6.%7.%8.%9."/>
      <w:lvlJc w:val="left"/>
      <w:pPr>
        <w:ind w:left="2184" w:hanging="1800"/>
      </w:pPr>
      <w:rPr>
        <w:rFonts w:hint="default"/>
      </w:rPr>
    </w:lvl>
  </w:abstractNum>
  <w:abstractNum w:abstractNumId="11" w15:restartNumberingAfterBreak="0">
    <w:nsid w:val="1D876DE6"/>
    <w:multiLevelType w:val="hybridMultilevel"/>
    <w:tmpl w:val="1F58EC12"/>
    <w:lvl w:ilvl="0" w:tplc="D04C956E">
      <w:numFmt w:val="bullet"/>
      <w:lvlText w:val="-"/>
      <w:lvlJc w:val="left"/>
      <w:pPr>
        <w:ind w:left="1489" w:hanging="360"/>
      </w:pPr>
      <w:rPr>
        <w:rFonts w:ascii="Calibri" w:eastAsia="Times New Roman" w:hAnsi="Calibri" w:cs="Calibri" w:hint="default"/>
      </w:rPr>
    </w:lvl>
    <w:lvl w:ilvl="1" w:tplc="04050003" w:tentative="1">
      <w:start w:val="1"/>
      <w:numFmt w:val="bullet"/>
      <w:lvlText w:val="o"/>
      <w:lvlJc w:val="left"/>
      <w:pPr>
        <w:ind w:left="2209" w:hanging="360"/>
      </w:pPr>
      <w:rPr>
        <w:rFonts w:ascii="Courier New" w:hAnsi="Courier New" w:cs="Courier New" w:hint="default"/>
      </w:rPr>
    </w:lvl>
    <w:lvl w:ilvl="2" w:tplc="04050005" w:tentative="1">
      <w:start w:val="1"/>
      <w:numFmt w:val="bullet"/>
      <w:lvlText w:val=""/>
      <w:lvlJc w:val="left"/>
      <w:pPr>
        <w:ind w:left="2929" w:hanging="360"/>
      </w:pPr>
      <w:rPr>
        <w:rFonts w:ascii="Wingdings" w:hAnsi="Wingdings" w:hint="default"/>
      </w:rPr>
    </w:lvl>
    <w:lvl w:ilvl="3" w:tplc="04050001" w:tentative="1">
      <w:start w:val="1"/>
      <w:numFmt w:val="bullet"/>
      <w:lvlText w:val=""/>
      <w:lvlJc w:val="left"/>
      <w:pPr>
        <w:ind w:left="3649" w:hanging="360"/>
      </w:pPr>
      <w:rPr>
        <w:rFonts w:ascii="Symbol" w:hAnsi="Symbol" w:hint="default"/>
      </w:rPr>
    </w:lvl>
    <w:lvl w:ilvl="4" w:tplc="04050003" w:tentative="1">
      <w:start w:val="1"/>
      <w:numFmt w:val="bullet"/>
      <w:lvlText w:val="o"/>
      <w:lvlJc w:val="left"/>
      <w:pPr>
        <w:ind w:left="4369" w:hanging="360"/>
      </w:pPr>
      <w:rPr>
        <w:rFonts w:ascii="Courier New" w:hAnsi="Courier New" w:cs="Courier New" w:hint="default"/>
      </w:rPr>
    </w:lvl>
    <w:lvl w:ilvl="5" w:tplc="04050005" w:tentative="1">
      <w:start w:val="1"/>
      <w:numFmt w:val="bullet"/>
      <w:lvlText w:val=""/>
      <w:lvlJc w:val="left"/>
      <w:pPr>
        <w:ind w:left="5089" w:hanging="360"/>
      </w:pPr>
      <w:rPr>
        <w:rFonts w:ascii="Wingdings" w:hAnsi="Wingdings" w:hint="default"/>
      </w:rPr>
    </w:lvl>
    <w:lvl w:ilvl="6" w:tplc="04050001" w:tentative="1">
      <w:start w:val="1"/>
      <w:numFmt w:val="bullet"/>
      <w:lvlText w:val=""/>
      <w:lvlJc w:val="left"/>
      <w:pPr>
        <w:ind w:left="5809" w:hanging="360"/>
      </w:pPr>
      <w:rPr>
        <w:rFonts w:ascii="Symbol" w:hAnsi="Symbol" w:hint="default"/>
      </w:rPr>
    </w:lvl>
    <w:lvl w:ilvl="7" w:tplc="04050003" w:tentative="1">
      <w:start w:val="1"/>
      <w:numFmt w:val="bullet"/>
      <w:lvlText w:val="o"/>
      <w:lvlJc w:val="left"/>
      <w:pPr>
        <w:ind w:left="6529" w:hanging="360"/>
      </w:pPr>
      <w:rPr>
        <w:rFonts w:ascii="Courier New" w:hAnsi="Courier New" w:cs="Courier New" w:hint="default"/>
      </w:rPr>
    </w:lvl>
    <w:lvl w:ilvl="8" w:tplc="04050005" w:tentative="1">
      <w:start w:val="1"/>
      <w:numFmt w:val="bullet"/>
      <w:lvlText w:val=""/>
      <w:lvlJc w:val="left"/>
      <w:pPr>
        <w:ind w:left="7249" w:hanging="360"/>
      </w:pPr>
      <w:rPr>
        <w:rFonts w:ascii="Wingdings" w:hAnsi="Wingdings" w:hint="default"/>
      </w:rPr>
    </w:lvl>
  </w:abstractNum>
  <w:abstractNum w:abstractNumId="12" w15:restartNumberingAfterBreak="0">
    <w:nsid w:val="1F203FEA"/>
    <w:multiLevelType w:val="multilevel"/>
    <w:tmpl w:val="504C015E"/>
    <w:lvl w:ilvl="0">
      <w:start w:val="7"/>
      <w:numFmt w:val="decimal"/>
      <w:lvlText w:val="%1."/>
      <w:lvlJc w:val="left"/>
      <w:pPr>
        <w:ind w:left="444" w:hanging="444"/>
      </w:pPr>
      <w:rPr>
        <w:rFonts w:hint="default"/>
      </w:rPr>
    </w:lvl>
    <w:lvl w:ilvl="1">
      <w:start w:val="14"/>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1904A7E"/>
    <w:multiLevelType w:val="multilevel"/>
    <w:tmpl w:val="322E591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3DD1EA5"/>
    <w:multiLevelType w:val="multilevel"/>
    <w:tmpl w:val="A058C812"/>
    <w:lvl w:ilvl="0">
      <w:start w:val="7"/>
      <w:numFmt w:val="decimal"/>
      <w:lvlText w:val="%1."/>
      <w:lvlJc w:val="left"/>
      <w:pPr>
        <w:ind w:left="444" w:hanging="444"/>
      </w:pPr>
      <w:rPr>
        <w:rFonts w:hint="default"/>
      </w:rPr>
    </w:lvl>
    <w:lvl w:ilvl="1">
      <w:start w:val="14"/>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762171B"/>
    <w:multiLevelType w:val="multilevel"/>
    <w:tmpl w:val="FF5C3876"/>
    <w:lvl w:ilvl="0">
      <w:start w:val="10"/>
      <w:numFmt w:val="decimal"/>
      <w:lvlText w:val="%1."/>
      <w:lvlJc w:val="left"/>
      <w:pPr>
        <w:ind w:left="360" w:hanging="360"/>
      </w:pPr>
      <w:rPr>
        <w:rFonts w:hint="default"/>
      </w:rPr>
    </w:lvl>
    <w:lvl w:ilvl="1">
      <w:start w:val="1"/>
      <w:numFmt w:val="decimal"/>
      <w:lvlText w:val="%1.%2."/>
      <w:lvlJc w:val="left"/>
      <w:pPr>
        <w:ind w:left="574" w:hanging="432"/>
      </w:pPr>
      <w:rPr>
        <w:rFonts w:hint="default"/>
        <w:b w:val="0"/>
        <w:strike w:val="0"/>
        <w:sz w:val="22"/>
        <w:szCs w:val="22"/>
      </w:rPr>
    </w:lvl>
    <w:lvl w:ilvl="2">
      <w:start w:val="1"/>
      <w:numFmt w:val="lowerLetter"/>
      <w:lvlText w:val="%3)"/>
      <w:lvlJc w:val="left"/>
      <w:pPr>
        <w:ind w:left="135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C4D35D2"/>
    <w:multiLevelType w:val="hybridMultilevel"/>
    <w:tmpl w:val="0B62EE86"/>
    <w:lvl w:ilvl="0" w:tplc="70366732">
      <w:start w:val="7"/>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7">
      <w:start w:val="1"/>
      <w:numFmt w:val="lowerLetter"/>
      <w:lvlText w:val="%3)"/>
      <w:lvlJc w:val="left"/>
      <w:pPr>
        <w:ind w:left="748"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7" w15:restartNumberingAfterBreak="0">
    <w:nsid w:val="2F145EC8"/>
    <w:multiLevelType w:val="multilevel"/>
    <w:tmpl w:val="B434C87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1781106"/>
    <w:multiLevelType w:val="multilevel"/>
    <w:tmpl w:val="A6BC1C8A"/>
    <w:lvl w:ilvl="0">
      <w:start w:val="1"/>
      <w:numFmt w:val="decimal"/>
      <w:lvlText w:val="%1."/>
      <w:lvlJc w:val="left"/>
      <w:pPr>
        <w:ind w:left="360" w:hanging="360"/>
      </w:pPr>
      <w:rPr>
        <w:rFonts w:cs="Times New Roman"/>
      </w:rPr>
    </w:lvl>
    <w:lvl w:ilvl="1">
      <w:start w:val="1"/>
      <w:numFmt w:val="decimal"/>
      <w:lvlText w:val="%1.%2."/>
      <w:lvlJc w:val="left"/>
      <w:pPr>
        <w:ind w:left="574" w:hanging="432"/>
      </w:pPr>
      <w:rPr>
        <w:rFonts w:ascii="Calibri" w:hAnsi="Calibri" w:cs="Calibri" w:hint="default"/>
        <w:b w:val="0"/>
        <w:strike w:val="0"/>
        <w:sz w:val="22"/>
        <w:szCs w:val="22"/>
      </w:rPr>
    </w:lvl>
    <w:lvl w:ilvl="2">
      <w:start w:val="1"/>
      <w:numFmt w:val="lowerLetter"/>
      <w:lvlText w:val="%3)"/>
      <w:lvlJc w:val="left"/>
      <w:pPr>
        <w:ind w:left="1224" w:hanging="504"/>
      </w:p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9" w15:restartNumberingAfterBreak="0">
    <w:nsid w:val="36214954"/>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AE8194A"/>
    <w:multiLevelType w:val="multilevel"/>
    <w:tmpl w:val="C67659E0"/>
    <w:lvl w:ilvl="0">
      <w:start w:val="7"/>
      <w:numFmt w:val="decimal"/>
      <w:lvlText w:val="%1."/>
      <w:lvlJc w:val="left"/>
      <w:pPr>
        <w:ind w:left="444" w:hanging="444"/>
      </w:pPr>
      <w:rPr>
        <w:rFonts w:hint="default"/>
      </w:rPr>
    </w:lvl>
    <w:lvl w:ilvl="1">
      <w:start w:val="13"/>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BFB5717"/>
    <w:multiLevelType w:val="hybridMultilevel"/>
    <w:tmpl w:val="88DCF364"/>
    <w:lvl w:ilvl="0" w:tplc="D04C956E">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3E56523"/>
    <w:multiLevelType w:val="hybridMultilevel"/>
    <w:tmpl w:val="3E4A141E"/>
    <w:lvl w:ilvl="0" w:tplc="0405000F">
      <w:start w:val="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409476B"/>
    <w:multiLevelType w:val="multilevel"/>
    <w:tmpl w:val="1B22372E"/>
    <w:lvl w:ilvl="0">
      <w:start w:val="7"/>
      <w:numFmt w:val="decimal"/>
      <w:lvlText w:val="%1."/>
      <w:lvlJc w:val="left"/>
      <w:pPr>
        <w:ind w:left="444" w:hanging="444"/>
      </w:pPr>
      <w:rPr>
        <w:rFonts w:cstheme="minorBidi" w:hint="default"/>
      </w:rPr>
    </w:lvl>
    <w:lvl w:ilvl="1">
      <w:start w:val="18"/>
      <w:numFmt w:val="decimal"/>
      <w:lvlText w:val="%1.%2."/>
      <w:lvlJc w:val="left"/>
      <w:pPr>
        <w:ind w:left="444" w:hanging="444"/>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800" w:hanging="1800"/>
      </w:pPr>
      <w:rPr>
        <w:rFonts w:cstheme="minorBidi" w:hint="default"/>
      </w:rPr>
    </w:lvl>
  </w:abstractNum>
  <w:abstractNum w:abstractNumId="24" w15:restartNumberingAfterBreak="0">
    <w:nsid w:val="45982377"/>
    <w:multiLevelType w:val="multilevel"/>
    <w:tmpl w:val="72C46658"/>
    <w:lvl w:ilvl="0">
      <w:start w:val="9"/>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7223833"/>
    <w:multiLevelType w:val="hybridMultilevel"/>
    <w:tmpl w:val="863C348A"/>
    <w:lvl w:ilvl="0" w:tplc="04050017">
      <w:start w:val="1"/>
      <w:numFmt w:val="lowerLetter"/>
      <w:lvlText w:val="%1)"/>
      <w:lvlJc w:val="left"/>
      <w:pPr>
        <w:ind w:left="1440" w:hanging="360"/>
      </w:p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6" w15:restartNumberingAfterBreak="0">
    <w:nsid w:val="4CBA3283"/>
    <w:multiLevelType w:val="hybridMultilevel"/>
    <w:tmpl w:val="2CFE70A6"/>
    <w:lvl w:ilvl="0" w:tplc="04050017">
      <w:start w:val="1"/>
      <w:numFmt w:val="lowerLetter"/>
      <w:lvlText w:val="%1)"/>
      <w:lvlJc w:val="left"/>
      <w:pPr>
        <w:ind w:left="1069" w:hanging="360"/>
      </w:pPr>
    </w:lvl>
    <w:lvl w:ilvl="1" w:tplc="04050019">
      <w:start w:val="1"/>
      <w:numFmt w:val="lowerLetter"/>
      <w:lvlText w:val="%2."/>
      <w:lvlJc w:val="left"/>
      <w:pPr>
        <w:ind w:left="1789" w:hanging="360"/>
      </w:pPr>
    </w:lvl>
    <w:lvl w:ilvl="2" w:tplc="0405001B">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7" w15:restartNumberingAfterBreak="0">
    <w:nsid w:val="4CCC7AB3"/>
    <w:multiLevelType w:val="multilevel"/>
    <w:tmpl w:val="EE4C879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F1F1E01"/>
    <w:multiLevelType w:val="hybridMultilevel"/>
    <w:tmpl w:val="6BEA63EA"/>
    <w:lvl w:ilvl="0" w:tplc="D04C956E">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503253B8"/>
    <w:multiLevelType w:val="multilevel"/>
    <w:tmpl w:val="016CC8F6"/>
    <w:lvl w:ilvl="0">
      <w:start w:val="7"/>
      <w:numFmt w:val="decimal"/>
      <w:lvlText w:val="%1."/>
      <w:lvlJc w:val="left"/>
      <w:pPr>
        <w:ind w:left="444" w:hanging="444"/>
      </w:pPr>
      <w:rPr>
        <w:rFonts w:hint="default"/>
      </w:rPr>
    </w:lvl>
    <w:lvl w:ilvl="1">
      <w:start w:val="18"/>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3E65D9B"/>
    <w:multiLevelType w:val="multilevel"/>
    <w:tmpl w:val="99B4077C"/>
    <w:lvl w:ilvl="0">
      <w:start w:val="7"/>
      <w:numFmt w:val="decimal"/>
      <w:lvlText w:val="%1."/>
      <w:lvlJc w:val="left"/>
      <w:pPr>
        <w:ind w:left="435" w:hanging="435"/>
      </w:pPr>
      <w:rPr>
        <w:rFonts w:cs="Calibri" w:hint="default"/>
      </w:rPr>
    </w:lvl>
    <w:lvl w:ilvl="1">
      <w:start w:val="16"/>
      <w:numFmt w:val="decimal"/>
      <w:lvlText w:val="%1.%2."/>
      <w:lvlJc w:val="left"/>
      <w:pPr>
        <w:ind w:left="577" w:hanging="435"/>
      </w:pPr>
      <w:rPr>
        <w:rFonts w:cs="Calibri" w:hint="default"/>
      </w:rPr>
    </w:lvl>
    <w:lvl w:ilvl="2">
      <w:start w:val="1"/>
      <w:numFmt w:val="decimal"/>
      <w:lvlText w:val="%1.%2.%3."/>
      <w:lvlJc w:val="left"/>
      <w:pPr>
        <w:ind w:left="1004" w:hanging="720"/>
      </w:pPr>
      <w:rPr>
        <w:rFonts w:cs="Calibri" w:hint="default"/>
      </w:rPr>
    </w:lvl>
    <w:lvl w:ilvl="3">
      <w:start w:val="1"/>
      <w:numFmt w:val="decimal"/>
      <w:lvlText w:val="%1.%2.%3.%4."/>
      <w:lvlJc w:val="left"/>
      <w:pPr>
        <w:ind w:left="1146" w:hanging="720"/>
      </w:pPr>
      <w:rPr>
        <w:rFonts w:cs="Calibri" w:hint="default"/>
      </w:rPr>
    </w:lvl>
    <w:lvl w:ilvl="4">
      <w:start w:val="1"/>
      <w:numFmt w:val="decimal"/>
      <w:lvlText w:val="%1.%2.%3.%4.%5."/>
      <w:lvlJc w:val="left"/>
      <w:pPr>
        <w:ind w:left="1648" w:hanging="1080"/>
      </w:pPr>
      <w:rPr>
        <w:rFonts w:cs="Calibri" w:hint="default"/>
      </w:rPr>
    </w:lvl>
    <w:lvl w:ilvl="5">
      <w:start w:val="1"/>
      <w:numFmt w:val="decimal"/>
      <w:lvlText w:val="%1.%2.%3.%4.%5.%6."/>
      <w:lvlJc w:val="left"/>
      <w:pPr>
        <w:ind w:left="1790" w:hanging="1080"/>
      </w:pPr>
      <w:rPr>
        <w:rFonts w:cs="Calibri" w:hint="default"/>
      </w:rPr>
    </w:lvl>
    <w:lvl w:ilvl="6">
      <w:start w:val="1"/>
      <w:numFmt w:val="decimal"/>
      <w:lvlText w:val="%1.%2.%3.%4.%5.%6.%7."/>
      <w:lvlJc w:val="left"/>
      <w:pPr>
        <w:ind w:left="2292" w:hanging="1440"/>
      </w:pPr>
      <w:rPr>
        <w:rFonts w:cs="Calibri" w:hint="default"/>
      </w:rPr>
    </w:lvl>
    <w:lvl w:ilvl="7">
      <w:start w:val="1"/>
      <w:numFmt w:val="decimal"/>
      <w:lvlText w:val="%1.%2.%3.%4.%5.%6.%7.%8."/>
      <w:lvlJc w:val="left"/>
      <w:pPr>
        <w:ind w:left="2434" w:hanging="1440"/>
      </w:pPr>
      <w:rPr>
        <w:rFonts w:cs="Calibri" w:hint="default"/>
      </w:rPr>
    </w:lvl>
    <w:lvl w:ilvl="8">
      <w:start w:val="1"/>
      <w:numFmt w:val="decimal"/>
      <w:lvlText w:val="%1.%2.%3.%4.%5.%6.%7.%8.%9."/>
      <w:lvlJc w:val="left"/>
      <w:pPr>
        <w:ind w:left="2936" w:hanging="1800"/>
      </w:pPr>
      <w:rPr>
        <w:rFonts w:cs="Calibri" w:hint="default"/>
      </w:rPr>
    </w:lvl>
  </w:abstractNum>
  <w:abstractNum w:abstractNumId="31" w15:restartNumberingAfterBreak="0">
    <w:nsid w:val="55CB0987"/>
    <w:multiLevelType w:val="hybridMultilevel"/>
    <w:tmpl w:val="71148128"/>
    <w:lvl w:ilvl="0" w:tplc="1A50AF78">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C671B5F"/>
    <w:multiLevelType w:val="multilevel"/>
    <w:tmpl w:val="8F7CEF6A"/>
    <w:lvl w:ilvl="0">
      <w:start w:val="7"/>
      <w:numFmt w:val="decimal"/>
      <w:lvlText w:val="%1."/>
      <w:lvlJc w:val="left"/>
      <w:pPr>
        <w:ind w:left="444" w:hanging="444"/>
      </w:pPr>
      <w:rPr>
        <w:rFonts w:hint="default"/>
      </w:rPr>
    </w:lvl>
    <w:lvl w:ilvl="1">
      <w:start w:val="15"/>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8C93FE2"/>
    <w:multiLevelType w:val="hybridMultilevel"/>
    <w:tmpl w:val="FA16CF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69AA5ECF"/>
    <w:multiLevelType w:val="hybridMultilevel"/>
    <w:tmpl w:val="D05CF322"/>
    <w:lvl w:ilvl="0" w:tplc="D04C956E">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F29582A"/>
    <w:multiLevelType w:val="multilevel"/>
    <w:tmpl w:val="3840510C"/>
    <w:lvl w:ilvl="0">
      <w:start w:val="7"/>
      <w:numFmt w:val="decimal"/>
      <w:lvlText w:val="%1."/>
      <w:lvlJc w:val="left"/>
      <w:pPr>
        <w:ind w:left="444" w:hanging="444"/>
      </w:pPr>
      <w:rPr>
        <w:rFonts w:hint="default"/>
      </w:rPr>
    </w:lvl>
    <w:lvl w:ilvl="1">
      <w:start w:val="12"/>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FE44F35"/>
    <w:multiLevelType w:val="multilevel"/>
    <w:tmpl w:val="7940F29A"/>
    <w:lvl w:ilvl="0">
      <w:start w:val="1"/>
      <w:numFmt w:val="decimal"/>
      <w:lvlText w:val="%1."/>
      <w:lvlJc w:val="left"/>
      <w:pPr>
        <w:ind w:left="360" w:hanging="360"/>
      </w:pPr>
      <w:rPr>
        <w:rFonts w:cs="Times New Roman"/>
      </w:rPr>
    </w:lvl>
    <w:lvl w:ilvl="1">
      <w:start w:val="1"/>
      <w:numFmt w:val="decimal"/>
      <w:lvlText w:val="%1.%2."/>
      <w:lvlJc w:val="left"/>
      <w:pPr>
        <w:ind w:left="574" w:hanging="432"/>
      </w:pPr>
      <w:rPr>
        <w:rFonts w:ascii="Calibri" w:hAnsi="Calibri" w:cs="Calibri" w:hint="default"/>
        <w:b w:val="0"/>
        <w:strike w:val="0"/>
        <w:sz w:val="22"/>
        <w:szCs w:val="22"/>
      </w:rPr>
    </w:lvl>
    <w:lvl w:ilvl="2">
      <w:start w:val="1"/>
      <w:numFmt w:val="lowerLetter"/>
      <w:lvlText w:val="%3)"/>
      <w:lvlJc w:val="left"/>
      <w:pPr>
        <w:ind w:left="1224" w:hanging="504"/>
      </w:p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7" w15:restartNumberingAfterBreak="0">
    <w:nsid w:val="7383335C"/>
    <w:multiLevelType w:val="multilevel"/>
    <w:tmpl w:val="01DA6F54"/>
    <w:lvl w:ilvl="0">
      <w:start w:val="12"/>
      <w:numFmt w:val="decimal"/>
      <w:lvlText w:val="%1."/>
      <w:lvlJc w:val="left"/>
      <w:pPr>
        <w:ind w:left="435" w:hanging="435"/>
      </w:pPr>
      <w:rPr>
        <w:rFonts w:hint="default"/>
      </w:rPr>
    </w:lvl>
    <w:lvl w:ilvl="1">
      <w:start w:val="5"/>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F55401E"/>
    <w:multiLevelType w:val="hybridMultilevel"/>
    <w:tmpl w:val="0C90463C"/>
    <w:lvl w:ilvl="0" w:tplc="1A50AF78">
      <w:start w:val="1"/>
      <w:numFmt w:val="decimal"/>
      <w:lvlText w:val="%1.1."/>
      <w:lvlJc w:val="left"/>
      <w:pPr>
        <w:ind w:left="3981" w:hanging="360"/>
      </w:pPr>
      <w:rPr>
        <w:rFonts w:hint="default"/>
      </w:rPr>
    </w:lvl>
    <w:lvl w:ilvl="1" w:tplc="04050019" w:tentative="1">
      <w:start w:val="1"/>
      <w:numFmt w:val="lowerLetter"/>
      <w:lvlText w:val="%2."/>
      <w:lvlJc w:val="left"/>
      <w:pPr>
        <w:ind w:left="4701" w:hanging="360"/>
      </w:pPr>
    </w:lvl>
    <w:lvl w:ilvl="2" w:tplc="0405001B" w:tentative="1">
      <w:start w:val="1"/>
      <w:numFmt w:val="lowerRoman"/>
      <w:lvlText w:val="%3."/>
      <w:lvlJc w:val="right"/>
      <w:pPr>
        <w:ind w:left="5421" w:hanging="180"/>
      </w:pPr>
    </w:lvl>
    <w:lvl w:ilvl="3" w:tplc="0405000F" w:tentative="1">
      <w:start w:val="1"/>
      <w:numFmt w:val="decimal"/>
      <w:lvlText w:val="%4."/>
      <w:lvlJc w:val="left"/>
      <w:pPr>
        <w:ind w:left="6141" w:hanging="360"/>
      </w:pPr>
    </w:lvl>
    <w:lvl w:ilvl="4" w:tplc="04050019" w:tentative="1">
      <w:start w:val="1"/>
      <w:numFmt w:val="lowerLetter"/>
      <w:lvlText w:val="%5."/>
      <w:lvlJc w:val="left"/>
      <w:pPr>
        <w:ind w:left="6861" w:hanging="360"/>
      </w:pPr>
    </w:lvl>
    <w:lvl w:ilvl="5" w:tplc="0405001B" w:tentative="1">
      <w:start w:val="1"/>
      <w:numFmt w:val="lowerRoman"/>
      <w:lvlText w:val="%6."/>
      <w:lvlJc w:val="right"/>
      <w:pPr>
        <w:ind w:left="7581" w:hanging="180"/>
      </w:pPr>
    </w:lvl>
    <w:lvl w:ilvl="6" w:tplc="0405000F" w:tentative="1">
      <w:start w:val="1"/>
      <w:numFmt w:val="decimal"/>
      <w:lvlText w:val="%7."/>
      <w:lvlJc w:val="left"/>
      <w:pPr>
        <w:ind w:left="8301" w:hanging="360"/>
      </w:pPr>
    </w:lvl>
    <w:lvl w:ilvl="7" w:tplc="04050019" w:tentative="1">
      <w:start w:val="1"/>
      <w:numFmt w:val="lowerLetter"/>
      <w:lvlText w:val="%8."/>
      <w:lvlJc w:val="left"/>
      <w:pPr>
        <w:ind w:left="9021" w:hanging="360"/>
      </w:pPr>
    </w:lvl>
    <w:lvl w:ilvl="8" w:tplc="0405001B" w:tentative="1">
      <w:start w:val="1"/>
      <w:numFmt w:val="lowerRoman"/>
      <w:lvlText w:val="%9."/>
      <w:lvlJc w:val="right"/>
      <w:pPr>
        <w:ind w:left="9741" w:hanging="180"/>
      </w:pPr>
    </w:lvl>
  </w:abstractNum>
  <w:num w:numId="1">
    <w:abstractNumId w:val="18"/>
  </w:num>
  <w:num w:numId="2">
    <w:abstractNumId w:val="26"/>
  </w:num>
  <w:num w:numId="3">
    <w:abstractNumId w:val="0"/>
  </w:num>
  <w:num w:numId="4">
    <w:abstractNumId w:val="38"/>
  </w:num>
  <w:num w:numId="5">
    <w:abstractNumId w:val="31"/>
  </w:num>
  <w:num w:numId="6">
    <w:abstractNumId w:val="36"/>
  </w:num>
  <w:num w:numId="7">
    <w:abstractNumId w:val="5"/>
  </w:num>
  <w:num w:numId="8">
    <w:abstractNumId w:val="3"/>
  </w:num>
  <w:num w:numId="9">
    <w:abstractNumId w:val="25"/>
  </w:num>
  <w:num w:numId="10">
    <w:abstractNumId w:val="15"/>
  </w:num>
  <w:num w:numId="11">
    <w:abstractNumId w:val="11"/>
  </w:num>
  <w:num w:numId="12">
    <w:abstractNumId w:val="19"/>
  </w:num>
  <w:num w:numId="13">
    <w:abstractNumId w:val="30"/>
  </w:num>
  <w:num w:numId="14">
    <w:abstractNumId w:val="6"/>
  </w:num>
  <w:num w:numId="15">
    <w:abstractNumId w:val="17"/>
  </w:num>
  <w:num w:numId="16">
    <w:abstractNumId w:val="27"/>
  </w:num>
  <w:num w:numId="17">
    <w:abstractNumId w:val="22"/>
  </w:num>
  <w:num w:numId="18">
    <w:abstractNumId w:val="13"/>
  </w:num>
  <w:num w:numId="19">
    <w:abstractNumId w:val="24"/>
  </w:num>
  <w:num w:numId="20">
    <w:abstractNumId w:val="1"/>
  </w:num>
  <w:num w:numId="21">
    <w:abstractNumId w:val="8"/>
  </w:num>
  <w:num w:numId="22">
    <w:abstractNumId w:val="37"/>
  </w:num>
  <w:num w:numId="23">
    <w:abstractNumId w:val="2"/>
  </w:num>
  <w:num w:numId="24">
    <w:abstractNumId w:val="9"/>
  </w:num>
  <w:num w:numId="25">
    <w:abstractNumId w:val="34"/>
  </w:num>
  <w:num w:numId="26">
    <w:abstractNumId w:val="28"/>
  </w:num>
  <w:num w:numId="27">
    <w:abstractNumId w:val="21"/>
  </w:num>
  <w:num w:numId="28">
    <w:abstractNumId w:val="33"/>
  </w:num>
  <w:num w:numId="29">
    <w:abstractNumId w:val="16"/>
  </w:num>
  <w:num w:numId="30">
    <w:abstractNumId w:val="35"/>
  </w:num>
  <w:num w:numId="31">
    <w:abstractNumId w:val="20"/>
  </w:num>
  <w:num w:numId="32">
    <w:abstractNumId w:val="10"/>
  </w:num>
  <w:num w:numId="33">
    <w:abstractNumId w:val="7"/>
  </w:num>
  <w:num w:numId="34">
    <w:abstractNumId w:val="14"/>
  </w:num>
  <w:num w:numId="35">
    <w:abstractNumId w:val="12"/>
  </w:num>
  <w:num w:numId="36">
    <w:abstractNumId w:val="32"/>
  </w:num>
  <w:num w:numId="37">
    <w:abstractNumId w:val="29"/>
  </w:num>
  <w:num w:numId="38">
    <w:abstractNumId w:val="23"/>
  </w:num>
  <w:num w:numId="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0CB"/>
    <w:rsid w:val="00006CB9"/>
    <w:rsid w:val="00007AF0"/>
    <w:rsid w:val="00031F53"/>
    <w:rsid w:val="000518D1"/>
    <w:rsid w:val="000970EB"/>
    <w:rsid w:val="0010736F"/>
    <w:rsid w:val="00112E81"/>
    <w:rsid w:val="00124A54"/>
    <w:rsid w:val="00173CCC"/>
    <w:rsid w:val="00186754"/>
    <w:rsid w:val="001A6C9A"/>
    <w:rsid w:val="001B111C"/>
    <w:rsid w:val="001C1E64"/>
    <w:rsid w:val="001C21C2"/>
    <w:rsid w:val="001E62A4"/>
    <w:rsid w:val="00215A59"/>
    <w:rsid w:val="00231776"/>
    <w:rsid w:val="00242598"/>
    <w:rsid w:val="00244286"/>
    <w:rsid w:val="002B1446"/>
    <w:rsid w:val="00307AD7"/>
    <w:rsid w:val="0039692A"/>
    <w:rsid w:val="00417C52"/>
    <w:rsid w:val="0046251E"/>
    <w:rsid w:val="00482F41"/>
    <w:rsid w:val="004873E2"/>
    <w:rsid w:val="004B5CE0"/>
    <w:rsid w:val="004C1E34"/>
    <w:rsid w:val="004D2319"/>
    <w:rsid w:val="004E6CF7"/>
    <w:rsid w:val="00547E7B"/>
    <w:rsid w:val="00565401"/>
    <w:rsid w:val="005765BD"/>
    <w:rsid w:val="0059570D"/>
    <w:rsid w:val="005C514D"/>
    <w:rsid w:val="005D0B85"/>
    <w:rsid w:val="005E7053"/>
    <w:rsid w:val="00621443"/>
    <w:rsid w:val="006258F7"/>
    <w:rsid w:val="006329F8"/>
    <w:rsid w:val="006516C9"/>
    <w:rsid w:val="00671F1C"/>
    <w:rsid w:val="006B41D9"/>
    <w:rsid w:val="006C293B"/>
    <w:rsid w:val="006D69FF"/>
    <w:rsid w:val="0071184E"/>
    <w:rsid w:val="007565E4"/>
    <w:rsid w:val="00760B8B"/>
    <w:rsid w:val="00792156"/>
    <w:rsid w:val="007D35FA"/>
    <w:rsid w:val="007E3629"/>
    <w:rsid w:val="00814920"/>
    <w:rsid w:val="0082289D"/>
    <w:rsid w:val="0083440F"/>
    <w:rsid w:val="00887B57"/>
    <w:rsid w:val="008A5637"/>
    <w:rsid w:val="008E3D68"/>
    <w:rsid w:val="008F5618"/>
    <w:rsid w:val="00906DFC"/>
    <w:rsid w:val="00916107"/>
    <w:rsid w:val="009213D2"/>
    <w:rsid w:val="0094201A"/>
    <w:rsid w:val="00950D42"/>
    <w:rsid w:val="0095703F"/>
    <w:rsid w:val="00975155"/>
    <w:rsid w:val="009770C7"/>
    <w:rsid w:val="009E4742"/>
    <w:rsid w:val="009F0A90"/>
    <w:rsid w:val="00A03885"/>
    <w:rsid w:val="00A46AD0"/>
    <w:rsid w:val="00A54934"/>
    <w:rsid w:val="00A73CEE"/>
    <w:rsid w:val="00A759E3"/>
    <w:rsid w:val="00A8211F"/>
    <w:rsid w:val="00B16C3E"/>
    <w:rsid w:val="00B654AC"/>
    <w:rsid w:val="00B830D7"/>
    <w:rsid w:val="00B979F8"/>
    <w:rsid w:val="00C2504A"/>
    <w:rsid w:val="00C35871"/>
    <w:rsid w:val="00CA5BCB"/>
    <w:rsid w:val="00D745CA"/>
    <w:rsid w:val="00DA0A0A"/>
    <w:rsid w:val="00DA2EB0"/>
    <w:rsid w:val="00DA538A"/>
    <w:rsid w:val="00DD530B"/>
    <w:rsid w:val="00DD70CB"/>
    <w:rsid w:val="00E03FB5"/>
    <w:rsid w:val="00E160BA"/>
    <w:rsid w:val="00E24779"/>
    <w:rsid w:val="00E43BF9"/>
    <w:rsid w:val="00E451E9"/>
    <w:rsid w:val="00E469FC"/>
    <w:rsid w:val="00E851E1"/>
    <w:rsid w:val="00EF4990"/>
    <w:rsid w:val="00F1185E"/>
    <w:rsid w:val="00F14B40"/>
    <w:rsid w:val="00F7652D"/>
    <w:rsid w:val="00F95A9C"/>
    <w:rsid w:val="00FC10F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AACDCAB-D165-4628-ADA0-6ABDE834E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qFormat/>
    <w:rsid w:val="00DD70CB"/>
    <w:pPr>
      <w:ind w:left="720"/>
      <w:contextualSpacing/>
    </w:pPr>
    <w:rPr>
      <w:rFonts w:ascii="Calibri" w:eastAsia="Calibri" w:hAnsi="Calibri" w:cs="Times New Roman"/>
      <w:lang w:val="x-none"/>
    </w:rPr>
  </w:style>
  <w:style w:type="character" w:styleId="Odkaznakoment">
    <w:name w:val="annotation reference"/>
    <w:uiPriority w:val="99"/>
    <w:unhideWhenUsed/>
    <w:rsid w:val="00DD70CB"/>
    <w:rPr>
      <w:sz w:val="16"/>
      <w:szCs w:val="16"/>
    </w:rPr>
  </w:style>
  <w:style w:type="paragraph" w:styleId="Textkomente">
    <w:name w:val="annotation text"/>
    <w:basedOn w:val="Normln"/>
    <w:link w:val="TextkomenteChar"/>
    <w:uiPriority w:val="99"/>
    <w:unhideWhenUsed/>
    <w:rsid w:val="00DD70CB"/>
    <w:rPr>
      <w:rFonts w:ascii="Calibri" w:eastAsia="Calibri" w:hAnsi="Calibri" w:cs="Times New Roman"/>
      <w:sz w:val="20"/>
      <w:szCs w:val="20"/>
      <w:lang w:val="x-none"/>
    </w:rPr>
  </w:style>
  <w:style w:type="character" w:customStyle="1" w:styleId="TextkomenteChar">
    <w:name w:val="Text komentáře Char"/>
    <w:basedOn w:val="Standardnpsmoodstavce"/>
    <w:link w:val="Textkomente"/>
    <w:uiPriority w:val="99"/>
    <w:rsid w:val="00DD70CB"/>
    <w:rPr>
      <w:rFonts w:ascii="Calibri" w:eastAsia="Calibri" w:hAnsi="Calibri" w:cs="Times New Roman"/>
      <w:sz w:val="20"/>
      <w:szCs w:val="20"/>
      <w:lang w:val="x-none"/>
    </w:rPr>
  </w:style>
  <w:style w:type="character" w:customStyle="1" w:styleId="OdstavecseseznamemChar">
    <w:name w:val="Odstavec se seznamem Char"/>
    <w:link w:val="Odstavecseseznamem"/>
    <w:uiPriority w:val="99"/>
    <w:rsid w:val="00DD70CB"/>
    <w:rPr>
      <w:rFonts w:ascii="Calibri" w:eastAsia="Calibri" w:hAnsi="Calibri" w:cs="Times New Roman"/>
      <w:lang w:val="x-none"/>
    </w:rPr>
  </w:style>
  <w:style w:type="paragraph" w:styleId="Textbubliny">
    <w:name w:val="Balloon Text"/>
    <w:basedOn w:val="Normln"/>
    <w:link w:val="TextbublinyChar"/>
    <w:uiPriority w:val="99"/>
    <w:semiHidden/>
    <w:unhideWhenUsed/>
    <w:rsid w:val="00DD70C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DD70CB"/>
    <w:rPr>
      <w:rFonts w:ascii="Tahoma" w:hAnsi="Tahoma" w:cs="Tahoma"/>
      <w:sz w:val="16"/>
      <w:szCs w:val="16"/>
    </w:rPr>
  </w:style>
  <w:style w:type="paragraph" w:styleId="Pedmtkomente">
    <w:name w:val="annotation subject"/>
    <w:basedOn w:val="Textkomente"/>
    <w:next w:val="Textkomente"/>
    <w:link w:val="PedmtkomenteChar"/>
    <w:uiPriority w:val="99"/>
    <w:semiHidden/>
    <w:unhideWhenUsed/>
    <w:rsid w:val="00DD530B"/>
    <w:pPr>
      <w:spacing w:line="240" w:lineRule="auto"/>
    </w:pPr>
    <w:rPr>
      <w:rFonts w:asciiTheme="minorHAnsi" w:eastAsiaTheme="minorHAnsi" w:hAnsiTheme="minorHAnsi" w:cstheme="minorBidi"/>
      <w:b/>
      <w:bCs/>
      <w:lang w:val="cs-CZ"/>
    </w:rPr>
  </w:style>
  <w:style w:type="character" w:customStyle="1" w:styleId="PedmtkomenteChar">
    <w:name w:val="Předmět komentáře Char"/>
    <w:basedOn w:val="TextkomenteChar"/>
    <w:link w:val="Pedmtkomente"/>
    <w:uiPriority w:val="99"/>
    <w:semiHidden/>
    <w:rsid w:val="00DD530B"/>
    <w:rPr>
      <w:rFonts w:ascii="Calibri" w:eastAsia="Calibri" w:hAnsi="Calibri" w:cs="Times New Roman"/>
      <w:b/>
      <w:bCs/>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5F7D61-1EBB-47AE-BC78-A2484C93B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2827</Words>
  <Characters>16683</Characters>
  <Application>Microsoft Office Word</Application>
  <DocSecurity>0</DocSecurity>
  <Lines>139</Lines>
  <Paragraphs>38</Paragraphs>
  <ScaleCrop>false</ScaleCrop>
  <HeadingPairs>
    <vt:vector size="2" baseType="variant">
      <vt:variant>
        <vt:lpstr>Název</vt:lpstr>
      </vt:variant>
      <vt:variant>
        <vt:i4>1</vt:i4>
      </vt:variant>
    </vt:vector>
  </HeadingPairs>
  <TitlesOfParts>
    <vt:vector size="1" baseType="lpstr">
      <vt:lpstr/>
    </vt:vector>
  </TitlesOfParts>
  <Company>ČD - Informační Systémy, a.s.</Company>
  <LinksUpToDate>false</LinksUpToDate>
  <CharactersWithSpaces>19472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Hradilová Markéta</dc:creator>
  <cp:lastModifiedBy>Wegschmied Petr</cp:lastModifiedBy>
  <cp:revision>3</cp:revision>
  <cp:lastPrinted>2020-05-06T13:27:00Z</cp:lastPrinted>
  <dcterms:created xsi:type="dcterms:W3CDTF">2022-05-10T17:14:00Z</dcterms:created>
  <dcterms:modified xsi:type="dcterms:W3CDTF">2022-05-17T09:28:00Z</dcterms:modified>
</cp:coreProperties>
</file>