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6927F5">
        <w:rPr>
          <w:rFonts w:ascii="Arial" w:eastAsia="Arial" w:hAnsi="Arial" w:cs="Arial"/>
        </w:rPr>
        <w:t>8500000458</w:t>
      </w:r>
      <w:r w:rsidR="0097005A">
        <w:rPr>
          <w:rFonts w:ascii="Arial" w:eastAsia="Arial" w:hAnsi="Arial" w:cs="Arial"/>
        </w:rPr>
        <w:t xml:space="preserve"> </w:t>
      </w:r>
    </w:p>
    <w:p w:rsidR="004F5A57" w:rsidRPr="000D5920" w:rsidRDefault="00CD4A63" w:rsidP="004F5A57">
      <w:pPr>
        <w:pStyle w:val="Bezseznamu1"/>
        <w:rPr>
          <w:rFonts w:ascii="Arial" w:eastAsia="Arial" w:hAnsi="Arial" w:cs="Arial"/>
        </w:rPr>
      </w:pPr>
      <w:r w:rsidRPr="00131BFC">
        <w:rPr>
          <w:rFonts w:ascii="Arial" w:eastAsia="Arial" w:hAnsi="Arial" w:cs="Arial"/>
        </w:rPr>
        <w:t xml:space="preserve">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DE0F05">
        <w:rPr>
          <w:rFonts w:ascii="Arial" w:hAnsi="Arial" w:cs="Arial"/>
        </w:rPr>
        <w:t>Monika Pancová</w:t>
      </w:r>
      <w:r w:rsidRPr="000D5920">
        <w:rPr>
          <w:rFonts w:ascii="Arial" w:eastAsia="Arial" w:hAnsi="Arial" w:cs="Arial"/>
        </w:rPr>
        <w:t>, tel. +420</w:t>
      </w:r>
      <w:r w:rsidR="00DE0F05">
        <w:rPr>
          <w:rFonts w:ascii="Arial" w:eastAsia="Arial" w:hAnsi="Arial" w:cs="Arial"/>
        </w:rPr>
        <w:t> </w:t>
      </w:r>
      <w:r w:rsidR="00DE0F05">
        <w:rPr>
          <w:rFonts w:ascii="Arial" w:eastAsia="Arial" w:hAnsi="Arial" w:cs="Arial"/>
          <w:bCs/>
        </w:rPr>
        <w:t>737 285 651</w:t>
      </w:r>
      <w:r w:rsidRPr="000D5920">
        <w:rPr>
          <w:rFonts w:ascii="Arial" w:eastAsia="Arial" w:hAnsi="Arial" w:cs="Arial"/>
        </w:rPr>
        <w:t xml:space="preserve">, </w:t>
      </w:r>
      <w:r w:rsidR="00BA7A6C">
        <w:rPr>
          <w:rFonts w:ascii="Arial" w:eastAsia="Arial" w:hAnsi="Arial" w:cs="Arial"/>
        </w:rPr>
        <w:t xml:space="preserve">                          </w:t>
      </w:r>
      <w:r w:rsidRPr="000D5920">
        <w:rPr>
          <w:rFonts w:ascii="Arial" w:eastAsia="Arial" w:hAnsi="Arial" w:cs="Arial"/>
        </w:rPr>
        <w:t xml:space="preserve">e-mail: </w:t>
      </w:r>
      <w:hyperlink r:id="rId8" w:history="1">
        <w:r w:rsidR="00DE0F05" w:rsidRPr="00453C51">
          <w:rPr>
            <w:rStyle w:val="Hypertextovodkaz"/>
            <w:rFonts w:ascii="Arial" w:eastAsia="Arial" w:hAnsi="Arial" w:cs="Arial"/>
            <w:bCs/>
          </w:rPr>
          <w:t>monika.pancova</w:t>
        </w:r>
        <w:r w:rsidR="00DE0F05" w:rsidRPr="00453C51">
          <w:rPr>
            <w:rStyle w:val="Hypertextovodkaz"/>
            <w:rFonts w:ascii="Arial" w:eastAsia="Arial" w:hAnsi="Arial" w:cs="Arial"/>
            <w:bCs/>
            <w:lang w:val="en-US"/>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4F5A57" w:rsidRPr="000D5920" w:rsidRDefault="00C87447" w:rsidP="004F5A57">
      <w:pPr>
        <w:pStyle w:val="Bezseznamu1"/>
        <w:tabs>
          <w:tab w:val="left" w:pos="284"/>
          <w:tab w:val="left" w:pos="2835"/>
        </w:tabs>
        <w:spacing w:after="60"/>
        <w:rPr>
          <w:rFonts w:ascii="Arial" w:hAnsi="Arial" w:cs="Arial"/>
          <w:b/>
        </w:rPr>
      </w:pPr>
      <w:r>
        <w:rPr>
          <w:rFonts w:ascii="Arial" w:eastAsia="Arial" w:hAnsi="Arial" w:cs="Arial"/>
          <w:b/>
          <w:bCs/>
        </w:rPr>
        <w:t>E-agro s.r.o.</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sidR="00C87447">
        <w:rPr>
          <w:rFonts w:ascii="Arial" w:eastAsia="Arial" w:hAnsi="Arial" w:cs="Arial"/>
          <w:bCs/>
          <w:sz w:val="20"/>
        </w:rPr>
        <w:t>Váchova 2635, 269 01 Rakovník</w:t>
      </w:r>
    </w:p>
    <w:p w:rsidR="004F5A57" w:rsidRPr="000D5920" w:rsidRDefault="00CD4A63" w:rsidP="004F5A57">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00C87447">
        <w:rPr>
          <w:rFonts w:ascii="Arial" w:hAnsi="Arial" w:cs="Arial"/>
          <w:sz w:val="20"/>
        </w:rPr>
        <w:t xml:space="preserve">             </w:t>
      </w:r>
      <w:r w:rsidR="00C87447" w:rsidRPr="00C87447">
        <w:rPr>
          <w:rFonts w:ascii="Arial" w:eastAsia="Arial" w:hAnsi="Arial" w:cs="Arial"/>
          <w:bCs/>
          <w:sz w:val="20"/>
        </w:rPr>
        <w:t>28547985</w:t>
      </w:r>
      <w:r w:rsidR="006927F5">
        <w:rPr>
          <w:rFonts w:ascii="Arial" w:hAnsi="Arial" w:cs="Arial"/>
          <w:sz w:val="20"/>
        </w:rPr>
        <w:t xml:space="preserve">                      </w:t>
      </w:r>
      <w:r w:rsidRPr="00C87447">
        <w:rPr>
          <w:rFonts w:ascii="Arial" w:eastAsia="Arial" w:hAnsi="Arial" w:cs="Arial"/>
          <w:bCs/>
          <w:sz w:val="20"/>
        </w:rPr>
        <w:t xml:space="preserve">DIČ: </w:t>
      </w:r>
      <w:r w:rsidR="00C87447" w:rsidRPr="00C87447">
        <w:rPr>
          <w:rFonts w:ascii="Arial" w:eastAsia="Arial" w:hAnsi="Arial" w:cs="Arial"/>
          <w:bCs/>
          <w:sz w:val="20"/>
        </w:rPr>
        <w:t>CZ28547985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C87447">
        <w:rPr>
          <w:rFonts w:ascii="Arial" w:eastAsia="Arial" w:hAnsi="Arial" w:cs="Arial"/>
          <w:bCs/>
        </w:rPr>
        <w:t>Ing. Martin Rosa, jednatel společnosti</w:t>
      </w:r>
    </w:p>
    <w:p w:rsidR="004F5A57" w:rsidRDefault="00CD4A63" w:rsidP="004F5A57">
      <w:pPr>
        <w:pStyle w:val="Bezseznamu1"/>
        <w:spacing w:before="120" w:after="120"/>
        <w:rPr>
          <w:rFonts w:ascii="Arial" w:eastAsia="Arial" w:hAnsi="Arial" w:cs="Arial"/>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C87447">
        <w:rPr>
          <w:rFonts w:ascii="Arial" w:eastAsia="Arial" w:hAnsi="Arial" w:cs="Arial"/>
          <w:bCs/>
        </w:rPr>
        <w:t>Ing. Martin Rosa</w:t>
      </w:r>
      <w:r w:rsidRPr="000D5920">
        <w:rPr>
          <w:rFonts w:ascii="Arial" w:eastAsia="Arial" w:hAnsi="Arial" w:cs="Arial"/>
        </w:rPr>
        <w:t>, tel. +420</w:t>
      </w:r>
      <w:r w:rsidR="00C87447">
        <w:rPr>
          <w:rFonts w:ascii="Arial" w:eastAsia="Arial" w:hAnsi="Arial" w:cs="Arial"/>
        </w:rPr>
        <w:t> </w:t>
      </w:r>
      <w:r w:rsidR="00C87447">
        <w:rPr>
          <w:rFonts w:ascii="Arial" w:eastAsia="Arial" w:hAnsi="Arial" w:cs="Arial"/>
          <w:bCs/>
        </w:rPr>
        <w:t>603 211 870</w:t>
      </w:r>
      <w:r w:rsidRPr="000D5920">
        <w:rPr>
          <w:rFonts w:ascii="Arial" w:eastAsia="Arial" w:hAnsi="Arial" w:cs="Arial"/>
        </w:rPr>
        <w:t xml:space="preserve">, e-mail: </w:t>
      </w:r>
      <w:hyperlink r:id="rId9" w:history="1">
        <w:r w:rsidR="00C87447" w:rsidRPr="00453C51">
          <w:rPr>
            <w:rStyle w:val="Hypertextovodkaz"/>
            <w:rFonts w:ascii="Arial" w:eastAsia="Arial" w:hAnsi="Arial" w:cs="Arial"/>
          </w:rPr>
          <w:t>e-agro</w:t>
        </w:r>
        <w:r w:rsidR="00C87447" w:rsidRPr="00453C51">
          <w:rPr>
            <w:rStyle w:val="Hypertextovodkaz"/>
            <w:rFonts w:ascii="Arial" w:eastAsia="Arial" w:hAnsi="Arial" w:cs="Arial"/>
            <w:lang w:val="en-US"/>
          </w:rPr>
          <w:t>@seznam.cz</w:t>
        </w:r>
      </w:hyperlink>
    </w:p>
    <w:p w:rsidR="004F5A57" w:rsidRPr="000D5920" w:rsidRDefault="00CD4A63" w:rsidP="004F5A57">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E042F0">
        <w:rPr>
          <w:rFonts w:ascii="Arial" w:eastAsia="Arial" w:hAnsi="Arial" w:cs="Arial"/>
          <w:bCs/>
        </w:rPr>
        <w:t>není</w:t>
      </w:r>
    </w:p>
    <w:p w:rsidR="004F5A57" w:rsidRDefault="00CD4A63" w:rsidP="004F5A57">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4F5A57" w:rsidRPr="000D5920" w:rsidRDefault="004F5A57"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Účelem této smlouvy je </w:t>
      </w:r>
      <w:r w:rsidR="000A3919">
        <w:rPr>
          <w:rFonts w:ascii="Arial" w:eastAsia="Arial" w:hAnsi="Arial" w:cs="Arial"/>
        </w:rPr>
        <w:t xml:space="preserve">dodání </w:t>
      </w:r>
      <w:r w:rsidR="00D5748D">
        <w:rPr>
          <w:rFonts w:ascii="Arial" w:eastAsia="Arial" w:hAnsi="Arial" w:cs="Arial"/>
        </w:rPr>
        <w:t>3 ks nádrží FM 5</w:t>
      </w:r>
      <w:r w:rsidR="00C87447">
        <w:rPr>
          <w:rFonts w:ascii="Arial" w:eastAsia="Arial" w:hAnsi="Arial" w:cs="Arial"/>
        </w:rPr>
        <w:t xml:space="preserve">000 </w:t>
      </w:r>
      <w:r w:rsidR="00C87447" w:rsidRPr="00D5748D">
        <w:rPr>
          <w:rFonts w:ascii="Arial" w:eastAsia="Arial" w:hAnsi="Arial" w:cs="Arial"/>
          <w:lang w:val="en-US"/>
        </w:rPr>
        <w:t>light</w:t>
      </w:r>
      <w:r w:rsidR="00C87447">
        <w:rPr>
          <w:rFonts w:ascii="Arial" w:eastAsia="Arial" w:hAnsi="Arial" w:cs="Arial"/>
        </w:rPr>
        <w:t xml:space="preserve"> – horní plnění. </w:t>
      </w:r>
    </w:p>
    <w:p w:rsidR="004F5A57" w:rsidRPr="000D5920" w:rsidRDefault="004F5A57" w:rsidP="004F5A57">
      <w:pPr>
        <w:pStyle w:val="Bezseznamu1"/>
        <w:spacing w:before="120" w:after="120"/>
        <w:ind w:left="426"/>
        <w:jc w:val="both"/>
        <w:rPr>
          <w:rFonts w:ascii="Arial" w:eastAsia="Arial" w:hAnsi="Arial" w:cs="Arial"/>
        </w:rPr>
      </w:pPr>
      <w:r w:rsidRPr="000D5920">
        <w:rPr>
          <w:rFonts w:ascii="Arial" w:eastAsia="Arial" w:hAnsi="Arial" w:cs="Arial"/>
          <w:bCs/>
        </w:rPr>
        <w:t xml:space="preserve"> </w:t>
      </w:r>
      <w:r w:rsidR="00CD4A63" w:rsidRPr="000D5920">
        <w:rPr>
          <w:rFonts w:ascii="Arial" w:eastAsia="Arial" w:hAnsi="Arial" w:cs="Arial"/>
          <w:bCs/>
        </w:rPr>
        <w:t>(dále jen „</w:t>
      </w:r>
      <w:r w:rsidR="00CD4A63">
        <w:rPr>
          <w:rFonts w:ascii="Arial" w:eastAsia="Arial" w:hAnsi="Arial" w:cs="Arial"/>
          <w:bCs/>
        </w:rPr>
        <w:t xml:space="preserve">předmět </w:t>
      </w:r>
      <w:r w:rsidR="00CD4A63"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Pr>
          <w:rFonts w:ascii="Arial" w:eastAsia="Arial" w:hAnsi="Arial" w:cs="Arial"/>
        </w:rPr>
        <w:t xml:space="preserve">nejpozději do </w:t>
      </w:r>
      <w:r w:rsidR="00C87447">
        <w:rPr>
          <w:rFonts w:ascii="Arial" w:eastAsia="Arial" w:hAnsi="Arial" w:cs="Arial"/>
        </w:rPr>
        <w:t>0</w:t>
      </w:r>
      <w:r w:rsidR="00C87447">
        <w:rPr>
          <w:rFonts w:ascii="Arial" w:eastAsia="Arial" w:hAnsi="Arial" w:cs="Arial"/>
          <w:bCs/>
        </w:rPr>
        <w:t>2. 05</w:t>
      </w:r>
      <w:r>
        <w:rPr>
          <w:rFonts w:ascii="Arial" w:eastAsia="Arial" w:hAnsi="Arial" w:cs="Arial"/>
          <w:bCs/>
        </w:rPr>
        <w:t>.</w:t>
      </w:r>
      <w:r w:rsidR="00471580">
        <w:rPr>
          <w:rFonts w:ascii="Arial" w:eastAsia="Arial" w:hAnsi="Arial" w:cs="Arial"/>
          <w:bCs/>
        </w:rPr>
        <w:t xml:space="preserve"> 2017</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C87447">
        <w:rPr>
          <w:rFonts w:ascii="Arial" w:eastAsia="Arial" w:hAnsi="Arial" w:cs="Arial"/>
          <w:bCs/>
        </w:rPr>
        <w:t>Úněšov 95, 330 38 Úněšov</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 xml:space="preserve">Záruka </w:t>
      </w:r>
      <w:r w:rsidR="00180179">
        <w:rPr>
          <w:rFonts w:ascii="Arial" w:eastAsia="Arial" w:hAnsi="Arial" w:cs="Arial"/>
          <w:bCs/>
        </w:rPr>
        <w:t xml:space="preserve">10 let na plastové části nádrže a 24 měsíců na neplastové komponenty nádrže.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D5748D" w:rsidRDefault="00D5748D" w:rsidP="00D5748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Cena za dodávku jedné nádrže FM 5000 </w:t>
      </w:r>
      <w:r w:rsidRPr="00D5748D">
        <w:rPr>
          <w:rFonts w:ascii="Arial" w:eastAsia="Arial" w:hAnsi="Arial" w:cs="Arial"/>
          <w:lang w:val="en-US"/>
        </w:rPr>
        <w:t>light</w:t>
      </w:r>
      <w:r>
        <w:rPr>
          <w:rFonts w:ascii="Arial" w:eastAsia="Arial" w:hAnsi="Arial" w:cs="Arial"/>
        </w:rPr>
        <w:t xml:space="preserve"> činí </w:t>
      </w:r>
      <w:r w:rsidR="001C316C">
        <w:rPr>
          <w:rFonts w:ascii="Arial" w:eastAsia="Arial" w:hAnsi="Arial" w:cs="Arial"/>
        </w:rPr>
        <w:t>80 933</w:t>
      </w:r>
      <w:r>
        <w:rPr>
          <w:rFonts w:ascii="Arial" w:eastAsia="Arial" w:hAnsi="Arial" w:cs="Arial"/>
        </w:rPr>
        <w:t xml:space="preserve">,00 Kč bez DPH. </w:t>
      </w:r>
      <w:r w:rsidR="009A67A9">
        <w:rPr>
          <w:rFonts w:ascii="Arial" w:eastAsia="Arial" w:hAnsi="Arial" w:cs="Arial"/>
        </w:rPr>
        <w:tab/>
      </w:r>
      <w:r w:rsidR="009A67A9">
        <w:rPr>
          <w:rFonts w:ascii="Arial" w:eastAsia="Arial" w:hAnsi="Arial" w:cs="Arial"/>
        </w:rPr>
        <w:tab/>
        <w:t xml:space="preserve">            </w:t>
      </w:r>
      <w:r w:rsidR="00180179">
        <w:rPr>
          <w:rFonts w:ascii="Arial" w:eastAsia="Arial" w:hAnsi="Arial" w:cs="Arial"/>
        </w:rPr>
        <w:t xml:space="preserve">Cena za dopravu do místa plnění dle čl. II. bodu 2.4 činí </w:t>
      </w:r>
      <w:r w:rsidR="009A67A9">
        <w:rPr>
          <w:rFonts w:ascii="Arial" w:eastAsia="Arial" w:hAnsi="Arial" w:cs="Arial"/>
        </w:rPr>
        <w:t>4 9</w:t>
      </w:r>
      <w:r w:rsidR="00180179">
        <w:rPr>
          <w:rFonts w:ascii="Arial" w:eastAsia="Arial" w:hAnsi="Arial" w:cs="Arial"/>
        </w:rPr>
        <w:t xml:space="preserve">00,00 Kč bez DPH. </w:t>
      </w:r>
    </w:p>
    <w:p w:rsidR="00D5748D" w:rsidRPr="000D5920" w:rsidRDefault="00D5748D" w:rsidP="00D5748D">
      <w:pPr>
        <w:pStyle w:val="Bezseznamu1"/>
        <w:spacing w:after="120"/>
        <w:ind w:left="567"/>
        <w:jc w:val="both"/>
        <w:rPr>
          <w:rFonts w:ascii="Arial" w:eastAsia="Arial" w:hAnsi="Arial" w:cs="Arial"/>
        </w:rPr>
      </w:pPr>
      <w:r w:rsidRPr="000D5920">
        <w:rPr>
          <w:rFonts w:ascii="Arial" w:eastAsia="Arial" w:hAnsi="Arial" w:cs="Arial"/>
        </w:rPr>
        <w:t>Cena za řádně a včas poskytnut</w:t>
      </w:r>
      <w:r>
        <w:rPr>
          <w:rFonts w:ascii="Arial" w:eastAsia="Arial" w:hAnsi="Arial" w:cs="Arial"/>
        </w:rPr>
        <w:t>ý</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plnění činí celkem</w:t>
      </w:r>
      <w:r w:rsidRPr="00273824">
        <w:rPr>
          <w:rFonts w:ascii="Arial" w:eastAsia="Arial" w:hAnsi="Arial" w:cs="Arial"/>
          <w:b/>
        </w:rPr>
        <w:t xml:space="preserve">: </w:t>
      </w:r>
      <w:r w:rsidR="001C316C">
        <w:rPr>
          <w:rFonts w:ascii="Arial" w:eastAsia="Arial" w:hAnsi="Arial" w:cs="Arial"/>
          <w:b/>
        </w:rPr>
        <w:t>247 699</w:t>
      </w:r>
      <w:r w:rsidRPr="00273824">
        <w:rPr>
          <w:rFonts w:ascii="Arial" w:eastAsia="Arial" w:hAnsi="Arial" w:cs="Arial"/>
          <w:b/>
        </w:rPr>
        <w:t>,00</w:t>
      </w:r>
      <w:r w:rsidRPr="000D5920">
        <w:rPr>
          <w:rFonts w:ascii="Arial" w:eastAsia="Arial" w:hAnsi="Arial" w:cs="Arial"/>
          <w:b/>
        </w:rPr>
        <w:t xml:space="preserve"> Kč bez DPH.</w:t>
      </w:r>
    </w:p>
    <w:p w:rsidR="004F5A57" w:rsidRPr="000D5920" w:rsidRDefault="00CD4A63" w:rsidP="00D5748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D5748D">
      <w:pPr>
        <w:pStyle w:val="Bezseznamu1"/>
        <w:spacing w:after="120"/>
        <w:ind w:firstLine="425"/>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9B7685" w:rsidP="004F5A57">
      <w:pPr>
        <w:pStyle w:val="Bezseznamu1"/>
        <w:ind w:left="993" w:hanging="993"/>
        <w:rPr>
          <w:rFonts w:ascii="Arial" w:hAnsi="Arial" w:cs="Arial"/>
          <w:i/>
        </w:rPr>
      </w:pPr>
      <w:r>
        <w:rPr>
          <w:rFonts w:ascii="Arial" w:hAnsi="Arial" w:cs="Arial"/>
          <w:i/>
        </w:rPr>
        <w:t>objednatel:</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w:t>
      </w:r>
      <w:r w:rsidR="005062A1">
        <w:rPr>
          <w:rFonts w:ascii="Arial" w:hAnsi="Arial" w:cs="Arial"/>
          <w:i/>
        </w:rPr>
        <w:t xml:space="preserve">   </w:t>
      </w:r>
      <w:r w:rsidR="00CD4A63" w:rsidRPr="00400A69">
        <w:rPr>
          <w:rFonts w:ascii="Arial" w:hAnsi="Arial" w:cs="Arial"/>
          <w:i/>
        </w:rPr>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 xml:space="preserve"> </w:t>
      </w:r>
      <w:r w:rsidR="00D5748D">
        <w:rPr>
          <w:rFonts w:ascii="Arial" w:eastAsia="Arial" w:hAnsi="Arial" w:cs="Arial"/>
        </w:rPr>
        <w:t>24. 04</w:t>
      </w:r>
      <w:r w:rsidR="000A3919">
        <w:rPr>
          <w:rFonts w:ascii="Arial" w:eastAsia="Arial" w:hAnsi="Arial" w:cs="Arial"/>
        </w:rPr>
        <w:t>. 2017</w:t>
      </w:r>
      <w:r w:rsidR="000A3919">
        <w:rPr>
          <w:rFonts w:ascii="Arial" w:eastAsia="Arial" w:hAnsi="Arial" w:cs="Arial"/>
        </w:rPr>
        <w:tab/>
      </w:r>
      <w:r w:rsidR="000A3919">
        <w:rPr>
          <w:rFonts w:ascii="Arial" w:eastAsia="Arial" w:hAnsi="Arial" w:cs="Arial"/>
        </w:rPr>
        <w:tab/>
      </w:r>
      <w:r w:rsidR="000A3919">
        <w:rPr>
          <w:rFonts w:ascii="Arial" w:eastAsia="Arial" w:hAnsi="Arial" w:cs="Arial"/>
        </w:rPr>
        <w:tab/>
      </w:r>
      <w:r w:rsidR="000A3919">
        <w:rPr>
          <w:rFonts w:ascii="Arial" w:eastAsia="Arial" w:hAnsi="Arial" w:cs="Arial"/>
        </w:rPr>
        <w:tab/>
        <w:t xml:space="preserve">      </w:t>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4F5A57" w:rsidRPr="000D5920" w:rsidRDefault="000A3919" w:rsidP="004F5A57">
      <w:pPr>
        <w:pStyle w:val="Bezseznamu1"/>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t xml:space="preserve">        </w:t>
      </w:r>
      <w:r w:rsidR="00CD4A63" w:rsidRPr="000D5920">
        <w:rPr>
          <w:rFonts w:ascii="Arial" w:hAnsi="Arial" w:cs="Arial"/>
        </w:rPr>
        <w:t>_____________________</w:t>
      </w:r>
    </w:p>
    <w:p w:rsidR="004F5A57" w:rsidRPr="000D5920" w:rsidRDefault="00CD4A63" w:rsidP="000A3919">
      <w:pPr>
        <w:pStyle w:val="Bezseznamu1"/>
        <w:tabs>
          <w:tab w:val="left" w:pos="284"/>
          <w:tab w:val="left" w:pos="2835"/>
        </w:tabs>
        <w:spacing w:after="6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0A3919">
        <w:rPr>
          <w:rFonts w:ascii="Arial" w:eastAsia="Arial" w:hAnsi="Arial" w:cs="Arial"/>
        </w:rPr>
        <w:t xml:space="preserve">        </w:t>
      </w:r>
      <w:r w:rsidR="00D5748D">
        <w:rPr>
          <w:rFonts w:ascii="Arial" w:eastAsia="Arial" w:hAnsi="Arial" w:cs="Arial"/>
          <w:b/>
          <w:bCs/>
        </w:rPr>
        <w:t>E-agro s.r.o.</w:t>
      </w:r>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D5748D">
        <w:rPr>
          <w:rFonts w:ascii="Arial" w:eastAsia="Arial" w:hAnsi="Arial" w:cs="Arial"/>
        </w:rPr>
        <w:tab/>
        <w:t xml:space="preserve">                                                                  </w:t>
      </w:r>
      <w:r w:rsidR="00D5748D">
        <w:rPr>
          <w:rFonts w:ascii="Arial" w:eastAsia="Arial" w:hAnsi="Arial" w:cs="Arial"/>
          <w:bCs/>
        </w:rPr>
        <w:t>Ing. Martin Rosa</w:t>
      </w:r>
      <w:r w:rsidR="00CD4A63" w:rsidRPr="000D5920">
        <w:rPr>
          <w:rFonts w:ascii="Arial" w:eastAsia="Arial" w:hAnsi="Arial" w:cs="Arial"/>
        </w:rPr>
        <w:tab/>
      </w:r>
      <w:r w:rsidR="00CD4A63" w:rsidRPr="000D5920">
        <w:rPr>
          <w:rFonts w:ascii="Arial" w:eastAsia="Arial" w:hAnsi="Arial" w:cs="Arial"/>
        </w:rPr>
        <w:tab/>
      </w:r>
      <w:r w:rsidR="006F4839">
        <w:rPr>
          <w:rFonts w:ascii="Arial" w:eastAsia="Arial" w:hAnsi="Arial" w:cs="Arial"/>
        </w:rPr>
        <w:t xml:space="preserve"> </w:t>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D5748D">
        <w:rPr>
          <w:rFonts w:ascii="Arial" w:eastAsia="Arial" w:hAnsi="Arial" w:cs="Arial"/>
        </w:rPr>
        <w:t xml:space="preserve">                                        </w:t>
      </w:r>
      <w:r w:rsidR="00CC2DB1">
        <w:rPr>
          <w:rFonts w:ascii="Arial" w:eastAsia="Arial" w:hAnsi="Arial" w:cs="Arial"/>
        </w:rPr>
        <w:t xml:space="preserve">                               </w:t>
      </w:r>
      <w:r w:rsidR="00D5748D">
        <w:rPr>
          <w:rFonts w:ascii="Arial" w:eastAsia="Arial" w:hAnsi="Arial" w:cs="Arial"/>
          <w:bCs/>
        </w:rPr>
        <w:t>jednatel společnosti</w:t>
      </w:r>
      <w:r w:rsidR="00CD4A63" w:rsidRPr="000D5920">
        <w:rPr>
          <w:rFonts w:ascii="Arial" w:eastAsia="Arial" w:hAnsi="Arial" w:cs="Arial"/>
        </w:rPr>
        <w:tab/>
      </w:r>
    </w:p>
    <w:sectPr w:rsidR="004F5A57" w:rsidRPr="000D5920" w:rsidSect="004F5A57">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79" w:rsidRDefault="00180179">
      <w:pPr>
        <w:spacing w:after="0" w:line="240" w:lineRule="auto"/>
      </w:pPr>
      <w:r>
        <w:separator/>
      </w:r>
    </w:p>
  </w:endnote>
  <w:endnote w:type="continuationSeparator" w:id="0">
    <w:p w:rsidR="00180179" w:rsidRDefault="0018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79" w:rsidRDefault="00180179"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43DDB">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43DDB">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79" w:rsidRDefault="00180179"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43DDB">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43DDB">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79" w:rsidRDefault="00180179">
      <w:pPr>
        <w:spacing w:after="0" w:line="240" w:lineRule="auto"/>
      </w:pPr>
      <w:r>
        <w:separator/>
      </w:r>
    </w:p>
  </w:footnote>
  <w:footnote w:type="continuationSeparator" w:id="0">
    <w:p w:rsidR="00180179" w:rsidRDefault="00180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179" w:rsidRDefault="00180179"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01BE7"/>
    <w:rsid w:val="000A3919"/>
    <w:rsid w:val="001250D9"/>
    <w:rsid w:val="00131BFC"/>
    <w:rsid w:val="00180179"/>
    <w:rsid w:val="001C316C"/>
    <w:rsid w:val="00204BDC"/>
    <w:rsid w:val="00290F65"/>
    <w:rsid w:val="00367836"/>
    <w:rsid w:val="00415258"/>
    <w:rsid w:val="00471580"/>
    <w:rsid w:val="004D49F5"/>
    <w:rsid w:val="004F5A57"/>
    <w:rsid w:val="005062A1"/>
    <w:rsid w:val="006927F5"/>
    <w:rsid w:val="006F4839"/>
    <w:rsid w:val="007F71C0"/>
    <w:rsid w:val="008A659E"/>
    <w:rsid w:val="0097005A"/>
    <w:rsid w:val="009A67A9"/>
    <w:rsid w:val="009B7685"/>
    <w:rsid w:val="00A5215A"/>
    <w:rsid w:val="00BA7A6C"/>
    <w:rsid w:val="00C87447"/>
    <w:rsid w:val="00CC2DB1"/>
    <w:rsid w:val="00CD4A63"/>
    <w:rsid w:val="00D5748D"/>
    <w:rsid w:val="00DE0F05"/>
    <w:rsid w:val="00E042F0"/>
    <w:rsid w:val="00E43DDB"/>
    <w:rsid w:val="00E9046A"/>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pancova@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agro@sezna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FD27CB0D.dotm</Template>
  <TotalTime>0</TotalTime>
  <Pages>2</Pages>
  <Words>666</Words>
  <Characters>3936</Characters>
  <Application>Microsoft Office Word</Application>
  <DocSecurity>4</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2017-05-02T07:38:00Z</dcterms:created>
  <dcterms:modified xsi:type="dcterms:W3CDTF">2017-05-02T07:38:00Z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