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3E35" w14:textId="535C824D" w:rsidR="00D42756" w:rsidRPr="00813760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36D773CA" wp14:editId="0281D032">
            <wp:simplePos x="0" y="0"/>
            <wp:positionH relativeFrom="column">
              <wp:posOffset>38735</wp:posOffset>
            </wp:positionH>
            <wp:positionV relativeFrom="paragraph">
              <wp:posOffset>-220345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376">
        <w:rPr>
          <w:rFonts w:ascii="Trebuchet MS" w:eastAsia="Arial Unicode MS" w:hAnsi="Trebuchet MS" w:cs="Arial Unicode MS"/>
          <w:u w:val="none"/>
        </w:rPr>
        <w:t xml:space="preserve">57 - </w:t>
      </w:r>
      <w:r w:rsidR="00F567EE">
        <w:rPr>
          <w:rFonts w:ascii="Trebuchet MS" w:eastAsia="Arial Unicode MS" w:hAnsi="Trebuchet MS" w:cs="Arial Unicode MS"/>
          <w:u w:val="none"/>
        </w:rPr>
        <w:t>3</w:t>
      </w:r>
    </w:p>
    <w:p w14:paraId="719D7249" w14:textId="77777777" w:rsidR="00D42756" w:rsidRPr="007C3F51" w:rsidRDefault="00D42756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14:paraId="40363E40" w14:textId="77777777" w:rsidR="00113D42" w:rsidRPr="007C3F51" w:rsidRDefault="00113D42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14:paraId="7BFEEE18" w14:textId="77777777" w:rsidR="00A466F4" w:rsidRPr="007C3F51" w:rsidRDefault="00A466F4" w:rsidP="00540597">
      <w:pPr>
        <w:pStyle w:val="Nzev"/>
        <w:rPr>
          <w:rFonts w:ascii="Trebuchet MS" w:eastAsia="Arial Unicode MS" w:hAnsi="Trebuchet MS" w:cs="Arial Unicode MS"/>
        </w:rPr>
      </w:pPr>
    </w:p>
    <w:p w14:paraId="7E010E8B" w14:textId="77777777" w:rsidR="00761B7A" w:rsidRPr="007C3F51" w:rsidRDefault="00761B7A" w:rsidP="0030462E">
      <w:pPr>
        <w:pStyle w:val="Nzev"/>
        <w:spacing w:line="276" w:lineRule="auto"/>
        <w:rPr>
          <w:rFonts w:ascii="Trebuchet MS" w:eastAsia="Arial Unicode MS" w:hAnsi="Trebuchet MS" w:cs="Arial Unicode MS"/>
        </w:rPr>
      </w:pPr>
    </w:p>
    <w:p w14:paraId="0997E635" w14:textId="53219A85" w:rsidR="00F46A8F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Dodatek č. </w:t>
      </w:r>
      <w:r w:rsidR="00F567EE">
        <w:rPr>
          <w:rFonts w:ascii="Trebuchet MS" w:eastAsia="Arial Unicode MS" w:hAnsi="Trebuchet MS" w:cs="Arial Unicode MS"/>
          <w:sz w:val="28"/>
          <w:szCs w:val="28"/>
        </w:rPr>
        <w:t>3</w:t>
      </w:r>
      <w:r>
        <w:rPr>
          <w:rFonts w:ascii="Trebuchet MS" w:eastAsia="Arial Unicode MS" w:hAnsi="Trebuchet MS" w:cs="Arial Unicode MS"/>
          <w:sz w:val="28"/>
          <w:szCs w:val="28"/>
        </w:rPr>
        <w:t xml:space="preserve">   </w:t>
      </w:r>
    </w:p>
    <w:p w14:paraId="23672E89" w14:textId="77777777" w:rsidR="00761B7A" w:rsidRPr="00563376" w:rsidRDefault="00F46A8F" w:rsidP="00563376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14:paraId="487108D9" w14:textId="77777777"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336D46D2" w14:textId="77777777"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242C5E7" w14:textId="77777777" w:rsidR="00540597" w:rsidRPr="00242973" w:rsidRDefault="00D44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>: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14:paraId="56AED9B3" w14:textId="77777777" w:rsidR="00D15B50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 w:rsidR="00A75C59"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 w:rsidR="00A75C59"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 w:rsidR="00A75C59"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 w:rsidR="00A75C59"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, oddíl C, vl. 22798</w:t>
      </w:r>
    </w:p>
    <w:p w14:paraId="0CE29D5F" w14:textId="77777777" w:rsidR="0026628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Vančurova </w:t>
      </w:r>
      <w:r w:rsidR="005A7FD3" w:rsidRPr="00242973">
        <w:rPr>
          <w:rFonts w:ascii="Trebuchet MS" w:eastAsia="Arial Unicode MS" w:hAnsi="Trebuchet MS" w:cs="Arial Unicode MS"/>
          <w:sz w:val="20"/>
          <w:szCs w:val="20"/>
        </w:rPr>
        <w:t>1425,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293 0</w:t>
      </w:r>
      <w:r w:rsidR="00BE2BD9" w:rsidRPr="00242973">
        <w:rPr>
          <w:rFonts w:ascii="Trebuchet MS" w:eastAsia="Arial Unicode MS" w:hAnsi="Trebuchet MS" w:cs="Arial Unicode MS"/>
          <w:sz w:val="20"/>
          <w:szCs w:val="20"/>
        </w:rPr>
        <w:t>1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Mladá Boleslav</w:t>
      </w:r>
    </w:p>
    <w:p w14:paraId="6CBBFADC" w14:textId="77777777" w:rsidR="00540597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Radkem Lizcem, 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Miloslav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 xml:space="preserve"> Neuman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, jednateli</w:t>
      </w:r>
    </w:p>
    <w:p w14:paraId="0293B05A" w14:textId="77777777" w:rsidR="00D15B50" w:rsidRDefault="003E1BD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na základě plné moci je oprávněn podepisovat za pana Lizce Ing. Pavel Urda</w:t>
      </w:r>
    </w:p>
    <w:p w14:paraId="76E12BDB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>
        <w:rPr>
          <w:rFonts w:ascii="Trebuchet MS" w:eastAsia="Arial Unicode MS" w:hAnsi="Trebuchet MS" w:cs="Arial Unicode MS"/>
          <w:sz w:val="20"/>
          <w:szCs w:val="20"/>
        </w:rPr>
        <w:t>O: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DIČ CZ47551984</w:t>
      </w:r>
    </w:p>
    <w:p w14:paraId="375C757C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Česká spořitelna, č.</w:t>
      </w:r>
      <w:r w:rsidR="00F2475E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 xml:space="preserve">ú.: </w:t>
      </w:r>
      <w:r w:rsidR="00746136" w:rsidRPr="00242973">
        <w:rPr>
          <w:rFonts w:ascii="Trebuchet MS" w:eastAsia="Arial Unicode MS" w:hAnsi="Trebuchet MS" w:cs="Arial Unicode MS"/>
          <w:sz w:val="20"/>
          <w:szCs w:val="20"/>
        </w:rPr>
        <w:t>5708892/0800</w:t>
      </w:r>
    </w:p>
    <w:p w14:paraId="7113E970" w14:textId="77777777" w:rsidR="00D15B50" w:rsidRPr="00563376" w:rsidRDefault="000164AC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18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osoba/tel/e</w:t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>-mail: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 w:rsidRPr="00563376">
        <w:rPr>
          <w:rFonts w:ascii="Trebuchet MS" w:eastAsia="Arial Unicode MS" w:hAnsi="Trebuchet MS" w:cs="Arial Unicode MS"/>
          <w:sz w:val="18"/>
          <w:szCs w:val="20"/>
        </w:rPr>
        <w:tab/>
      </w:r>
      <w:r w:rsidR="00563376" w:rsidRPr="00563376">
        <w:rPr>
          <w:rFonts w:ascii="Trebuchet MS" w:eastAsia="Arial Unicode MS" w:hAnsi="Trebuchet MS" w:cs="Arial Unicode MS"/>
          <w:sz w:val="18"/>
          <w:szCs w:val="20"/>
        </w:rPr>
        <w:t>Zahrádková Klára, 604 364 042, zahradkova@compag.cz</w:t>
      </w:r>
    </w:p>
    <w:p w14:paraId="23EF7443" w14:textId="77777777" w:rsidR="00D15B50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344BEA82" w14:textId="77777777" w:rsidR="00D15B50" w:rsidRPr="00266283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5F705198" w14:textId="77777777" w:rsidR="00563376" w:rsidRPr="004A2C6A" w:rsidRDefault="00D44DD7" w:rsidP="00563376">
      <w:pPr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504C8" w:rsidRPr="00266283">
        <w:rPr>
          <w:rFonts w:ascii="Trebuchet MS" w:eastAsia="Arial Unicode MS" w:hAnsi="Trebuchet MS" w:cs="Arial Unicode MS"/>
          <w:sz w:val="20"/>
          <w:szCs w:val="20"/>
        </w:rPr>
        <w:t>:</w:t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563376" w:rsidRPr="004A2C6A">
        <w:rPr>
          <w:rFonts w:ascii="Trebuchet MS" w:hAnsi="Trebuchet MS"/>
          <w:b/>
          <w:sz w:val="20"/>
          <w:szCs w:val="20"/>
        </w:rPr>
        <w:t>Integrovaná střední škola, Mladá Boleslav, Na Karmeli 206</w:t>
      </w:r>
    </w:p>
    <w:p w14:paraId="72F72249" w14:textId="77777777" w:rsidR="00563376" w:rsidRPr="004A2C6A" w:rsidRDefault="00563376" w:rsidP="00563376">
      <w:pPr>
        <w:ind w:left="1701" w:firstLine="284"/>
        <w:rPr>
          <w:rFonts w:ascii="Trebuchet MS" w:hAnsi="Trebuchet MS"/>
          <w:sz w:val="20"/>
          <w:szCs w:val="20"/>
        </w:rPr>
      </w:pPr>
      <w:r w:rsidRPr="004A2C6A">
        <w:rPr>
          <w:rFonts w:ascii="Trebuchet MS" w:hAnsi="Trebuchet MS"/>
          <w:sz w:val="20"/>
          <w:szCs w:val="20"/>
        </w:rPr>
        <w:t>331 - Příspěvková organizace</w:t>
      </w:r>
    </w:p>
    <w:p w14:paraId="0DEB4435" w14:textId="77777777" w:rsidR="00563376" w:rsidRPr="004A2C6A" w:rsidRDefault="00563376" w:rsidP="00563376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>se sídlem:</w:t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  <w:t>Ka Karmeli 206/11, 293 01 Mladá Boleslav</w:t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  <w:t>zasílací adresa:</w:t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  <w:t>shodná se sídlem</w:t>
      </w:r>
    </w:p>
    <w:p w14:paraId="15A45822" w14:textId="77777777" w:rsidR="00563376" w:rsidRPr="004A2C6A" w:rsidRDefault="00563376" w:rsidP="00563376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4A2C6A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elektronická adresa pro zasílání faktur:</w:t>
      </w:r>
      <w:r w:rsidRPr="004A2C6A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>info@issmb.cz</w:t>
      </w:r>
    </w:p>
    <w:p w14:paraId="5CD5D0A3" w14:textId="77777777" w:rsidR="00563376" w:rsidRPr="004A2C6A" w:rsidRDefault="00563376" w:rsidP="00563376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>zastoupený:</w:t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ab/>
        <w:t>Mgr. Štefan Klíma</w:t>
      </w:r>
      <w:r>
        <w:rPr>
          <w:rFonts w:ascii="Trebuchet MS" w:eastAsia="Arial Unicode MS" w:hAnsi="Trebuchet MS" w:cs="Arial Unicode MS"/>
          <w:bCs/>
          <w:sz w:val="20"/>
          <w:szCs w:val="20"/>
        </w:rPr>
        <w:t xml:space="preserve">, </w:t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>ředitel</w:t>
      </w:r>
    </w:p>
    <w:p w14:paraId="11B1F793" w14:textId="77777777" w:rsidR="00563376" w:rsidRPr="004A2C6A" w:rsidRDefault="00563376" w:rsidP="00563376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</w:pP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IČO: </w:t>
      </w:r>
      <w:r w:rsidRPr="004A2C6A">
        <w:rPr>
          <w:rFonts w:ascii="Trebuchet MS" w:hAnsi="Trebuchet MS" w:cs="Arial"/>
          <w:bCs/>
          <w:color w:val="000000" w:themeColor="text1"/>
          <w:sz w:val="20"/>
          <w:szCs w:val="20"/>
        </w:rPr>
        <w:t>00473944</w:t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ab/>
        <w:t>DIČ: CZ</w:t>
      </w:r>
      <w:r w:rsidRPr="004A2C6A">
        <w:rPr>
          <w:rFonts w:ascii="Trebuchet MS" w:hAnsi="Trebuchet MS" w:cs="Arial"/>
          <w:bCs/>
          <w:color w:val="000000" w:themeColor="text1"/>
          <w:sz w:val="20"/>
          <w:szCs w:val="20"/>
        </w:rPr>
        <w:t>00473944</w:t>
      </w:r>
    </w:p>
    <w:p w14:paraId="73738DA1" w14:textId="77777777" w:rsidR="00563376" w:rsidRPr="004A2C6A" w:rsidRDefault="00563376" w:rsidP="00563376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4A2C6A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 w:rsidRPr="004A2C6A">
        <w:rPr>
          <w:rFonts w:ascii="Trebuchet MS" w:eastAsia="Arial Unicode MS" w:hAnsi="Trebuchet MS" w:cs="Arial Unicode MS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sz w:val="20"/>
          <w:szCs w:val="20"/>
        </w:rPr>
        <w:tab/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>Mgr. Štefan Klíma</w:t>
      </w:r>
      <w:r>
        <w:rPr>
          <w:rFonts w:ascii="Trebuchet MS" w:eastAsia="Arial Unicode MS" w:hAnsi="Trebuchet MS" w:cs="Arial Unicode MS"/>
          <w:bCs/>
          <w:sz w:val="20"/>
          <w:szCs w:val="20"/>
        </w:rPr>
        <w:t>, 725 028 202,</w:t>
      </w:r>
      <w:r w:rsidRPr="005542C2">
        <w:rPr>
          <w:rFonts w:ascii="Trebuchet MS" w:eastAsia="Arial Unicode MS" w:hAnsi="Trebuchet MS" w:cs="Arial Unicode MS"/>
          <w:bCs/>
          <w:sz w:val="20"/>
          <w:szCs w:val="20"/>
        </w:rPr>
        <w:t xml:space="preserve"> </w:t>
      </w:r>
      <w:r w:rsidRPr="004A2C6A">
        <w:rPr>
          <w:rFonts w:ascii="Trebuchet MS" w:eastAsia="Arial Unicode MS" w:hAnsi="Trebuchet MS" w:cs="Arial Unicode MS"/>
          <w:bCs/>
          <w:sz w:val="20"/>
          <w:szCs w:val="20"/>
        </w:rPr>
        <w:t>info@issmb.cz</w:t>
      </w:r>
    </w:p>
    <w:p w14:paraId="330D416A" w14:textId="77777777" w:rsidR="000C26C2" w:rsidRPr="007C3F51" w:rsidRDefault="000C26C2" w:rsidP="00563376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1E9356F4" w14:textId="77777777"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14:paraId="157B8125" w14:textId="77777777"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3E162C41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14:paraId="17C4B6CE" w14:textId="77777777" w:rsidR="00F567EE" w:rsidRPr="008E56C9" w:rsidRDefault="00F567EE" w:rsidP="00F567EE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0A5AC56" w14:textId="166356E9" w:rsidR="00F567EE" w:rsidRDefault="00F567EE" w:rsidP="00F567EE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Předmětem tohoto dodatku </w:t>
      </w:r>
      <w:r w:rsidRPr="00F567EE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je </w:t>
      </w:r>
      <w:r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úprava cen, </w:t>
      </w:r>
      <w:r w:rsidRPr="00F567EE">
        <w:rPr>
          <w:rFonts w:ascii="Trebuchet MS" w:eastAsia="Arial Unicode MS" w:hAnsi="Trebuchet MS" w:cs="Arial Unicode MS"/>
          <w:sz w:val="20"/>
          <w:szCs w:val="20"/>
          <w:highlight w:val="lightGray"/>
        </w:rPr>
        <w:t>ukončení svozu 2x 120 l nádob na SKO a zahájení svozu 2x 240 l nádob na SKO na adrese Erbenova 794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v rozsahu specifikovaném v příloze č. 1 tohoto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dodatku.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B029FA">
        <w:rPr>
          <w:rFonts w:ascii="Trebuchet MS" w:eastAsia="Arial Unicode MS" w:hAnsi="Trebuchet MS" w:cs="Arial Unicode MS"/>
          <w:sz w:val="20"/>
          <w:szCs w:val="20"/>
          <w:highlight w:val="lightGray"/>
        </w:rPr>
        <w:t>S platností od 1.1.2021 byl zákon č. 185/2001 Sb., o odpadech nahrazen zákonem č. 541/2020 Sb., o odpadech.</w:t>
      </w:r>
    </w:p>
    <w:p w14:paraId="2818AB78" w14:textId="77777777" w:rsidR="00F46A8F" w:rsidRPr="00F77FA4" w:rsidRDefault="00F46A8F" w:rsidP="00F46A8F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F77FA4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14:paraId="5576ECDD" w14:textId="77777777"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4E69C50F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14:paraId="4AB9A412" w14:textId="77777777"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4ED8154A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14:paraId="52B58E0D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14:paraId="1A175E38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14:paraId="0D86477D" w14:textId="051FACE6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Tento dodatek nabývá platnosti dnem podpisu oběma smluvními stranami a účinnosti od </w:t>
      </w:r>
      <w:r w:rsidR="00F567EE">
        <w:rPr>
          <w:rFonts w:ascii="Trebuchet MS" w:eastAsia="Arial Unicode MS" w:hAnsi="Trebuchet MS" w:cs="Arial Unicode MS"/>
        </w:rPr>
        <w:t>1.2.2022</w:t>
      </w:r>
    </w:p>
    <w:p w14:paraId="73714246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14:paraId="5B087CA7" w14:textId="77777777"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14:paraId="6FA2EB01" w14:textId="77777777"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14:paraId="26D9F348" w14:textId="77777777" w:rsidR="00F46A8F" w:rsidRDefault="00F46A8F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1256E5D4" w14:textId="77777777" w:rsidR="00F46A8F" w:rsidRPr="00242973" w:rsidRDefault="00F46A8F" w:rsidP="00F46A8F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</w:p>
    <w:p w14:paraId="2ABBB33C" w14:textId="77777777" w:rsidR="00580DFC" w:rsidRPr="00242973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14:paraId="7DD7C7A1" w14:textId="3622E32E"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F567EE">
        <w:rPr>
          <w:rFonts w:ascii="Trebuchet MS" w:eastAsia="Arial Unicode MS" w:hAnsi="Trebuchet MS" w:cs="Arial Unicode MS"/>
        </w:rPr>
        <w:t>…………..2022</w:t>
      </w:r>
      <w:r w:rsidR="00867D08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 xml:space="preserve">  </w:t>
      </w:r>
      <w:r w:rsidR="00424C35">
        <w:rPr>
          <w:rFonts w:ascii="Trebuchet MS" w:eastAsia="Arial Unicode MS" w:hAnsi="Trebuchet MS" w:cs="Arial Unicode MS"/>
        </w:rPr>
        <w:tab/>
      </w:r>
      <w:r w:rsidR="00424C35">
        <w:rPr>
          <w:rFonts w:ascii="Trebuchet MS" w:eastAsia="Arial Unicode MS" w:hAnsi="Trebuchet MS" w:cs="Arial Unicode MS"/>
        </w:rPr>
        <w:tab/>
      </w:r>
      <w:r w:rsidR="00F567EE">
        <w:rPr>
          <w:rFonts w:ascii="Trebuchet MS" w:eastAsia="Arial Unicode MS" w:hAnsi="Trebuchet MS" w:cs="Arial Unicode MS"/>
        </w:rPr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266283">
        <w:rPr>
          <w:rFonts w:ascii="Trebuchet MS" w:eastAsia="Arial Unicode MS" w:hAnsi="Trebuchet MS" w:cs="Arial Unicode MS"/>
        </w:rPr>
        <w:t xml:space="preserve"> </w:t>
      </w:r>
      <w:r w:rsidR="00F567EE">
        <w:rPr>
          <w:rFonts w:ascii="Trebuchet MS" w:eastAsia="Arial Unicode MS" w:hAnsi="Trebuchet MS" w:cs="Arial Unicode MS"/>
        </w:rPr>
        <w:t>……….2022</w:t>
      </w:r>
    </w:p>
    <w:p w14:paraId="5A126C97" w14:textId="77777777"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FDCB580" w14:textId="29DF303C" w:rsidR="00580DFC" w:rsidRDefault="00580DFC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212B9E68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168CA62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4C28D9D5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56399E1D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B73A14A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DFF7D29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D71494F" w14:textId="77777777" w:rsidR="00A27425" w:rsidRDefault="00580DFC" w:rsidP="00A2742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A27425">
        <w:rPr>
          <w:rFonts w:ascii="Trebuchet MS" w:eastAsia="Arial Unicode MS" w:hAnsi="Trebuchet MS" w:cs="Arial Unicode MS"/>
        </w:rPr>
        <w:t>…………………</w:t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14:paraId="2E165D7A" w14:textId="77777777" w:rsidR="00A27425" w:rsidRPr="00A27425" w:rsidRDefault="00A27425" w:rsidP="00A27425">
      <w:pPr>
        <w:rPr>
          <w:rFonts w:ascii="Trebuchet MS" w:eastAsia="Arial Unicode MS" w:hAnsi="Trebuchet MS" w:cs="Arial Unicode MS"/>
          <w:b/>
          <w:bCs/>
          <w:sz w:val="20"/>
        </w:rPr>
      </w:pPr>
      <w:r>
        <w:rPr>
          <w:rFonts w:ascii="Trebuchet MS" w:eastAsia="Arial Unicode MS" w:hAnsi="Trebuchet MS" w:cs="Arial Unicode MS"/>
          <w:b/>
          <w:bCs/>
          <w:sz w:val="20"/>
        </w:rPr>
        <w:t xml:space="preserve"> </w:t>
      </w:r>
      <w:r w:rsidR="00266283" w:rsidRPr="00A27425">
        <w:rPr>
          <w:rFonts w:ascii="Trebuchet MS" w:eastAsia="Arial Unicode MS" w:hAnsi="Trebuchet MS" w:cs="Arial Unicode MS"/>
          <w:b/>
          <w:bCs/>
          <w:sz w:val="20"/>
        </w:rPr>
        <w:t>COMPAG MLADÁ BOLESLAV s.r.o</w:t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>.</w:t>
      </w:r>
      <w:r>
        <w:rPr>
          <w:rFonts w:ascii="Trebuchet MS" w:eastAsia="Arial Unicode MS" w:hAnsi="Trebuchet MS" w:cs="Arial Unicode MS"/>
          <w:b/>
          <w:bCs/>
        </w:rPr>
        <w:tab/>
        <w:t xml:space="preserve">                                        </w:t>
      </w:r>
      <w:r>
        <w:rPr>
          <w:rFonts w:ascii="Trebuchet MS" w:eastAsia="Arial Unicode MS" w:hAnsi="Trebuchet MS" w:cs="Arial Unicode MS"/>
          <w:b/>
          <w:bCs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>Integrovaná střední škola,</w:t>
      </w:r>
      <w:r>
        <w:rPr>
          <w:rFonts w:ascii="Trebuchet MS" w:eastAsia="Arial Unicode MS" w:hAnsi="Trebuchet MS" w:cs="Arial Unicode MS"/>
          <w:b/>
          <w:bCs/>
          <w:sz w:val="20"/>
        </w:rPr>
        <w:t xml:space="preserve"> Mladá Boleslav</w:t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 xml:space="preserve">     </w:t>
      </w:r>
    </w:p>
    <w:p w14:paraId="2B0CDBE0" w14:textId="77777777" w:rsidR="00A27425" w:rsidRPr="00A27425" w:rsidRDefault="00A27425" w:rsidP="00A27425">
      <w:pPr>
        <w:ind w:left="5964" w:hanging="5814"/>
        <w:rPr>
          <w:rFonts w:ascii="Trebuchet MS" w:eastAsia="Arial Unicode MS" w:hAnsi="Trebuchet MS" w:cs="Arial Unicode MS"/>
          <w:b/>
          <w:bCs/>
          <w:sz w:val="20"/>
        </w:rPr>
      </w:pPr>
      <w:r>
        <w:rPr>
          <w:rFonts w:ascii="Trebuchet MS" w:eastAsia="Arial Unicode MS" w:hAnsi="Trebuchet MS" w:cs="Arial Unicode MS"/>
          <w:b/>
          <w:bCs/>
          <w:sz w:val="20"/>
        </w:rPr>
        <w:t xml:space="preserve"> </w:t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>Na Karmeli 206</w:t>
      </w:r>
    </w:p>
    <w:p w14:paraId="275BEFF3" w14:textId="79C9FEF5" w:rsidR="00E0530E" w:rsidRPr="00A27425" w:rsidRDefault="00A27425" w:rsidP="00A27425">
      <w:pPr>
        <w:ind w:left="5964" w:hanging="5814"/>
        <w:rPr>
          <w:rFonts w:ascii="Trebuchet MS" w:eastAsia="Arial Unicode MS" w:hAnsi="Trebuchet MS" w:cs="Arial Unicode MS"/>
          <w:b/>
          <w:bCs/>
          <w:sz w:val="20"/>
        </w:rPr>
      </w:pP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</w:rPr>
        <w:tab/>
      </w:r>
      <w:r w:rsidR="00990FF6">
        <w:rPr>
          <w:rFonts w:ascii="Trebuchet MS" w:eastAsia="Arial Unicode MS" w:hAnsi="Trebuchet MS" w:cs="Arial Unicode MS"/>
          <w:b/>
          <w:bCs/>
          <w:sz w:val="20"/>
        </w:rPr>
        <w:t xml:space="preserve">  </w:t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>Mgr. Štefan Klíma, ředitel</w:t>
      </w:r>
    </w:p>
    <w:p w14:paraId="0D111360" w14:textId="77777777" w:rsidR="00266283" w:rsidRPr="00242973" w:rsidRDefault="00266283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320F209" w14:textId="77777777" w:rsidR="007D5729" w:rsidRDefault="007D5729" w:rsidP="00545EF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  <w:b/>
        </w:rPr>
        <w:sectPr w:rsidR="007D5729" w:rsidSect="00563376">
          <w:headerReference w:type="default" r:id="rId9"/>
          <w:footerReference w:type="default" r:id="rId10"/>
          <w:pgSz w:w="11906" w:h="16838"/>
          <w:pgMar w:top="426" w:right="737" w:bottom="567" w:left="737" w:header="709" w:footer="0" w:gutter="0"/>
          <w:cols w:space="708"/>
          <w:docGrid w:linePitch="360"/>
        </w:sectPr>
      </w:pPr>
    </w:p>
    <w:p w14:paraId="01F22AE6" w14:textId="50BC4810" w:rsidR="00F46A8F" w:rsidRPr="00242973" w:rsidRDefault="00F46A8F" w:rsidP="00F46A8F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>
        <w:rPr>
          <w:rFonts w:ascii="Trebuchet MS" w:eastAsia="Arial Unicode MS" w:hAnsi="Trebuchet MS" w:cs="Arial Unicode MS"/>
        </w:rPr>
        <w:t xml:space="preserve"> k </w:t>
      </w:r>
      <w:r w:rsidRPr="00A27425">
        <w:rPr>
          <w:rFonts w:ascii="Trebuchet MS" w:eastAsia="Arial Unicode MS" w:hAnsi="Trebuchet MS" w:cs="Arial Unicode MS"/>
        </w:rPr>
        <w:t>Dodatku č.</w:t>
      </w:r>
      <w:r w:rsidR="00A27425">
        <w:rPr>
          <w:rFonts w:ascii="Trebuchet MS" w:eastAsia="Arial Unicode MS" w:hAnsi="Trebuchet MS" w:cs="Arial Unicode MS"/>
        </w:rPr>
        <w:t xml:space="preserve"> </w:t>
      </w:r>
      <w:r w:rsidR="00F567EE">
        <w:rPr>
          <w:rFonts w:ascii="Trebuchet MS" w:eastAsia="Arial Unicode MS" w:hAnsi="Trebuchet MS" w:cs="Arial Unicode MS"/>
        </w:rPr>
        <w:t>3</w:t>
      </w:r>
      <w:r w:rsidR="00A27425">
        <w:rPr>
          <w:rFonts w:ascii="Trebuchet MS" w:eastAsia="Arial Unicode MS" w:hAnsi="Trebuchet MS" w:cs="Arial Unicode MS"/>
        </w:rPr>
        <w:t xml:space="preserve"> </w:t>
      </w:r>
      <w:r w:rsidRPr="00A27425">
        <w:rPr>
          <w:rFonts w:ascii="Trebuchet MS" w:eastAsia="Arial Unicode MS" w:hAnsi="Trebuchet MS" w:cs="Arial Unicode MS"/>
        </w:rPr>
        <w:t>ze</w:t>
      </w:r>
      <w:r>
        <w:rPr>
          <w:rFonts w:ascii="Trebuchet MS" w:eastAsia="Arial Unicode MS" w:hAnsi="Trebuchet MS" w:cs="Arial Unicode MS"/>
        </w:rPr>
        <w:t xml:space="preserve"> dne</w:t>
      </w:r>
      <w:r w:rsidR="00A27425">
        <w:rPr>
          <w:rFonts w:ascii="Trebuchet MS" w:eastAsia="Arial Unicode MS" w:hAnsi="Trebuchet MS" w:cs="Arial Unicode MS"/>
        </w:rPr>
        <w:t xml:space="preserve"> </w:t>
      </w:r>
      <w:r w:rsidR="00F567EE">
        <w:rPr>
          <w:rFonts w:ascii="Trebuchet MS" w:eastAsia="Arial Unicode MS" w:hAnsi="Trebuchet MS" w:cs="Arial Unicode MS"/>
        </w:rPr>
        <w:t>1.2.2022</w:t>
      </w:r>
      <w:r w:rsidR="00073D4D">
        <w:rPr>
          <w:rFonts w:ascii="Trebuchet MS" w:eastAsia="Arial Unicode MS" w:hAnsi="Trebuchet MS" w:cs="Arial Unicode MS"/>
        </w:rPr>
        <w:t xml:space="preserve"> </w:t>
      </w:r>
      <w:r>
        <w:rPr>
          <w:rFonts w:ascii="Trebuchet MS" w:eastAsia="Arial Unicode MS" w:hAnsi="Trebuchet MS" w:cs="Arial Unicode MS"/>
        </w:rPr>
        <w:t>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14:paraId="4264750C" w14:textId="77777777"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14:paraId="22EB2FBF" w14:textId="77777777" w:rsidR="00217A3C" w:rsidRDefault="00EE3515" w:rsidP="00C53DA2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14:paraId="33936976" w14:textId="77777777"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</w:p>
    <w:p w14:paraId="39419AC0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</w:p>
    <w:p w14:paraId="6F18EAA6" w14:textId="28E578A3" w:rsidR="00F46A8F" w:rsidRDefault="00F567EE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Úprava cen, ukončení svozu </w:t>
      </w:r>
      <w:r w:rsidR="0020645B">
        <w:rPr>
          <w:rFonts w:ascii="Trebuchet MS" w:eastAsia="Arial Unicode MS" w:hAnsi="Trebuchet MS" w:cs="Arial Unicode MS"/>
          <w:b/>
        </w:rPr>
        <w:t>2x 120 l nádob a zahájení svozu 2x 240 l nádob na adrese Erbenova 794</w:t>
      </w:r>
    </w:p>
    <w:p w14:paraId="29EEC4D6" w14:textId="77777777"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8021A30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1. Základní údaje o svozovém místě </w:t>
      </w:r>
    </w:p>
    <w:p w14:paraId="13B3721E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A27425" w14:paraId="7447028B" w14:textId="77777777" w:rsidTr="003218CD">
        <w:tc>
          <w:tcPr>
            <w:tcW w:w="3256" w:type="dxa"/>
            <w:vAlign w:val="center"/>
          </w:tcPr>
          <w:p w14:paraId="662D91BB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D3CB2E8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1CA877C7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0607CCC3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A27425" w14:paraId="21D25467" w14:textId="77777777" w:rsidTr="003218CD">
        <w:trPr>
          <w:trHeight w:val="367"/>
        </w:trPr>
        <w:tc>
          <w:tcPr>
            <w:tcW w:w="3256" w:type="dxa"/>
            <w:vAlign w:val="center"/>
          </w:tcPr>
          <w:p w14:paraId="6339870E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30FF07F7" w14:textId="77777777" w:rsidR="00A27425" w:rsidRPr="001D4030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1D4030">
              <w:rPr>
                <w:rFonts w:ascii="Trebuchet MS" w:hAnsi="Trebuchet MS"/>
                <w:b/>
                <w:bCs/>
                <w:szCs w:val="17"/>
                <w:shd w:val="clear" w:color="auto" w:fill="FFFFFF"/>
              </w:rPr>
              <w:t>1005539154</w:t>
            </w:r>
          </w:p>
        </w:tc>
        <w:tc>
          <w:tcPr>
            <w:tcW w:w="4111" w:type="dxa"/>
            <w:vAlign w:val="center"/>
          </w:tcPr>
          <w:p w14:paraId="42E16D71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5D30524E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1CFCB3A2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A27425" w14:paraId="34D9FEDE" w14:textId="77777777" w:rsidTr="003218CD">
        <w:trPr>
          <w:trHeight w:val="432"/>
        </w:trPr>
        <w:tc>
          <w:tcPr>
            <w:tcW w:w="1951" w:type="dxa"/>
            <w:vMerge w:val="restart"/>
            <w:vAlign w:val="center"/>
          </w:tcPr>
          <w:p w14:paraId="25841AE1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5807F916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44EBA88B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1FADB763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6661111A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A27425" w14:paraId="0F20718E" w14:textId="77777777" w:rsidTr="003218CD">
        <w:trPr>
          <w:trHeight w:val="423"/>
        </w:trPr>
        <w:tc>
          <w:tcPr>
            <w:tcW w:w="1951" w:type="dxa"/>
            <w:vMerge/>
            <w:vAlign w:val="center"/>
          </w:tcPr>
          <w:p w14:paraId="2A135E1F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440E8C13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Erbenova </w:t>
            </w:r>
          </w:p>
        </w:tc>
        <w:tc>
          <w:tcPr>
            <w:tcW w:w="1843" w:type="dxa"/>
            <w:vAlign w:val="center"/>
          </w:tcPr>
          <w:p w14:paraId="7D20934F" w14:textId="507A41CE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79</w:t>
            </w:r>
            <w:r w:rsidR="007C0180">
              <w:rPr>
                <w:rFonts w:ascii="Trebuchet MS" w:eastAsia="Arial Unicode MS" w:hAnsi="Trebuchet MS" w:cs="Arial Unicode MS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14:paraId="65C038CE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1A502176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AB10536" w14:textId="77777777" w:rsidR="00A27425" w:rsidRPr="00242973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A27425" w:rsidRPr="00242973" w14:paraId="79AF776C" w14:textId="77777777" w:rsidTr="003218CD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2421E467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343F997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21CAFC36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33A5BBE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0DE3D5F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8E54BF2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F9F32A5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0966B278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43D966DB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064BC16B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347E1E4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17B1AE43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1677104B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0B8B973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A27425" w:rsidRPr="00242973" w14:paraId="2D29CAD8" w14:textId="77777777" w:rsidTr="003218CD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5B8553CF" w14:textId="77777777" w:rsidR="00A27425" w:rsidRPr="004236BD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24ED037E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33ABC3B4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5F7F9C71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DA182E7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7827A850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24710172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E5139F9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A27425" w:rsidRPr="00242973" w14:paraId="43C3F1DA" w14:textId="77777777" w:rsidTr="003218CD">
        <w:trPr>
          <w:trHeight w:val="882"/>
        </w:trPr>
        <w:tc>
          <w:tcPr>
            <w:tcW w:w="2518" w:type="dxa"/>
            <w:vAlign w:val="center"/>
          </w:tcPr>
          <w:p w14:paraId="37577B97" w14:textId="77777777" w:rsidR="00A27425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322D0F65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5B470BC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6558402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49B624E8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6BB2AC93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40936A81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7269AE4D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5B50BF33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A27425" w:rsidRPr="00242973" w14:paraId="0C39217B" w14:textId="77777777" w:rsidTr="003218CD">
        <w:tc>
          <w:tcPr>
            <w:tcW w:w="2518" w:type="dxa"/>
            <w:vAlign w:val="center"/>
          </w:tcPr>
          <w:p w14:paraId="4F22085E" w14:textId="77777777" w:rsidR="00A27425" w:rsidRPr="004236BD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67A7E59F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2F20FF0C" w14:textId="03C20344" w:rsidR="00A27425" w:rsidRPr="00242973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240</w:t>
            </w:r>
            <w:r w:rsidR="00A27425">
              <w:rPr>
                <w:rFonts w:ascii="Trebuchet MS" w:eastAsia="Arial Unicode MS" w:hAnsi="Trebuchet MS" w:cs="Arial Unicode MS"/>
              </w:rPr>
              <w:t xml:space="preserve"> </w:t>
            </w:r>
            <w:r w:rsidR="00A27425"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36FA2072" w14:textId="4B9DD180" w:rsidR="00A27425" w:rsidRPr="00242973" w:rsidRDefault="00A27425" w:rsidP="002F249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týdně</w:t>
            </w:r>
          </w:p>
        </w:tc>
        <w:tc>
          <w:tcPr>
            <w:tcW w:w="1418" w:type="dxa"/>
            <w:vAlign w:val="center"/>
          </w:tcPr>
          <w:p w14:paraId="34BB8C68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Objednatel </w:t>
            </w:r>
          </w:p>
        </w:tc>
        <w:tc>
          <w:tcPr>
            <w:tcW w:w="1275" w:type="dxa"/>
            <w:vAlign w:val="center"/>
          </w:tcPr>
          <w:p w14:paraId="1A064734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7DE64C0F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0700E82B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8D771E4" w14:textId="04881671" w:rsidR="00A27425" w:rsidRPr="00242973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6 070,-</w:t>
            </w:r>
          </w:p>
        </w:tc>
      </w:tr>
      <w:tr w:rsidR="0020645B" w:rsidRPr="00242973" w14:paraId="50FA4A46" w14:textId="77777777" w:rsidTr="003218CD">
        <w:tc>
          <w:tcPr>
            <w:tcW w:w="2518" w:type="dxa"/>
            <w:vAlign w:val="center"/>
          </w:tcPr>
          <w:p w14:paraId="137B3E8F" w14:textId="3B9A6F5A" w:rsidR="0020645B" w:rsidRPr="004236BD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Prodej nádoby </w:t>
            </w:r>
          </w:p>
        </w:tc>
        <w:tc>
          <w:tcPr>
            <w:tcW w:w="1134" w:type="dxa"/>
            <w:vAlign w:val="center"/>
          </w:tcPr>
          <w:p w14:paraId="7A1BB582" w14:textId="2EAE9EBF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6" w:type="dxa"/>
            <w:vAlign w:val="center"/>
          </w:tcPr>
          <w:p w14:paraId="140F39F6" w14:textId="126E4C34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240 l</w:t>
            </w:r>
          </w:p>
        </w:tc>
        <w:tc>
          <w:tcPr>
            <w:tcW w:w="1559" w:type="dxa"/>
            <w:vAlign w:val="center"/>
          </w:tcPr>
          <w:p w14:paraId="272F3E0D" w14:textId="2C6E2C17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5A6C4E97" w14:textId="199E2B3D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080FD6D8" w14:textId="63ED79D2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2B1C3BB" w14:textId="28674764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58AEBDAA" w14:textId="1D2A9E3F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2AF0FB4" w14:textId="512B8740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1 140,-/ks </w:t>
            </w:r>
          </w:p>
        </w:tc>
      </w:tr>
      <w:tr w:rsidR="0020645B" w:rsidRPr="00242973" w14:paraId="246950C3" w14:textId="77777777" w:rsidTr="003218CD">
        <w:tc>
          <w:tcPr>
            <w:tcW w:w="2518" w:type="dxa"/>
            <w:vAlign w:val="center"/>
          </w:tcPr>
          <w:p w14:paraId="2B518684" w14:textId="4DC81373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Doprava nádoby</w:t>
            </w:r>
          </w:p>
        </w:tc>
        <w:tc>
          <w:tcPr>
            <w:tcW w:w="1134" w:type="dxa"/>
            <w:vAlign w:val="center"/>
          </w:tcPr>
          <w:p w14:paraId="71A23591" w14:textId="0F9EF0EE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6" w:type="dxa"/>
            <w:vAlign w:val="center"/>
          </w:tcPr>
          <w:p w14:paraId="76EDDDAE" w14:textId="482315F3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240 l</w:t>
            </w:r>
          </w:p>
        </w:tc>
        <w:tc>
          <w:tcPr>
            <w:tcW w:w="1559" w:type="dxa"/>
            <w:vAlign w:val="center"/>
          </w:tcPr>
          <w:p w14:paraId="1E5E4C88" w14:textId="050DDB75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22AABBAC" w14:textId="7FA8BDB7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0AEE8D27" w14:textId="078307C0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7CA9D892" w14:textId="48CD0460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1AE65D37" w14:textId="7C2DB67B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292CA58" w14:textId="40989E92" w:rsidR="0020645B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400,-</w:t>
            </w:r>
          </w:p>
        </w:tc>
      </w:tr>
      <w:tr w:rsidR="002F2495" w:rsidRPr="00242973" w14:paraId="771358DB" w14:textId="77777777" w:rsidTr="003218CD">
        <w:tc>
          <w:tcPr>
            <w:tcW w:w="2518" w:type="dxa"/>
            <w:vAlign w:val="center"/>
          </w:tcPr>
          <w:p w14:paraId="49219821" w14:textId="5A6AED9E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Úprava nádob </w:t>
            </w:r>
          </w:p>
        </w:tc>
        <w:tc>
          <w:tcPr>
            <w:tcW w:w="1134" w:type="dxa"/>
            <w:vAlign w:val="center"/>
          </w:tcPr>
          <w:p w14:paraId="28D61117" w14:textId="532AAA80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6" w:type="dxa"/>
            <w:vAlign w:val="center"/>
          </w:tcPr>
          <w:p w14:paraId="375A76CC" w14:textId="4EAEE7A9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240 l</w:t>
            </w:r>
          </w:p>
        </w:tc>
        <w:tc>
          <w:tcPr>
            <w:tcW w:w="1559" w:type="dxa"/>
            <w:vAlign w:val="center"/>
          </w:tcPr>
          <w:p w14:paraId="248C48FA" w14:textId="26FA135D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4D862A2" w14:textId="62C5AFE0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6C4CA316" w14:textId="54F8FD17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531972B6" w14:textId="6F123797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1252835E" w14:textId="28EB8CB3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0286590F" w14:textId="17336198" w:rsidR="002F2495" w:rsidRDefault="002F249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600,-</w:t>
            </w:r>
          </w:p>
        </w:tc>
      </w:tr>
    </w:tbl>
    <w:p w14:paraId="06C62382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7A4CF210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74EF46B9" w14:textId="0651D3AB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0C32016B" w14:textId="77777777" w:rsidR="0020645B" w:rsidRDefault="0020645B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1A790B3D" w14:textId="4F884A61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9331161" w14:textId="77777777" w:rsidR="0020645B" w:rsidRDefault="0020645B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0B0E985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2. Základní údaje o svozovém místě </w:t>
      </w:r>
    </w:p>
    <w:p w14:paraId="0DFB5C4D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A27425" w14:paraId="2A98953D" w14:textId="77777777" w:rsidTr="003218CD">
        <w:tc>
          <w:tcPr>
            <w:tcW w:w="3256" w:type="dxa"/>
            <w:vAlign w:val="center"/>
          </w:tcPr>
          <w:p w14:paraId="7F10A64C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CC8B7E2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7B431FC1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59263A54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A27425" w14:paraId="45CB53AC" w14:textId="77777777" w:rsidTr="003218CD">
        <w:trPr>
          <w:trHeight w:val="367"/>
        </w:trPr>
        <w:tc>
          <w:tcPr>
            <w:tcW w:w="3256" w:type="dxa"/>
            <w:vAlign w:val="center"/>
          </w:tcPr>
          <w:p w14:paraId="3AA20E24" w14:textId="77777777" w:rsidR="00A27425" w:rsidRPr="001D4030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760551C4" w14:textId="77777777" w:rsidR="00A27425" w:rsidRPr="001D4030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1D4030">
              <w:rPr>
                <w:rFonts w:ascii="Trebuchet MS" w:hAnsi="Trebuchet MS"/>
                <w:b/>
                <w:bCs/>
                <w:szCs w:val="17"/>
                <w:shd w:val="clear" w:color="auto" w:fill="FFFFFF"/>
              </w:rPr>
              <w:t>1005539162</w:t>
            </w:r>
          </w:p>
        </w:tc>
        <w:tc>
          <w:tcPr>
            <w:tcW w:w="4111" w:type="dxa"/>
            <w:vAlign w:val="center"/>
          </w:tcPr>
          <w:p w14:paraId="451ED27A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4A7D58FA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2455DA0F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A27425" w14:paraId="4E8C75D6" w14:textId="77777777" w:rsidTr="003218CD">
        <w:trPr>
          <w:trHeight w:val="432"/>
        </w:trPr>
        <w:tc>
          <w:tcPr>
            <w:tcW w:w="1951" w:type="dxa"/>
            <w:vMerge w:val="restart"/>
            <w:vAlign w:val="center"/>
          </w:tcPr>
          <w:p w14:paraId="0C9B2C7F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3806BCB5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75824AE9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2280C0B6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406DC788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A27425" w14:paraId="333852CB" w14:textId="77777777" w:rsidTr="003218CD">
        <w:trPr>
          <w:trHeight w:val="423"/>
        </w:trPr>
        <w:tc>
          <w:tcPr>
            <w:tcW w:w="1951" w:type="dxa"/>
            <w:vMerge/>
            <w:vAlign w:val="center"/>
          </w:tcPr>
          <w:p w14:paraId="7D916CE1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4F0AE148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Na Karmeli</w:t>
            </w:r>
          </w:p>
        </w:tc>
        <w:tc>
          <w:tcPr>
            <w:tcW w:w="1843" w:type="dxa"/>
            <w:vAlign w:val="center"/>
          </w:tcPr>
          <w:p w14:paraId="6F717692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206</w:t>
            </w:r>
          </w:p>
        </w:tc>
        <w:tc>
          <w:tcPr>
            <w:tcW w:w="1275" w:type="dxa"/>
            <w:vAlign w:val="center"/>
          </w:tcPr>
          <w:p w14:paraId="6EDEC30F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72EE18BF" w14:textId="77777777" w:rsidR="00A27425" w:rsidRDefault="00A27425" w:rsidP="003218CD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12CD15E2" w14:textId="77777777" w:rsidR="00A27425" w:rsidRPr="00242973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A27425" w:rsidRPr="00242973" w14:paraId="24D68240" w14:textId="77777777" w:rsidTr="003218CD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60CD344D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B5C4677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E080A90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758A0D27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C277F03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22407B05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EBC3BFF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36565C8F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2A29B942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1DB4F49E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2190A7E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55B46D59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5D3C68D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874D32F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A27425" w:rsidRPr="00242973" w14:paraId="08BF8C9C" w14:textId="77777777" w:rsidTr="003218CD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544F925D" w14:textId="77777777" w:rsidR="00A27425" w:rsidRPr="004236BD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0BAECDB5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4C165D03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 l</w:t>
            </w:r>
          </w:p>
        </w:tc>
        <w:tc>
          <w:tcPr>
            <w:tcW w:w="1559" w:type="dxa"/>
            <w:vAlign w:val="center"/>
          </w:tcPr>
          <w:p w14:paraId="10FB2824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0E3F9DB6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3991FE2C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30D0BA86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529066AB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A27425" w:rsidRPr="00242973" w14:paraId="53C01F1D" w14:textId="77777777" w:rsidTr="003218CD">
        <w:trPr>
          <w:trHeight w:val="882"/>
        </w:trPr>
        <w:tc>
          <w:tcPr>
            <w:tcW w:w="2518" w:type="dxa"/>
            <w:vAlign w:val="center"/>
          </w:tcPr>
          <w:p w14:paraId="3781F206" w14:textId="77777777" w:rsidR="00A27425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0F2E903F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8607FFB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91A7169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067DAFF3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ED3B8D9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3B671FD2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7E3C7D99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1AB4D44" w14:textId="77777777" w:rsidR="00A27425" w:rsidRPr="001F1F6B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A27425" w:rsidRPr="00242973" w14:paraId="6EF56EA8" w14:textId="77777777" w:rsidTr="003218CD">
        <w:tc>
          <w:tcPr>
            <w:tcW w:w="2518" w:type="dxa"/>
            <w:vAlign w:val="center"/>
          </w:tcPr>
          <w:p w14:paraId="0C768DA8" w14:textId="77777777" w:rsidR="00A27425" w:rsidRPr="004236BD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3B250BA5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173C99D4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1</w:t>
            </w:r>
            <w:r>
              <w:rPr>
                <w:rFonts w:ascii="Trebuchet MS" w:eastAsia="Arial Unicode MS" w:hAnsi="Trebuchet MS" w:cs="Arial Unicode MS"/>
              </w:rPr>
              <w:t>10</w:t>
            </w:r>
            <w:r w:rsidRPr="00242973">
              <w:rPr>
                <w:rFonts w:ascii="Trebuchet MS" w:eastAsia="Arial Unicode MS" w:hAnsi="Trebuchet MS" w:cs="Arial Unicode MS"/>
              </w:rPr>
              <w:t>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0AE6082D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týdně</w:t>
            </w:r>
          </w:p>
        </w:tc>
        <w:tc>
          <w:tcPr>
            <w:tcW w:w="1418" w:type="dxa"/>
            <w:vAlign w:val="center"/>
          </w:tcPr>
          <w:p w14:paraId="35D455A1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Zhotovitel </w:t>
            </w:r>
          </w:p>
        </w:tc>
        <w:tc>
          <w:tcPr>
            <w:tcW w:w="1275" w:type="dxa"/>
            <w:vAlign w:val="center"/>
          </w:tcPr>
          <w:p w14:paraId="2DE5CC91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63E5B0AA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5</w:t>
            </w:r>
          </w:p>
        </w:tc>
        <w:tc>
          <w:tcPr>
            <w:tcW w:w="1843" w:type="dxa"/>
            <w:vAlign w:val="center"/>
          </w:tcPr>
          <w:p w14:paraId="7DB7495D" w14:textId="77777777" w:rsidR="00A27425" w:rsidRPr="00242973" w:rsidRDefault="00A27425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B866C4B" w14:textId="547D5DDC" w:rsidR="00A27425" w:rsidRPr="00242973" w:rsidRDefault="0020645B" w:rsidP="003218CD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20 760,-</w:t>
            </w:r>
          </w:p>
        </w:tc>
      </w:tr>
    </w:tbl>
    <w:p w14:paraId="58A31525" w14:textId="77777777" w:rsidR="00A27425" w:rsidRDefault="00A27425" w:rsidP="00A2742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036F1EDC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8FF9F68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1934F8A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B5F5D83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4935882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3B75F0C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CC637D0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B57E1FB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5853598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265F923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D13834A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0A083FA" w14:textId="77777777" w:rsidR="006E28CB" w:rsidRDefault="006E28CB" w:rsidP="006E28CB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3. Základní údaje o svozovém místě </w:t>
      </w:r>
    </w:p>
    <w:p w14:paraId="38F3DC59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6E28CB" w14:paraId="3B62E55F" w14:textId="77777777" w:rsidTr="001A4598">
        <w:tc>
          <w:tcPr>
            <w:tcW w:w="3256" w:type="dxa"/>
            <w:vAlign w:val="center"/>
          </w:tcPr>
          <w:p w14:paraId="7E590397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7EBC013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6A347B6E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7A7025B1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6E28CB" w14:paraId="16644B50" w14:textId="77777777" w:rsidTr="001A4598">
        <w:trPr>
          <w:trHeight w:val="367"/>
        </w:trPr>
        <w:tc>
          <w:tcPr>
            <w:tcW w:w="3256" w:type="dxa"/>
            <w:vAlign w:val="center"/>
          </w:tcPr>
          <w:p w14:paraId="5C0640E8" w14:textId="77777777" w:rsidR="006E28CB" w:rsidRPr="001D4030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76F4E47C" w14:textId="77777777" w:rsidR="006E28CB" w:rsidRPr="001D4030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4A2C6A">
              <w:rPr>
                <w:rFonts w:ascii="Trebuchet MS" w:hAnsi="Trebuchet MS" w:cs="Arial"/>
                <w:bCs/>
                <w:color w:val="000000" w:themeColor="text1"/>
              </w:rPr>
              <w:t>00473944</w:t>
            </w:r>
            <w:r>
              <w:rPr>
                <w:rFonts w:ascii="Trebuchet MS" w:hAnsi="Trebuchet MS" w:cs="Arial"/>
                <w:bCs/>
                <w:color w:val="000000" w:themeColor="text1"/>
              </w:rPr>
              <w:t>0001</w:t>
            </w:r>
          </w:p>
        </w:tc>
        <w:tc>
          <w:tcPr>
            <w:tcW w:w="4111" w:type="dxa"/>
            <w:vAlign w:val="center"/>
          </w:tcPr>
          <w:p w14:paraId="2BEE71F1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7595FEFE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20AA0B6A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6E28CB" w14:paraId="33E7A620" w14:textId="77777777" w:rsidTr="001A4598">
        <w:trPr>
          <w:trHeight w:val="432"/>
        </w:trPr>
        <w:tc>
          <w:tcPr>
            <w:tcW w:w="1951" w:type="dxa"/>
            <w:vMerge w:val="restart"/>
            <w:vAlign w:val="center"/>
          </w:tcPr>
          <w:p w14:paraId="3684A2B2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1962618E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6E4544B9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726A59A0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74FD4908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6E28CB" w14:paraId="5E88E0D1" w14:textId="77777777" w:rsidTr="001A4598">
        <w:trPr>
          <w:trHeight w:val="423"/>
        </w:trPr>
        <w:tc>
          <w:tcPr>
            <w:tcW w:w="1951" w:type="dxa"/>
            <w:vMerge/>
            <w:vAlign w:val="center"/>
          </w:tcPr>
          <w:p w14:paraId="58DCFAF5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309460F9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Jaselská</w:t>
            </w:r>
          </w:p>
        </w:tc>
        <w:tc>
          <w:tcPr>
            <w:tcW w:w="1843" w:type="dxa"/>
            <w:vAlign w:val="center"/>
          </w:tcPr>
          <w:p w14:paraId="4758ED60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1475</w:t>
            </w:r>
          </w:p>
        </w:tc>
        <w:tc>
          <w:tcPr>
            <w:tcW w:w="1275" w:type="dxa"/>
            <w:vAlign w:val="center"/>
          </w:tcPr>
          <w:p w14:paraId="39974934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7BE014BF" w14:textId="77777777" w:rsidR="006E28CB" w:rsidRDefault="006E28CB" w:rsidP="001A4598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44258E76" w14:textId="77777777" w:rsidR="006E28CB" w:rsidRDefault="006E28CB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E28CB" w:rsidRPr="00242973" w14:paraId="67885190" w14:textId="77777777" w:rsidTr="001A4598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6FD72B37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CA1E1D4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9615DCD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7586EDF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6A21BFA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4184426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1FB4915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002F9E66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DDC5485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48A34543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AA5067D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67F6B982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7F3790BB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1B85457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E28CB" w:rsidRPr="00242973" w14:paraId="6D96B978" w14:textId="77777777" w:rsidTr="001A4598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73ADF7D9" w14:textId="77777777" w:rsidR="006E28CB" w:rsidRPr="004236BD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740A274E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4492D5B2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 l</w:t>
            </w:r>
          </w:p>
        </w:tc>
        <w:tc>
          <w:tcPr>
            <w:tcW w:w="1559" w:type="dxa"/>
            <w:vAlign w:val="center"/>
          </w:tcPr>
          <w:p w14:paraId="501CD8F7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DBC6A9F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40534F5F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5718C1DB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6BD1E04C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E28CB" w:rsidRPr="00242973" w14:paraId="6DE6F0E5" w14:textId="77777777" w:rsidTr="001A4598">
        <w:trPr>
          <w:trHeight w:val="882"/>
        </w:trPr>
        <w:tc>
          <w:tcPr>
            <w:tcW w:w="2518" w:type="dxa"/>
            <w:vAlign w:val="center"/>
          </w:tcPr>
          <w:p w14:paraId="4A562628" w14:textId="77777777" w:rsidR="006E28C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602A638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EAF9C72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02117CB0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73E9130C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4F8CAC85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62C35024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79E66F82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1850C6CA" w14:textId="77777777" w:rsidR="006E28CB" w:rsidRPr="001F1F6B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6E28CB" w:rsidRPr="00242973" w14:paraId="78FB65E4" w14:textId="77777777" w:rsidTr="001A4598">
        <w:tc>
          <w:tcPr>
            <w:tcW w:w="2518" w:type="dxa"/>
            <w:vAlign w:val="center"/>
          </w:tcPr>
          <w:p w14:paraId="4FB48643" w14:textId="77777777" w:rsidR="006E28CB" w:rsidRPr="004236BD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5B8FA8F5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31519912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240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226A07C1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týdně</w:t>
            </w:r>
          </w:p>
        </w:tc>
        <w:tc>
          <w:tcPr>
            <w:tcW w:w="1418" w:type="dxa"/>
            <w:vAlign w:val="center"/>
          </w:tcPr>
          <w:p w14:paraId="58B84423" w14:textId="77777777" w:rsidR="006E28CB" w:rsidRPr="00242973" w:rsidRDefault="00E0192B" w:rsidP="00E0192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301AE86E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13538527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0627DDB2" w14:textId="77777777" w:rsidR="006E28CB" w:rsidRPr="00242973" w:rsidRDefault="006E28C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270B5CE" w14:textId="2B481967" w:rsidR="006E28CB" w:rsidRPr="00242973" w:rsidRDefault="0020645B" w:rsidP="001A4598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6 070,-</w:t>
            </w:r>
          </w:p>
        </w:tc>
      </w:tr>
    </w:tbl>
    <w:p w14:paraId="26CDF626" w14:textId="6A40261A" w:rsidR="004B22EE" w:rsidRDefault="00BD1220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Mladé</w:t>
      </w:r>
      <w:r w:rsidR="00AB2DB2">
        <w:rPr>
          <w:rFonts w:ascii="Trebuchet MS" w:eastAsia="Arial Unicode MS" w:hAnsi="Trebuchet MS" w:cs="Arial Unicode MS"/>
        </w:rPr>
        <w:t xml:space="preserve"> Boleslavi, dne:</w:t>
      </w:r>
      <w:r w:rsidR="00A27425">
        <w:rPr>
          <w:rFonts w:ascii="Trebuchet MS" w:eastAsia="Arial Unicode MS" w:hAnsi="Trebuchet MS" w:cs="Arial Unicode MS"/>
        </w:rPr>
        <w:t xml:space="preserve"> </w:t>
      </w:r>
      <w:r w:rsidR="0020645B">
        <w:rPr>
          <w:rFonts w:ascii="Trebuchet MS" w:eastAsia="Arial Unicode MS" w:hAnsi="Trebuchet MS" w:cs="Arial Unicode MS"/>
        </w:rPr>
        <w:t>……………….2022</w:t>
      </w:r>
    </w:p>
    <w:p w14:paraId="4668DC15" w14:textId="77777777" w:rsidR="00BD1220" w:rsidRPr="00242973" w:rsidRDefault="00DA62F7" w:rsidP="0020645B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Za zhotovitel</w:t>
      </w:r>
      <w:r w:rsidR="00BD1220" w:rsidRPr="00242973">
        <w:rPr>
          <w:rFonts w:ascii="Trebuchet MS" w:eastAsia="Arial Unicode MS" w:hAnsi="Trebuchet MS" w:cs="Arial Unicode MS"/>
        </w:rPr>
        <w:t>e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BD1220" w:rsidRPr="00242973">
        <w:rPr>
          <w:rFonts w:ascii="Trebuchet MS" w:eastAsia="Arial Unicode MS" w:hAnsi="Trebuchet MS" w:cs="Arial Unicode MS"/>
        </w:rPr>
        <w:t>Za objednatele</w:t>
      </w:r>
    </w:p>
    <w:p w14:paraId="3FCFE806" w14:textId="77777777" w:rsidR="004B22EE" w:rsidRDefault="004B22EE" w:rsidP="009F4724">
      <w:pPr>
        <w:rPr>
          <w:rFonts w:eastAsia="Arial Unicode MS"/>
        </w:rPr>
      </w:pPr>
    </w:p>
    <w:p w14:paraId="26CCFF20" w14:textId="32CEB4BB" w:rsidR="00C53DA2" w:rsidRDefault="00C53DA2" w:rsidP="009F4724">
      <w:pPr>
        <w:rPr>
          <w:rFonts w:eastAsia="Arial Unicode MS"/>
        </w:rPr>
      </w:pPr>
    </w:p>
    <w:p w14:paraId="3EF84AF7" w14:textId="77777777" w:rsidR="0020645B" w:rsidRDefault="0020645B" w:rsidP="009F4724">
      <w:pPr>
        <w:rPr>
          <w:rFonts w:eastAsia="Arial Unicode MS"/>
        </w:rPr>
      </w:pPr>
    </w:p>
    <w:p w14:paraId="21642B9E" w14:textId="77777777" w:rsidR="004B22EE" w:rsidRDefault="004B22EE" w:rsidP="009F4724">
      <w:pPr>
        <w:rPr>
          <w:rFonts w:eastAsia="Arial Unicode MS"/>
        </w:rPr>
      </w:pPr>
      <w:r>
        <w:rPr>
          <w:rFonts w:eastAsia="Arial Unicode MS"/>
        </w:rPr>
        <w:t>....................................................................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....................................................................</w:t>
      </w:r>
    </w:p>
    <w:p w14:paraId="1AEA20B2" w14:textId="7FF11D3D" w:rsidR="00A27425" w:rsidRPr="00A27425" w:rsidRDefault="0020645B" w:rsidP="00A27425">
      <w:pPr>
        <w:ind w:left="7952" w:hanging="7952"/>
        <w:rPr>
          <w:rFonts w:eastAsia="Arial Unicode MS"/>
        </w:rPr>
      </w:pPr>
      <w:r>
        <w:rPr>
          <w:rFonts w:ascii="Trebuchet MS" w:eastAsia="Arial Unicode MS" w:hAnsi="Trebuchet MS" w:cs="Arial Unicode MS"/>
          <w:b/>
          <w:bCs/>
          <w:sz w:val="20"/>
        </w:rPr>
        <w:t xml:space="preserve">        </w:t>
      </w:r>
      <w:r w:rsidR="00A27425" w:rsidRPr="00A27425">
        <w:rPr>
          <w:rFonts w:ascii="Trebuchet MS" w:eastAsia="Arial Unicode MS" w:hAnsi="Trebuchet MS" w:cs="Arial Unicode MS"/>
          <w:b/>
          <w:bCs/>
          <w:sz w:val="20"/>
        </w:rPr>
        <w:t>COMPAG MLADÁ BOLESLAV s.r.o</w:t>
      </w:r>
      <w:r w:rsidR="00A27425">
        <w:rPr>
          <w:rFonts w:ascii="Trebuchet MS" w:eastAsia="Arial Unicode MS" w:hAnsi="Trebuchet MS" w:cs="Arial Unicode MS"/>
          <w:b/>
          <w:bCs/>
          <w:sz w:val="20"/>
        </w:rPr>
        <w:t>.</w:t>
      </w:r>
      <w:r w:rsidR="00A27425">
        <w:rPr>
          <w:rFonts w:ascii="Trebuchet MS" w:eastAsia="Arial Unicode MS" w:hAnsi="Trebuchet MS" w:cs="Arial Unicode MS"/>
          <w:b/>
          <w:bCs/>
          <w:sz w:val="20"/>
        </w:rPr>
        <w:tab/>
        <w:t xml:space="preserve"> </w:t>
      </w:r>
      <w:r w:rsidR="00A27425" w:rsidRPr="00A27425">
        <w:rPr>
          <w:rFonts w:ascii="Trebuchet MS" w:eastAsia="Arial Unicode MS" w:hAnsi="Trebuchet MS" w:cs="Arial Unicode MS"/>
          <w:b/>
          <w:bCs/>
          <w:sz w:val="20"/>
        </w:rPr>
        <w:t>Integrovaná střední škola,</w:t>
      </w:r>
      <w:r w:rsidR="00A27425">
        <w:rPr>
          <w:rFonts w:eastAsia="Arial Unicode MS"/>
        </w:rPr>
        <w:t xml:space="preserve"> </w:t>
      </w:r>
      <w:r w:rsidR="00A27425" w:rsidRPr="00A27425">
        <w:rPr>
          <w:rFonts w:ascii="Trebuchet MS" w:eastAsia="Arial Unicode MS" w:hAnsi="Trebuchet MS" w:cs="Arial Unicode MS"/>
          <w:b/>
          <w:bCs/>
          <w:sz w:val="20"/>
        </w:rPr>
        <w:t>Mladá Boleslav,</w:t>
      </w:r>
      <w:r w:rsidR="00A27425">
        <w:rPr>
          <w:rFonts w:ascii="Trebuchet MS" w:eastAsia="Arial Unicode MS" w:hAnsi="Trebuchet MS" w:cs="Arial Unicode MS"/>
          <w:b/>
          <w:bCs/>
          <w:sz w:val="20"/>
        </w:rPr>
        <w:br/>
      </w:r>
      <w:r w:rsidR="00A27425" w:rsidRPr="00A27425">
        <w:rPr>
          <w:rFonts w:ascii="Trebuchet MS" w:eastAsia="Arial Unicode MS" w:hAnsi="Trebuchet MS" w:cs="Arial Unicode MS"/>
          <w:b/>
          <w:bCs/>
          <w:sz w:val="20"/>
        </w:rPr>
        <w:t xml:space="preserve"> </w:t>
      </w:r>
      <w:r w:rsidR="00A27425">
        <w:rPr>
          <w:rFonts w:ascii="Trebuchet MS" w:eastAsia="Arial Unicode MS" w:hAnsi="Trebuchet MS" w:cs="Arial Unicode MS"/>
          <w:b/>
          <w:bCs/>
          <w:sz w:val="20"/>
        </w:rPr>
        <w:t xml:space="preserve">                      </w:t>
      </w:r>
      <w:r w:rsidR="00A27425" w:rsidRPr="00A27425">
        <w:rPr>
          <w:rFonts w:ascii="Trebuchet MS" w:eastAsia="Arial Unicode MS" w:hAnsi="Trebuchet MS" w:cs="Arial Unicode MS"/>
          <w:b/>
          <w:bCs/>
          <w:sz w:val="20"/>
        </w:rPr>
        <w:t>Na Karmeli 206</w:t>
      </w:r>
    </w:p>
    <w:p w14:paraId="22F50D67" w14:textId="1B074F16" w:rsidR="009F4724" w:rsidRPr="00A27425" w:rsidRDefault="00A27425" w:rsidP="009F4724">
      <w:pPr>
        <w:rPr>
          <w:rFonts w:ascii="Trebuchet MS" w:eastAsia="Arial Unicode MS" w:hAnsi="Trebuchet MS" w:cs="Arial Unicode MS"/>
          <w:b/>
          <w:bCs/>
          <w:sz w:val="20"/>
        </w:rPr>
        <w:sectPr w:rsidR="009F4724" w:rsidRPr="00A27425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ab/>
      </w:r>
      <w:r w:rsidR="0020645B">
        <w:rPr>
          <w:rFonts w:ascii="Trebuchet MS" w:eastAsia="Arial Unicode MS" w:hAnsi="Trebuchet MS" w:cs="Arial Unicode MS"/>
          <w:b/>
          <w:bCs/>
          <w:sz w:val="20"/>
        </w:rPr>
        <w:t xml:space="preserve"> </w:t>
      </w:r>
      <w:r w:rsidRPr="00A27425">
        <w:rPr>
          <w:rFonts w:ascii="Trebuchet MS" w:eastAsia="Arial Unicode MS" w:hAnsi="Trebuchet MS" w:cs="Arial Unicode MS"/>
          <w:b/>
          <w:bCs/>
          <w:sz w:val="20"/>
        </w:rPr>
        <w:t>Mgr. Štefan Klíma</w:t>
      </w:r>
      <w:r w:rsidR="00ED108D">
        <w:rPr>
          <w:rFonts w:ascii="Trebuchet MS" w:eastAsia="Arial Unicode MS" w:hAnsi="Trebuchet MS" w:cs="Arial Unicode MS"/>
          <w:b/>
          <w:bCs/>
          <w:sz w:val="20"/>
        </w:rPr>
        <w:t>, ředitel</w:t>
      </w:r>
    </w:p>
    <w:p w14:paraId="2E0FFFDC" w14:textId="622B50FC" w:rsidR="00144798" w:rsidRPr="00156BAF" w:rsidRDefault="00144798" w:rsidP="0020645B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sectPr w:rsidR="00144798" w:rsidRPr="00156BAF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58C" w14:textId="77777777" w:rsidR="00C12192" w:rsidRDefault="00C12192" w:rsidP="00204D6F">
      <w:r>
        <w:separator/>
      </w:r>
    </w:p>
  </w:endnote>
  <w:endnote w:type="continuationSeparator" w:id="0">
    <w:p w14:paraId="29D1CDCB" w14:textId="77777777" w:rsidR="00C12192" w:rsidRDefault="00C12192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DAA0" w14:textId="77777777" w:rsidR="00D42756" w:rsidRPr="00111936" w:rsidRDefault="00D42756" w:rsidP="00A466F4">
    <w:pPr>
      <w:pStyle w:val="Zpat"/>
      <w:ind w:left="284"/>
    </w:pPr>
  </w:p>
  <w:p w14:paraId="4FB80C55" w14:textId="77777777" w:rsidR="00D42756" w:rsidRDefault="00D42756" w:rsidP="00DC3AF5">
    <w:pPr>
      <w:pStyle w:val="Zpat"/>
    </w:pPr>
    <w:r>
      <w:rPr>
        <w:rFonts w:ascii="Calibri" w:hAnsi="Calibri"/>
        <w:noProof/>
      </w:rPr>
      <w:drawing>
        <wp:inline distT="0" distB="0" distL="0" distR="0" wp14:anchorId="1DF115B9" wp14:editId="44DB1A7F">
          <wp:extent cx="5756910" cy="7073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BDFB68" w14:textId="77777777" w:rsidR="00D42756" w:rsidRDefault="00D42756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24C35">
      <w:rPr>
        <w:noProof/>
      </w:rPr>
      <w:t>2</w:t>
    </w:r>
    <w:r>
      <w:rPr>
        <w:noProof/>
      </w:rPr>
      <w:fldChar w:fldCharType="end"/>
    </w:r>
  </w:p>
  <w:p w14:paraId="2D62BF84" w14:textId="77777777" w:rsidR="00D42756" w:rsidRDefault="00D42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C8C6" w14:textId="77777777" w:rsidR="00C12192" w:rsidRDefault="00C12192" w:rsidP="00204D6F">
      <w:r>
        <w:separator/>
      </w:r>
    </w:p>
  </w:footnote>
  <w:footnote w:type="continuationSeparator" w:id="0">
    <w:p w14:paraId="125D5420" w14:textId="77777777" w:rsidR="00C12192" w:rsidRDefault="00C12192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013E" w14:textId="77777777" w:rsidR="00D42756" w:rsidRDefault="00D42756">
    <w:pPr>
      <w:pStyle w:val="Zhlav"/>
    </w:pPr>
  </w:p>
  <w:p w14:paraId="5A3A5E98" w14:textId="77777777" w:rsidR="00D42756" w:rsidRDefault="00D42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B1DCB"/>
    <w:multiLevelType w:val="multilevel"/>
    <w:tmpl w:val="8578D46E"/>
    <w:numStyleLink w:val="Styl2"/>
  </w:abstractNum>
  <w:abstractNum w:abstractNumId="20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9B0610"/>
    <w:multiLevelType w:val="multilevel"/>
    <w:tmpl w:val="8578D46E"/>
    <w:numStyleLink w:val="Styl4"/>
  </w:abstractNum>
  <w:abstractNum w:abstractNumId="28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027E1"/>
    <w:multiLevelType w:val="multilevel"/>
    <w:tmpl w:val="0405001D"/>
    <w:numStyleLink w:val="Styl3"/>
  </w:abstractNum>
  <w:abstractNum w:abstractNumId="30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35F71"/>
    <w:multiLevelType w:val="multilevel"/>
    <w:tmpl w:val="0405001D"/>
    <w:numStyleLink w:val="Styl7"/>
  </w:abstractNum>
  <w:abstractNum w:abstractNumId="33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46291"/>
    <w:multiLevelType w:val="multilevel"/>
    <w:tmpl w:val="0405001D"/>
    <w:numStyleLink w:val="Styl5"/>
  </w:abstractNum>
  <w:abstractNum w:abstractNumId="35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FA35C7"/>
    <w:multiLevelType w:val="multilevel"/>
    <w:tmpl w:val="8578D46E"/>
    <w:numStyleLink w:val="Styl4"/>
  </w:abstractNum>
  <w:abstractNum w:abstractNumId="37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E033C"/>
    <w:multiLevelType w:val="multilevel"/>
    <w:tmpl w:val="8578D46E"/>
    <w:numStyleLink w:val="Styl1"/>
  </w:abstractNum>
  <w:abstractNum w:abstractNumId="39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6" w15:restartNumberingAfterBreak="0">
    <w:nsid w:val="65C217B1"/>
    <w:multiLevelType w:val="multilevel"/>
    <w:tmpl w:val="8578D46E"/>
    <w:numStyleLink w:val="Styl4"/>
  </w:abstractNum>
  <w:abstractNum w:abstractNumId="47" w15:restartNumberingAfterBreak="0">
    <w:nsid w:val="670451AB"/>
    <w:multiLevelType w:val="multilevel"/>
    <w:tmpl w:val="8578D46E"/>
    <w:numStyleLink w:val="Styl4"/>
  </w:abstractNum>
  <w:abstractNum w:abstractNumId="48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1796D"/>
    <w:multiLevelType w:val="multilevel"/>
    <w:tmpl w:val="8578D46E"/>
    <w:numStyleLink w:val="Styl4"/>
  </w:abstractNum>
  <w:abstractNum w:abstractNumId="51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40"/>
  </w:num>
  <w:num w:numId="5">
    <w:abstractNumId w:val="10"/>
  </w:num>
  <w:num w:numId="6">
    <w:abstractNumId w:val="6"/>
  </w:num>
  <w:num w:numId="7">
    <w:abstractNumId w:val="7"/>
  </w:num>
  <w:num w:numId="8">
    <w:abstractNumId w:val="45"/>
  </w:num>
  <w:num w:numId="9">
    <w:abstractNumId w:val="31"/>
  </w:num>
  <w:num w:numId="10">
    <w:abstractNumId w:val="11"/>
  </w:num>
  <w:num w:numId="11">
    <w:abstractNumId w:val="26"/>
  </w:num>
  <w:num w:numId="12">
    <w:abstractNumId w:val="4"/>
  </w:num>
  <w:num w:numId="13">
    <w:abstractNumId w:val="37"/>
  </w:num>
  <w:num w:numId="14">
    <w:abstractNumId w:val="44"/>
  </w:num>
  <w:num w:numId="15">
    <w:abstractNumId w:val="48"/>
  </w:num>
  <w:num w:numId="16">
    <w:abstractNumId w:val="12"/>
  </w:num>
  <w:num w:numId="17">
    <w:abstractNumId w:val="21"/>
  </w:num>
  <w:num w:numId="18">
    <w:abstractNumId w:val="43"/>
  </w:num>
  <w:num w:numId="19">
    <w:abstractNumId w:val="51"/>
  </w:num>
  <w:num w:numId="20">
    <w:abstractNumId w:val="54"/>
  </w:num>
  <w:num w:numId="21">
    <w:abstractNumId w:val="38"/>
  </w:num>
  <w:num w:numId="22">
    <w:abstractNumId w:val="2"/>
  </w:num>
  <w:num w:numId="23">
    <w:abstractNumId w:val="53"/>
  </w:num>
  <w:num w:numId="24">
    <w:abstractNumId w:val="19"/>
  </w:num>
  <w:num w:numId="25">
    <w:abstractNumId w:val="52"/>
  </w:num>
  <w:num w:numId="26">
    <w:abstractNumId w:val="17"/>
  </w:num>
  <w:num w:numId="27">
    <w:abstractNumId w:val="29"/>
  </w:num>
  <w:num w:numId="28">
    <w:abstractNumId w:val="46"/>
  </w:num>
  <w:num w:numId="29">
    <w:abstractNumId w:val="41"/>
  </w:num>
  <w:num w:numId="30">
    <w:abstractNumId w:val="33"/>
  </w:num>
  <w:num w:numId="31">
    <w:abstractNumId w:val="47"/>
  </w:num>
  <w:num w:numId="32">
    <w:abstractNumId w:val="13"/>
  </w:num>
  <w:num w:numId="33">
    <w:abstractNumId w:val="36"/>
  </w:num>
  <w:num w:numId="34">
    <w:abstractNumId w:val="35"/>
  </w:num>
  <w:num w:numId="35">
    <w:abstractNumId w:val="34"/>
  </w:num>
  <w:num w:numId="36">
    <w:abstractNumId w:val="20"/>
  </w:num>
  <w:num w:numId="37">
    <w:abstractNumId w:val="50"/>
  </w:num>
  <w:num w:numId="38">
    <w:abstractNumId w:val="28"/>
  </w:num>
  <w:num w:numId="39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2"/>
  </w:num>
  <w:num w:numId="43">
    <w:abstractNumId w:val="14"/>
  </w:num>
  <w:num w:numId="44">
    <w:abstractNumId w:val="5"/>
  </w:num>
  <w:num w:numId="45">
    <w:abstractNumId w:val="3"/>
  </w:num>
  <w:num w:numId="46">
    <w:abstractNumId w:val="42"/>
  </w:num>
  <w:num w:numId="47">
    <w:abstractNumId w:val="49"/>
  </w:num>
  <w:num w:numId="48">
    <w:abstractNumId w:val="25"/>
  </w:num>
  <w:num w:numId="49">
    <w:abstractNumId w:val="8"/>
  </w:num>
  <w:num w:numId="50">
    <w:abstractNumId w:val="24"/>
  </w:num>
  <w:num w:numId="51">
    <w:abstractNumId w:val="16"/>
  </w:num>
  <w:num w:numId="52">
    <w:abstractNumId w:val="9"/>
  </w:num>
  <w:num w:numId="53">
    <w:abstractNumId w:val="23"/>
  </w:num>
  <w:num w:numId="54">
    <w:abstractNumId w:val="15"/>
  </w:num>
  <w:num w:numId="55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39DF"/>
    <w:rsid w:val="00073D4D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81B"/>
    <w:rsid w:val="001B3CFA"/>
    <w:rsid w:val="001B664E"/>
    <w:rsid w:val="001C0C27"/>
    <w:rsid w:val="001D02A2"/>
    <w:rsid w:val="001D4AC6"/>
    <w:rsid w:val="001D5936"/>
    <w:rsid w:val="001D5FCF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645B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42973"/>
    <w:rsid w:val="00246802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F051F"/>
    <w:rsid w:val="002F0624"/>
    <w:rsid w:val="002F2495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32BA0"/>
    <w:rsid w:val="003337C7"/>
    <w:rsid w:val="00336634"/>
    <w:rsid w:val="00340BA1"/>
    <w:rsid w:val="00344013"/>
    <w:rsid w:val="00345147"/>
    <w:rsid w:val="00353435"/>
    <w:rsid w:val="00353A7E"/>
    <w:rsid w:val="00356AFB"/>
    <w:rsid w:val="00360E00"/>
    <w:rsid w:val="0037316A"/>
    <w:rsid w:val="00375840"/>
    <w:rsid w:val="0038326B"/>
    <w:rsid w:val="00384320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4C35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6F5F"/>
    <w:rsid w:val="0045717C"/>
    <w:rsid w:val="0045721C"/>
    <w:rsid w:val="004628A1"/>
    <w:rsid w:val="0046329B"/>
    <w:rsid w:val="004715BE"/>
    <w:rsid w:val="0047473E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C0E06"/>
    <w:rsid w:val="004C45CA"/>
    <w:rsid w:val="004C4961"/>
    <w:rsid w:val="004D0101"/>
    <w:rsid w:val="004D665C"/>
    <w:rsid w:val="004E0A89"/>
    <w:rsid w:val="004E41F9"/>
    <w:rsid w:val="004F3470"/>
    <w:rsid w:val="004F5AF7"/>
    <w:rsid w:val="004F5B34"/>
    <w:rsid w:val="00505ADA"/>
    <w:rsid w:val="005118B5"/>
    <w:rsid w:val="00515CBC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5124"/>
    <w:rsid w:val="005609CC"/>
    <w:rsid w:val="0056229D"/>
    <w:rsid w:val="00563376"/>
    <w:rsid w:val="00564D4D"/>
    <w:rsid w:val="00571FAA"/>
    <w:rsid w:val="00572110"/>
    <w:rsid w:val="00574B4E"/>
    <w:rsid w:val="00575417"/>
    <w:rsid w:val="00580DFC"/>
    <w:rsid w:val="00584E43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4C6A"/>
    <w:rsid w:val="0060074A"/>
    <w:rsid w:val="006052EC"/>
    <w:rsid w:val="006062F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67F46"/>
    <w:rsid w:val="00672D01"/>
    <w:rsid w:val="00681EDC"/>
    <w:rsid w:val="006824A5"/>
    <w:rsid w:val="00685E66"/>
    <w:rsid w:val="0068644B"/>
    <w:rsid w:val="006A0125"/>
    <w:rsid w:val="006A03BC"/>
    <w:rsid w:val="006A2698"/>
    <w:rsid w:val="006A3CFC"/>
    <w:rsid w:val="006A5FF5"/>
    <w:rsid w:val="006B16E5"/>
    <w:rsid w:val="006B3EB8"/>
    <w:rsid w:val="006C50A6"/>
    <w:rsid w:val="006C7338"/>
    <w:rsid w:val="006D0059"/>
    <w:rsid w:val="006D0C2F"/>
    <w:rsid w:val="006E28CB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A21DB"/>
    <w:rsid w:val="007B1273"/>
    <w:rsid w:val="007B3024"/>
    <w:rsid w:val="007B3B3C"/>
    <w:rsid w:val="007B5B8B"/>
    <w:rsid w:val="007C0180"/>
    <w:rsid w:val="007C1D8E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5998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0FF6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20812"/>
    <w:rsid w:val="00A27345"/>
    <w:rsid w:val="00A27425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D41D0"/>
    <w:rsid w:val="00AD6E8E"/>
    <w:rsid w:val="00AE3160"/>
    <w:rsid w:val="00AE35E1"/>
    <w:rsid w:val="00AF6E51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62682"/>
    <w:rsid w:val="00B62750"/>
    <w:rsid w:val="00B71305"/>
    <w:rsid w:val="00B8058F"/>
    <w:rsid w:val="00B82124"/>
    <w:rsid w:val="00B82BD5"/>
    <w:rsid w:val="00B83E73"/>
    <w:rsid w:val="00B84F6C"/>
    <w:rsid w:val="00B85C60"/>
    <w:rsid w:val="00B86871"/>
    <w:rsid w:val="00B944A7"/>
    <w:rsid w:val="00B94669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6612"/>
    <w:rsid w:val="00C37B8C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192B"/>
    <w:rsid w:val="00E04F10"/>
    <w:rsid w:val="00E0530E"/>
    <w:rsid w:val="00E112B8"/>
    <w:rsid w:val="00E120F9"/>
    <w:rsid w:val="00E21648"/>
    <w:rsid w:val="00E221CE"/>
    <w:rsid w:val="00E236BA"/>
    <w:rsid w:val="00E2672D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90E46"/>
    <w:rsid w:val="00EA15D2"/>
    <w:rsid w:val="00EA6FC6"/>
    <w:rsid w:val="00EB7844"/>
    <w:rsid w:val="00EC183C"/>
    <w:rsid w:val="00EC44A7"/>
    <w:rsid w:val="00EC5FF3"/>
    <w:rsid w:val="00EC721C"/>
    <w:rsid w:val="00ED108D"/>
    <w:rsid w:val="00ED36B4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F7E"/>
    <w:rsid w:val="00F2475E"/>
    <w:rsid w:val="00F3064D"/>
    <w:rsid w:val="00F31341"/>
    <w:rsid w:val="00F31680"/>
    <w:rsid w:val="00F46A8F"/>
    <w:rsid w:val="00F47C18"/>
    <w:rsid w:val="00F509F9"/>
    <w:rsid w:val="00F53BB4"/>
    <w:rsid w:val="00F54EC6"/>
    <w:rsid w:val="00F552E6"/>
    <w:rsid w:val="00F567EE"/>
    <w:rsid w:val="00F6066E"/>
    <w:rsid w:val="00F650AF"/>
    <w:rsid w:val="00F65B5D"/>
    <w:rsid w:val="00F71218"/>
    <w:rsid w:val="00F71DE6"/>
    <w:rsid w:val="00F771DC"/>
    <w:rsid w:val="00F83A22"/>
    <w:rsid w:val="00F87B8D"/>
    <w:rsid w:val="00FA0784"/>
    <w:rsid w:val="00FC5127"/>
    <w:rsid w:val="00FC662F"/>
    <w:rsid w:val="00FD7430"/>
    <w:rsid w:val="00FE078D"/>
    <w:rsid w:val="00FE0816"/>
    <w:rsid w:val="00FE546B"/>
    <w:rsid w:val="00FE745F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1CF723"/>
  <w15:docId w15:val="{DB88D371-9E37-4435-957F-4127A596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F744-1304-4495-9AAA-8CCF4869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Kubíková</dc:creator>
  <cp:lastModifiedBy>Sabina Sučíková</cp:lastModifiedBy>
  <cp:revision>3</cp:revision>
  <cp:lastPrinted>2016-12-15T08:00:00Z</cp:lastPrinted>
  <dcterms:created xsi:type="dcterms:W3CDTF">2022-02-01T08:51:00Z</dcterms:created>
  <dcterms:modified xsi:type="dcterms:W3CDTF">2022-02-10T11:25:00Z</dcterms:modified>
</cp:coreProperties>
</file>