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O TECHNICKÉM ZAJIŠTĚNÍ KULTURNÍ AKCE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Níže uvedeného dne, měsíce a roku spolu dále uvedené smluvní strany: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  <w:t xml:space="preserve">Národní dům Frýdek-Místek </w:t>
      </w:r>
      <w:r>
        <w:rPr>
          <w:rFonts w:cs="Arial" w:ascii="Arial" w:hAnsi="Arial"/>
          <w:sz w:val="19"/>
          <w:szCs w:val="19"/>
        </w:rPr>
        <w:t>“příspěvková organizace“</w:t>
      </w:r>
    </w:p>
    <w:p>
      <w:pPr>
        <w:pStyle w:val="Normal"/>
        <w:ind w:left="708" w:hanging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se sídlem/ místem podnikání/ bytem: Palackého 134, 738 01 Frýdek-Místek</w:t>
      </w:r>
    </w:p>
    <w:p>
      <w:pPr>
        <w:pStyle w:val="Normal"/>
        <w:ind w:left="708" w:hanging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zastoupena: Bc. Jakubem Tichým, ředitelem organizace</w:t>
      </w:r>
    </w:p>
    <w:p>
      <w:pPr>
        <w:pStyle w:val="Normal"/>
        <w:ind w:left="708" w:hanging="0"/>
        <w:rPr/>
      </w:pPr>
      <w:r>
        <w:rPr>
          <w:rFonts w:cs="Arial" w:ascii="Arial" w:hAnsi="Arial"/>
          <w:sz w:val="19"/>
          <w:szCs w:val="19"/>
        </w:rPr>
        <w:t xml:space="preserve">mobil: 777 728 313, E-mail: </w:t>
      </w:r>
      <w:hyperlink r:id="rId2">
        <w:r>
          <w:rPr>
            <w:rStyle w:val="Internetovodkaz"/>
            <w:rFonts w:cs="Arial" w:ascii="Arial" w:hAnsi="Arial"/>
            <w:sz w:val="19"/>
            <w:szCs w:val="19"/>
          </w:rPr>
          <w:t>jakub.tichy@kulturafm.cz</w:t>
        </w:r>
      </w:hyperlink>
    </w:p>
    <w:p>
      <w:pPr>
        <w:pStyle w:val="Normal"/>
        <w:ind w:left="708" w:hanging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IČO: 70632405   DIČ: CZ70632405</w:t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 xml:space="preserve">Bankovní spojení: ČSOB </w:t>
        <w:tab/>
      </w:r>
      <w:r>
        <w:rPr>
          <w:rFonts w:ascii="Arial" w:hAnsi="Arial"/>
          <w:sz w:val="19"/>
          <w:szCs w:val="19"/>
        </w:rPr>
        <w:tab/>
        <w:t>číslo účtu: 244982290/0300</w:t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(dále jen „</w:t>
      </w:r>
      <w:r>
        <w:rPr>
          <w:rFonts w:ascii="Arial" w:hAnsi="Arial"/>
          <w:b/>
          <w:sz w:val="19"/>
          <w:szCs w:val="19"/>
        </w:rPr>
        <w:t>Objednavate</w:t>
      </w:r>
      <w:r>
        <w:rPr>
          <w:rFonts w:ascii="Arial" w:hAnsi="Arial"/>
          <w:sz w:val="19"/>
          <w:szCs w:val="19"/>
        </w:rPr>
        <w:t>l“)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a</w:t>
      </w:r>
    </w:p>
    <w:p>
      <w:pPr>
        <w:pStyle w:val="Normal"/>
        <w:numPr>
          <w:ilvl w:val="0"/>
          <w:numId w:val="6"/>
        </w:numPr>
        <w:rPr/>
      </w:pPr>
      <w:r>
        <w:rPr>
          <w:rFonts w:ascii="Arial" w:hAnsi="Arial"/>
          <w:b/>
          <w:sz w:val="19"/>
          <w:szCs w:val="19"/>
          <w:shd w:fill="auto" w:val="clear"/>
        </w:rPr>
        <w:t xml:space="preserve">Dodavatel: </w:t>
      </w:r>
      <w:r>
        <w:rPr>
          <w:rFonts w:ascii="Arial" w:hAnsi="Arial"/>
          <w:b/>
          <w:sz w:val="19"/>
          <w:szCs w:val="19"/>
          <w:shd w:fill="auto" w:val="clear"/>
        </w:rPr>
        <w:t>LOVE PRODUCTION, s.r.o.</w:t>
      </w:r>
    </w:p>
    <w:p>
      <w:pPr>
        <w:pStyle w:val="Normal"/>
        <w:ind w:left="720" w:hanging="0"/>
        <w:rPr/>
      </w:pPr>
      <w:r>
        <w:rPr>
          <w:rFonts w:ascii="Arial" w:hAnsi="Arial"/>
          <w:sz w:val="19"/>
          <w:szCs w:val="19"/>
          <w:shd w:fill="auto" w:val="clear"/>
        </w:rPr>
        <w:t xml:space="preserve">se sídlem/ místem podnikání/ bytem: </w:t>
      </w:r>
      <w:r>
        <w:rPr>
          <w:rFonts w:ascii="Arial" w:hAnsi="Arial"/>
          <w:sz w:val="19"/>
          <w:szCs w:val="19"/>
          <w:shd w:fill="auto" w:val="clear"/>
        </w:rPr>
        <w:t>739 49 Matylovice 595</w:t>
      </w:r>
    </w:p>
    <w:p>
      <w:pPr>
        <w:pStyle w:val="Normal"/>
        <w:ind w:left="720" w:hanging="0"/>
        <w:rPr/>
      </w:pPr>
      <w:r>
        <w:rPr>
          <w:rFonts w:ascii="Arial" w:hAnsi="Arial"/>
          <w:sz w:val="19"/>
          <w:szCs w:val="19"/>
          <w:shd w:fill="auto" w:val="clear"/>
        </w:rPr>
        <w:t xml:space="preserve">zastoupena: </w:t>
      </w:r>
      <w:r>
        <w:rPr>
          <w:rFonts w:ascii="Arial" w:hAnsi="Arial"/>
          <w:sz w:val="19"/>
          <w:szCs w:val="19"/>
          <w:shd w:fill="auto" w:val="clear"/>
        </w:rPr>
        <w:t>Kamil Rudolf, jednatel</w:t>
      </w:r>
    </w:p>
    <w:p>
      <w:pPr>
        <w:pStyle w:val="Normal"/>
        <w:ind w:left="720" w:hanging="0"/>
        <w:rPr/>
      </w:pPr>
      <w:r>
        <w:rPr>
          <w:rFonts w:ascii="Arial" w:hAnsi="Arial"/>
          <w:sz w:val="19"/>
          <w:szCs w:val="19"/>
          <w:shd w:fill="auto" w:val="clear"/>
        </w:rPr>
        <w:t xml:space="preserve">mobil: </w:t>
      </w:r>
      <w:r>
        <w:rPr>
          <w:rFonts w:ascii="Arial" w:hAnsi="Arial"/>
          <w:sz w:val="19"/>
          <w:szCs w:val="19"/>
          <w:shd w:fill="auto" w:val="clear"/>
        </w:rPr>
        <w:t>774 002 013</w:t>
      </w:r>
      <w:r>
        <w:rPr>
          <w:rFonts w:ascii="Arial" w:hAnsi="Arial"/>
          <w:sz w:val="19"/>
          <w:szCs w:val="19"/>
          <w:shd w:fill="auto" w:val="clear"/>
        </w:rPr>
        <w:t xml:space="preserve">, E-mail: </w:t>
      </w:r>
      <w:r>
        <w:rPr>
          <w:rFonts w:ascii="Arial" w:hAnsi="Arial"/>
          <w:sz w:val="19"/>
          <w:szCs w:val="19"/>
          <w:shd w:fill="auto" w:val="clear"/>
        </w:rPr>
        <w:t>stoun</w:t>
      </w:r>
      <w:r>
        <w:rPr>
          <w:rFonts w:ascii="Arial" w:hAnsi="Arial"/>
          <w:sz w:val="19"/>
          <w:szCs w:val="19"/>
          <w:shd w:fill="auto" w:val="clear"/>
          <w:lang w:val="en-US"/>
        </w:rPr>
        <w:t>@</w:t>
      </w:r>
      <w:r>
        <w:rPr>
          <w:rFonts w:ascii="Arial" w:hAnsi="Arial"/>
          <w:sz w:val="19"/>
          <w:szCs w:val="19"/>
          <w:shd w:fill="auto" w:val="clear"/>
          <w:lang w:val="cs-CZ"/>
        </w:rPr>
        <w:t>applet.cz</w:t>
      </w:r>
    </w:p>
    <w:p>
      <w:pPr>
        <w:pStyle w:val="Normal"/>
        <w:ind w:firstLine="708"/>
        <w:rPr/>
      </w:pPr>
      <w:r>
        <w:rPr>
          <w:rFonts w:ascii="Arial" w:hAnsi="Arial"/>
          <w:sz w:val="19"/>
          <w:szCs w:val="19"/>
          <w:shd w:fill="auto" w:val="clear"/>
        </w:rPr>
        <w:t xml:space="preserve">IČO: </w:t>
      </w:r>
      <w:r>
        <w:rPr>
          <w:rFonts w:ascii="Arial" w:hAnsi="Arial"/>
          <w:sz w:val="19"/>
          <w:szCs w:val="19"/>
          <w:shd w:fill="auto" w:val="clear"/>
        </w:rPr>
        <w:t>02763052</w:t>
      </w:r>
      <w:r>
        <w:rPr>
          <w:rFonts w:ascii="Arial" w:hAnsi="Arial"/>
          <w:sz w:val="19"/>
          <w:szCs w:val="19"/>
          <w:shd w:fill="auto" w:val="clear"/>
        </w:rPr>
        <w:t xml:space="preserve">, DIČ: </w:t>
      </w:r>
      <w:r>
        <w:rPr>
          <w:rFonts w:ascii="Arial" w:hAnsi="Arial"/>
          <w:sz w:val="19"/>
          <w:szCs w:val="19"/>
          <w:shd w:fill="auto" w:val="clear"/>
        </w:rPr>
        <w:t>CZ02763052</w:t>
      </w:r>
    </w:p>
    <w:p>
      <w:pPr>
        <w:pStyle w:val="Normal"/>
        <w:ind w:left="708" w:hanging="0"/>
        <w:rPr/>
      </w:pPr>
      <w:r>
        <w:rPr>
          <w:rFonts w:ascii="Arial" w:hAnsi="Arial"/>
          <w:sz w:val="19"/>
          <w:szCs w:val="19"/>
          <w:shd w:fill="auto" w:val="clear"/>
        </w:rPr>
        <w:t>Bankovní spojení:  Komerčn</w:t>
      </w:r>
      <w:r>
        <w:rPr>
          <w:rFonts w:ascii="Arial" w:hAnsi="Arial"/>
          <w:sz w:val="19"/>
          <w:szCs w:val="19"/>
          <w:shd w:fill="auto" w:val="clear"/>
        </w:rPr>
        <w:t xml:space="preserve"> banka</w:t>
      </w:r>
      <w:r>
        <w:rPr>
          <w:rFonts w:ascii="Arial" w:hAnsi="Arial"/>
          <w:sz w:val="19"/>
          <w:szCs w:val="19"/>
          <w:shd w:fill="auto" w:val="clear"/>
        </w:rPr>
        <w:tab/>
        <w:tab/>
        <w:t>číslo účtu: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>11</w:t>
      </w:r>
      <w:r>
        <w:rPr>
          <w:rFonts w:ascii="Arial" w:hAnsi="Arial"/>
          <w:sz w:val="19"/>
          <w:szCs w:val="19"/>
        </w:rPr>
        <w:t>5-3321170207/0100</w:t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  <w:t>(dále jen „</w:t>
      </w:r>
      <w:r>
        <w:rPr>
          <w:rFonts w:ascii="Arial" w:hAnsi="Arial"/>
          <w:b/>
          <w:sz w:val="19"/>
          <w:szCs w:val="19"/>
        </w:rPr>
        <w:t>Dodavatel</w:t>
      </w:r>
      <w:r>
        <w:rPr>
          <w:rFonts w:ascii="Arial" w:hAnsi="Arial"/>
          <w:sz w:val="19"/>
          <w:szCs w:val="19"/>
        </w:rPr>
        <w:t>“)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(společně dále jen „</w:t>
      </w:r>
      <w:r>
        <w:rPr>
          <w:rFonts w:ascii="Arial" w:hAnsi="Arial"/>
          <w:b/>
          <w:sz w:val="19"/>
          <w:szCs w:val="19"/>
        </w:rPr>
        <w:t>Smluvní strany</w:t>
      </w:r>
      <w:r>
        <w:rPr>
          <w:rFonts w:ascii="Arial" w:hAnsi="Arial"/>
          <w:sz w:val="19"/>
          <w:szCs w:val="19"/>
        </w:rPr>
        <w:t>“)</w:t>
      </w:r>
    </w:p>
    <w:p>
      <w:pPr>
        <w:pStyle w:val="Normal"/>
        <w:ind w:left="708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708" w:hanging="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uzavírají následující</w:t>
      </w:r>
    </w:p>
    <w:p>
      <w:pPr>
        <w:pStyle w:val="Normal"/>
        <w:ind w:left="708" w:hanging="0"/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smlouvu o technickém zajištění kulturní akce</w:t>
      </w:r>
    </w:p>
    <w:p>
      <w:pPr>
        <w:pStyle w:val="Normal"/>
        <w:ind w:left="708" w:hanging="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(dále jen „</w:t>
      </w:r>
      <w:r>
        <w:rPr>
          <w:rFonts w:ascii="Arial" w:hAnsi="Arial"/>
          <w:b/>
          <w:sz w:val="19"/>
          <w:szCs w:val="19"/>
        </w:rPr>
        <w:t>Smlouva</w:t>
      </w:r>
      <w:r>
        <w:rPr>
          <w:rFonts w:ascii="Arial" w:hAnsi="Arial"/>
          <w:sz w:val="19"/>
          <w:szCs w:val="19"/>
        </w:rPr>
        <w:t>“)</w:t>
      </w:r>
    </w:p>
    <w:p>
      <w:pPr>
        <w:pStyle w:val="Normal"/>
        <w:ind w:left="708" w:hanging="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5"/>
        </w:numPr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ÚVODNÍ PROHLÁŠENÍ</w:t>
      </w:r>
    </w:p>
    <w:p>
      <w:pPr>
        <w:pStyle w:val="Normal"/>
        <w:ind w:left="360" w:hanging="0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Smluvní strany prohlašují, že podle platných právních předpisů jsou zcela oprávněny tuto Smlouvu uzavřít a plnit závazky z ní vyplývající a uskutečnit všechny právní úkony a činnosti nezbytné za účelem splnění předmětu této dohody.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5"/>
        </w:numPr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 </w:t>
      </w:r>
      <w:r>
        <w:rPr>
          <w:rFonts w:ascii="Arial" w:hAnsi="Arial"/>
          <w:b/>
          <w:sz w:val="19"/>
          <w:szCs w:val="19"/>
        </w:rPr>
        <w:t>PŘEDMĚT SMLOUVY A DOBA PLNĚNÍ</w:t>
      </w:r>
    </w:p>
    <w:p>
      <w:pPr>
        <w:pStyle w:val="Normal"/>
        <w:ind w:left="360" w:hanging="0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jc w:val="both"/>
        <w:rPr/>
      </w:pPr>
      <w:r>
        <w:rPr>
          <w:rFonts w:ascii="Arial" w:hAnsi="Arial"/>
          <w:sz w:val="19"/>
          <w:szCs w:val="19"/>
        </w:rPr>
        <w:t>Předmětem této Smlouvy je závazek Dodavatele zajistit pro Objednavatele technické zabezpečení kulturní akce Kino na výletě 2017 (dále jen „</w:t>
      </w:r>
      <w:r>
        <w:rPr>
          <w:rFonts w:ascii="Arial" w:hAnsi="Arial"/>
          <w:b/>
          <w:sz w:val="19"/>
          <w:szCs w:val="19"/>
        </w:rPr>
        <w:t>Kulturní akce</w:t>
      </w:r>
      <w:r>
        <w:rPr>
          <w:rFonts w:ascii="Arial" w:hAnsi="Arial"/>
          <w:sz w:val="19"/>
          <w:szCs w:val="19"/>
        </w:rPr>
        <w:t xml:space="preserve">“), která se uskuteční v období od </w:t>
      </w:r>
      <w:bookmarkStart w:id="0" w:name="_GoBack"/>
      <w:bookmarkEnd w:id="0"/>
      <w:r>
        <w:rPr>
          <w:rFonts w:ascii="Arial" w:hAnsi="Arial"/>
          <w:sz w:val="19"/>
          <w:szCs w:val="19"/>
        </w:rPr>
        <w:t>5. 7. 2017 až 30. 8. 2017 ve Frýdku-Místku,</w:t>
      </w: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 v městských částech Frýdek i Místek</w:t>
      </w:r>
      <w:r>
        <w:rPr>
          <w:rFonts w:ascii="Arial" w:hAnsi="Arial"/>
          <w:sz w:val="19"/>
          <w:szCs w:val="19"/>
        </w:rPr>
        <w:t>, dle specifikace uvedené v příloze č. 1 Detailní specifikace akce (dále jen „příloha č. 1), která je nedílnou součásti této Smlouvy.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5"/>
        </w:numPr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ZÁVAZKY OBJEDNAVATELE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426"/>
        <w:jc w:val="both"/>
        <w:rPr/>
      </w:pPr>
      <w:r>
        <w:rPr>
          <w:rFonts w:ascii="Arial" w:hAnsi="Arial"/>
          <w:sz w:val="19"/>
          <w:szCs w:val="19"/>
        </w:rPr>
        <w:t>Objednavatel uhradí Dodavateli za technické zajištění kulturní akce v rozsahu uvedeném v příloze č. 1</w:t>
      </w:r>
      <w:r>
        <w:rPr>
          <w:rFonts w:ascii="Arial" w:hAnsi="Arial"/>
          <w:color w:val="000000"/>
          <w:sz w:val="19"/>
          <w:szCs w:val="19"/>
        </w:rPr>
        <w:t xml:space="preserve"> smluvní cenu </w:t>
      </w:r>
      <w:r>
        <w:rPr>
          <w:rFonts w:ascii="Arial" w:hAnsi="Arial"/>
          <w:color w:val="000000"/>
          <w:sz w:val="19"/>
          <w:szCs w:val="19"/>
        </w:rPr>
        <w:t xml:space="preserve">163.592 </w:t>
      </w:r>
      <w:r>
        <w:rPr>
          <w:rFonts w:ascii="Arial" w:hAnsi="Arial"/>
          <w:color w:val="000000"/>
          <w:sz w:val="19"/>
          <w:szCs w:val="19"/>
        </w:rPr>
        <w:t>Kč,</w:t>
      </w:r>
      <w:r>
        <w:rPr>
          <w:rFonts w:ascii="Arial" w:hAnsi="Arial"/>
          <w:color w:val="000000"/>
          <w:sz w:val="19"/>
          <w:szCs w:val="19"/>
        </w:rPr>
        <w:t xml:space="preserve"> a to způsobem dle čl. V. této Smlouvy.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Objednavatel se zavazuje zajistit propagaci Kulturní akce.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Objednavatel se zavazuje zajistit pro konání Kulturní akce připojení na elektřinu v místě konání akce, t.j. na náměstí Svobody, </w:t>
      </w:r>
      <w:r>
        <w:rPr>
          <w:rFonts w:cs="Arial" w:ascii="Arial" w:hAnsi="Arial"/>
          <w:color w:val="222222"/>
          <w:sz w:val="19"/>
          <w:szCs w:val="19"/>
          <w:lang w:eastAsia="cs-CZ"/>
        </w:rPr>
        <w:t>v sadech Svobody, v Autokempu Olešná, na dětském hřišti Hříbek (u ZŠ El. Krásnohorské),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cs="Arial" w:ascii="Arial" w:hAnsi="Arial"/>
          <w:color w:val="222222"/>
          <w:sz w:val="19"/>
          <w:szCs w:val="19"/>
          <w:lang w:eastAsia="cs-CZ"/>
        </w:rPr>
        <w:t>na dětském dopravním hřišti (ul. Pionýrů), v parku pod Zámkem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cs="Arial" w:ascii="Arial" w:hAnsi="Arial"/>
          <w:color w:val="222222"/>
          <w:sz w:val="19"/>
          <w:szCs w:val="19"/>
          <w:lang w:eastAsia="cs-CZ"/>
        </w:rPr>
        <w:t>v sadech Bedřicha Smetany</w:t>
      </w:r>
      <w:r>
        <w:rPr>
          <w:rFonts w:ascii="Arial" w:hAnsi="Arial"/>
          <w:sz w:val="19"/>
          <w:szCs w:val="19"/>
        </w:rPr>
        <w:t xml:space="preserve"> a </w:t>
      </w:r>
      <w:r>
        <w:rPr>
          <w:rFonts w:cs="Arial" w:ascii="Arial" w:hAnsi="Arial"/>
          <w:color w:val="222222"/>
          <w:sz w:val="19"/>
          <w:szCs w:val="19"/>
          <w:lang w:eastAsia="cs-CZ"/>
        </w:rPr>
        <w:t>v Zooparku ve Frýdku-Místku, v městských částech Frýdek i Místek.</w:t>
      </w:r>
    </w:p>
    <w:p>
      <w:pPr>
        <w:pStyle w:val="Normal"/>
        <w:numPr>
          <w:ilvl w:val="0"/>
          <w:numId w:val="4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Objednavatel se zavazuje zajistit pro konání Kulturní akce Souhlas s užíváním pozemku na Odboru správy obecního majetku Magistrátu města Frýdek-Místek.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7"/>
        </w:numPr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ZÁVAZKY DODAVATELE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Dodavatel se zavazuje zajistit realizaci technického zabezpečení Kulturní akce dle Předmětu této smlouvy v adekvátním rozsahu dle požadavku Objednavatele. Podrobný rozsah, popis a časový rozvrh je specifikován v příloze č. 1.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Dodavatel se zavazuje při realizaci předmětu této Smlouvy postupovat podle pokynů Objednavatele.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Dodavatel je povinen dbát všech pokynů a opatření Objednavatele nezbytných k realizaci Kulturní akce dle Předmětu smlouvy, jakož i dodržovat podmínky požární ochrany a BOZP v souladu s platnými předpisy.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Dodavatel nese zodpovědnost za dodanou techniku, jejíž seznam je součástí Výzvy poptávkového řízení i nabídky Dodavatele, za způsob provedení technického zabezpečení akce a za obslužný personál a to v době před akcí, v jejím průběhu i v době úklidu po akci.</w:t>
      </w:r>
    </w:p>
    <w:p>
      <w:pPr>
        <w:pStyle w:val="Normal"/>
        <w:ind w:left="720" w:hanging="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V. PLATEBNÍ PODMÍNKY A FAKTUACE</w:t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Smluvní strany sjednaly za technické zajištění kulturní akce dle čl. II této Smlouvy částku: 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tabs>
          <w:tab w:val="left" w:pos="426" w:leader="none"/>
        </w:tabs>
        <w:spacing w:before="0" w:after="240"/>
        <w:ind w:left="426" w:hanging="426"/>
        <w:jc w:val="center"/>
        <w:rPr/>
      </w:pPr>
      <w:r>
        <w:rPr>
          <w:rFonts w:ascii="Arial" w:hAnsi="Arial"/>
          <w:b/>
          <w:sz w:val="19"/>
          <w:szCs w:val="19"/>
          <w:shd w:fill="auto" w:val="clear"/>
        </w:rPr>
        <w:t>163.592</w:t>
      </w:r>
      <w:r>
        <w:rPr>
          <w:rFonts w:ascii="Arial" w:hAnsi="Arial"/>
          <w:b/>
          <w:sz w:val="19"/>
          <w:szCs w:val="19"/>
          <w:shd w:fill="auto" w:val="clear"/>
        </w:rPr>
        <w:t xml:space="preserve">- Kč (slovy: </w:t>
      </w:r>
      <w:r>
        <w:rPr>
          <w:rFonts w:ascii="Arial" w:hAnsi="Arial"/>
          <w:b/>
          <w:sz w:val="19"/>
          <w:szCs w:val="19"/>
          <w:shd w:fill="auto" w:val="clear"/>
        </w:rPr>
        <w:t>jednostošedesáttřitisícepětsetdevadesátdva</w:t>
      </w:r>
      <w:r>
        <w:rPr>
          <w:rFonts w:ascii="Arial" w:hAnsi="Arial"/>
          <w:b/>
          <w:sz w:val="19"/>
          <w:szCs w:val="19"/>
          <w:shd w:fill="auto" w:val="clear"/>
        </w:rPr>
        <w:t xml:space="preserve"> korun) vč. DPH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Cena zahrnuje veškeré náklady Dodavatele nezbytné k zajištění Předmětu smlouvy v plném rozsahu</w:t>
      </w:r>
      <w:r>
        <w:rPr>
          <w:rFonts w:ascii="Arial" w:hAnsi="Arial"/>
          <w:sz w:val="19"/>
          <w:szCs w:val="19"/>
        </w:rPr>
        <w:t>.</w:t>
      </w:r>
    </w:p>
    <w:p>
      <w:pPr>
        <w:pStyle w:val="Normal"/>
        <w:tabs>
          <w:tab w:val="left" w:pos="426" w:leader="none"/>
        </w:tabs>
        <w:ind w:left="426" w:hanging="426"/>
        <w:jc w:val="both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>VI. DOHODNUTÉ PODMÍNKY SMLOUVY</w:t>
      </w:r>
    </w:p>
    <w:p>
      <w:pPr>
        <w:pStyle w:val="Normal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9"/>
        </w:numPr>
        <w:tabs>
          <w:tab w:val="left" w:pos="426" w:leader="none"/>
        </w:tabs>
        <w:suppressAutoHyphens w:val="false"/>
        <w:ind w:left="426" w:hanging="426"/>
        <w:rPr/>
      </w:pPr>
      <w:hyperlink r:id="rId3">
        <w:r>
          <w:rPr>
            <w:rStyle w:val="Internetovodkaz"/>
            <w:rFonts w:cs="Calibri" w:ascii="Arial" w:hAnsi="Arial"/>
            <w:color w:val="000000"/>
            <w:sz w:val="19"/>
            <w:szCs w:val="19"/>
            <w:u w:val="none"/>
          </w:rPr>
          <w:t>V případě, že se neuskuteční Kulturní akce vinou Dodavatele, je tento povinen uhradit Objednavateli škodu ve výši vzniklých nákladů. V takovém případě nemá Dodavatel nárok na cenu za technické zajištění Kulturní akce a ostatní náklady.</w:t>
        </w:r>
      </w:hyperlink>
    </w:p>
    <w:p>
      <w:pPr>
        <w:pStyle w:val="Normal"/>
        <w:numPr>
          <w:ilvl w:val="0"/>
          <w:numId w:val="9"/>
        </w:numPr>
        <w:tabs>
          <w:tab w:val="left" w:pos="426" w:leader="none"/>
        </w:tabs>
        <w:suppressAutoHyphens w:val="false"/>
        <w:ind w:left="426" w:hanging="426"/>
        <w:rPr>
          <w:rFonts w:ascii="Arial" w:hAnsi="Arial" w:cs="Calibri"/>
          <w:sz w:val="19"/>
          <w:szCs w:val="19"/>
        </w:rPr>
      </w:pPr>
      <w:r>
        <w:rPr>
          <w:rFonts w:cs="Calibri" w:ascii="Arial" w:hAnsi="Arial"/>
          <w:sz w:val="19"/>
          <w:szCs w:val="19"/>
        </w:rPr>
        <w:t>Neuskuteční-li se u Kulturní akce vinou Objednavatele, uhradí tento Dodavateli škodu ve výši prokázaných nákladů.</w:t>
      </w:r>
    </w:p>
    <w:p>
      <w:pPr>
        <w:pStyle w:val="Normal"/>
        <w:numPr>
          <w:ilvl w:val="0"/>
          <w:numId w:val="9"/>
        </w:numPr>
        <w:tabs>
          <w:tab w:val="left" w:pos="426" w:leader="none"/>
        </w:tabs>
        <w:suppressAutoHyphens w:val="false"/>
        <w:ind w:left="426" w:hanging="426"/>
        <w:rPr>
          <w:rFonts w:ascii="Arial" w:hAnsi="Arial" w:cs="Calibri"/>
          <w:sz w:val="19"/>
          <w:szCs w:val="19"/>
        </w:rPr>
      </w:pPr>
      <w:r>
        <w:rPr>
          <w:rFonts w:cs="Calibri" w:ascii="Arial" w:hAnsi="Arial"/>
          <w:sz w:val="19"/>
          <w:szCs w:val="19"/>
        </w:rPr>
        <w:t>Bude-li Kulturní akce znemožněna v důsledku nepředvídatelné nebo neodvratitelné události, ležící mimo Smluvní strany /viz vyšší moc/, nají obě Smluvní strany od této Smlouvy odstoupit bez nároku na finanční náhradu.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VII. TRVÁNÍ A ZÁNIK DOHODY</w:t>
      </w:r>
    </w:p>
    <w:p>
      <w:pPr>
        <w:pStyle w:val="Normal"/>
        <w:ind w:left="360" w:hanging="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Tato Smlouva se uzavírá na dobu určitou, od 5. 7. 2017 do 30. 8. 2017.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Tato dohoda zaniká: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splněním povinností stran dohody,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 xml:space="preserve">písemnou dohodou obou smluvních stran,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písemným odstoupením kterékoliv Strany, poruší-li druhá Strana podstatným způsobem své povinnosti vyplývající z této Smlouvy</w:t>
      </w:r>
      <w:r>
        <w:rPr>
          <w:rFonts w:ascii="Arial" w:hAnsi="Arial"/>
          <w:sz w:val="19"/>
          <w:szCs w:val="19"/>
        </w:rPr>
        <w:t>.</w:t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jc w:val="center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VIII. ZÁVĚREČNÁ USTANOVENÍ</w:t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Dodavatel souhlasí se zveřejněním Smlouvy na webových stránkách Objednavatele.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Obě smluvní stany se zavazují přispět k příznivému naplnění předmětu této Smlouvy bez 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  <w:t>komplikací, a případné potíže řešit společnou spolupráci.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Tuto dohodu lze měnit pouze formou písemných dodatků, podepsaných oběma Smluvními stranami.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Tato Smlouva je sepsána ve dvou stejnopisech, z nichž každá Smluvní strana obdrží po jednom vyhotovení.</w:t>
      </w:r>
    </w:p>
    <w:p>
      <w:pPr>
        <w:pStyle w:val="Normal"/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left" w:pos="426" w:leader="none"/>
        </w:tabs>
        <w:ind w:left="426" w:hanging="426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Tato Smlouva nabývá platnosti dnem podpisu Smluvních stran a účinnosti od 5. 7. 2017.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Ve Frýdku-Místku dne………..</w:t>
        <w:tab/>
        <w:tab/>
        <w:tab/>
        <w:t xml:space="preserve">V….…………………. dne…………………… </w:t>
      </w:r>
    </w:p>
    <w:p>
      <w:pPr>
        <w:pStyle w:val="Normal"/>
        <w:ind w:left="360" w:hanging="0"/>
        <w:rPr>
          <w:rFonts w:ascii="Arial" w:hAnsi="Arial"/>
          <w:color w:val="FF0000"/>
          <w:sz w:val="19"/>
          <w:szCs w:val="19"/>
        </w:rPr>
      </w:pPr>
      <w:r>
        <w:rPr>
          <w:rFonts w:ascii="Arial" w:hAnsi="Arial"/>
          <w:color w:val="FF0000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color w:val="FF0000"/>
          <w:sz w:val="19"/>
          <w:szCs w:val="19"/>
        </w:rPr>
      </w:pPr>
      <w:r>
        <w:rPr>
          <w:rFonts w:ascii="Arial" w:hAnsi="Arial"/>
          <w:color w:val="FF0000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color w:val="FF0000"/>
          <w:sz w:val="19"/>
          <w:szCs w:val="19"/>
        </w:rPr>
      </w:pPr>
      <w:r>
        <w:rPr>
          <w:rFonts w:ascii="Arial" w:hAnsi="Arial"/>
          <w:color w:val="FF0000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color w:val="FF0000"/>
          <w:sz w:val="19"/>
          <w:szCs w:val="19"/>
        </w:rPr>
      </w:pPr>
      <w:r>
        <w:rPr>
          <w:rFonts w:ascii="Arial" w:hAnsi="Arial"/>
          <w:color w:val="FF0000"/>
          <w:sz w:val="19"/>
          <w:szCs w:val="19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  <w:t>Objednavatel</w:t>
        <w:tab/>
        <w:tab/>
        <w:tab/>
        <w:tab/>
        <w:tab/>
        <w:tab/>
        <w:t>Dodavatel</w:t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  <w:t>Bc. Jakub Tichý</w:t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ab/>
        <w:t>Ředitel</w:t>
        <w:tab/>
        <w:tab/>
        <w:tab/>
        <w:tab/>
        <w:tab/>
        <w:tab/>
        <w:tab/>
        <w:t>jednatel</w:t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ind w:left="360" w:hanging="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</w:r>
    </w:p>
    <w:p>
      <w:pPr>
        <w:pStyle w:val="Normal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Příloha č. 1 DETAILNÍ SPECIFIKACE AKCE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Kino na výletě 2017</w:t>
      </w:r>
    </w:p>
    <w:p>
      <w:pPr>
        <w:pStyle w:val="Normal"/>
        <w:rPr>
          <w:rFonts w:ascii="Arial" w:hAnsi="Arial"/>
          <w:b/>
          <w:b/>
          <w:color w:val="FF0000"/>
          <w:sz w:val="19"/>
          <w:szCs w:val="19"/>
        </w:rPr>
      </w:pPr>
      <w:r>
        <w:rPr>
          <w:rFonts w:ascii="Arial" w:hAnsi="Arial"/>
          <w:b/>
          <w:color w:val="FF0000"/>
          <w:sz w:val="19"/>
          <w:szCs w:val="19"/>
        </w:rPr>
      </w:r>
    </w:p>
    <w:p>
      <w:pPr>
        <w:pStyle w:val="NormalWeb"/>
        <w:numPr>
          <w:ilvl w:val="0"/>
          <w:numId w:val="10"/>
        </w:numPr>
        <w:spacing w:beforeAutospacing="1" w:after="0"/>
        <w:ind w:left="284" w:hanging="284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  <w:t>technické zajištění projekcí:</w:t>
      </w:r>
    </w:p>
    <w:p>
      <w:pPr>
        <w:pStyle w:val="NormalWeb"/>
        <w:spacing w:before="0" w:after="0"/>
        <w:ind w:left="284" w:hanging="0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stabilní projekční plátno min. 8 x 5 metrů, s kotvícími prvky odpovídající bezpečnostním normám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zajištění projekční techniky odpovídající požadavkům venkovního promítání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komunikace s distributorem, zapůjčení filmových titulů vč. úhrady poplatků OSA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komunikace s poptávajícím ohledně výběru filmů na jednotlivé projekce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/>
      </w:pPr>
      <w:r>
        <w:rPr>
          <w:rFonts w:cs="Arial" w:ascii="Arial" w:hAnsi="Arial"/>
          <w:sz w:val="19"/>
          <w:szCs w:val="19"/>
        </w:rPr>
        <w:t>personální zajištění vždy během přípravy a po celou dobu akce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zajištění mobilního WC</w:t>
      </w:r>
    </w:p>
    <w:p>
      <w:pPr>
        <w:pStyle w:val="NormalWeb"/>
        <w:numPr>
          <w:ilvl w:val="0"/>
          <w:numId w:val="11"/>
        </w:numPr>
        <w:spacing w:lineRule="auto" w:line="48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  <w:t>zajištění stánku s cateringem</w:t>
      </w:r>
    </w:p>
    <w:p>
      <w:pPr>
        <w:pStyle w:val="NormalWeb"/>
        <w:spacing w:before="0" w:after="0"/>
        <w:ind w:left="720" w:hanging="0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</w:r>
    </w:p>
    <w:p>
      <w:pPr>
        <w:pStyle w:val="NormalWeb"/>
        <w:spacing w:before="0" w:after="0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</w:r>
    </w:p>
    <w:p>
      <w:pPr>
        <w:pStyle w:val="NormalWeb"/>
        <w:numPr>
          <w:ilvl w:val="0"/>
          <w:numId w:val="10"/>
        </w:numPr>
        <w:spacing w:before="0" w:after="0"/>
        <w:ind w:left="284" w:hanging="284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  <w:t>termíny a místa projekcí:</w:t>
      </w:r>
    </w:p>
    <w:p>
      <w:pPr>
        <w:pStyle w:val="NormalWeb"/>
        <w:spacing w:before="0" w:after="0"/>
        <w:ind w:left="284" w:hanging="0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>5. 7.</w:t>
        <w:tab/>
        <w:tab/>
        <w:t>náměstí Svobody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12. 7. </w:t>
        <w:tab/>
        <w:t>sady Svobody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19. 7. </w:t>
        <w:tab/>
        <w:t>Autokemp Olešná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26. 7. </w:t>
        <w:tab/>
        <w:t>dětské hřiště Hříbek (u ZŠ El. Krásnohorské)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2. 8. </w:t>
        <w:tab/>
        <w:tab/>
        <w:t>Dětské dopravní hřiště (ul. Pionýrů)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16. 8. </w:t>
        <w:tab/>
        <w:t>Park pod Zámkem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23. 8. </w:t>
        <w:tab/>
        <w:t>sady Bedřicha Smetany</w:t>
      </w:r>
    </w:p>
    <w:p>
      <w:pPr>
        <w:pStyle w:val="Normal"/>
        <w:shd w:val="clear" w:color="auto" w:fill="FFFFFF"/>
        <w:suppressAutoHyphens w:val="false"/>
        <w:ind w:firstLine="284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cs="Arial" w:ascii="Arial" w:hAnsi="Arial"/>
          <w:color w:val="222222"/>
          <w:sz w:val="19"/>
          <w:szCs w:val="19"/>
          <w:lang w:eastAsia="cs-CZ"/>
        </w:rPr>
        <w:t xml:space="preserve">30. 8. </w:t>
        <w:tab/>
        <w:t>Zoopark</w:t>
      </w:r>
    </w:p>
    <w:p>
      <w:pPr>
        <w:pStyle w:val="ListParagrap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36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36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  <w:t>3. začátky projekcí:</w:t>
      </w:r>
      <w:r>
        <w:rPr>
          <w:rFonts w:cs="Arial" w:ascii="Arial" w:hAnsi="Arial"/>
          <w:sz w:val="19"/>
          <w:szCs w:val="19"/>
        </w:rPr>
        <w:t xml:space="preserve"> po setmění</w:t>
      </w:r>
    </w:p>
    <w:p>
      <w:pPr>
        <w:pStyle w:val="Normal"/>
        <w:rPr>
          <w:rFonts w:ascii="Arial" w:hAnsi="Arial" w:cs="Arial"/>
          <w:b/>
          <w:b/>
          <w:bCs/>
          <w:sz w:val="19"/>
          <w:szCs w:val="19"/>
        </w:rPr>
      </w:pPr>
      <w:r>
        <w:rPr>
          <w:rFonts w:cs="Arial" w:ascii="Arial" w:hAnsi="Arial"/>
          <w:b/>
          <w:bCs/>
          <w:sz w:val="19"/>
          <w:szCs w:val="19"/>
        </w:rPr>
      </w:r>
    </w:p>
    <w:p>
      <w:pPr>
        <w:pStyle w:val="Normal"/>
        <w:rPr>
          <w:rFonts w:ascii="Arial" w:hAnsi="Arial"/>
          <w:b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1906" w:h="16838"/>
      <w:pgMar w:left="1418" w:right="1417" w:header="0" w:top="426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b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sz w:val="19"/>
        <w:b/>
        <w:rFonts w:ascii="Arial" w:hAnsi="Arial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b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sz w:val="19"/>
        <w:b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19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ar-SA" w:bidi="ar-SA"/>
    </w:rPr>
  </w:style>
  <w:style w:type="paragraph" w:styleId="Nadpis4">
    <w:name w:val="Heading 4"/>
    <w:basedOn w:val="Normal"/>
    <w:qFormat/>
    <w:pPr>
      <w:suppressAutoHyphens w:val="false"/>
      <w:spacing w:before="280" w:after="280"/>
      <w:outlineLvl w:val="3"/>
    </w:pPr>
    <w:rPr>
      <w:b/>
      <w:bCs/>
    </w:rPr>
  </w:style>
  <w:style w:type="character" w:styleId="DefaultParagraphFont" w:default="1">
    <w:name w:val="Default Paragraph Font"/>
    <w:qFormat/>
    <w:rPr/>
  </w:style>
  <w:style w:type="character" w:styleId="WW8Num4z0" w:customStyle="1">
    <w:name w:val="WW8Num4z0"/>
    <w:qFormat/>
    <w:rPr>
      <w:b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>
      <w:rFonts w:ascii="Symbol" w:hAnsi="Symbol"/>
    </w:rPr>
  </w:style>
  <w:style w:type="character" w:styleId="WW8Num8z0" w:customStyle="1">
    <w:name w:val="WW8Num8z0"/>
    <w:qFormat/>
    <w:rPr>
      <w:b/>
    </w:rPr>
  </w:style>
  <w:style w:type="character" w:styleId="WW8Num9z0" w:customStyle="1">
    <w:name w:val="WW8Num9z0"/>
    <w:qFormat/>
    <w:rPr>
      <w:b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3z0" w:customStyle="1">
    <w:name w:val="WW8Num13z0"/>
    <w:qFormat/>
    <w:rPr>
      <w:rFonts w:ascii="Symbol" w:hAnsi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4z0" w:customStyle="1">
    <w:name w:val="WW8Num14z0"/>
    <w:qFormat/>
    <w:rPr>
      <w:b w:val="false"/>
    </w:rPr>
  </w:style>
  <w:style w:type="character" w:styleId="WW8Num14z1" w:customStyle="1">
    <w:name w:val="WW8Num14z1"/>
    <w:qFormat/>
    <w:rPr>
      <w:rFonts w:ascii="Courier New" w:hAnsi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b/>
    </w:rPr>
  </w:style>
  <w:style w:type="character" w:styleId="Standardnpsmoodstavce4" w:customStyle="1">
    <w:name w:val="Standardní písmo odstavce4"/>
    <w:qFormat/>
    <w:rPr/>
  </w:style>
  <w:style w:type="character" w:styleId="WW8Num3z0" w:customStyle="1">
    <w:name w:val="WW8Num3z0"/>
    <w:qFormat/>
    <w:rPr>
      <w:b w:val="false"/>
    </w:rPr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>
      <w:rFonts w:ascii="Symbol" w:hAnsi="Symbol"/>
    </w:rPr>
  </w:style>
  <w:style w:type="character" w:styleId="WW8Num10z0" w:customStyle="1">
    <w:name w:val="WW8Num10z0"/>
    <w:qFormat/>
    <w:rPr>
      <w:b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6z0" w:customStyle="1">
    <w:name w:val="WW8Num16z0"/>
    <w:qFormat/>
    <w:rPr>
      <w:rFonts w:ascii="Arial" w:hAnsi="Aria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Standardnpsmoodstavce3" w:customStyle="1">
    <w:name w:val="Standardní písmo odstavce3"/>
    <w:qFormat/>
    <w:rPr/>
  </w:style>
  <w:style w:type="character" w:styleId="AbsatzStandardschriftart" w:customStyle="1">
    <w:name w:val="Absatz-Standardschriftart"/>
    <w:qFormat/>
    <w:rPr/>
  </w:style>
  <w:style w:type="character" w:styleId="Standardnpsmoodstavce2" w:customStyle="1">
    <w:name w:val="Standardní písmo odstavce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19z0" w:customStyle="1">
    <w:name w:val="WW8Num19z0"/>
    <w:qFormat/>
    <w:rPr>
      <w:b/>
    </w:rPr>
  </w:style>
  <w:style w:type="character" w:styleId="WW8Num19z1" w:customStyle="1">
    <w:name w:val="WW8Num19z1"/>
    <w:qFormat/>
    <w:rPr>
      <w:rFonts w:ascii="Symbol" w:hAnsi="Symbol"/>
    </w:rPr>
  </w:style>
  <w:style w:type="character" w:styleId="WW8Num21z0" w:customStyle="1">
    <w:name w:val="WW8Num21z0"/>
    <w:qFormat/>
    <w:rPr>
      <w:b w:val="false"/>
    </w:rPr>
  </w:style>
  <w:style w:type="character" w:styleId="WW8Num23z0" w:customStyle="1">
    <w:name w:val="WW8Num23z0"/>
    <w:qFormat/>
    <w:rPr>
      <w:b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7z0" w:customStyle="1">
    <w:name w:val="WW8Num27z0"/>
    <w:qFormat/>
    <w:rPr>
      <w:b w:val="false"/>
    </w:rPr>
  </w:style>
  <w:style w:type="character" w:styleId="WW8Num31z0" w:customStyle="1">
    <w:name w:val="WW8Num31z0"/>
    <w:qFormat/>
    <w:rPr>
      <w:b/>
    </w:rPr>
  </w:style>
  <w:style w:type="character" w:styleId="WW8Num32z0" w:customStyle="1">
    <w:name w:val="WW8Num32z0"/>
    <w:qFormat/>
    <w:rPr>
      <w:b/>
    </w:rPr>
  </w:style>
  <w:style w:type="character" w:styleId="WW8Num33z0" w:customStyle="1">
    <w:name w:val="WW8Num33z0"/>
    <w:qFormat/>
    <w:rPr>
      <w:rFonts w:ascii="Symbol" w:hAnsi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/>
    </w:rPr>
  </w:style>
  <w:style w:type="character" w:styleId="WW8Num34z0" w:customStyle="1">
    <w:name w:val="WW8Num34z0"/>
    <w:qFormat/>
    <w:rPr>
      <w:b/>
    </w:rPr>
  </w:style>
  <w:style w:type="character" w:styleId="WW8Num35z0" w:customStyle="1">
    <w:name w:val="WW8Num35z0"/>
    <w:qFormat/>
    <w:rPr>
      <w:b/>
    </w:rPr>
  </w:style>
  <w:style w:type="character" w:styleId="Standardnpsmoodstavce1" w:customStyle="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Nadpis4Char" w:customStyle="1">
    <w:name w:val="Nadpis 4 Char"/>
    <w:qFormat/>
    <w:rPr>
      <w:b/>
      <w:bCs/>
      <w:sz w:val="24"/>
      <w:szCs w:val="24"/>
    </w:rPr>
  </w:style>
  <w:style w:type="character" w:styleId="TextbublinyChar" w:customStyle="1">
    <w:name w:val="Text bubliny Char"/>
    <w:qFormat/>
    <w:rPr>
      <w:rFonts w:ascii="Segoe UI" w:hAnsi="Segoe UI" w:cs="Segoe UI"/>
      <w:sz w:val="18"/>
      <w:szCs w:val="18"/>
    </w:rPr>
  </w:style>
  <w:style w:type="character" w:styleId="Null" w:customStyle="1">
    <w:name w:val="null"/>
    <w:qFormat/>
    <w:rPr/>
  </w:style>
  <w:style w:type="character" w:styleId="ListLabel1">
    <w:name w:val="ListLabel 1"/>
    <w:qFormat/>
    <w:rPr>
      <w:rFonts w:ascii="Arial" w:hAnsi="Arial"/>
      <w:b/>
      <w:sz w:val="19"/>
    </w:rPr>
  </w:style>
  <w:style w:type="character" w:styleId="ListLabel2">
    <w:name w:val="ListLabel 2"/>
    <w:qFormat/>
    <w:rPr>
      <w:rFonts w:ascii="Arial" w:hAnsi="Arial"/>
      <w:b/>
      <w:sz w:val="19"/>
    </w:rPr>
  </w:style>
  <w:style w:type="character" w:styleId="ListLabel3">
    <w:name w:val="ListLabel 3"/>
    <w:qFormat/>
    <w:rPr>
      <w:rFonts w:ascii="Arial" w:hAnsi="Arial"/>
      <w:b/>
      <w:sz w:val="19"/>
    </w:rPr>
  </w:style>
  <w:style w:type="character" w:styleId="ListLabel4">
    <w:name w:val="ListLabel 4"/>
    <w:qFormat/>
    <w:rPr>
      <w:rFonts w:ascii="Arial" w:hAnsi="Arial"/>
      <w:b/>
      <w:sz w:val="19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rFonts w:ascii="Arial" w:hAnsi="Arial" w:eastAsia="Times New Roman"/>
      <w:sz w:val="19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Arial"/>
      <w:sz w:val="19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Arial" w:hAnsi="Arial"/>
      <w:b/>
      <w:sz w:val="19"/>
    </w:rPr>
  </w:style>
  <w:style w:type="character" w:styleId="ListLabel42">
    <w:name w:val="ListLabel 42"/>
    <w:qFormat/>
    <w:rPr>
      <w:rFonts w:ascii="Arial" w:hAnsi="Arial"/>
      <w:b/>
      <w:sz w:val="19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ascii="Arial" w:hAnsi="Arial"/>
      <w:b/>
      <w:sz w:val="19"/>
    </w:rPr>
  </w:style>
  <w:style w:type="character" w:styleId="ListLabel45">
    <w:name w:val="ListLabel 45"/>
    <w:qFormat/>
    <w:rPr>
      <w:rFonts w:ascii="Arial" w:hAnsi="Arial"/>
      <w:b/>
      <w:sz w:val="19"/>
    </w:rPr>
  </w:style>
  <w:style w:type="character" w:styleId="ListLabel46">
    <w:name w:val="ListLabel 46"/>
    <w:qFormat/>
    <w:rPr>
      <w:rFonts w:ascii="Arial" w:hAnsi="Arial" w:cs="Arial"/>
      <w:sz w:val="19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Arial" w:hAnsi="Arial"/>
      <w:b/>
      <w:sz w:val="19"/>
    </w:rPr>
  </w:style>
  <w:style w:type="character" w:styleId="ListLabel56">
    <w:name w:val="ListLabel 56"/>
    <w:qFormat/>
    <w:rPr>
      <w:rFonts w:ascii="Arial" w:hAnsi="Arial"/>
      <w:b/>
      <w:sz w:val="19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ascii="Arial" w:hAnsi="Arial"/>
      <w:b/>
      <w:sz w:val="19"/>
    </w:rPr>
  </w:style>
  <w:style w:type="character" w:styleId="ListLabel59">
    <w:name w:val="ListLabel 59"/>
    <w:qFormat/>
    <w:rPr>
      <w:rFonts w:ascii="Arial" w:hAnsi="Arial"/>
      <w:b/>
      <w:sz w:val="19"/>
    </w:rPr>
  </w:style>
  <w:style w:type="character" w:styleId="ListLabel60">
    <w:name w:val="ListLabel 60"/>
    <w:qFormat/>
    <w:rPr>
      <w:rFonts w:ascii="Arial" w:hAnsi="Arial" w:cs="Arial"/>
      <w:sz w:val="19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b/>
      <w:sz w:val="19"/>
    </w:rPr>
  </w:style>
  <w:style w:type="character" w:styleId="ListLabel70">
    <w:name w:val="ListLabel 70"/>
    <w:qFormat/>
    <w:rPr>
      <w:rFonts w:ascii="Arial" w:hAnsi="Arial"/>
      <w:b/>
      <w:sz w:val="19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ascii="Arial" w:hAnsi="Arial"/>
      <w:b/>
      <w:sz w:val="19"/>
    </w:rPr>
  </w:style>
  <w:style w:type="character" w:styleId="ListLabel73">
    <w:name w:val="ListLabel 73"/>
    <w:qFormat/>
    <w:rPr>
      <w:rFonts w:ascii="Arial" w:hAnsi="Arial"/>
      <w:b/>
      <w:sz w:val="19"/>
    </w:rPr>
  </w:style>
  <w:style w:type="character" w:styleId="ListLabel74">
    <w:name w:val="ListLabel 74"/>
    <w:qFormat/>
    <w:rPr>
      <w:rFonts w:ascii="Arial" w:hAnsi="Arial" w:cs="Arial"/>
      <w:sz w:val="19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pPr>
      <w:suppressAutoHyphens w:val="false"/>
      <w:spacing w:before="280" w:after="119"/>
    </w:pPr>
    <w:rPr/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Lucida Sans Unicode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Calibri"/>
      <w:color w:val="000000"/>
      <w:sz w:val="24"/>
      <w:szCs w:val="24"/>
      <w:lang w:val="cs-CZ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kub.tichy@kulturafr.cz" TargetMode="External"/><Relationship Id="rId3" Type="http://schemas.openxmlformats.org/officeDocument/2006/relationships/hyperlink" Target="http://nahlizenidokn.cuzk.cz/ZobrazObjekt.aspx?encrypted=0ox2REeRdPX55vm0VD445KVd3uM-p3UEJuthinXEfzVvNzkYGREeWilXgo1WjFAZ1H7Y7m0_ZkF6LZJfDIb_Oitg3gvcEJLfynGiNM9JKq91V3isAaQ9wiX_Q_np32c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LibreOffice/5.2.0.4$Windows_X86_64 LibreOffice_project/066b007f5ebcc236395c7d282ba488bca6720265</Application>
  <Pages>3</Pages>
  <Words>914</Words>
  <Characters>5367</Characters>
  <CharactersWithSpaces>6208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2017-03-28T13:10:00Z</dcterms:created>
  <dc:creator>ORIENTAL</dc:creator>
  <dc:description/>
  <dc:language>cs-CZ</dc:language>
  <cp:lastModifiedBy/>
  <cp:lastPrinted>2017-04-03T11:27:33Z</cp:lastPrinted>
  <dcterms:modified xsi:type="dcterms:W3CDTF">2017-05-02T09:29:18Z</dcterms:modified>
  <cp:revision>11</cp:revision>
  <dc:subject/>
  <dc:title>SMLOUVA O REALIZACI KULTURNÍ AKCE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