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D326" w14:textId="59BF1C66" w:rsidR="006F311E" w:rsidRPr="004E1421" w:rsidRDefault="006F311E" w:rsidP="006F311E">
      <w:pPr>
        <w:pStyle w:val="Styl1"/>
        <w:tabs>
          <w:tab w:val="left" w:pos="2060"/>
          <w:tab w:val="left" w:pos="2124"/>
          <w:tab w:val="left" w:pos="3424"/>
        </w:tabs>
        <w:jc w:val="right"/>
        <w:rPr>
          <w:rFonts w:ascii="Arial" w:hAnsi="Arial" w:cs="Arial"/>
          <w:color w:val="000000"/>
          <w:sz w:val="20"/>
        </w:rPr>
      </w:pPr>
      <w:r w:rsidRPr="004E1421">
        <w:rPr>
          <w:rFonts w:ascii="Arial" w:hAnsi="Arial" w:cs="Arial"/>
          <w:color w:val="000000"/>
          <w:sz w:val="20"/>
        </w:rPr>
        <w:t xml:space="preserve">Č. j.: </w:t>
      </w:r>
      <w:r w:rsidR="00A95DC1" w:rsidRPr="004E1421">
        <w:rPr>
          <w:rFonts w:ascii="Arial" w:hAnsi="Arial" w:cs="Arial"/>
          <w:color w:val="000000"/>
          <w:sz w:val="20"/>
        </w:rPr>
        <w:t xml:space="preserve"> </w:t>
      </w:r>
      <w:r w:rsidR="004E1421" w:rsidRPr="004E1421">
        <w:rPr>
          <w:rFonts w:ascii="Arial" w:hAnsi="Arial" w:cs="Arial"/>
          <w:color w:val="000000"/>
          <w:sz w:val="20"/>
        </w:rPr>
        <w:t>22/152-0</w:t>
      </w:r>
    </w:p>
    <w:p w14:paraId="18DC2516" w14:textId="5A247CAA" w:rsidR="006F311E" w:rsidRPr="005F0BD2" w:rsidRDefault="008930A7" w:rsidP="006F311E">
      <w:pPr>
        <w:pStyle w:val="Styl1"/>
        <w:tabs>
          <w:tab w:val="left" w:pos="2060"/>
          <w:tab w:val="left" w:pos="2124"/>
          <w:tab w:val="left" w:pos="3424"/>
        </w:tabs>
        <w:jc w:val="right"/>
        <w:rPr>
          <w:rFonts w:ascii="Arial" w:hAnsi="Arial" w:cs="Arial"/>
          <w:color w:val="000000"/>
          <w:sz w:val="20"/>
        </w:rPr>
      </w:pPr>
      <w:r w:rsidRPr="004E1421">
        <w:rPr>
          <w:rFonts w:ascii="Arial" w:hAnsi="Arial" w:cs="Arial"/>
          <w:color w:val="000000"/>
          <w:sz w:val="20"/>
        </w:rPr>
        <w:t>Výtisk č. 1</w:t>
      </w:r>
    </w:p>
    <w:p w14:paraId="50876D05" w14:textId="77777777" w:rsidR="006F311E" w:rsidRPr="005F0BD2" w:rsidRDefault="006F311E" w:rsidP="006F311E">
      <w:pPr>
        <w:pStyle w:val="Styl1"/>
        <w:spacing w:after="120"/>
        <w:jc w:val="center"/>
        <w:rPr>
          <w:rFonts w:ascii="Arial" w:hAnsi="Arial" w:cs="Arial"/>
          <w:color w:val="000000"/>
          <w:sz w:val="20"/>
        </w:rPr>
      </w:pPr>
    </w:p>
    <w:p w14:paraId="766E4336" w14:textId="77777777" w:rsidR="006F311E" w:rsidRPr="005F0BD2" w:rsidRDefault="006F311E" w:rsidP="006F311E">
      <w:pPr>
        <w:pStyle w:val="Styl1"/>
        <w:spacing w:after="120"/>
        <w:jc w:val="center"/>
        <w:rPr>
          <w:rFonts w:ascii="Arial" w:hAnsi="Arial" w:cs="Arial"/>
          <w:color w:val="000000"/>
          <w:sz w:val="20"/>
        </w:rPr>
      </w:pPr>
      <w:r w:rsidRPr="005F0BD2">
        <w:rPr>
          <w:rFonts w:ascii="Arial" w:hAnsi="Arial" w:cs="Arial"/>
          <w:color w:val="000000"/>
          <w:sz w:val="20"/>
        </w:rPr>
        <w:t xml:space="preserve">Smlouva o zajištění vysílání informačních spotů </w:t>
      </w:r>
    </w:p>
    <w:p w14:paraId="7F156C1E" w14:textId="77777777" w:rsidR="006F311E" w:rsidRPr="005F0BD2" w:rsidRDefault="006F311E" w:rsidP="006F311E">
      <w:pPr>
        <w:pStyle w:val="Styl1"/>
        <w:tabs>
          <w:tab w:val="left" w:pos="2060"/>
          <w:tab w:val="left" w:pos="2124"/>
          <w:tab w:val="left" w:pos="3424"/>
        </w:tabs>
        <w:jc w:val="center"/>
        <w:rPr>
          <w:rFonts w:ascii="Arial" w:hAnsi="Arial" w:cs="Arial"/>
          <w:b w:val="0"/>
          <w:color w:val="000000"/>
          <w:sz w:val="20"/>
        </w:rPr>
      </w:pPr>
      <w:r w:rsidRPr="005F0BD2">
        <w:rPr>
          <w:rFonts w:ascii="Arial" w:hAnsi="Arial" w:cs="Arial"/>
          <w:b w:val="0"/>
          <w:color w:val="000000"/>
          <w:sz w:val="20"/>
        </w:rPr>
        <w:t>uzavřená podle ustanovení § 1746 odst. 2 zákona č. 89/2012 Sb., občanský zákoník (dále jen „občanský zákoník“)</w:t>
      </w:r>
    </w:p>
    <w:p w14:paraId="73E1C4B0" w14:textId="77777777" w:rsidR="006F311E" w:rsidRPr="005F0BD2" w:rsidRDefault="006F311E" w:rsidP="006F311E">
      <w:pPr>
        <w:pStyle w:val="Styl1"/>
        <w:tabs>
          <w:tab w:val="left" w:pos="2060"/>
          <w:tab w:val="left" w:pos="2124"/>
          <w:tab w:val="left" w:pos="3424"/>
        </w:tabs>
        <w:rPr>
          <w:rFonts w:ascii="Arial" w:hAnsi="Arial" w:cs="Arial"/>
          <w:color w:val="000000"/>
          <w:sz w:val="20"/>
        </w:rPr>
      </w:pPr>
      <w:r w:rsidRPr="005F0BD2">
        <w:rPr>
          <w:rFonts w:ascii="Arial" w:hAnsi="Arial" w:cs="Arial"/>
          <w:color w:val="000000"/>
          <w:sz w:val="20"/>
        </w:rPr>
        <w:tab/>
      </w:r>
      <w:r w:rsidRPr="005F0BD2">
        <w:rPr>
          <w:rFonts w:ascii="Arial" w:hAnsi="Arial" w:cs="Arial"/>
          <w:color w:val="000000"/>
          <w:sz w:val="20"/>
        </w:rPr>
        <w:tab/>
      </w:r>
      <w:r w:rsidRPr="005F0BD2">
        <w:rPr>
          <w:rFonts w:ascii="Arial" w:hAnsi="Arial" w:cs="Arial"/>
          <w:color w:val="000000"/>
          <w:sz w:val="20"/>
        </w:rPr>
        <w:tab/>
      </w:r>
    </w:p>
    <w:p w14:paraId="374395A4" w14:textId="77777777" w:rsidR="006F311E" w:rsidRPr="005F0BD2" w:rsidRDefault="006F311E" w:rsidP="006F311E">
      <w:pPr>
        <w:pStyle w:val="Styl1"/>
        <w:rPr>
          <w:rFonts w:ascii="Arial" w:hAnsi="Arial" w:cs="Arial"/>
          <w:sz w:val="20"/>
        </w:rPr>
      </w:pPr>
      <w:bookmarkStart w:id="0" w:name="OLE_LINK1"/>
      <w:r w:rsidRPr="005F0BD2">
        <w:rPr>
          <w:rFonts w:ascii="Arial" w:hAnsi="Arial" w:cs="Arial"/>
          <w:sz w:val="20"/>
        </w:rPr>
        <w:t>Smluvní strany:</w:t>
      </w:r>
    </w:p>
    <w:bookmarkEnd w:id="0"/>
    <w:p w14:paraId="36D0783D" w14:textId="77777777" w:rsidR="006F311E" w:rsidRPr="005F0BD2" w:rsidRDefault="006F311E" w:rsidP="006F311E">
      <w:pPr>
        <w:pStyle w:val="Styl1"/>
        <w:rPr>
          <w:rFonts w:ascii="Arial" w:hAnsi="Arial" w:cs="Arial"/>
          <w:sz w:val="20"/>
        </w:rPr>
      </w:pPr>
    </w:p>
    <w:p w14:paraId="76A196D2" w14:textId="6AAC1982" w:rsidR="006F311E" w:rsidRPr="005F0BD2" w:rsidRDefault="006F311E" w:rsidP="006F311E">
      <w:pPr>
        <w:pStyle w:val="Styl1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 xml:space="preserve">Česká republika – </w:t>
      </w:r>
      <w:r w:rsidR="00E406D8">
        <w:rPr>
          <w:rFonts w:ascii="Arial" w:hAnsi="Arial" w:cs="Arial"/>
          <w:sz w:val="20"/>
        </w:rPr>
        <w:t>Úřad vlády České republiky</w:t>
      </w:r>
    </w:p>
    <w:p w14:paraId="3023EE40" w14:textId="5C792805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se sídlem: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Style w:val="street-address"/>
          <w:rFonts w:ascii="Arial" w:eastAsiaTheme="majorEastAsia" w:hAnsi="Arial" w:cs="Arial"/>
          <w:sz w:val="20"/>
          <w:szCs w:val="20"/>
        </w:rPr>
        <w:t xml:space="preserve">nábřeží </w:t>
      </w:r>
      <w:r w:rsidR="00E406D8">
        <w:rPr>
          <w:rStyle w:val="street-address"/>
          <w:rFonts w:ascii="Arial" w:eastAsiaTheme="majorEastAsia" w:hAnsi="Arial" w:cs="Arial"/>
          <w:sz w:val="20"/>
          <w:szCs w:val="20"/>
        </w:rPr>
        <w:t xml:space="preserve">Edvarda Beneše 128/4, Praha-Malá </w:t>
      </w:r>
      <w:r w:rsidR="007E787D">
        <w:rPr>
          <w:rStyle w:val="street-address"/>
          <w:rFonts w:ascii="Arial" w:eastAsiaTheme="majorEastAsia" w:hAnsi="Arial" w:cs="Arial"/>
          <w:sz w:val="20"/>
          <w:szCs w:val="20"/>
        </w:rPr>
        <w:t>Strana, 118 00</w:t>
      </w:r>
    </w:p>
    <w:p w14:paraId="6D77DFBE" w14:textId="7EB7E18E" w:rsidR="006F311E" w:rsidRPr="005F0BD2" w:rsidRDefault="006F311E" w:rsidP="006F311E">
      <w:pPr>
        <w:rPr>
          <w:rFonts w:ascii="Arial" w:hAnsi="Arial" w:cs="Arial"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IČO: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="007E787D">
        <w:rPr>
          <w:rFonts w:ascii="Arial" w:hAnsi="Arial" w:cs="Arial"/>
          <w:bCs/>
          <w:sz w:val="20"/>
          <w:szCs w:val="20"/>
        </w:rPr>
        <w:t>00006599</w:t>
      </w:r>
    </w:p>
    <w:p w14:paraId="2ACF7BB4" w14:textId="088C9E86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DIČ: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="00512280">
        <w:rPr>
          <w:rFonts w:ascii="Arial" w:hAnsi="Arial" w:cs="Arial"/>
          <w:bCs/>
          <w:sz w:val="20"/>
          <w:szCs w:val="20"/>
        </w:rPr>
        <w:t>CZ</w:t>
      </w:r>
      <w:r w:rsidR="007E787D">
        <w:rPr>
          <w:rFonts w:ascii="Arial" w:hAnsi="Arial" w:cs="Arial"/>
          <w:bCs/>
          <w:sz w:val="20"/>
          <w:szCs w:val="20"/>
        </w:rPr>
        <w:t>00006599</w:t>
      </w:r>
    </w:p>
    <w:p w14:paraId="74C96FA5" w14:textId="5F4F332A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zastoupená: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="0042109F">
        <w:rPr>
          <w:rFonts w:ascii="Arial" w:hAnsi="Arial" w:cs="Arial"/>
          <w:bCs/>
          <w:sz w:val="20"/>
          <w:szCs w:val="20"/>
        </w:rPr>
        <w:t xml:space="preserve"> </w:t>
      </w:r>
      <w:r w:rsidR="00E406D8">
        <w:rPr>
          <w:rFonts w:ascii="Arial" w:hAnsi="Arial" w:cs="Arial"/>
          <w:bCs/>
          <w:sz w:val="20"/>
          <w:szCs w:val="20"/>
        </w:rPr>
        <w:t>Alic</w:t>
      </w:r>
      <w:r w:rsidR="00AB2FDC">
        <w:rPr>
          <w:rFonts w:ascii="Arial" w:hAnsi="Arial" w:cs="Arial"/>
          <w:bCs/>
          <w:sz w:val="20"/>
          <w:szCs w:val="20"/>
        </w:rPr>
        <w:t>í</w:t>
      </w:r>
      <w:r w:rsidR="00E406D8">
        <w:rPr>
          <w:rFonts w:ascii="Arial" w:hAnsi="Arial" w:cs="Arial"/>
          <w:bCs/>
          <w:sz w:val="20"/>
          <w:szCs w:val="20"/>
        </w:rPr>
        <w:t xml:space="preserve"> Krutilov</w:t>
      </w:r>
      <w:r w:rsidR="00AB2FDC">
        <w:rPr>
          <w:rFonts w:ascii="Arial" w:hAnsi="Arial" w:cs="Arial"/>
          <w:bCs/>
          <w:sz w:val="20"/>
          <w:szCs w:val="20"/>
        </w:rPr>
        <w:t>ou</w:t>
      </w:r>
      <w:r w:rsidR="00E406D8">
        <w:rPr>
          <w:rFonts w:ascii="Arial" w:hAnsi="Arial" w:cs="Arial"/>
          <w:bCs/>
          <w:sz w:val="20"/>
          <w:szCs w:val="20"/>
        </w:rPr>
        <w:t>, ředitelk</w:t>
      </w:r>
      <w:r w:rsidR="00AB2FDC">
        <w:rPr>
          <w:rFonts w:ascii="Arial" w:hAnsi="Arial" w:cs="Arial"/>
          <w:bCs/>
          <w:sz w:val="20"/>
          <w:szCs w:val="20"/>
        </w:rPr>
        <w:t>ou</w:t>
      </w:r>
      <w:r w:rsidR="00E406D8">
        <w:rPr>
          <w:rFonts w:ascii="Arial" w:hAnsi="Arial" w:cs="Arial"/>
          <w:bCs/>
          <w:sz w:val="20"/>
          <w:szCs w:val="20"/>
        </w:rPr>
        <w:t xml:space="preserve"> Odboru pro předsednictví ČR v Radě EU</w:t>
      </w:r>
    </w:p>
    <w:p w14:paraId="6ECD032D" w14:textId="4A8BC709" w:rsidR="006F311E" w:rsidRPr="004C4585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bankovní spojení: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="00512280" w:rsidRPr="004E1421">
        <w:rPr>
          <w:rFonts w:ascii="Arial" w:hAnsi="Arial" w:cs="Arial"/>
          <w:bCs/>
          <w:sz w:val="20"/>
          <w:szCs w:val="20"/>
        </w:rPr>
        <w:t>Česká národní banka</w:t>
      </w:r>
      <w:r w:rsidRPr="004E1421">
        <w:rPr>
          <w:rFonts w:ascii="Arial" w:hAnsi="Arial" w:cs="Arial"/>
          <w:bCs/>
          <w:sz w:val="20"/>
          <w:szCs w:val="20"/>
        </w:rPr>
        <w:t>, pobočka Praha 1, Na Příkopě 28</w:t>
      </w:r>
    </w:p>
    <w:p w14:paraId="49FFC777" w14:textId="5D55FB5C" w:rsidR="006F311E" w:rsidRPr="004C4585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4C4585">
        <w:rPr>
          <w:rFonts w:ascii="Arial" w:hAnsi="Arial" w:cs="Arial"/>
          <w:bCs/>
          <w:sz w:val="20"/>
          <w:szCs w:val="20"/>
        </w:rPr>
        <w:t>č. účtu:</w:t>
      </w:r>
      <w:r w:rsidRPr="004C4585">
        <w:rPr>
          <w:rFonts w:ascii="Arial" w:hAnsi="Arial" w:cs="Arial"/>
          <w:bCs/>
          <w:sz w:val="20"/>
          <w:szCs w:val="20"/>
        </w:rPr>
        <w:tab/>
      </w:r>
      <w:r w:rsidRPr="004C4585">
        <w:rPr>
          <w:rFonts w:ascii="Arial" w:hAnsi="Arial" w:cs="Arial"/>
          <w:bCs/>
          <w:sz w:val="20"/>
          <w:szCs w:val="20"/>
        </w:rPr>
        <w:tab/>
      </w:r>
      <w:r w:rsidRPr="004C4585">
        <w:rPr>
          <w:rFonts w:ascii="Arial" w:hAnsi="Arial" w:cs="Arial"/>
          <w:bCs/>
          <w:sz w:val="20"/>
          <w:szCs w:val="20"/>
        </w:rPr>
        <w:tab/>
      </w:r>
      <w:r w:rsidRPr="004C4585">
        <w:rPr>
          <w:rFonts w:ascii="Arial" w:hAnsi="Arial" w:cs="Arial"/>
          <w:bCs/>
          <w:sz w:val="20"/>
          <w:szCs w:val="20"/>
        </w:rPr>
        <w:tab/>
      </w:r>
      <w:r w:rsidR="004E1421">
        <w:rPr>
          <w:rFonts w:ascii="Arial" w:hAnsi="Arial" w:cs="Arial"/>
          <w:bCs/>
          <w:sz w:val="20"/>
          <w:szCs w:val="20"/>
        </w:rPr>
        <w:t>4320001/0710</w:t>
      </w:r>
    </w:p>
    <w:p w14:paraId="7493EC48" w14:textId="77777777" w:rsidR="006F311E" w:rsidRPr="005F0BD2" w:rsidRDefault="006F311E" w:rsidP="006F311E">
      <w:pPr>
        <w:pStyle w:val="Styl1"/>
        <w:spacing w:after="120"/>
        <w:rPr>
          <w:rFonts w:ascii="Arial" w:hAnsi="Arial" w:cs="Arial"/>
          <w:b w:val="0"/>
          <w:bCs/>
          <w:sz w:val="20"/>
        </w:rPr>
      </w:pPr>
      <w:r w:rsidRPr="004C4585">
        <w:rPr>
          <w:rFonts w:ascii="Arial" w:hAnsi="Arial" w:cs="Arial"/>
          <w:b w:val="0"/>
          <w:bCs/>
          <w:sz w:val="20"/>
        </w:rPr>
        <w:t>(dále jen „</w:t>
      </w:r>
      <w:r w:rsidRPr="004C4585">
        <w:rPr>
          <w:rFonts w:ascii="Arial" w:hAnsi="Arial" w:cs="Arial"/>
          <w:bCs/>
          <w:sz w:val="20"/>
        </w:rPr>
        <w:t>objednatel“</w:t>
      </w:r>
      <w:r w:rsidRPr="004C4585">
        <w:rPr>
          <w:rFonts w:ascii="Arial" w:hAnsi="Arial" w:cs="Arial"/>
          <w:b w:val="0"/>
          <w:bCs/>
          <w:sz w:val="20"/>
        </w:rPr>
        <w:t xml:space="preserve"> na straně jedné)</w:t>
      </w:r>
    </w:p>
    <w:p w14:paraId="69DC6E01" w14:textId="77777777" w:rsidR="006F311E" w:rsidRPr="005F0BD2" w:rsidRDefault="006F311E" w:rsidP="006F311E">
      <w:pPr>
        <w:pStyle w:val="Styl1"/>
        <w:spacing w:after="120"/>
        <w:rPr>
          <w:rFonts w:ascii="Arial" w:hAnsi="Arial" w:cs="Arial"/>
          <w:bCs/>
          <w:sz w:val="20"/>
        </w:rPr>
      </w:pPr>
      <w:r w:rsidRPr="005F0BD2">
        <w:rPr>
          <w:rFonts w:ascii="Arial" w:hAnsi="Arial" w:cs="Arial"/>
          <w:bCs/>
          <w:sz w:val="20"/>
        </w:rPr>
        <w:t>a</w:t>
      </w:r>
    </w:p>
    <w:p w14:paraId="48751346" w14:textId="6A458F44" w:rsidR="006F311E" w:rsidRPr="005F0BD2" w:rsidRDefault="00D67D3C" w:rsidP="006F31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MEDIA CLUB</w:t>
      </w:r>
      <w:r w:rsidR="007E787D">
        <w:rPr>
          <w:rFonts w:ascii="Arial" w:hAnsi="Arial" w:cs="Arial"/>
          <w:b/>
          <w:sz w:val="20"/>
          <w:szCs w:val="20"/>
        </w:rPr>
        <w:t xml:space="preserve"> s.r.o</w:t>
      </w:r>
    </w:p>
    <w:p w14:paraId="4E714862" w14:textId="77777777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 xml:space="preserve">se sídlem: 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="00AF19EF" w:rsidRPr="005F0BD2">
        <w:rPr>
          <w:rFonts w:ascii="Arial" w:hAnsi="Arial" w:cs="Arial"/>
          <w:bCs/>
          <w:sz w:val="20"/>
          <w:szCs w:val="20"/>
        </w:rPr>
        <w:t>Vinohradská 3217/167, PSČ 100 00, Praha 10</w:t>
      </w:r>
    </w:p>
    <w:p w14:paraId="6AF2BD47" w14:textId="3D101E56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IČO: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="00AB2FDC">
        <w:rPr>
          <w:rFonts w:ascii="Arial" w:hAnsi="Arial" w:cs="Arial"/>
          <w:bCs/>
          <w:sz w:val="20"/>
          <w:szCs w:val="20"/>
        </w:rPr>
        <w:t>29413982</w:t>
      </w:r>
    </w:p>
    <w:p w14:paraId="7D543949" w14:textId="01508420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DIČ: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="00BD1505" w:rsidRPr="00144B68">
        <w:rPr>
          <w:rFonts w:ascii="Arial" w:hAnsi="Arial" w:cs="Arial"/>
          <w:bCs/>
          <w:sz w:val="20"/>
          <w:szCs w:val="20"/>
        </w:rPr>
        <w:t>CZ</w:t>
      </w:r>
      <w:r w:rsidR="00AB2FDC">
        <w:rPr>
          <w:rFonts w:ascii="Arial" w:hAnsi="Arial" w:cs="Arial"/>
          <w:bCs/>
          <w:sz w:val="20"/>
          <w:szCs w:val="20"/>
        </w:rPr>
        <w:t>29413982</w:t>
      </w:r>
    </w:p>
    <w:p w14:paraId="2326A653" w14:textId="77777777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 xml:space="preserve">zapsaná v obchodním rejstříku vedeném u Městského soudu v Praze, oddíl C., vložka </w:t>
      </w:r>
      <w:r w:rsidR="00C31C26">
        <w:rPr>
          <w:rFonts w:ascii="Arial" w:hAnsi="Arial" w:cs="Arial"/>
          <w:bCs/>
          <w:sz w:val="20"/>
          <w:szCs w:val="20"/>
        </w:rPr>
        <w:t>16778</w:t>
      </w:r>
    </w:p>
    <w:p w14:paraId="1CC77AEC" w14:textId="13FA1637" w:rsidR="006F311E" w:rsidRPr="005F0BD2" w:rsidRDefault="00261871" w:rsidP="006F311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jíž zastupují</w:t>
      </w:r>
      <w:r w:rsidR="006F311E" w:rsidRPr="005F0BD2">
        <w:rPr>
          <w:rFonts w:ascii="Arial" w:hAnsi="Arial" w:cs="Arial"/>
          <w:bCs/>
          <w:sz w:val="20"/>
          <w:szCs w:val="20"/>
        </w:rPr>
        <w:t>:</w:t>
      </w:r>
      <w:r w:rsidR="006F311E" w:rsidRPr="005F0BD2">
        <w:rPr>
          <w:rFonts w:ascii="Arial" w:hAnsi="Arial" w:cs="Arial"/>
          <w:bCs/>
          <w:sz w:val="20"/>
          <w:szCs w:val="20"/>
        </w:rPr>
        <w:tab/>
      </w:r>
      <w:r w:rsidR="006F311E" w:rsidRPr="005F0BD2">
        <w:rPr>
          <w:rFonts w:ascii="Arial" w:hAnsi="Arial" w:cs="Arial"/>
          <w:bCs/>
          <w:sz w:val="20"/>
          <w:szCs w:val="20"/>
        </w:rPr>
        <w:tab/>
      </w:r>
      <w:r w:rsidR="006F311E" w:rsidRPr="005F0BD2">
        <w:rPr>
          <w:rFonts w:ascii="Arial" w:hAnsi="Arial" w:cs="Arial"/>
          <w:bCs/>
          <w:sz w:val="20"/>
          <w:szCs w:val="20"/>
        </w:rPr>
        <w:tab/>
      </w:r>
      <w:r w:rsidR="005A09D9">
        <w:rPr>
          <w:rFonts w:ascii="Arial" w:hAnsi="Arial" w:cs="Arial"/>
          <w:bCs/>
          <w:sz w:val="20"/>
          <w:szCs w:val="20"/>
        </w:rPr>
        <w:t>jednatel</w:t>
      </w:r>
      <w:r w:rsidR="00232410">
        <w:rPr>
          <w:rFonts w:ascii="Arial" w:hAnsi="Arial" w:cs="Arial"/>
          <w:bCs/>
          <w:sz w:val="20"/>
          <w:szCs w:val="20"/>
        </w:rPr>
        <w:t>é</w:t>
      </w:r>
      <w:r w:rsidR="005A09D9">
        <w:rPr>
          <w:rFonts w:ascii="Arial" w:hAnsi="Arial" w:cs="Arial"/>
          <w:bCs/>
          <w:sz w:val="20"/>
          <w:szCs w:val="20"/>
        </w:rPr>
        <w:t xml:space="preserve"> </w:t>
      </w:r>
      <w:r w:rsidR="00512280">
        <w:rPr>
          <w:rFonts w:ascii="Arial" w:hAnsi="Arial" w:cs="Arial"/>
          <w:bCs/>
          <w:sz w:val="20"/>
          <w:szCs w:val="20"/>
        </w:rPr>
        <w:t xml:space="preserve">Ing. </w:t>
      </w:r>
      <w:r w:rsidR="005A09D9">
        <w:rPr>
          <w:rFonts w:ascii="Arial" w:hAnsi="Arial" w:cs="Arial"/>
          <w:bCs/>
          <w:sz w:val="20"/>
          <w:szCs w:val="20"/>
        </w:rPr>
        <w:t>Mar</w:t>
      </w:r>
      <w:r w:rsidR="00232410">
        <w:rPr>
          <w:rFonts w:ascii="Arial" w:hAnsi="Arial" w:cs="Arial"/>
          <w:bCs/>
          <w:sz w:val="20"/>
          <w:szCs w:val="20"/>
        </w:rPr>
        <w:t>e</w:t>
      </w:r>
      <w:r w:rsidR="005A09D9">
        <w:rPr>
          <w:rFonts w:ascii="Arial" w:hAnsi="Arial" w:cs="Arial"/>
          <w:bCs/>
          <w:sz w:val="20"/>
          <w:szCs w:val="20"/>
        </w:rPr>
        <w:t>k Singer</w:t>
      </w:r>
      <w:r w:rsidR="00232410">
        <w:rPr>
          <w:rFonts w:ascii="Arial" w:hAnsi="Arial" w:cs="Arial"/>
          <w:bCs/>
          <w:sz w:val="20"/>
          <w:szCs w:val="20"/>
        </w:rPr>
        <w:t xml:space="preserve"> </w:t>
      </w:r>
      <w:r w:rsidR="005A09D9">
        <w:rPr>
          <w:rFonts w:ascii="Arial" w:hAnsi="Arial" w:cs="Arial"/>
          <w:bCs/>
          <w:sz w:val="20"/>
          <w:szCs w:val="20"/>
        </w:rPr>
        <w:t xml:space="preserve">a </w:t>
      </w:r>
      <w:r w:rsidR="00512280">
        <w:rPr>
          <w:rFonts w:ascii="Arial" w:hAnsi="Arial" w:cs="Arial"/>
          <w:bCs/>
          <w:sz w:val="20"/>
          <w:szCs w:val="20"/>
        </w:rPr>
        <w:t xml:space="preserve">Ing. </w:t>
      </w:r>
      <w:r w:rsidR="00AB2FDC">
        <w:rPr>
          <w:rFonts w:ascii="Arial" w:hAnsi="Arial" w:cs="Arial"/>
          <w:bCs/>
          <w:sz w:val="20"/>
          <w:szCs w:val="20"/>
        </w:rPr>
        <w:t>Vladimír Pořízek</w:t>
      </w:r>
    </w:p>
    <w:p w14:paraId="2BC36F20" w14:textId="7E57BC70" w:rsidR="006F311E" w:rsidRPr="005F0BD2" w:rsidRDefault="006F311E" w:rsidP="006F311E">
      <w:pPr>
        <w:rPr>
          <w:rFonts w:ascii="Arial" w:hAnsi="Arial" w:cs="Arial"/>
          <w:bCs/>
          <w:sz w:val="20"/>
          <w:szCs w:val="20"/>
        </w:rPr>
      </w:pPr>
      <w:r w:rsidRPr="005F0BD2">
        <w:rPr>
          <w:rFonts w:ascii="Arial" w:hAnsi="Arial" w:cs="Arial"/>
          <w:bCs/>
          <w:sz w:val="20"/>
          <w:szCs w:val="20"/>
        </w:rPr>
        <w:t>bankovní spojení:</w:t>
      </w:r>
      <w:r w:rsidRPr="005F0BD2">
        <w:rPr>
          <w:rFonts w:ascii="Arial" w:hAnsi="Arial" w:cs="Arial"/>
          <w:bCs/>
          <w:sz w:val="20"/>
          <w:szCs w:val="20"/>
        </w:rPr>
        <w:tab/>
      </w:r>
      <w:r w:rsidRPr="005F0BD2">
        <w:rPr>
          <w:rFonts w:ascii="Arial" w:hAnsi="Arial" w:cs="Arial"/>
          <w:bCs/>
          <w:sz w:val="20"/>
          <w:szCs w:val="20"/>
        </w:rPr>
        <w:tab/>
      </w:r>
      <w:r w:rsidR="00512280" w:rsidRPr="00DD09B0">
        <w:rPr>
          <w:rFonts w:ascii="Arial" w:hAnsi="Arial" w:cs="Arial"/>
          <w:bCs/>
          <w:sz w:val="20"/>
          <w:szCs w:val="20"/>
        </w:rPr>
        <w:t>ČSOB</w:t>
      </w:r>
    </w:p>
    <w:p w14:paraId="038AEBBB" w14:textId="7B60B5DC" w:rsidR="006F311E" w:rsidRPr="005F0BD2" w:rsidRDefault="006F311E" w:rsidP="006F311E">
      <w:pPr>
        <w:pStyle w:val="Styl1"/>
        <w:rPr>
          <w:rFonts w:ascii="Arial" w:hAnsi="Arial" w:cs="Arial"/>
          <w:b w:val="0"/>
          <w:bCs/>
          <w:sz w:val="20"/>
        </w:rPr>
      </w:pPr>
      <w:r w:rsidRPr="005F0BD2">
        <w:rPr>
          <w:rFonts w:ascii="Arial" w:hAnsi="Arial" w:cs="Arial"/>
          <w:b w:val="0"/>
          <w:bCs/>
          <w:sz w:val="20"/>
        </w:rPr>
        <w:t>č. účtu:</w:t>
      </w:r>
      <w:r w:rsidRPr="005F0BD2">
        <w:rPr>
          <w:rFonts w:ascii="Arial" w:hAnsi="Arial" w:cs="Arial"/>
          <w:bCs/>
          <w:sz w:val="20"/>
        </w:rPr>
        <w:tab/>
      </w:r>
      <w:r w:rsidRPr="005F0BD2">
        <w:rPr>
          <w:rFonts w:ascii="Arial" w:hAnsi="Arial" w:cs="Arial"/>
          <w:bCs/>
          <w:sz w:val="20"/>
        </w:rPr>
        <w:tab/>
      </w:r>
      <w:r w:rsidRPr="005F0BD2">
        <w:rPr>
          <w:rFonts w:ascii="Arial" w:hAnsi="Arial" w:cs="Arial"/>
          <w:bCs/>
          <w:sz w:val="20"/>
        </w:rPr>
        <w:tab/>
      </w:r>
      <w:r w:rsidRPr="005F0BD2">
        <w:rPr>
          <w:rFonts w:ascii="Arial" w:hAnsi="Arial" w:cs="Arial"/>
          <w:bCs/>
          <w:sz w:val="20"/>
        </w:rPr>
        <w:tab/>
      </w:r>
      <w:r w:rsidR="00DD09B0" w:rsidRPr="00DD09B0">
        <w:rPr>
          <w:rFonts w:ascii="Arial" w:hAnsi="Arial" w:cs="Arial"/>
          <w:b w:val="0"/>
          <w:bCs/>
          <w:sz w:val="20"/>
        </w:rPr>
        <w:t>117462313/0300</w:t>
      </w:r>
    </w:p>
    <w:p w14:paraId="038214E4" w14:textId="77777777" w:rsidR="006F311E" w:rsidRPr="005F0BD2" w:rsidRDefault="006F311E" w:rsidP="006F311E">
      <w:pPr>
        <w:pStyle w:val="Styl1"/>
        <w:rPr>
          <w:rFonts w:ascii="Arial" w:hAnsi="Arial" w:cs="Arial"/>
          <w:color w:val="000000"/>
          <w:sz w:val="20"/>
        </w:rPr>
      </w:pPr>
      <w:r w:rsidRPr="005F0BD2">
        <w:rPr>
          <w:rFonts w:ascii="Arial" w:hAnsi="Arial" w:cs="Arial"/>
          <w:b w:val="0"/>
          <w:bCs/>
          <w:sz w:val="20"/>
        </w:rPr>
        <w:t xml:space="preserve">(dále jen </w:t>
      </w:r>
      <w:r w:rsidRPr="005F0BD2">
        <w:rPr>
          <w:rFonts w:ascii="Arial" w:hAnsi="Arial" w:cs="Arial"/>
          <w:sz w:val="20"/>
        </w:rPr>
        <w:t>„dodavatel“</w:t>
      </w:r>
      <w:r w:rsidRPr="005F0BD2">
        <w:rPr>
          <w:rFonts w:ascii="Arial" w:hAnsi="Arial" w:cs="Arial"/>
          <w:b w:val="0"/>
          <w:bCs/>
          <w:sz w:val="20"/>
        </w:rPr>
        <w:t xml:space="preserve"> na straně druhé)</w:t>
      </w:r>
    </w:p>
    <w:p w14:paraId="30682BE5" w14:textId="77777777" w:rsidR="006F311E" w:rsidRPr="005F0BD2" w:rsidRDefault="006F311E" w:rsidP="006F311E">
      <w:pPr>
        <w:pStyle w:val="Styl1"/>
        <w:spacing w:after="120"/>
        <w:rPr>
          <w:rFonts w:ascii="Arial" w:hAnsi="Arial" w:cs="Arial"/>
          <w:b w:val="0"/>
          <w:bCs/>
          <w:sz w:val="20"/>
        </w:rPr>
      </w:pPr>
    </w:p>
    <w:p w14:paraId="2768CB75" w14:textId="77777777" w:rsidR="00C31C26" w:rsidRDefault="00C31C26" w:rsidP="006F311E">
      <w:pPr>
        <w:pStyle w:val="Styl1"/>
        <w:spacing w:before="240"/>
        <w:jc w:val="center"/>
        <w:rPr>
          <w:rFonts w:ascii="Arial" w:hAnsi="Arial" w:cs="Arial"/>
          <w:sz w:val="20"/>
        </w:rPr>
      </w:pPr>
    </w:p>
    <w:p w14:paraId="7A52041E" w14:textId="77777777" w:rsidR="006F311E" w:rsidRPr="005F0BD2" w:rsidRDefault="006F311E" w:rsidP="006F311E">
      <w:pPr>
        <w:pStyle w:val="Styl1"/>
        <w:spacing w:before="24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Článek I.</w:t>
      </w:r>
    </w:p>
    <w:p w14:paraId="3774F114" w14:textId="77777777" w:rsidR="006F311E" w:rsidRDefault="006F311E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Předmět a obsah smlouvy, doba plnění, závazky a požadavky objednatele a dodavatele</w:t>
      </w:r>
    </w:p>
    <w:p w14:paraId="1C51619D" w14:textId="77777777" w:rsidR="00C31C26" w:rsidRPr="005F0BD2" w:rsidRDefault="00C31C26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</w:p>
    <w:p w14:paraId="1A0C87DD" w14:textId="5F8FC554" w:rsidR="0042109F" w:rsidRPr="0042109F" w:rsidRDefault="006F311E" w:rsidP="0042109F">
      <w:pPr>
        <w:pStyle w:val="Styl2"/>
        <w:keepNext w:val="0"/>
        <w:numPr>
          <w:ilvl w:val="0"/>
          <w:numId w:val="1"/>
        </w:numPr>
        <w:tabs>
          <w:tab w:val="clear" w:pos="360"/>
          <w:tab w:val="num" w:pos="540"/>
        </w:tabs>
        <w:spacing w:after="120"/>
        <w:ind w:left="540" w:hanging="540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Předmětem této smlouvy je odvysílání informačních spotů objednatele specifikovaných v odst. I.6 tohoto článku. Objednatel prohlašuje, že informační spoty nebudou mít charakter reklamy či obchodního sdělení, tj. sdělení k přímé nebo nepřímé propagaci zboží nebo služeb osoby vykonávající hospodářskou činnost.</w:t>
      </w:r>
    </w:p>
    <w:p w14:paraId="06C3D5A3" w14:textId="1505B6EF" w:rsidR="006F311E" w:rsidRPr="0042109F" w:rsidRDefault="006F311E" w:rsidP="0042109F">
      <w:pPr>
        <w:pStyle w:val="Styl2"/>
        <w:keepNext w:val="0"/>
        <w:numPr>
          <w:ilvl w:val="0"/>
          <w:numId w:val="1"/>
        </w:numPr>
        <w:tabs>
          <w:tab w:val="clear" w:pos="360"/>
          <w:tab w:val="num" w:pos="540"/>
        </w:tabs>
        <w:spacing w:after="120"/>
        <w:ind w:left="540" w:hanging="540"/>
        <w:rPr>
          <w:rFonts w:ascii="Arial" w:hAnsi="Arial" w:cs="Arial"/>
          <w:sz w:val="20"/>
        </w:rPr>
      </w:pPr>
      <w:r w:rsidRPr="0042109F">
        <w:rPr>
          <w:rFonts w:ascii="Arial" w:hAnsi="Arial" w:cs="Arial"/>
          <w:sz w:val="20"/>
        </w:rPr>
        <w:t xml:space="preserve">Objednatel závazně objednává vysílání spotů v období </w:t>
      </w:r>
      <w:r w:rsidRPr="00932D85">
        <w:rPr>
          <w:rFonts w:ascii="Arial" w:hAnsi="Arial" w:cs="Arial"/>
          <w:b/>
          <w:bCs/>
          <w:sz w:val="20"/>
        </w:rPr>
        <w:t>od</w:t>
      </w:r>
      <w:r w:rsidR="0042109F" w:rsidRPr="00932D85">
        <w:rPr>
          <w:rFonts w:ascii="Arial" w:hAnsi="Arial" w:cs="Arial"/>
          <w:b/>
          <w:bCs/>
          <w:sz w:val="20"/>
        </w:rPr>
        <w:t> </w:t>
      </w:r>
      <w:r w:rsidR="007E787D">
        <w:rPr>
          <w:rFonts w:ascii="Arial" w:hAnsi="Arial" w:cs="Arial"/>
          <w:b/>
          <w:bCs/>
          <w:sz w:val="20"/>
        </w:rPr>
        <w:t>1.</w:t>
      </w:r>
      <w:r w:rsidR="00872AD4">
        <w:rPr>
          <w:rFonts w:ascii="Arial" w:hAnsi="Arial" w:cs="Arial"/>
          <w:b/>
          <w:bCs/>
          <w:sz w:val="20"/>
        </w:rPr>
        <w:t xml:space="preserve"> </w:t>
      </w:r>
      <w:r w:rsidR="007E787D">
        <w:rPr>
          <w:rFonts w:ascii="Arial" w:hAnsi="Arial" w:cs="Arial"/>
          <w:b/>
          <w:bCs/>
          <w:sz w:val="20"/>
        </w:rPr>
        <w:t>7</w:t>
      </w:r>
      <w:r w:rsidRPr="00932D85">
        <w:rPr>
          <w:rFonts w:ascii="Arial" w:hAnsi="Arial" w:cs="Arial"/>
          <w:b/>
          <w:bCs/>
          <w:sz w:val="20"/>
        </w:rPr>
        <w:t>.</w:t>
      </w:r>
      <w:r w:rsidR="0042109F" w:rsidRPr="00932D85">
        <w:rPr>
          <w:rFonts w:ascii="Arial" w:hAnsi="Arial" w:cs="Arial"/>
          <w:b/>
          <w:bCs/>
          <w:sz w:val="20"/>
        </w:rPr>
        <w:t> </w:t>
      </w:r>
      <w:r w:rsidRPr="00932D85">
        <w:rPr>
          <w:rFonts w:ascii="Arial" w:hAnsi="Arial" w:cs="Arial"/>
          <w:b/>
          <w:bCs/>
          <w:sz w:val="20"/>
        </w:rPr>
        <w:t>202</w:t>
      </w:r>
      <w:r w:rsidR="007E787D">
        <w:rPr>
          <w:rFonts w:ascii="Arial" w:hAnsi="Arial" w:cs="Arial"/>
          <w:b/>
          <w:bCs/>
          <w:sz w:val="20"/>
        </w:rPr>
        <w:t>2</w:t>
      </w:r>
      <w:r w:rsidRPr="00932D85">
        <w:rPr>
          <w:rFonts w:ascii="Arial" w:hAnsi="Arial" w:cs="Arial"/>
          <w:b/>
          <w:bCs/>
          <w:sz w:val="20"/>
        </w:rPr>
        <w:t xml:space="preserve"> do </w:t>
      </w:r>
      <w:r w:rsidR="00625C8E" w:rsidRPr="00932D85">
        <w:rPr>
          <w:rFonts w:ascii="Arial" w:hAnsi="Arial" w:cs="Arial"/>
          <w:b/>
          <w:bCs/>
          <w:sz w:val="20"/>
        </w:rPr>
        <w:t>3</w:t>
      </w:r>
      <w:r w:rsidR="007E787D">
        <w:rPr>
          <w:rFonts w:ascii="Arial" w:hAnsi="Arial" w:cs="Arial"/>
          <w:b/>
          <w:bCs/>
          <w:sz w:val="20"/>
        </w:rPr>
        <w:t>1</w:t>
      </w:r>
      <w:r w:rsidRPr="00932D85">
        <w:rPr>
          <w:rFonts w:ascii="Arial" w:hAnsi="Arial" w:cs="Arial"/>
          <w:b/>
          <w:bCs/>
          <w:sz w:val="20"/>
        </w:rPr>
        <w:t>. 1</w:t>
      </w:r>
      <w:r w:rsidR="00A168DB">
        <w:rPr>
          <w:rFonts w:ascii="Arial" w:hAnsi="Arial" w:cs="Arial"/>
          <w:b/>
          <w:bCs/>
          <w:sz w:val="20"/>
        </w:rPr>
        <w:t>0</w:t>
      </w:r>
      <w:r w:rsidRPr="00932D85">
        <w:rPr>
          <w:rFonts w:ascii="Arial" w:hAnsi="Arial" w:cs="Arial"/>
          <w:b/>
          <w:bCs/>
          <w:sz w:val="20"/>
        </w:rPr>
        <w:t>. 202</w:t>
      </w:r>
      <w:r w:rsidR="007E787D">
        <w:rPr>
          <w:rFonts w:ascii="Arial" w:hAnsi="Arial" w:cs="Arial"/>
          <w:b/>
          <w:bCs/>
          <w:sz w:val="20"/>
        </w:rPr>
        <w:t>2</w:t>
      </w:r>
      <w:r w:rsidRPr="00932D85">
        <w:rPr>
          <w:rFonts w:ascii="Arial" w:hAnsi="Arial" w:cs="Arial"/>
          <w:b/>
          <w:bCs/>
          <w:sz w:val="20"/>
        </w:rPr>
        <w:t xml:space="preserve"> </w:t>
      </w:r>
      <w:r w:rsidRPr="00932D85">
        <w:rPr>
          <w:rFonts w:ascii="Arial" w:hAnsi="Arial" w:cs="Arial"/>
          <w:bCs/>
          <w:sz w:val="20"/>
        </w:rPr>
        <w:t>(d</w:t>
      </w:r>
      <w:r w:rsidRPr="00932D85">
        <w:rPr>
          <w:rFonts w:ascii="Arial" w:hAnsi="Arial" w:cs="Arial"/>
          <w:sz w:val="20"/>
        </w:rPr>
        <w:t>ále jen „</w:t>
      </w:r>
      <w:r w:rsidRPr="00932D85">
        <w:rPr>
          <w:rFonts w:ascii="Arial" w:hAnsi="Arial" w:cs="Arial"/>
          <w:b/>
          <w:sz w:val="20"/>
        </w:rPr>
        <w:t>Garantované období“</w:t>
      </w:r>
      <w:r w:rsidRPr="00932D85">
        <w:rPr>
          <w:rFonts w:ascii="Arial" w:hAnsi="Arial" w:cs="Arial"/>
          <w:sz w:val="20"/>
        </w:rPr>
        <w:t>) v ceně za odvysílání</w:t>
      </w:r>
      <w:r w:rsidR="00625C8E" w:rsidRPr="00932D85">
        <w:rPr>
          <w:rFonts w:ascii="Arial" w:hAnsi="Arial" w:cs="Arial"/>
          <w:sz w:val="20"/>
        </w:rPr>
        <w:t xml:space="preserve"> </w:t>
      </w:r>
      <w:r w:rsidR="007E787D">
        <w:rPr>
          <w:rFonts w:ascii="Arial" w:hAnsi="Arial" w:cs="Arial"/>
          <w:b/>
          <w:bCs/>
          <w:sz w:val="20"/>
        </w:rPr>
        <w:t>3.000.000</w:t>
      </w:r>
      <w:r w:rsidR="005F0BD2" w:rsidRPr="00932D85">
        <w:rPr>
          <w:rFonts w:ascii="Arial" w:hAnsi="Arial" w:cs="Arial"/>
          <w:b/>
          <w:bCs/>
          <w:sz w:val="20"/>
        </w:rPr>
        <w:t>,-</w:t>
      </w:r>
      <w:r w:rsidRPr="00932D85">
        <w:rPr>
          <w:rFonts w:ascii="Arial" w:hAnsi="Arial" w:cs="Arial"/>
          <w:b/>
          <w:bCs/>
          <w:sz w:val="20"/>
        </w:rPr>
        <w:t xml:space="preserve"> Kč bez</w:t>
      </w:r>
      <w:r w:rsidRPr="00932D85">
        <w:rPr>
          <w:rFonts w:ascii="Arial" w:hAnsi="Arial" w:cs="Arial"/>
          <w:sz w:val="20"/>
        </w:rPr>
        <w:t xml:space="preserve"> </w:t>
      </w:r>
      <w:r w:rsidRPr="007D382A">
        <w:rPr>
          <w:rFonts w:ascii="Arial" w:hAnsi="Arial" w:cs="Arial"/>
          <w:b/>
          <w:bCs/>
          <w:sz w:val="20"/>
        </w:rPr>
        <w:t>DPH</w:t>
      </w:r>
      <w:r w:rsidRPr="0042109F">
        <w:rPr>
          <w:rFonts w:ascii="Arial" w:hAnsi="Arial" w:cs="Arial"/>
          <w:sz w:val="20"/>
        </w:rPr>
        <w:t xml:space="preserve"> (dále jen „</w:t>
      </w:r>
      <w:r w:rsidRPr="0042109F">
        <w:rPr>
          <w:rFonts w:ascii="Arial" w:hAnsi="Arial" w:cs="Arial"/>
          <w:b/>
          <w:bCs/>
          <w:sz w:val="20"/>
        </w:rPr>
        <w:t>Celková garance</w:t>
      </w:r>
      <w:r w:rsidRPr="0042109F">
        <w:rPr>
          <w:rFonts w:ascii="Arial" w:hAnsi="Arial" w:cs="Arial"/>
          <w:sz w:val="20"/>
        </w:rPr>
        <w:t>“), přičemž tímto objednáním dodavateli vzniká nárok na zaplacení sjednané ceny za skutečně odvysílané spoty. Uvedená cena je maximální a nebude překročena.</w:t>
      </w:r>
      <w:r w:rsidR="008E7BFC" w:rsidRPr="0042109F">
        <w:rPr>
          <w:rFonts w:ascii="Arial" w:hAnsi="Arial" w:cs="Arial"/>
          <w:sz w:val="20"/>
        </w:rPr>
        <w:t xml:space="preserve"> </w:t>
      </w:r>
    </w:p>
    <w:p w14:paraId="21E7860A" w14:textId="7C5A24EE" w:rsidR="006F311E" w:rsidRPr="005F0BD2" w:rsidRDefault="006F311E" w:rsidP="006F311E">
      <w:pPr>
        <w:pStyle w:val="Styl2"/>
        <w:keepNext w:val="0"/>
        <w:numPr>
          <w:ilvl w:val="0"/>
          <w:numId w:val="1"/>
        </w:numPr>
        <w:tabs>
          <w:tab w:val="clear" w:pos="360"/>
          <w:tab w:val="num" w:pos="540"/>
        </w:tabs>
        <w:spacing w:after="120"/>
        <w:ind w:left="540" w:hanging="540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 xml:space="preserve">Umístění ratingových bodů v rámci této části kampaně podléhá výhradně možnostem dodavatele, sjednává se však, že dodavatel zajistí umístění minimálně </w:t>
      </w:r>
      <w:r w:rsidR="007E787D">
        <w:rPr>
          <w:rFonts w:ascii="Arial" w:hAnsi="Arial" w:cs="Arial"/>
          <w:b/>
          <w:bCs/>
          <w:sz w:val="20"/>
        </w:rPr>
        <w:t>50</w:t>
      </w:r>
      <w:r w:rsidRPr="005D3ABE">
        <w:rPr>
          <w:rFonts w:ascii="Arial" w:hAnsi="Arial" w:cs="Arial"/>
          <w:b/>
          <w:bCs/>
          <w:sz w:val="20"/>
        </w:rPr>
        <w:t xml:space="preserve"> %</w:t>
      </w:r>
      <w:r w:rsidRPr="005F0BD2">
        <w:rPr>
          <w:rFonts w:ascii="Arial" w:hAnsi="Arial" w:cs="Arial"/>
          <w:sz w:val="20"/>
        </w:rPr>
        <w:t xml:space="preserve"> z celkového objemu ratingových bodů v Prime time v garantované channel group, viz odst. I.4 tohoto článku</w:t>
      </w:r>
      <w:r w:rsidR="00AD3966">
        <w:rPr>
          <w:rFonts w:ascii="Arial" w:hAnsi="Arial" w:cs="Arial"/>
          <w:sz w:val="20"/>
        </w:rPr>
        <w:t>.</w:t>
      </w:r>
      <w:r w:rsidRPr="005F0BD2">
        <w:rPr>
          <w:rFonts w:ascii="Arial" w:hAnsi="Arial" w:cs="Arial"/>
          <w:sz w:val="20"/>
        </w:rPr>
        <w:t xml:space="preserve"> Dodavatel se zavazuje usilovat o takové umístění, které bude v souladu s celkovým charakterem kampaně.</w:t>
      </w:r>
      <w:r w:rsidR="0035694B">
        <w:rPr>
          <w:rFonts w:ascii="Arial" w:hAnsi="Arial" w:cs="Arial"/>
          <w:sz w:val="20"/>
        </w:rPr>
        <w:t xml:space="preserve"> </w:t>
      </w:r>
    </w:p>
    <w:p w14:paraId="4A0DED79" w14:textId="77777777" w:rsidR="006F311E" w:rsidRPr="005F0BD2" w:rsidRDefault="006F311E" w:rsidP="006F311E">
      <w:pPr>
        <w:pStyle w:val="odstavec"/>
        <w:rPr>
          <w:sz w:val="20"/>
        </w:rPr>
      </w:pPr>
      <w:r w:rsidRPr="005F0BD2">
        <w:rPr>
          <w:sz w:val="20"/>
        </w:rPr>
        <w:t>I.4.</w:t>
      </w:r>
      <w:r w:rsidRPr="005F0BD2">
        <w:rPr>
          <w:sz w:val="20"/>
        </w:rPr>
        <w:tab/>
        <w:t>Objednatel požaduje a dodavatel garantuje následující channel group:</w:t>
      </w:r>
    </w:p>
    <w:p w14:paraId="4D3237D1" w14:textId="07774778" w:rsidR="00C31C26" w:rsidRPr="00932D85" w:rsidRDefault="006F311E" w:rsidP="005D3ABE">
      <w:pPr>
        <w:pStyle w:val="odstavec"/>
        <w:numPr>
          <w:ilvl w:val="0"/>
          <w:numId w:val="2"/>
        </w:numPr>
      </w:pPr>
      <w:r w:rsidRPr="00932D85">
        <w:rPr>
          <w:sz w:val="20"/>
        </w:rPr>
        <w:t>Prima</w:t>
      </w:r>
      <w:r w:rsidR="00AD3966" w:rsidRPr="00932D85">
        <w:rPr>
          <w:sz w:val="20"/>
        </w:rPr>
        <w:t xml:space="preserve"> </w:t>
      </w:r>
      <w:r w:rsidR="003E4094">
        <w:rPr>
          <w:sz w:val="20"/>
        </w:rPr>
        <w:t>47</w:t>
      </w:r>
      <w:r w:rsidR="00AD3966" w:rsidRPr="00932D85">
        <w:rPr>
          <w:sz w:val="20"/>
        </w:rPr>
        <w:t>%</w:t>
      </w:r>
      <w:r w:rsidRPr="00932D85">
        <w:rPr>
          <w:sz w:val="20"/>
        </w:rPr>
        <w:t xml:space="preserve">, </w:t>
      </w:r>
      <w:r w:rsidR="004D5935" w:rsidRPr="00932D85">
        <w:rPr>
          <w:sz w:val="20"/>
        </w:rPr>
        <w:t>Prima Cool</w:t>
      </w:r>
      <w:r w:rsidR="00AD3966" w:rsidRPr="00932D85">
        <w:rPr>
          <w:sz w:val="20"/>
        </w:rPr>
        <w:t xml:space="preserve"> </w:t>
      </w:r>
      <w:r w:rsidR="003E4094">
        <w:rPr>
          <w:sz w:val="20"/>
        </w:rPr>
        <w:t>4</w:t>
      </w:r>
      <w:r w:rsidR="00AD3966" w:rsidRPr="00932D85">
        <w:rPr>
          <w:sz w:val="20"/>
        </w:rPr>
        <w:t>%</w:t>
      </w:r>
      <w:r w:rsidR="004D5935" w:rsidRPr="00932D85">
        <w:rPr>
          <w:sz w:val="20"/>
        </w:rPr>
        <w:t xml:space="preserve">, </w:t>
      </w:r>
      <w:r w:rsidRPr="00932D85">
        <w:rPr>
          <w:sz w:val="20"/>
        </w:rPr>
        <w:t>Prima love</w:t>
      </w:r>
      <w:r w:rsidR="00AD3966" w:rsidRPr="00932D85">
        <w:rPr>
          <w:sz w:val="20"/>
        </w:rPr>
        <w:t xml:space="preserve"> </w:t>
      </w:r>
      <w:r w:rsidR="003E4094">
        <w:rPr>
          <w:sz w:val="20"/>
        </w:rPr>
        <w:t>5,7</w:t>
      </w:r>
      <w:r w:rsidR="00AD3966" w:rsidRPr="00932D85">
        <w:rPr>
          <w:sz w:val="20"/>
        </w:rPr>
        <w:t>%</w:t>
      </w:r>
      <w:r w:rsidRPr="00932D85">
        <w:rPr>
          <w:sz w:val="20"/>
        </w:rPr>
        <w:t>, Prima ZOOM</w:t>
      </w:r>
      <w:r w:rsidR="00AD3966" w:rsidRPr="00932D85">
        <w:rPr>
          <w:sz w:val="20"/>
        </w:rPr>
        <w:t xml:space="preserve"> 8%</w:t>
      </w:r>
      <w:r w:rsidRPr="00932D85">
        <w:rPr>
          <w:sz w:val="20"/>
        </w:rPr>
        <w:t>, Prima MAX</w:t>
      </w:r>
      <w:r w:rsidR="00AD3966" w:rsidRPr="00932D85">
        <w:rPr>
          <w:sz w:val="20"/>
        </w:rPr>
        <w:t xml:space="preserve"> </w:t>
      </w:r>
      <w:r w:rsidR="003E4094">
        <w:rPr>
          <w:sz w:val="20"/>
        </w:rPr>
        <w:t>6,4</w:t>
      </w:r>
      <w:r w:rsidR="00AD3966" w:rsidRPr="00932D85">
        <w:rPr>
          <w:sz w:val="20"/>
        </w:rPr>
        <w:t>%</w:t>
      </w:r>
      <w:r w:rsidRPr="00932D85">
        <w:rPr>
          <w:sz w:val="20"/>
        </w:rPr>
        <w:t>, Prima Krimi</w:t>
      </w:r>
      <w:r w:rsidR="00AD3966" w:rsidRPr="00932D85">
        <w:rPr>
          <w:sz w:val="20"/>
        </w:rPr>
        <w:t xml:space="preserve"> </w:t>
      </w:r>
      <w:r w:rsidR="003E4094">
        <w:rPr>
          <w:sz w:val="20"/>
        </w:rPr>
        <w:t>12,7</w:t>
      </w:r>
      <w:r w:rsidR="00AD3966" w:rsidRPr="00932D85">
        <w:rPr>
          <w:sz w:val="20"/>
        </w:rPr>
        <w:t>%</w:t>
      </w:r>
      <w:r w:rsidR="003E4094">
        <w:rPr>
          <w:sz w:val="20"/>
        </w:rPr>
        <w:t xml:space="preserve">, </w:t>
      </w:r>
      <w:r w:rsidR="00AD3966" w:rsidRPr="00932D85">
        <w:rPr>
          <w:sz w:val="20"/>
        </w:rPr>
        <w:t xml:space="preserve">CNN Prima News </w:t>
      </w:r>
      <w:r w:rsidR="003E4094">
        <w:rPr>
          <w:sz w:val="20"/>
        </w:rPr>
        <w:t>2,5</w:t>
      </w:r>
      <w:r w:rsidR="00AD3966" w:rsidRPr="00932D85">
        <w:rPr>
          <w:sz w:val="20"/>
        </w:rPr>
        <w:t>%</w:t>
      </w:r>
      <w:r w:rsidR="003E4094">
        <w:rPr>
          <w:sz w:val="20"/>
        </w:rPr>
        <w:t>, Prima STAR 1,5%, Prima SHOW 1,8%, AT Media 7% a Others 3,4%</w:t>
      </w:r>
      <w:r w:rsidRPr="00932D85">
        <w:rPr>
          <w:sz w:val="20"/>
        </w:rPr>
        <w:t xml:space="preserve">) </w:t>
      </w:r>
    </w:p>
    <w:p w14:paraId="79471F7F" w14:textId="41DFC5BB" w:rsidR="00AD3966" w:rsidRDefault="008E7BFC" w:rsidP="00E065F8">
      <w:pPr>
        <w:pStyle w:val="odstavec"/>
        <w:rPr>
          <w:sz w:val="20"/>
        </w:rPr>
      </w:pPr>
      <w:r>
        <w:rPr>
          <w:sz w:val="20"/>
        </w:rPr>
        <w:t>I</w:t>
      </w:r>
      <w:r w:rsidR="006F311E" w:rsidRPr="005F0BD2">
        <w:rPr>
          <w:sz w:val="20"/>
        </w:rPr>
        <w:t>.5.</w:t>
      </w:r>
      <w:r w:rsidR="006F311E" w:rsidRPr="005F0BD2">
        <w:rPr>
          <w:sz w:val="20"/>
        </w:rPr>
        <w:tab/>
      </w:r>
      <w:r w:rsidR="00514E21">
        <w:rPr>
          <w:sz w:val="20"/>
        </w:rPr>
        <w:t>Č</w:t>
      </w:r>
      <w:r w:rsidR="00AD3966">
        <w:rPr>
          <w:sz w:val="20"/>
        </w:rPr>
        <w:t>asové rozložení, p</w:t>
      </w:r>
      <w:r w:rsidR="006F311E" w:rsidRPr="005F0BD2">
        <w:rPr>
          <w:sz w:val="20"/>
        </w:rPr>
        <w:t xml:space="preserve">lánovaný počet odvysílaných spotů a zásah cílové skupiny (GRPs) budou obsaženy v media plánu, který dodavatel objednateli předloží </w:t>
      </w:r>
      <w:r w:rsidR="006F311E" w:rsidRPr="00932D85">
        <w:rPr>
          <w:sz w:val="20"/>
        </w:rPr>
        <w:t xml:space="preserve">do </w:t>
      </w:r>
      <w:r w:rsidR="0035694B" w:rsidRPr="00932D85">
        <w:rPr>
          <w:sz w:val="20"/>
        </w:rPr>
        <w:t>5</w:t>
      </w:r>
      <w:r w:rsidR="006F311E" w:rsidRPr="00932D85">
        <w:rPr>
          <w:sz w:val="20"/>
        </w:rPr>
        <w:t xml:space="preserve"> pracovních dnů od podpisu této smlouvy na první měsíc a pak nejpozději </w:t>
      </w:r>
      <w:r w:rsidR="00932D85" w:rsidRPr="00932D85">
        <w:rPr>
          <w:sz w:val="20"/>
        </w:rPr>
        <w:t>7</w:t>
      </w:r>
      <w:r w:rsidR="006F311E" w:rsidRPr="00932D85">
        <w:rPr>
          <w:sz w:val="20"/>
        </w:rPr>
        <w:t xml:space="preserve"> pracovních dnů </w:t>
      </w:r>
      <w:r w:rsidR="006F311E" w:rsidRPr="005F0BD2">
        <w:rPr>
          <w:sz w:val="20"/>
        </w:rPr>
        <w:t>před koncem měsíce na následující kalendářní měsíc.</w:t>
      </w:r>
      <w:r w:rsidR="00261871">
        <w:rPr>
          <w:sz w:val="20"/>
        </w:rPr>
        <w:t xml:space="preserve"> K</w:t>
      </w:r>
      <w:r w:rsidR="006F311E" w:rsidRPr="005F0BD2">
        <w:rPr>
          <w:sz w:val="20"/>
        </w:rPr>
        <w:t xml:space="preserve">onkrétní termíny a časy nasazení spotů </w:t>
      </w:r>
      <w:r w:rsidR="00261871">
        <w:rPr>
          <w:sz w:val="20"/>
        </w:rPr>
        <w:t xml:space="preserve">budou </w:t>
      </w:r>
      <w:r w:rsidR="006F311E" w:rsidRPr="005F0BD2">
        <w:rPr>
          <w:sz w:val="20"/>
        </w:rPr>
        <w:t>uvedeny v</w:t>
      </w:r>
      <w:r w:rsidR="00AD3966">
        <w:rPr>
          <w:sz w:val="20"/>
        </w:rPr>
        <w:t xml:space="preserve">e spotlistech dodaných </w:t>
      </w:r>
      <w:r w:rsidR="00AD3966" w:rsidRPr="00932D85">
        <w:rPr>
          <w:sz w:val="20"/>
        </w:rPr>
        <w:t>nejpozději 5 pracovních dnů</w:t>
      </w:r>
      <w:r w:rsidR="006F311E" w:rsidRPr="00932D85">
        <w:rPr>
          <w:sz w:val="20"/>
        </w:rPr>
        <w:t xml:space="preserve"> před plánovaným nasazením. </w:t>
      </w:r>
    </w:p>
    <w:p w14:paraId="1A94329B" w14:textId="1DFD5E6E" w:rsidR="006F311E" w:rsidRPr="005F0BD2" w:rsidRDefault="00AD3966" w:rsidP="00E065F8">
      <w:pPr>
        <w:pStyle w:val="odstavec"/>
        <w:rPr>
          <w:sz w:val="20"/>
        </w:rPr>
      </w:pPr>
      <w:r>
        <w:rPr>
          <w:sz w:val="20"/>
        </w:rPr>
        <w:lastRenderedPageBreak/>
        <w:t xml:space="preserve">          </w:t>
      </w:r>
      <w:r w:rsidR="006F311E" w:rsidRPr="005F0BD2">
        <w:rPr>
          <w:sz w:val="20"/>
        </w:rPr>
        <w:t xml:space="preserve">Media plány a denní vysílací plány budou </w:t>
      </w:r>
      <w:r w:rsidR="006F311E" w:rsidRPr="004C4585">
        <w:rPr>
          <w:sz w:val="20"/>
        </w:rPr>
        <w:t xml:space="preserve">doručovány do emailové schránky kontaktní osoby </w:t>
      </w:r>
      <w:r w:rsidR="004E1421" w:rsidRPr="005A1FCC">
        <w:rPr>
          <w:sz w:val="20"/>
        </w:rPr>
        <w:t>M.A. Alice Krutilov</w:t>
      </w:r>
      <w:r w:rsidR="005A1FCC" w:rsidRPr="005A1FCC">
        <w:rPr>
          <w:sz w:val="20"/>
        </w:rPr>
        <w:t>é</w:t>
      </w:r>
      <w:r w:rsidR="004E1421" w:rsidRPr="005A1FCC">
        <w:rPr>
          <w:sz w:val="20"/>
        </w:rPr>
        <w:t xml:space="preserve">, </w:t>
      </w:r>
      <w:r w:rsidR="00797E0D">
        <w:rPr>
          <w:sz w:val="20"/>
        </w:rPr>
        <w:t>XXXXXXXXXXXXXX</w:t>
      </w:r>
      <w:r w:rsidR="005A1FCC" w:rsidRPr="00BC1C28">
        <w:rPr>
          <w:sz w:val="20"/>
        </w:rPr>
        <w:t xml:space="preserve"> a Mgr. Marka Zemana, </w:t>
      </w:r>
      <w:r w:rsidR="00797E0D">
        <w:rPr>
          <w:sz w:val="20"/>
        </w:rPr>
        <w:t>XXXXXXXXXXXXXXXX.</w:t>
      </w:r>
      <w:r w:rsidR="006F311E" w:rsidRPr="004C4585">
        <w:rPr>
          <w:sz w:val="20"/>
        </w:rPr>
        <w:t xml:space="preserve"> </w:t>
      </w:r>
      <w:r w:rsidR="00B460B2">
        <w:rPr>
          <w:sz w:val="20"/>
        </w:rPr>
        <w:br/>
      </w:r>
      <w:r w:rsidR="006F311E" w:rsidRPr="004C4585">
        <w:rPr>
          <w:sz w:val="20"/>
        </w:rPr>
        <w:t>U media plánů se sjednává, že objednatel media plán vždy e-mailem odsouhlasí nebo k němu vznese námitky a bude požadovat jeho úpravy do dvou pracovních dnů od jeho doručení.</w:t>
      </w:r>
      <w:r w:rsidR="006F311E" w:rsidRPr="005F0BD2">
        <w:rPr>
          <w:sz w:val="20"/>
        </w:rPr>
        <w:t xml:space="preserve"> V případě oprav je dodavatel povinen zaslat media plán v novém znění opět objednateli ke schválení do dvou pracovních dnů od doručení připomínek objednatele.</w:t>
      </w:r>
      <w:r w:rsidR="008E7BFC">
        <w:rPr>
          <w:sz w:val="20"/>
        </w:rPr>
        <w:t xml:space="preserve"> </w:t>
      </w:r>
    </w:p>
    <w:p w14:paraId="42662A71" w14:textId="4920AF0E" w:rsidR="006F311E" w:rsidRPr="005F0BD2" w:rsidRDefault="006F311E" w:rsidP="006F311E">
      <w:pPr>
        <w:pStyle w:val="odstavec"/>
        <w:spacing w:before="120"/>
        <w:rPr>
          <w:sz w:val="20"/>
        </w:rPr>
      </w:pPr>
      <w:r w:rsidRPr="005F0BD2">
        <w:rPr>
          <w:sz w:val="20"/>
        </w:rPr>
        <w:t>I.6.</w:t>
      </w:r>
      <w:r w:rsidRPr="005F0BD2">
        <w:rPr>
          <w:sz w:val="20"/>
        </w:rPr>
        <w:tab/>
        <w:t xml:space="preserve">Spoty dle odst. I.1 tohoto článku budou zaměřené </w:t>
      </w:r>
      <w:r w:rsidR="00DD09B0">
        <w:rPr>
          <w:sz w:val="20"/>
        </w:rPr>
        <w:t>na informování veřejnosti o předsednictví ČR v Radě EU.</w:t>
      </w:r>
    </w:p>
    <w:p w14:paraId="64770B7D" w14:textId="77777777" w:rsidR="006F311E" w:rsidRPr="005F0BD2" w:rsidRDefault="006F311E" w:rsidP="006F311E">
      <w:pPr>
        <w:pStyle w:val="odstavec"/>
        <w:spacing w:before="120"/>
        <w:rPr>
          <w:sz w:val="20"/>
        </w:rPr>
      </w:pPr>
      <w:r w:rsidRPr="005F0BD2">
        <w:rPr>
          <w:sz w:val="20"/>
        </w:rPr>
        <w:t>I.7.</w:t>
      </w:r>
      <w:r w:rsidRPr="005F0BD2">
        <w:rPr>
          <w:sz w:val="20"/>
        </w:rPr>
        <w:tab/>
        <w:t>Objednatel se zavazuje předat dodavateli spoty nejdéle do 14 dnů před jejich vysíláním v dohodnutém formátu.</w:t>
      </w:r>
    </w:p>
    <w:p w14:paraId="46009D77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</w:p>
    <w:p w14:paraId="20A5BD04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</w:p>
    <w:p w14:paraId="115113AE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Článek II.</w:t>
      </w:r>
    </w:p>
    <w:p w14:paraId="6E6CA9CA" w14:textId="77777777" w:rsidR="006F311E" w:rsidRDefault="006F311E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Cena</w:t>
      </w:r>
    </w:p>
    <w:p w14:paraId="59BA9155" w14:textId="77777777" w:rsidR="00C31C26" w:rsidRPr="005F0BD2" w:rsidRDefault="00C31C26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</w:p>
    <w:p w14:paraId="656659E5" w14:textId="6FF155C9" w:rsidR="006F311E" w:rsidRPr="005F0BD2" w:rsidRDefault="006F311E" w:rsidP="006F311E">
      <w:pPr>
        <w:pStyle w:val="Styl2"/>
        <w:keepNext w:val="0"/>
        <w:numPr>
          <w:ilvl w:val="0"/>
          <w:numId w:val="3"/>
        </w:numPr>
        <w:spacing w:after="120"/>
        <w:rPr>
          <w:rFonts w:ascii="Arial" w:hAnsi="Arial" w:cs="Arial"/>
          <w:bCs/>
          <w:sz w:val="20"/>
        </w:rPr>
      </w:pPr>
      <w:r w:rsidRPr="005F0BD2">
        <w:rPr>
          <w:rFonts w:ascii="Arial" w:hAnsi="Arial" w:cs="Arial"/>
          <w:bCs/>
          <w:sz w:val="20"/>
        </w:rPr>
        <w:t xml:space="preserve">Na základě Celkové garance objednatele dle článku I. </w:t>
      </w:r>
      <w:r w:rsidR="008447DB">
        <w:rPr>
          <w:rFonts w:ascii="Arial" w:hAnsi="Arial" w:cs="Arial"/>
          <w:bCs/>
          <w:sz w:val="20"/>
        </w:rPr>
        <w:t>odst. I.</w:t>
      </w:r>
      <w:r w:rsidR="00B92611" w:rsidRPr="005F0BD2">
        <w:rPr>
          <w:rFonts w:ascii="Arial" w:hAnsi="Arial" w:cs="Arial"/>
          <w:bCs/>
          <w:sz w:val="20"/>
        </w:rPr>
        <w:t>2. této</w:t>
      </w:r>
      <w:r w:rsidRPr="005F0BD2">
        <w:rPr>
          <w:rFonts w:ascii="Arial" w:hAnsi="Arial" w:cs="Arial"/>
          <w:bCs/>
          <w:sz w:val="20"/>
        </w:rPr>
        <w:t xml:space="preserve"> smlouvy se sjednává cena </w:t>
      </w:r>
      <w:r w:rsidR="00F83F26">
        <w:rPr>
          <w:rFonts w:ascii="Arial" w:hAnsi="Arial" w:cs="Arial"/>
          <w:bCs/>
          <w:sz w:val="20"/>
        </w:rPr>
        <w:t xml:space="preserve">ve výši </w:t>
      </w:r>
      <w:r w:rsidR="00F83F26" w:rsidRPr="008A510F">
        <w:rPr>
          <w:rFonts w:ascii="Arial" w:hAnsi="Arial" w:cs="Arial"/>
          <w:bCs/>
          <w:sz w:val="20"/>
        </w:rPr>
        <w:t>ve výši</w:t>
      </w:r>
      <w:r w:rsidR="00F83F26">
        <w:rPr>
          <w:rFonts w:ascii="Arial" w:hAnsi="Arial" w:cs="Arial"/>
          <w:b/>
          <w:sz w:val="20"/>
        </w:rPr>
        <w:t xml:space="preserve"> 10 080,- </w:t>
      </w:r>
      <w:r w:rsidR="00F83F26" w:rsidRPr="009D0B2B">
        <w:rPr>
          <w:rFonts w:ascii="Arial" w:hAnsi="Arial" w:cs="Arial"/>
          <w:b/>
          <w:sz w:val="20"/>
        </w:rPr>
        <w:t xml:space="preserve">Kč </w:t>
      </w:r>
      <w:r w:rsidR="00F83F26" w:rsidRPr="007D382A">
        <w:rPr>
          <w:rFonts w:ascii="Arial" w:hAnsi="Arial" w:cs="Arial"/>
          <w:b/>
          <w:sz w:val="20"/>
        </w:rPr>
        <w:t>bez DPH</w:t>
      </w:r>
      <w:r w:rsidR="00F83F26" w:rsidRPr="005F0BD2">
        <w:rPr>
          <w:rFonts w:ascii="Arial" w:hAnsi="Arial" w:cs="Arial"/>
          <w:bCs/>
          <w:sz w:val="20"/>
        </w:rPr>
        <w:t xml:space="preserve"> </w:t>
      </w:r>
      <w:r w:rsidRPr="005F0BD2">
        <w:rPr>
          <w:rFonts w:ascii="Arial" w:hAnsi="Arial" w:cs="Arial"/>
          <w:bCs/>
          <w:sz w:val="20"/>
        </w:rPr>
        <w:t xml:space="preserve">za jeden ratingový bod, </w:t>
      </w:r>
      <w:r w:rsidR="00BC1C28">
        <w:rPr>
          <w:rFonts w:ascii="Arial" w:hAnsi="Arial" w:cs="Arial"/>
          <w:bCs/>
          <w:sz w:val="20"/>
        </w:rPr>
        <w:t xml:space="preserve">kterým se rozumí sledovanost/zásah jednoho procenta </w:t>
      </w:r>
      <w:r w:rsidRPr="005F0BD2">
        <w:rPr>
          <w:rFonts w:ascii="Arial" w:hAnsi="Arial" w:cs="Arial"/>
          <w:bCs/>
          <w:sz w:val="20"/>
        </w:rPr>
        <w:t>cílové skupin</w:t>
      </w:r>
      <w:r w:rsidR="00BC1C28">
        <w:rPr>
          <w:rFonts w:ascii="Arial" w:hAnsi="Arial" w:cs="Arial"/>
          <w:bCs/>
          <w:sz w:val="20"/>
        </w:rPr>
        <w:t>y</w:t>
      </w:r>
      <w:r w:rsidRPr="005F0BD2">
        <w:rPr>
          <w:rFonts w:ascii="Arial" w:hAnsi="Arial" w:cs="Arial"/>
          <w:bCs/>
          <w:sz w:val="20"/>
        </w:rPr>
        <w:t xml:space="preserve"> Dospělí 15-69 </w:t>
      </w:r>
      <w:r w:rsidR="00BC1C28">
        <w:rPr>
          <w:rFonts w:ascii="Arial" w:hAnsi="Arial" w:cs="Arial"/>
          <w:bCs/>
          <w:sz w:val="20"/>
        </w:rPr>
        <w:t xml:space="preserve">spotem o stopáži 30 </w:t>
      </w:r>
      <w:r w:rsidR="00BC1C28" w:rsidRPr="005F0BD2">
        <w:rPr>
          <w:rFonts w:ascii="Arial" w:hAnsi="Arial" w:cs="Arial"/>
          <w:bCs/>
          <w:sz w:val="20"/>
        </w:rPr>
        <w:t xml:space="preserve">sekund, </w:t>
      </w:r>
      <w:r w:rsidRPr="005F0BD2">
        <w:rPr>
          <w:rFonts w:ascii="Arial" w:hAnsi="Arial" w:cs="Arial"/>
          <w:bCs/>
          <w:sz w:val="20"/>
        </w:rPr>
        <w:t>(</w:t>
      </w:r>
      <w:r w:rsidR="00BC1C28">
        <w:rPr>
          <w:rFonts w:ascii="Arial" w:hAnsi="Arial" w:cs="Arial"/>
          <w:bCs/>
          <w:sz w:val="20"/>
        </w:rPr>
        <w:t>v této smlouvě</w:t>
      </w:r>
      <w:r w:rsidR="00BC1C28" w:rsidRPr="005F0BD2">
        <w:rPr>
          <w:rFonts w:ascii="Arial" w:hAnsi="Arial" w:cs="Arial"/>
          <w:bCs/>
          <w:sz w:val="20"/>
        </w:rPr>
        <w:t xml:space="preserve"> </w:t>
      </w:r>
      <w:r w:rsidRPr="005F0BD2">
        <w:rPr>
          <w:rFonts w:ascii="Arial" w:hAnsi="Arial" w:cs="Arial"/>
          <w:bCs/>
          <w:sz w:val="20"/>
        </w:rPr>
        <w:t>jen „</w:t>
      </w:r>
      <w:r w:rsidRPr="005F0BD2">
        <w:rPr>
          <w:rFonts w:ascii="Arial" w:hAnsi="Arial" w:cs="Arial"/>
          <w:b/>
          <w:sz w:val="20"/>
        </w:rPr>
        <w:t>ratingový bod</w:t>
      </w:r>
      <w:r w:rsidR="00BC1C28" w:rsidRPr="007D382A">
        <w:rPr>
          <w:rFonts w:ascii="Arial" w:hAnsi="Arial" w:cs="Arial"/>
          <w:bCs/>
          <w:sz w:val="20"/>
        </w:rPr>
        <w:t>“</w:t>
      </w:r>
      <w:r w:rsidR="00512280" w:rsidRPr="007D382A">
        <w:rPr>
          <w:rFonts w:ascii="Arial" w:hAnsi="Arial" w:cs="Arial"/>
          <w:bCs/>
          <w:sz w:val="20"/>
        </w:rPr>
        <w:t>)</w:t>
      </w:r>
      <w:r w:rsidRPr="00932D85">
        <w:rPr>
          <w:rFonts w:ascii="Arial" w:hAnsi="Arial" w:cs="Arial"/>
          <w:bCs/>
          <w:sz w:val="20"/>
        </w:rPr>
        <w:t xml:space="preserve">, </w:t>
      </w:r>
      <w:r w:rsidR="00C13CA0">
        <w:rPr>
          <w:rFonts w:ascii="Arial" w:hAnsi="Arial" w:cs="Arial"/>
          <w:bCs/>
          <w:sz w:val="20"/>
        </w:rPr>
        <w:t xml:space="preserve">stopážové a měsíční koeficienty zůstávají dle </w:t>
      </w:r>
      <w:r w:rsidR="00AC660C">
        <w:rPr>
          <w:rFonts w:ascii="Arial" w:hAnsi="Arial" w:cs="Arial"/>
          <w:bCs/>
          <w:sz w:val="20"/>
        </w:rPr>
        <w:t>Všeobecných obchodních podmínek pro rok 2022</w:t>
      </w:r>
      <w:r w:rsidR="000F269B">
        <w:rPr>
          <w:rFonts w:ascii="Arial" w:hAnsi="Arial" w:cs="Arial"/>
          <w:bCs/>
          <w:sz w:val="20"/>
        </w:rPr>
        <w:t xml:space="preserve"> </w:t>
      </w:r>
      <w:r w:rsidR="00F83F26">
        <w:rPr>
          <w:rFonts w:ascii="Arial" w:hAnsi="Arial" w:cs="Arial"/>
          <w:bCs/>
          <w:sz w:val="20"/>
        </w:rPr>
        <w:t>v </w:t>
      </w:r>
      <w:r w:rsidR="008E5F1E">
        <w:rPr>
          <w:rFonts w:ascii="Arial" w:hAnsi="Arial" w:cs="Arial"/>
          <w:bCs/>
          <w:sz w:val="20"/>
        </w:rPr>
        <w:t>p</w:t>
      </w:r>
      <w:r w:rsidR="00F83F26">
        <w:rPr>
          <w:rFonts w:ascii="Arial" w:hAnsi="Arial" w:cs="Arial"/>
          <w:bCs/>
          <w:sz w:val="20"/>
        </w:rPr>
        <w:t xml:space="preserve">říloze č. </w:t>
      </w:r>
      <w:r w:rsidR="008E5F1E">
        <w:rPr>
          <w:rFonts w:ascii="Arial" w:hAnsi="Arial" w:cs="Arial"/>
          <w:bCs/>
          <w:sz w:val="20"/>
        </w:rPr>
        <w:t>2</w:t>
      </w:r>
      <w:r w:rsidR="00987694">
        <w:rPr>
          <w:rFonts w:ascii="Arial" w:hAnsi="Arial" w:cs="Arial"/>
          <w:bCs/>
          <w:sz w:val="20"/>
        </w:rPr>
        <w:t xml:space="preserve"> </w:t>
      </w:r>
    </w:p>
    <w:p w14:paraId="2293953D" w14:textId="034E1544" w:rsidR="006F311E" w:rsidRPr="005F0BD2" w:rsidRDefault="008B5A7B" w:rsidP="006F311E">
      <w:pPr>
        <w:pStyle w:val="Styl2"/>
        <w:keepNext w:val="0"/>
        <w:numPr>
          <w:ilvl w:val="0"/>
          <w:numId w:val="3"/>
        </w:num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Objednatel</w:t>
      </w:r>
      <w:r w:rsidRPr="004F184A">
        <w:rPr>
          <w:rFonts w:ascii="Arial" w:hAnsi="Arial" w:cs="Arial"/>
          <w:bCs/>
          <w:sz w:val="20"/>
        </w:rPr>
        <w:t xml:space="preserve"> </w:t>
      </w:r>
      <w:r w:rsidR="00C13CA0" w:rsidRPr="004F184A">
        <w:rPr>
          <w:rFonts w:ascii="Arial" w:hAnsi="Arial" w:cs="Arial"/>
          <w:bCs/>
          <w:sz w:val="20"/>
        </w:rPr>
        <w:t xml:space="preserve">může část </w:t>
      </w:r>
      <w:r w:rsidR="008450D2" w:rsidRPr="004F184A">
        <w:rPr>
          <w:rFonts w:ascii="Arial" w:hAnsi="Arial" w:cs="Arial"/>
          <w:bCs/>
          <w:sz w:val="20"/>
        </w:rPr>
        <w:t xml:space="preserve">finančního </w:t>
      </w:r>
      <w:r w:rsidR="00C13CA0" w:rsidRPr="004F184A">
        <w:rPr>
          <w:rFonts w:ascii="Arial" w:hAnsi="Arial" w:cs="Arial"/>
          <w:bCs/>
          <w:sz w:val="20"/>
        </w:rPr>
        <w:t>plnění</w:t>
      </w:r>
      <w:r w:rsidR="008450D2" w:rsidRPr="004F184A">
        <w:rPr>
          <w:rFonts w:ascii="Arial" w:hAnsi="Arial" w:cs="Arial"/>
          <w:bCs/>
          <w:sz w:val="20"/>
        </w:rPr>
        <w:t>, maximálně však 5</w:t>
      </w:r>
      <w:r w:rsidR="000F269B">
        <w:rPr>
          <w:rFonts w:ascii="Arial" w:hAnsi="Arial" w:cs="Arial"/>
          <w:bCs/>
          <w:sz w:val="20"/>
        </w:rPr>
        <w:t xml:space="preserve"> </w:t>
      </w:r>
      <w:r w:rsidR="008450D2" w:rsidRPr="004F184A">
        <w:rPr>
          <w:rFonts w:ascii="Arial" w:hAnsi="Arial" w:cs="Arial"/>
          <w:bCs/>
          <w:sz w:val="20"/>
        </w:rPr>
        <w:t>% z celkové částky</w:t>
      </w:r>
      <w:r w:rsidR="00872AD4">
        <w:rPr>
          <w:rFonts w:ascii="Arial" w:hAnsi="Arial" w:cs="Arial"/>
          <w:bCs/>
          <w:sz w:val="20"/>
        </w:rPr>
        <w:t>,</w:t>
      </w:r>
      <w:r w:rsidR="00C13CA0" w:rsidRPr="004F184A">
        <w:rPr>
          <w:rFonts w:ascii="Arial" w:hAnsi="Arial" w:cs="Arial"/>
          <w:bCs/>
          <w:sz w:val="20"/>
        </w:rPr>
        <w:t xml:space="preserve"> využít i pro </w:t>
      </w:r>
      <w:r w:rsidR="008450D2" w:rsidRPr="004F184A">
        <w:rPr>
          <w:rFonts w:ascii="Arial" w:hAnsi="Arial" w:cs="Arial"/>
          <w:bCs/>
          <w:sz w:val="20"/>
        </w:rPr>
        <w:t xml:space="preserve">kampaň ve formě jiného </w:t>
      </w:r>
      <w:r w:rsidR="00C13CA0" w:rsidRPr="004F184A">
        <w:rPr>
          <w:rFonts w:ascii="Arial" w:hAnsi="Arial" w:cs="Arial"/>
          <w:bCs/>
          <w:sz w:val="20"/>
        </w:rPr>
        <w:t xml:space="preserve">plnění </w:t>
      </w:r>
      <w:r w:rsidR="008450D2" w:rsidRPr="004F184A">
        <w:rPr>
          <w:rFonts w:ascii="Arial" w:hAnsi="Arial" w:cs="Arial"/>
          <w:bCs/>
          <w:sz w:val="20"/>
        </w:rPr>
        <w:t>na</w:t>
      </w:r>
      <w:r w:rsidR="00C13CA0" w:rsidRPr="004F184A">
        <w:rPr>
          <w:rFonts w:ascii="Arial" w:hAnsi="Arial" w:cs="Arial"/>
          <w:bCs/>
          <w:sz w:val="20"/>
        </w:rPr>
        <w:t xml:space="preserve"> podporu kampaně </w:t>
      </w:r>
      <w:r w:rsidR="008450D2" w:rsidRPr="004F184A">
        <w:rPr>
          <w:rFonts w:ascii="Arial" w:hAnsi="Arial" w:cs="Arial"/>
          <w:bCs/>
          <w:sz w:val="20"/>
        </w:rPr>
        <w:t>(PP, Sponzoring, Odvysílání edukačních videí či rozhovorů)</w:t>
      </w:r>
      <w:r w:rsidR="00C13CA0" w:rsidRPr="004F184A">
        <w:rPr>
          <w:rFonts w:ascii="Arial" w:hAnsi="Arial" w:cs="Arial"/>
          <w:bCs/>
          <w:sz w:val="20"/>
        </w:rPr>
        <w:t xml:space="preserve"> </w:t>
      </w:r>
      <w:r w:rsidR="008450D2" w:rsidRPr="004F184A">
        <w:rPr>
          <w:rFonts w:ascii="Arial" w:hAnsi="Arial" w:cs="Arial"/>
          <w:bCs/>
          <w:sz w:val="20"/>
        </w:rPr>
        <w:t xml:space="preserve">a to dle </w:t>
      </w:r>
      <w:r w:rsidR="00BC1AA8" w:rsidRPr="004F184A">
        <w:rPr>
          <w:rFonts w:ascii="Arial" w:hAnsi="Arial" w:cs="Arial"/>
          <w:bCs/>
          <w:sz w:val="20"/>
        </w:rPr>
        <w:t>domluvy s</w:t>
      </w:r>
      <w:r w:rsidR="008450D2" w:rsidRPr="004F184A">
        <w:rPr>
          <w:rFonts w:ascii="Arial" w:hAnsi="Arial" w:cs="Arial"/>
          <w:bCs/>
          <w:sz w:val="20"/>
        </w:rPr>
        <w:t> </w:t>
      </w:r>
      <w:r w:rsidR="00BC1AA8" w:rsidRPr="004F184A">
        <w:rPr>
          <w:rFonts w:ascii="Arial" w:hAnsi="Arial" w:cs="Arial"/>
          <w:bCs/>
          <w:sz w:val="20"/>
        </w:rPr>
        <w:t>dodavatelem</w:t>
      </w:r>
      <w:r w:rsidR="008450D2" w:rsidRPr="004F184A">
        <w:rPr>
          <w:rFonts w:ascii="Arial" w:hAnsi="Arial" w:cs="Arial"/>
          <w:bCs/>
          <w:sz w:val="20"/>
        </w:rPr>
        <w:t xml:space="preserve"> a na základě předem schváleného plánu</w:t>
      </w:r>
      <w:r w:rsidR="00BC1AA8" w:rsidRPr="004F184A">
        <w:rPr>
          <w:rFonts w:ascii="Arial" w:hAnsi="Arial" w:cs="Arial"/>
          <w:bCs/>
          <w:sz w:val="20"/>
        </w:rPr>
        <w:t>. Cena za ratingový bod se tím nezmění a nesmí dojít k navýšení finální částky</w:t>
      </w:r>
      <w:r w:rsidR="00BC1AA8">
        <w:rPr>
          <w:rFonts w:ascii="Arial" w:hAnsi="Arial" w:cs="Arial"/>
          <w:bCs/>
          <w:sz w:val="20"/>
        </w:rPr>
        <w:t>.</w:t>
      </w:r>
    </w:p>
    <w:p w14:paraId="12D0FFFB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</w:p>
    <w:p w14:paraId="76F90A36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</w:p>
    <w:p w14:paraId="4B09A524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Článek III.</w:t>
      </w:r>
    </w:p>
    <w:p w14:paraId="4C1122BB" w14:textId="77777777" w:rsidR="006F311E" w:rsidRDefault="006F311E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Platební podmínky</w:t>
      </w:r>
    </w:p>
    <w:p w14:paraId="486E32CE" w14:textId="77777777" w:rsidR="00C31C26" w:rsidRPr="005F0BD2" w:rsidRDefault="00C31C26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</w:p>
    <w:p w14:paraId="5179E92C" w14:textId="40B16C34" w:rsidR="00514E21" w:rsidRPr="005F0BD2" w:rsidRDefault="006F311E" w:rsidP="006F311E">
      <w:pPr>
        <w:pStyle w:val="Styl2"/>
        <w:keepNext w:val="0"/>
        <w:numPr>
          <w:ilvl w:val="0"/>
          <w:numId w:val="4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Objednatel bude dodavateli platit cenu účtovanou v souladu s touto smlouvou, a to vždy zpětně za uplynulý kalendářní měsíc, na základě faktury dodavatele s přehledem skutečně odvysílaných spotů a ratingových bodů</w:t>
      </w:r>
      <w:r w:rsidR="008450D2">
        <w:rPr>
          <w:rFonts w:ascii="Arial" w:hAnsi="Arial" w:cs="Arial"/>
          <w:sz w:val="20"/>
        </w:rPr>
        <w:t>.</w:t>
      </w:r>
    </w:p>
    <w:p w14:paraId="25CD150D" w14:textId="4229C96A" w:rsidR="006F311E" w:rsidRPr="005F0BD2" w:rsidRDefault="006F311E" w:rsidP="00514E21">
      <w:pPr>
        <w:pStyle w:val="Styl2"/>
        <w:keepNext w:val="0"/>
        <w:numPr>
          <w:ilvl w:val="0"/>
          <w:numId w:val="4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 xml:space="preserve">Cena poskytnutého plnění bude na fakturách označována jako </w:t>
      </w:r>
      <w:r w:rsidRPr="005F0BD2">
        <w:rPr>
          <w:rFonts w:ascii="Arial" w:hAnsi="Arial" w:cs="Arial"/>
          <w:b/>
          <w:sz w:val="20"/>
        </w:rPr>
        <w:t>Výsledná cena</w:t>
      </w:r>
      <w:r w:rsidRPr="005F0BD2">
        <w:rPr>
          <w:rFonts w:ascii="Arial" w:hAnsi="Arial" w:cs="Arial"/>
          <w:sz w:val="20"/>
        </w:rPr>
        <w:t>. Výsledná cena bude základem DPH účtovaného plnění, zdaňovaného sazbou DPH v zákonné výši.</w:t>
      </w:r>
      <w:r w:rsidR="009819D3">
        <w:rPr>
          <w:rFonts w:ascii="Arial" w:hAnsi="Arial" w:cs="Arial"/>
          <w:sz w:val="20"/>
        </w:rPr>
        <w:t xml:space="preserve"> </w:t>
      </w:r>
    </w:p>
    <w:p w14:paraId="3AB3D438" w14:textId="4552315A" w:rsidR="0042109F" w:rsidRDefault="0042109F" w:rsidP="0042109F">
      <w:pPr>
        <w:pStyle w:val="Styl2"/>
        <w:keepNext w:val="0"/>
        <w:numPr>
          <w:ilvl w:val="0"/>
          <w:numId w:val="4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Faktura vystavená dodavatelem musí obsahovat evidenční číslo smlouvy objednatele, dále veškeré náležitosti daňového a účetního dokladu stanovené právními předpisy. </w:t>
      </w:r>
      <w:r w:rsidR="00B4418E">
        <w:rPr>
          <w:rFonts w:ascii="Arial" w:hAnsi="Arial" w:cs="Arial"/>
          <w:sz w:val="20"/>
        </w:rPr>
        <w:t>Úhrada</w:t>
      </w:r>
      <w:r w:rsidR="00647036">
        <w:rPr>
          <w:rFonts w:ascii="Arial" w:hAnsi="Arial" w:cs="Arial"/>
          <w:sz w:val="20"/>
        </w:rPr>
        <w:t xml:space="preserve"> ceny</w:t>
      </w:r>
      <w:r w:rsidR="00177E90">
        <w:rPr>
          <w:rFonts w:ascii="Arial" w:hAnsi="Arial" w:cs="Arial"/>
          <w:sz w:val="20"/>
        </w:rPr>
        <w:t xml:space="preserve"> za</w:t>
      </w:r>
      <w:r w:rsidR="000B5F82">
        <w:rPr>
          <w:rFonts w:ascii="Arial" w:hAnsi="Arial" w:cs="Arial"/>
          <w:sz w:val="20"/>
        </w:rPr>
        <w:t xml:space="preserve"> řádně</w:t>
      </w:r>
      <w:r w:rsidR="00177E90">
        <w:rPr>
          <w:rFonts w:ascii="Arial" w:hAnsi="Arial" w:cs="Arial"/>
          <w:sz w:val="20"/>
        </w:rPr>
        <w:t xml:space="preserve"> poskytnuté plnění</w:t>
      </w:r>
      <w:r w:rsidR="000B5F82">
        <w:rPr>
          <w:rFonts w:ascii="Arial" w:hAnsi="Arial" w:cs="Arial"/>
          <w:sz w:val="20"/>
        </w:rPr>
        <w:t xml:space="preserve"> předmětu této smlouvy</w:t>
      </w:r>
      <w:r w:rsidR="00B4418E">
        <w:rPr>
          <w:rFonts w:ascii="Arial" w:hAnsi="Arial" w:cs="Arial"/>
          <w:sz w:val="20"/>
        </w:rPr>
        <w:t xml:space="preserve"> bude provedena za každý měsíc zvlášť s tím, že n</w:t>
      </w:r>
      <w:r>
        <w:rPr>
          <w:rFonts w:ascii="Arial" w:hAnsi="Arial" w:cs="Arial"/>
          <w:sz w:val="20"/>
        </w:rPr>
        <w:t>a</w:t>
      </w:r>
      <w:r w:rsidR="00B4418E">
        <w:rPr>
          <w:rFonts w:ascii="Arial" w:hAnsi="Arial" w:cs="Arial"/>
          <w:sz w:val="20"/>
        </w:rPr>
        <w:t xml:space="preserve"> každé</w:t>
      </w:r>
      <w:r>
        <w:rPr>
          <w:rFonts w:ascii="Arial" w:hAnsi="Arial" w:cs="Arial"/>
          <w:sz w:val="20"/>
        </w:rPr>
        <w:t xml:space="preserve"> faktuře dodavatel rozepíše všechny rozhodné údaje</w:t>
      </w:r>
      <w:r w:rsidR="009D0B2B">
        <w:rPr>
          <w:rFonts w:ascii="Arial" w:hAnsi="Arial" w:cs="Arial"/>
          <w:sz w:val="20"/>
        </w:rPr>
        <w:t>.</w:t>
      </w:r>
      <w:r w:rsidR="00B441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Objednatel je povinen zaplatit </w:t>
      </w:r>
      <w:r>
        <w:rPr>
          <w:rFonts w:ascii="Arial" w:hAnsi="Arial" w:cs="Arial"/>
          <w:b/>
          <w:sz w:val="20"/>
        </w:rPr>
        <w:t>ve lhůtě splatnosti 30 kalendářních dnů</w:t>
      </w:r>
      <w:r>
        <w:rPr>
          <w:rFonts w:ascii="Arial" w:hAnsi="Arial" w:cs="Arial"/>
          <w:sz w:val="20"/>
        </w:rPr>
        <w:t xml:space="preserve"> ode dne doručení</w:t>
      </w:r>
      <w:r w:rsidR="00FE41FD">
        <w:rPr>
          <w:rFonts w:ascii="Arial" w:hAnsi="Arial" w:cs="Arial"/>
          <w:sz w:val="20"/>
        </w:rPr>
        <w:t xml:space="preserve"> řádně vystavené</w:t>
      </w:r>
      <w:r>
        <w:rPr>
          <w:rFonts w:ascii="Arial" w:hAnsi="Arial" w:cs="Arial"/>
          <w:sz w:val="20"/>
        </w:rPr>
        <w:t xml:space="preserve"> faktury objednateli. Cena bude považována za zaplacenou dnem odeslání peněžité částky z účtu objednatele na účet dodavatele uvedený na faktuře, který musí odpovídat číslu účtu dodavatele uvedenému v registru plátců DPH, je-li dodavatel plátcem DPH, jinak účtu uvedenému v </w:t>
      </w:r>
      <w:r w:rsidR="001A3891">
        <w:rPr>
          <w:rFonts w:ascii="Arial" w:hAnsi="Arial" w:cs="Arial"/>
          <w:sz w:val="20"/>
        </w:rPr>
        <w:t>úvodu</w:t>
      </w:r>
      <w:r>
        <w:rPr>
          <w:rFonts w:ascii="Arial" w:hAnsi="Arial" w:cs="Arial"/>
          <w:sz w:val="20"/>
        </w:rPr>
        <w:t xml:space="preserve"> této smlouvy. Případnou změnu čísla účtu je dodavatel povinen objednateli písemně oznámit a na zpětný dotaz objednatele opětovně písemně potvrdit.</w:t>
      </w:r>
    </w:p>
    <w:p w14:paraId="60546162" w14:textId="509DE9B1" w:rsidR="006F311E" w:rsidRPr="005F0BD2" w:rsidRDefault="006F311E" w:rsidP="006F6030">
      <w:pPr>
        <w:pStyle w:val="Styl2"/>
        <w:keepNext w:val="0"/>
        <w:numPr>
          <w:ilvl w:val="0"/>
          <w:numId w:val="4"/>
        </w:numPr>
        <w:tabs>
          <w:tab w:val="num" w:pos="540"/>
        </w:tabs>
        <w:spacing w:after="120"/>
        <w:ind w:left="540" w:hanging="540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Nebude-li faktura obsahovat stanovené náležitosti nebo nebudou splněny další podmínky uvedené v odst. III.</w:t>
      </w:r>
      <w:r w:rsidR="002E7E49">
        <w:rPr>
          <w:rFonts w:ascii="Arial" w:hAnsi="Arial" w:cs="Arial"/>
          <w:sz w:val="20"/>
        </w:rPr>
        <w:t>2</w:t>
      </w:r>
      <w:r w:rsidRPr="005F0BD2">
        <w:rPr>
          <w:rFonts w:ascii="Arial" w:hAnsi="Arial" w:cs="Arial"/>
          <w:sz w:val="20"/>
        </w:rPr>
        <w:t xml:space="preserve"> tohoto článku nebo uvedené údaje budou nesprávné, je objednatel oprávněn vrátit fakturu ve lhůtě splatnosti dodavateli k doplnění či opravě, aniž se tím dostane do prodlení. Nová lhůta splatnosti počíná běžet ode dne doručení bezvadné faktury objednateli.</w:t>
      </w:r>
    </w:p>
    <w:p w14:paraId="18AD7B54" w14:textId="4EF39B5B" w:rsidR="00EE3880" w:rsidRDefault="00EE3880" w:rsidP="00EE3880">
      <w:pPr>
        <w:pStyle w:val="Styl1"/>
        <w:spacing w:before="120"/>
        <w:rPr>
          <w:rFonts w:ascii="Arial" w:hAnsi="Arial" w:cs="Arial"/>
          <w:sz w:val="20"/>
        </w:rPr>
      </w:pPr>
    </w:p>
    <w:p w14:paraId="729BE2E6" w14:textId="0497F46E" w:rsidR="00872AD4" w:rsidRDefault="00872AD4" w:rsidP="00EE3880">
      <w:pPr>
        <w:pStyle w:val="Styl1"/>
        <w:spacing w:before="120"/>
        <w:rPr>
          <w:rFonts w:ascii="Arial" w:hAnsi="Arial" w:cs="Arial"/>
          <w:sz w:val="20"/>
        </w:rPr>
      </w:pPr>
    </w:p>
    <w:p w14:paraId="5488C37A" w14:textId="77777777" w:rsidR="00872AD4" w:rsidRDefault="00872AD4" w:rsidP="00EE3880">
      <w:pPr>
        <w:pStyle w:val="Styl1"/>
        <w:spacing w:before="120"/>
        <w:rPr>
          <w:rFonts w:ascii="Arial" w:hAnsi="Arial" w:cs="Arial"/>
          <w:sz w:val="20"/>
        </w:rPr>
      </w:pPr>
    </w:p>
    <w:p w14:paraId="12656371" w14:textId="6E3AA51B" w:rsidR="00EE3880" w:rsidRPr="005F0BD2" w:rsidRDefault="00EE3880" w:rsidP="007E6F91">
      <w:pPr>
        <w:pStyle w:val="Styl1"/>
        <w:spacing w:before="120"/>
        <w:rPr>
          <w:rFonts w:ascii="Arial" w:hAnsi="Arial" w:cs="Arial"/>
          <w:sz w:val="20"/>
        </w:rPr>
      </w:pPr>
    </w:p>
    <w:p w14:paraId="0734AB7D" w14:textId="77777777" w:rsidR="009936F2" w:rsidRDefault="009936F2" w:rsidP="007E6F91">
      <w:pPr>
        <w:pStyle w:val="Styl1"/>
        <w:rPr>
          <w:rFonts w:ascii="Arial" w:hAnsi="Arial" w:cs="Arial"/>
          <w:sz w:val="20"/>
        </w:rPr>
      </w:pPr>
    </w:p>
    <w:p w14:paraId="02DFE91D" w14:textId="10AAE58A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lastRenderedPageBreak/>
        <w:t>Článek IV.</w:t>
      </w:r>
    </w:p>
    <w:p w14:paraId="62FE9E34" w14:textId="4CF32EE0" w:rsidR="006F311E" w:rsidRDefault="006F311E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Práva a povinnosti</w:t>
      </w:r>
    </w:p>
    <w:p w14:paraId="285A24D0" w14:textId="77777777" w:rsidR="00514E21" w:rsidRDefault="00514E21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</w:p>
    <w:p w14:paraId="1418D9F7" w14:textId="5C7C0006" w:rsidR="00C31C26" w:rsidRPr="004C6281" w:rsidRDefault="006F311E" w:rsidP="004C6281">
      <w:pPr>
        <w:pStyle w:val="Styl2"/>
        <w:keepNext w:val="0"/>
        <w:spacing w:after="120"/>
        <w:ind w:left="540" w:hanging="540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IV.1.</w:t>
      </w:r>
      <w:r w:rsidRPr="005F0BD2">
        <w:rPr>
          <w:rFonts w:ascii="Arial" w:hAnsi="Arial" w:cs="Arial"/>
          <w:bCs/>
          <w:color w:val="000000"/>
          <w:sz w:val="20"/>
        </w:rPr>
        <w:tab/>
        <w:t>Pojmy užívané v této smlouvě mají význam dle definic obsažených v přílohách této smlouvy.</w:t>
      </w:r>
    </w:p>
    <w:p w14:paraId="04B366B9" w14:textId="77777777" w:rsidR="00872AD4" w:rsidRDefault="00872AD4" w:rsidP="006F311E">
      <w:pPr>
        <w:pStyle w:val="Styl1"/>
        <w:jc w:val="center"/>
        <w:rPr>
          <w:rFonts w:ascii="Arial" w:hAnsi="Arial" w:cs="Arial"/>
          <w:sz w:val="20"/>
        </w:rPr>
      </w:pPr>
    </w:p>
    <w:p w14:paraId="7E64688F" w14:textId="77777777" w:rsidR="00872AD4" w:rsidRDefault="00872AD4" w:rsidP="006F311E">
      <w:pPr>
        <w:pStyle w:val="Styl1"/>
        <w:jc w:val="center"/>
        <w:rPr>
          <w:rFonts w:ascii="Arial" w:hAnsi="Arial" w:cs="Arial"/>
          <w:sz w:val="20"/>
        </w:rPr>
      </w:pPr>
    </w:p>
    <w:p w14:paraId="186E9D84" w14:textId="7CA5C430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Článek V.</w:t>
      </w:r>
    </w:p>
    <w:p w14:paraId="669DA10D" w14:textId="25430672" w:rsidR="006F311E" w:rsidRDefault="006F311E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Úrok z prodlení, smluvní pokuty, ukončení smlouvy</w:t>
      </w:r>
    </w:p>
    <w:p w14:paraId="175B16D0" w14:textId="77777777" w:rsidR="00514E21" w:rsidRDefault="00514E21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</w:p>
    <w:p w14:paraId="4AEB11FD" w14:textId="27AD64AB" w:rsidR="006F311E" w:rsidRPr="005F0BD2" w:rsidRDefault="006F311E" w:rsidP="004C6281">
      <w:pPr>
        <w:pStyle w:val="Styl2"/>
        <w:keepNext w:val="0"/>
        <w:spacing w:after="120"/>
        <w:ind w:left="540" w:hanging="540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sz w:val="20"/>
        </w:rPr>
        <w:t>V.1.</w:t>
      </w:r>
      <w:r w:rsidRPr="005F0BD2">
        <w:rPr>
          <w:rFonts w:ascii="Arial" w:hAnsi="Arial" w:cs="Arial"/>
          <w:sz w:val="20"/>
        </w:rPr>
        <w:tab/>
        <w:t>V</w:t>
      </w:r>
      <w:r w:rsidRPr="005F0BD2">
        <w:rPr>
          <w:rFonts w:ascii="Arial" w:hAnsi="Arial" w:cs="Arial"/>
          <w:b/>
          <w:sz w:val="20"/>
        </w:rPr>
        <w:t> </w:t>
      </w:r>
      <w:r w:rsidRPr="005F0BD2">
        <w:rPr>
          <w:rFonts w:ascii="Arial" w:hAnsi="Arial" w:cs="Arial"/>
          <w:bCs/>
          <w:color w:val="000000"/>
          <w:sz w:val="20"/>
        </w:rPr>
        <w:t xml:space="preserve">případě prodlení s úhradou řádně vystavené faktury podle této smlouvy je objednatel povinen zaplatit dodavateli úrok z prodlení v zákonné výši za každý započatý den prodlení. </w:t>
      </w:r>
    </w:p>
    <w:p w14:paraId="371E050E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</w:p>
    <w:p w14:paraId="52DE6BFE" w14:textId="77777777" w:rsidR="00C31C26" w:rsidRDefault="00C31C26" w:rsidP="006F311E">
      <w:pPr>
        <w:pStyle w:val="Styl1"/>
        <w:jc w:val="center"/>
        <w:rPr>
          <w:rFonts w:ascii="Arial" w:hAnsi="Arial" w:cs="Arial"/>
          <w:sz w:val="20"/>
        </w:rPr>
      </w:pPr>
    </w:p>
    <w:p w14:paraId="39E1D64D" w14:textId="77777777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 xml:space="preserve">Článek VI. </w:t>
      </w:r>
    </w:p>
    <w:p w14:paraId="7DCEEF4F" w14:textId="7190D57D" w:rsidR="00514E21" w:rsidRDefault="006F311E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 xml:space="preserve">Další ujednání </w:t>
      </w:r>
    </w:p>
    <w:p w14:paraId="67A1AA66" w14:textId="77777777" w:rsidR="00C31C26" w:rsidRPr="005F0BD2" w:rsidRDefault="00C31C26">
      <w:pPr>
        <w:pStyle w:val="Styl1"/>
        <w:spacing w:after="120"/>
        <w:jc w:val="center"/>
        <w:rPr>
          <w:rFonts w:ascii="Arial" w:hAnsi="Arial" w:cs="Arial"/>
          <w:sz w:val="20"/>
        </w:rPr>
      </w:pPr>
    </w:p>
    <w:p w14:paraId="4012F4DB" w14:textId="77777777" w:rsidR="006F311E" w:rsidRPr="005F0BD2" w:rsidRDefault="006F311E" w:rsidP="006F311E">
      <w:pPr>
        <w:pStyle w:val="Styl1"/>
        <w:spacing w:after="120"/>
        <w:ind w:left="567" w:hanging="567"/>
        <w:jc w:val="both"/>
        <w:rPr>
          <w:rFonts w:ascii="Arial" w:hAnsi="Arial" w:cs="Arial"/>
          <w:b w:val="0"/>
          <w:sz w:val="20"/>
        </w:rPr>
      </w:pPr>
      <w:r w:rsidRPr="005F0BD2">
        <w:rPr>
          <w:rFonts w:ascii="Arial" w:hAnsi="Arial" w:cs="Arial"/>
          <w:b w:val="0"/>
          <w:sz w:val="20"/>
        </w:rPr>
        <w:t>VI.1.</w:t>
      </w:r>
      <w:r w:rsidRPr="005F0BD2">
        <w:rPr>
          <w:rFonts w:ascii="Arial" w:hAnsi="Arial" w:cs="Arial"/>
          <w:b w:val="0"/>
          <w:sz w:val="20"/>
        </w:rPr>
        <w:tab/>
        <w:t xml:space="preserve">Žádná ze smluvních stran není oprávněna postoupit práva a povinnosti z této smlouvy bez předchozího písemného souhlasu druhé smluvní strany, s výjimkou postoupení dodavatelem na společnosti ve skupině </w:t>
      </w:r>
      <w:r w:rsidR="004B18E6">
        <w:rPr>
          <w:rFonts w:ascii="Arial" w:hAnsi="Arial" w:cs="Arial"/>
          <w:b w:val="0"/>
          <w:sz w:val="20"/>
        </w:rPr>
        <w:t>dodavatele</w:t>
      </w:r>
      <w:r w:rsidRPr="005F0BD2">
        <w:rPr>
          <w:rFonts w:ascii="Arial" w:hAnsi="Arial" w:cs="Arial"/>
          <w:b w:val="0"/>
          <w:sz w:val="20"/>
        </w:rPr>
        <w:t>. Pohledávky vzniklé na základě této smlouvy nelze bez předchozího písemného souhlasu druhé smluvní strany postoupit žádnému subjektu.</w:t>
      </w:r>
    </w:p>
    <w:p w14:paraId="32483B51" w14:textId="790F7C81" w:rsidR="006F311E" w:rsidRPr="005F0BD2" w:rsidRDefault="006F311E" w:rsidP="006F311E">
      <w:pPr>
        <w:pStyle w:val="Styl1"/>
        <w:spacing w:after="120"/>
        <w:ind w:left="567" w:hanging="567"/>
        <w:jc w:val="both"/>
        <w:rPr>
          <w:rFonts w:ascii="Arial" w:hAnsi="Arial" w:cs="Arial"/>
          <w:b w:val="0"/>
          <w:sz w:val="20"/>
        </w:rPr>
      </w:pPr>
      <w:r w:rsidRPr="005F0BD2">
        <w:rPr>
          <w:rFonts w:ascii="Arial" w:hAnsi="Arial" w:cs="Arial"/>
          <w:b w:val="0"/>
          <w:sz w:val="20"/>
        </w:rPr>
        <w:t>VI.2.</w:t>
      </w:r>
      <w:r w:rsidRPr="005F0BD2">
        <w:rPr>
          <w:rFonts w:ascii="Arial" w:hAnsi="Arial" w:cs="Arial"/>
          <w:b w:val="0"/>
          <w:sz w:val="20"/>
        </w:rPr>
        <w:tab/>
        <w:t xml:space="preserve">Dodavatel bere na vědomí a souhlasí s tím, že objednatel tuto smlouvu včetně všech jejích příloh a dodatků uveřejní v registru smluv v souladu se zákonem č. 340/2015 Sb., o zvláštních podmínkách účinnosti některých smluv, uveřejňování těchto smluv a o registru smluv (zákon </w:t>
      </w:r>
      <w:r w:rsidR="009D062D">
        <w:rPr>
          <w:rFonts w:ascii="Arial" w:hAnsi="Arial" w:cs="Arial"/>
          <w:b w:val="0"/>
          <w:sz w:val="20"/>
        </w:rPr>
        <w:br/>
      </w:r>
      <w:r w:rsidRPr="005F0BD2">
        <w:rPr>
          <w:rFonts w:ascii="Arial" w:hAnsi="Arial" w:cs="Arial"/>
          <w:b w:val="0"/>
          <w:sz w:val="20"/>
        </w:rPr>
        <w:t>o registru smluv), ve znění pozdějších předpisů. V případě, že je objednatel ze zákona povinen smlouvu takto zveřejnit, zavazuje se tak učinit nejpozději do 15 dnů po jejím podpisu. V případě, že tak objednatel neučiní, je dodavatel oprávněn provést takové zveřejnění sám.</w:t>
      </w:r>
    </w:p>
    <w:p w14:paraId="18187063" w14:textId="0CD51E0E" w:rsidR="006F311E" w:rsidRPr="005F0BD2" w:rsidRDefault="006F311E" w:rsidP="006F311E">
      <w:pPr>
        <w:pStyle w:val="Styl1"/>
        <w:ind w:left="567" w:hanging="567"/>
        <w:jc w:val="both"/>
        <w:rPr>
          <w:rFonts w:ascii="Arial" w:hAnsi="Arial" w:cs="Arial"/>
          <w:b w:val="0"/>
          <w:sz w:val="20"/>
        </w:rPr>
      </w:pPr>
      <w:r w:rsidRPr="005F0BD2">
        <w:rPr>
          <w:rFonts w:ascii="Arial" w:hAnsi="Arial" w:cs="Arial"/>
          <w:b w:val="0"/>
          <w:sz w:val="20"/>
        </w:rPr>
        <w:t>VI.3.</w:t>
      </w:r>
      <w:r w:rsidRPr="005F0BD2">
        <w:rPr>
          <w:rFonts w:ascii="Arial" w:hAnsi="Arial" w:cs="Arial"/>
          <w:b w:val="0"/>
          <w:sz w:val="20"/>
        </w:rPr>
        <w:tab/>
        <w:t xml:space="preserve">Závazky dle předchozích odstavců tohoto článku a čl. VII odst. VII.3 této smlouvy zůstávají </w:t>
      </w:r>
      <w:r w:rsidR="00B460B2">
        <w:rPr>
          <w:rFonts w:ascii="Arial" w:hAnsi="Arial" w:cs="Arial"/>
          <w:b w:val="0"/>
          <w:sz w:val="20"/>
        </w:rPr>
        <w:br/>
      </w:r>
      <w:r w:rsidRPr="005F0BD2">
        <w:rPr>
          <w:rFonts w:ascii="Arial" w:hAnsi="Arial" w:cs="Arial"/>
          <w:b w:val="0"/>
          <w:sz w:val="20"/>
        </w:rPr>
        <w:t>v platnosti i po ukončení účinnosti této smlouvy. Smluvní strana, která ujednání dle předchozí věty poruší, se zavazuje zaplatit druhé smluvní straně za každý případ takovéhoto porušení smlouvy smluvní pokutu ve výši</w:t>
      </w:r>
      <w:r w:rsidR="00186B38">
        <w:rPr>
          <w:rFonts w:ascii="Arial" w:hAnsi="Arial" w:cs="Arial"/>
          <w:b w:val="0"/>
          <w:sz w:val="20"/>
        </w:rPr>
        <w:t xml:space="preserve"> 100.000,</w:t>
      </w:r>
      <w:r w:rsidR="005F0BD2" w:rsidRPr="005F0BD2">
        <w:rPr>
          <w:rFonts w:ascii="Arial" w:hAnsi="Arial" w:cs="Arial"/>
          <w:b w:val="0"/>
          <w:sz w:val="20"/>
        </w:rPr>
        <w:t>-</w:t>
      </w:r>
      <w:r w:rsidRPr="005F0BD2">
        <w:rPr>
          <w:rFonts w:ascii="Arial" w:hAnsi="Arial" w:cs="Arial"/>
          <w:b w:val="0"/>
          <w:sz w:val="20"/>
        </w:rPr>
        <w:t xml:space="preserve"> Kč za podmínek dle čl. V odst. V.5. této smlouvy. Zaplacením smluvní pokuty není dotčeno právo na náhradu škody v plné výši.</w:t>
      </w:r>
    </w:p>
    <w:p w14:paraId="7C9C5742" w14:textId="77777777" w:rsidR="00C31C26" w:rsidRDefault="00C31C26" w:rsidP="006F311E">
      <w:pPr>
        <w:pStyle w:val="Styl1"/>
        <w:jc w:val="center"/>
        <w:rPr>
          <w:rFonts w:ascii="Arial" w:hAnsi="Arial" w:cs="Arial"/>
          <w:sz w:val="20"/>
        </w:rPr>
      </w:pPr>
    </w:p>
    <w:p w14:paraId="03541291" w14:textId="77777777" w:rsidR="009936F2" w:rsidRDefault="009936F2" w:rsidP="004C6281">
      <w:pPr>
        <w:pStyle w:val="Styl1"/>
        <w:rPr>
          <w:rFonts w:ascii="Arial" w:hAnsi="Arial" w:cs="Arial"/>
          <w:sz w:val="20"/>
        </w:rPr>
      </w:pPr>
    </w:p>
    <w:p w14:paraId="310C2CA2" w14:textId="77777777" w:rsidR="009936F2" w:rsidRDefault="009936F2" w:rsidP="006F311E">
      <w:pPr>
        <w:pStyle w:val="Styl1"/>
        <w:jc w:val="center"/>
        <w:rPr>
          <w:rFonts w:ascii="Arial" w:hAnsi="Arial" w:cs="Arial"/>
          <w:sz w:val="20"/>
        </w:rPr>
      </w:pPr>
      <w:bookmarkStart w:id="1" w:name="_Hlk69309377"/>
    </w:p>
    <w:p w14:paraId="03AA7FD1" w14:textId="4B590470" w:rsidR="006F311E" w:rsidRPr="005F0BD2" w:rsidRDefault="006F311E" w:rsidP="006F311E">
      <w:pPr>
        <w:pStyle w:val="Styl1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Článek VII.</w:t>
      </w:r>
    </w:p>
    <w:p w14:paraId="3EF62362" w14:textId="77777777" w:rsidR="006F311E" w:rsidRDefault="006F311E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>Závěrečná ustanovení</w:t>
      </w:r>
    </w:p>
    <w:p w14:paraId="03B831C2" w14:textId="77777777" w:rsidR="00C31C26" w:rsidRPr="005F0BD2" w:rsidRDefault="00C31C26" w:rsidP="006F311E">
      <w:pPr>
        <w:pStyle w:val="Styl1"/>
        <w:spacing w:after="120"/>
        <w:jc w:val="center"/>
        <w:rPr>
          <w:rFonts w:ascii="Arial" w:hAnsi="Arial" w:cs="Arial"/>
          <w:sz w:val="20"/>
        </w:rPr>
      </w:pPr>
    </w:p>
    <w:p w14:paraId="4C599A12" w14:textId="1ACD4AF5" w:rsidR="006F311E" w:rsidRPr="005F0BD2" w:rsidRDefault="006F311E" w:rsidP="006F311E">
      <w:pPr>
        <w:pStyle w:val="Styl2"/>
        <w:keepNext w:val="0"/>
        <w:spacing w:after="120"/>
        <w:ind w:left="567" w:hanging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VII.1.</w:t>
      </w:r>
      <w:r w:rsidRPr="005F0BD2">
        <w:rPr>
          <w:rFonts w:ascii="Arial" w:hAnsi="Arial" w:cs="Arial"/>
          <w:bCs/>
          <w:color w:val="000000"/>
          <w:sz w:val="20"/>
        </w:rPr>
        <w:tab/>
      </w:r>
      <w:r w:rsidRPr="005A1FCC">
        <w:rPr>
          <w:rFonts w:ascii="Arial" w:hAnsi="Arial" w:cs="Arial"/>
          <w:bCs/>
          <w:color w:val="000000"/>
          <w:sz w:val="20"/>
        </w:rPr>
        <w:t xml:space="preserve">Ujednání v těle této smlouvy mají v případě rozporu přednost před ujednáními dle jejích příloh. </w:t>
      </w:r>
      <w:r w:rsidR="00C609A9" w:rsidRPr="005A1FCC">
        <w:rPr>
          <w:rFonts w:ascii="Arial" w:hAnsi="Arial" w:cs="Arial"/>
          <w:bCs/>
          <w:color w:val="000000"/>
          <w:sz w:val="20"/>
        </w:rPr>
        <w:t xml:space="preserve">Zvláštní smluvní podmínky, </w:t>
      </w:r>
      <w:r w:rsidRPr="005A1FCC">
        <w:rPr>
          <w:rFonts w:ascii="Arial" w:hAnsi="Arial" w:cs="Arial"/>
          <w:bCs/>
          <w:color w:val="000000"/>
          <w:sz w:val="20"/>
        </w:rPr>
        <w:t xml:space="preserve">Obchodní podmínky a Technické podmínky dodavatele jsou nedílnou součástí této smlouvy jako Příloha č. </w:t>
      </w:r>
      <w:r w:rsidR="00C609A9" w:rsidRPr="005A1FCC">
        <w:rPr>
          <w:rFonts w:ascii="Arial" w:hAnsi="Arial" w:cs="Arial"/>
          <w:bCs/>
          <w:color w:val="000000"/>
          <w:sz w:val="20"/>
        </w:rPr>
        <w:t xml:space="preserve">1, </w:t>
      </w:r>
      <w:r w:rsidRPr="005A1FCC">
        <w:rPr>
          <w:rFonts w:ascii="Arial" w:hAnsi="Arial" w:cs="Arial"/>
          <w:bCs/>
          <w:color w:val="000000"/>
          <w:sz w:val="20"/>
        </w:rPr>
        <w:t>2</w:t>
      </w:r>
      <w:r w:rsidR="000F269B">
        <w:rPr>
          <w:rFonts w:ascii="Arial" w:hAnsi="Arial" w:cs="Arial"/>
          <w:bCs/>
          <w:color w:val="000000"/>
          <w:sz w:val="20"/>
        </w:rPr>
        <w:t xml:space="preserve">, </w:t>
      </w:r>
      <w:r w:rsidRPr="005A1FCC">
        <w:rPr>
          <w:rFonts w:ascii="Arial" w:hAnsi="Arial" w:cs="Arial"/>
          <w:bCs/>
          <w:color w:val="000000"/>
          <w:sz w:val="20"/>
        </w:rPr>
        <w:t>3</w:t>
      </w:r>
      <w:r w:rsidR="000F269B">
        <w:rPr>
          <w:rFonts w:ascii="Arial" w:hAnsi="Arial" w:cs="Arial"/>
          <w:bCs/>
          <w:color w:val="000000"/>
          <w:sz w:val="20"/>
        </w:rPr>
        <w:t xml:space="preserve"> a 4</w:t>
      </w:r>
      <w:r w:rsidRPr="005A1FCC">
        <w:rPr>
          <w:rFonts w:ascii="Arial" w:hAnsi="Arial" w:cs="Arial"/>
          <w:bCs/>
          <w:color w:val="000000"/>
          <w:sz w:val="20"/>
        </w:rPr>
        <w:t xml:space="preserve"> ve znění uvedeném v těchto přílohách. Smluvní strany se výslovně dohodly, že pro tuto smlouvu se neuplatní následující ustanovení </w:t>
      </w:r>
      <w:r w:rsidR="0054266C" w:rsidRPr="005A1FCC">
        <w:rPr>
          <w:rFonts w:ascii="Arial" w:hAnsi="Arial" w:cs="Arial"/>
          <w:bCs/>
          <w:color w:val="000000"/>
          <w:sz w:val="20"/>
        </w:rPr>
        <w:t>Zvláštních smluvních</w:t>
      </w:r>
      <w:r w:rsidRPr="005A1FCC">
        <w:rPr>
          <w:rFonts w:ascii="Arial" w:hAnsi="Arial" w:cs="Arial"/>
          <w:bCs/>
          <w:color w:val="000000"/>
          <w:sz w:val="20"/>
        </w:rPr>
        <w:t xml:space="preserve"> podmínek: čl. II </w:t>
      </w:r>
      <w:r w:rsidR="007A1782" w:rsidRPr="005A1FCC">
        <w:rPr>
          <w:rFonts w:ascii="Arial" w:hAnsi="Arial" w:cs="Arial"/>
          <w:bCs/>
          <w:color w:val="000000"/>
          <w:sz w:val="20"/>
        </w:rPr>
        <w:t xml:space="preserve">odst. </w:t>
      </w:r>
      <w:r w:rsidR="00FA5909" w:rsidRPr="005A1FCC">
        <w:rPr>
          <w:rFonts w:ascii="Arial" w:hAnsi="Arial" w:cs="Arial"/>
          <w:bCs/>
          <w:color w:val="000000"/>
          <w:sz w:val="20"/>
        </w:rPr>
        <w:t>30</w:t>
      </w:r>
      <w:r w:rsidR="00796A9C" w:rsidRPr="005A1FCC">
        <w:rPr>
          <w:rFonts w:ascii="Arial" w:hAnsi="Arial" w:cs="Arial"/>
          <w:bCs/>
          <w:color w:val="000000"/>
          <w:sz w:val="20"/>
        </w:rPr>
        <w:t xml:space="preserve"> a čl. IV</w:t>
      </w:r>
      <w:r w:rsidRPr="005A1FCC">
        <w:rPr>
          <w:rFonts w:ascii="Arial" w:hAnsi="Arial" w:cs="Arial"/>
          <w:bCs/>
          <w:color w:val="000000"/>
          <w:sz w:val="20"/>
        </w:rPr>
        <w:t>,</w:t>
      </w:r>
      <w:r w:rsidR="00796A9C" w:rsidRPr="005A1FCC">
        <w:rPr>
          <w:rFonts w:ascii="Arial" w:hAnsi="Arial" w:cs="Arial"/>
          <w:bCs/>
          <w:color w:val="000000"/>
          <w:sz w:val="20"/>
        </w:rPr>
        <w:t xml:space="preserve"> a Obchodních podmínek</w:t>
      </w:r>
      <w:r w:rsidR="0054266C" w:rsidRPr="005A1FCC">
        <w:rPr>
          <w:rFonts w:ascii="Arial" w:hAnsi="Arial" w:cs="Arial"/>
          <w:bCs/>
          <w:color w:val="000000"/>
          <w:sz w:val="20"/>
        </w:rPr>
        <w:t xml:space="preserve"> </w:t>
      </w:r>
      <w:r w:rsidRPr="005A1FCC">
        <w:rPr>
          <w:rFonts w:ascii="Arial" w:hAnsi="Arial" w:cs="Arial"/>
          <w:bCs/>
          <w:color w:val="000000"/>
          <w:sz w:val="20"/>
        </w:rPr>
        <w:t>čl. IV. odst. 2</w:t>
      </w:r>
      <w:r w:rsidR="0054266C" w:rsidRPr="005A1FCC">
        <w:rPr>
          <w:rFonts w:ascii="Arial" w:hAnsi="Arial" w:cs="Arial"/>
          <w:bCs/>
          <w:color w:val="000000"/>
          <w:sz w:val="20"/>
        </w:rPr>
        <w:t>4</w:t>
      </w:r>
      <w:r w:rsidR="00796A9C" w:rsidRPr="005A1FCC">
        <w:rPr>
          <w:rFonts w:ascii="Arial" w:hAnsi="Arial" w:cs="Arial"/>
          <w:bCs/>
          <w:color w:val="000000"/>
          <w:sz w:val="20"/>
        </w:rPr>
        <w:t>. a</w:t>
      </w:r>
      <w:r w:rsidR="00970F0C" w:rsidRPr="005A1FCC">
        <w:rPr>
          <w:rFonts w:ascii="Arial" w:hAnsi="Arial" w:cs="Arial"/>
          <w:bCs/>
          <w:color w:val="000000"/>
          <w:sz w:val="20"/>
        </w:rPr>
        <w:t xml:space="preserve"> čl. V.</w:t>
      </w:r>
      <w:r w:rsidR="00796A9C" w:rsidRPr="005A1FCC">
        <w:rPr>
          <w:rFonts w:ascii="Arial" w:hAnsi="Arial" w:cs="Arial"/>
          <w:bCs/>
          <w:color w:val="000000"/>
          <w:sz w:val="20"/>
        </w:rPr>
        <w:t xml:space="preserve"> odst. 9</w:t>
      </w:r>
    </w:p>
    <w:bookmarkEnd w:id="1"/>
    <w:p w14:paraId="07FF0503" w14:textId="3987A1F8" w:rsidR="006F311E" w:rsidRPr="005F0BD2" w:rsidRDefault="006F311E" w:rsidP="00126639">
      <w:pPr>
        <w:pStyle w:val="Styl2"/>
        <w:keepNext w:val="0"/>
        <w:spacing w:after="120"/>
        <w:ind w:left="568" w:hanging="568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VII.2.</w:t>
      </w:r>
      <w:r w:rsidRPr="005F0BD2">
        <w:rPr>
          <w:rFonts w:ascii="Arial" w:hAnsi="Arial" w:cs="Arial"/>
          <w:bCs/>
          <w:color w:val="000000"/>
          <w:sz w:val="20"/>
        </w:rPr>
        <w:tab/>
        <w:t>Není-li v této smlouvě ujednáno jinak, je tuto smlouvu možné měnit nebo doplňovat pouze formou písemných číslovaných dodatků této smlouvy či formou písemných smluv podepsaných oběma smluvními stranami.</w:t>
      </w:r>
    </w:p>
    <w:p w14:paraId="5D6FF0BF" w14:textId="77777777" w:rsidR="006F311E" w:rsidRPr="005F0BD2" w:rsidRDefault="006F311E" w:rsidP="006F311E">
      <w:pPr>
        <w:pStyle w:val="Styl2"/>
        <w:keepNext w:val="0"/>
        <w:spacing w:after="120"/>
        <w:ind w:left="567" w:hanging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VII.3.</w:t>
      </w:r>
      <w:r w:rsidRPr="005F0BD2">
        <w:rPr>
          <w:rFonts w:ascii="Arial" w:hAnsi="Arial" w:cs="Arial"/>
          <w:bCs/>
          <w:color w:val="000000"/>
          <w:sz w:val="20"/>
        </w:rPr>
        <w:tab/>
        <w:t xml:space="preserve">Smluvní strany ujednaly, že nejsou oprávněny bez předchozího souhlasu druhé smluvní strany poskytnout třetím osobám </w:t>
      </w:r>
      <w:r w:rsidRPr="005F0BD2">
        <w:rPr>
          <w:rFonts w:ascii="Arial" w:hAnsi="Arial" w:cs="Arial"/>
          <w:sz w:val="20"/>
        </w:rPr>
        <w:t>jakékoliv informace o podmínkách této smlouvy a souvisejících s touto smlouvou, jejichž obsahem mohou být důvěrné informace, osobní a citlivé údaje, informace týkající se obchodního tajemství, technologie nebo know-how</w:t>
      </w:r>
      <w:r w:rsidRPr="005F0BD2">
        <w:rPr>
          <w:rFonts w:ascii="Arial" w:hAnsi="Arial" w:cs="Arial"/>
          <w:bCs/>
          <w:color w:val="000000"/>
          <w:sz w:val="20"/>
        </w:rPr>
        <w:t xml:space="preserve">, s výjimkou plnění zákonných povinností a s výjimkou uveřejnění této smlouvy včetně všech jejích příloh a dodatků v registru smluv v souladu se zákonem č. 340/2015 Sb. </w:t>
      </w:r>
    </w:p>
    <w:p w14:paraId="2A73B31E" w14:textId="77777777" w:rsidR="006F311E" w:rsidRPr="005F0BD2" w:rsidRDefault="006F311E" w:rsidP="006F311E">
      <w:pPr>
        <w:pStyle w:val="Styl2"/>
        <w:keepNext w:val="0"/>
        <w:spacing w:after="120"/>
        <w:ind w:left="567" w:hanging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lastRenderedPageBreak/>
        <w:t>VII.4.</w:t>
      </w:r>
      <w:r w:rsidRPr="005F0BD2">
        <w:rPr>
          <w:rFonts w:ascii="Arial" w:hAnsi="Arial" w:cs="Arial"/>
          <w:bCs/>
          <w:color w:val="000000"/>
          <w:sz w:val="20"/>
        </w:rPr>
        <w:tab/>
        <w:t>Smluvní strany jsou povinny doručovat veškeré písemnosti přednostně do datových schránek, případně na adresu sídla druhé strany uvedeného v této smlouvě, popř. zapsaného v obchodním rejstříku, případně na adresu, kterou písemně oznámí jako adresu pro doručování. Pokud tak strany neučiní, má se v pochybnostech za to, že písemnost nebyla doručena.</w:t>
      </w:r>
    </w:p>
    <w:p w14:paraId="33AB56AC" w14:textId="77777777" w:rsidR="006F311E" w:rsidRPr="005F0BD2" w:rsidRDefault="006F311E" w:rsidP="006F311E">
      <w:pPr>
        <w:pStyle w:val="Styl2"/>
        <w:keepNext w:val="0"/>
        <w:spacing w:after="120"/>
        <w:ind w:left="567" w:hanging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VII.5.</w:t>
      </w:r>
      <w:r w:rsidRPr="005F0BD2">
        <w:rPr>
          <w:rFonts w:ascii="Arial" w:hAnsi="Arial" w:cs="Arial"/>
          <w:bCs/>
          <w:color w:val="000000"/>
          <w:sz w:val="20"/>
        </w:rPr>
        <w:tab/>
        <w:t>Tato smlouva nabývá platnosti dnem jejího podpisu oběma smluvními stranami a účinnosti dnem jejího uveřejnění v registru smluv. Tato smlouva se uzavírá na dobu určitou s účinností pro plnění odpovídající Garantovanému období dle této smlouvy.</w:t>
      </w:r>
    </w:p>
    <w:p w14:paraId="4F28D6FB" w14:textId="77777777" w:rsidR="006F311E" w:rsidRPr="005F0BD2" w:rsidRDefault="006F311E" w:rsidP="006F311E">
      <w:pPr>
        <w:pStyle w:val="Styl2"/>
        <w:keepNext w:val="0"/>
        <w:spacing w:after="120"/>
        <w:ind w:left="567" w:hanging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VII.6.</w:t>
      </w:r>
      <w:r w:rsidRPr="005F0BD2">
        <w:rPr>
          <w:rFonts w:ascii="Arial" w:hAnsi="Arial" w:cs="Arial"/>
          <w:bCs/>
          <w:color w:val="000000"/>
          <w:sz w:val="20"/>
        </w:rPr>
        <w:tab/>
        <w:t xml:space="preserve">Smluvní strany ve vzájemné shodě označily v jejích stejnopisech žlutou barvou informace, které budou znečitelněny v souladu se zákonem o registru smluv. Takto bylo označeno zejména, nikoli však výlučně, obchodní tajemství, jehož utajení smluvní strany odpovídajícím způsobem zajišťují. Na informace, které v této smlouvě nejsou označeny žlutou barvou, se po jejím uveřejnění postupem podle zákona o registru smluv nevztahuje povinnost mlčenlivosti dle této smlouvy. </w:t>
      </w:r>
    </w:p>
    <w:p w14:paraId="6CCC347F" w14:textId="26FAA819" w:rsidR="006F311E" w:rsidRDefault="006F311E" w:rsidP="006F311E">
      <w:pPr>
        <w:pStyle w:val="Styl2"/>
        <w:keepNext w:val="0"/>
        <w:spacing w:after="120"/>
        <w:ind w:left="567" w:hanging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VII.7.</w:t>
      </w:r>
      <w:r w:rsidR="009D062D">
        <w:rPr>
          <w:rFonts w:ascii="Arial" w:hAnsi="Arial" w:cs="Arial"/>
          <w:bCs/>
          <w:color w:val="000000"/>
          <w:sz w:val="20"/>
        </w:rPr>
        <w:t xml:space="preserve"> </w:t>
      </w:r>
      <w:r w:rsidRPr="005F0BD2">
        <w:rPr>
          <w:rFonts w:ascii="Arial" w:hAnsi="Arial" w:cs="Arial"/>
          <w:bCs/>
          <w:color w:val="000000"/>
          <w:sz w:val="20"/>
        </w:rPr>
        <w:t xml:space="preserve">Tato smlouva se vyhotovuje ve čtyřech vyhotoveních s platností originálu, z nichž objednatel obdrží </w:t>
      </w:r>
      <w:r w:rsidR="007D0113" w:rsidRPr="005F0BD2">
        <w:rPr>
          <w:rFonts w:ascii="Arial" w:hAnsi="Arial" w:cs="Arial"/>
          <w:bCs/>
          <w:color w:val="000000"/>
          <w:sz w:val="20"/>
        </w:rPr>
        <w:t>tři a</w:t>
      </w:r>
      <w:r w:rsidRPr="005F0BD2">
        <w:rPr>
          <w:rFonts w:ascii="Arial" w:hAnsi="Arial" w:cs="Arial"/>
          <w:bCs/>
          <w:color w:val="000000"/>
          <w:sz w:val="20"/>
        </w:rPr>
        <w:t xml:space="preserve"> dodavatel jedno vyhotovení.</w:t>
      </w:r>
    </w:p>
    <w:p w14:paraId="7106D9C1" w14:textId="77777777" w:rsidR="006F311E" w:rsidRPr="005F0BD2" w:rsidRDefault="006F311E" w:rsidP="006F311E">
      <w:pPr>
        <w:pStyle w:val="Styl2"/>
        <w:keepNext w:val="0"/>
        <w:spacing w:after="120"/>
        <w:ind w:left="567" w:hanging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VII.8.</w:t>
      </w:r>
      <w:r w:rsidRPr="005F0BD2">
        <w:rPr>
          <w:rFonts w:ascii="Arial" w:hAnsi="Arial" w:cs="Arial"/>
          <w:bCs/>
          <w:color w:val="000000"/>
          <w:sz w:val="20"/>
        </w:rPr>
        <w:tab/>
        <w:t>Nedílnou součástí této smlouvy jsou následující přílohy:</w:t>
      </w:r>
    </w:p>
    <w:p w14:paraId="2EDCB76D" w14:textId="32E294C7" w:rsidR="006F311E" w:rsidRPr="005F0BD2" w:rsidRDefault="006F311E" w:rsidP="006F311E">
      <w:pPr>
        <w:pStyle w:val="Styl2"/>
        <w:keepNext w:val="0"/>
        <w:ind w:left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 xml:space="preserve">Příloha č. 1 </w:t>
      </w:r>
      <w:r w:rsidR="00186B38">
        <w:rPr>
          <w:rFonts w:ascii="Arial" w:hAnsi="Arial" w:cs="Arial"/>
          <w:bCs/>
          <w:color w:val="000000"/>
          <w:sz w:val="20"/>
        </w:rPr>
        <w:t>–</w:t>
      </w:r>
      <w:r w:rsidRPr="005F0BD2">
        <w:rPr>
          <w:rFonts w:ascii="Arial" w:hAnsi="Arial" w:cs="Arial"/>
          <w:bCs/>
          <w:color w:val="000000"/>
          <w:sz w:val="20"/>
        </w:rPr>
        <w:t xml:space="preserve"> </w:t>
      </w:r>
      <w:r w:rsidR="00232410">
        <w:rPr>
          <w:rFonts w:ascii="Arial" w:hAnsi="Arial" w:cs="Arial"/>
          <w:bCs/>
          <w:color w:val="000000"/>
          <w:sz w:val="20"/>
        </w:rPr>
        <w:tab/>
      </w:r>
      <w:r w:rsidR="00186B38">
        <w:rPr>
          <w:rFonts w:ascii="Arial" w:hAnsi="Arial" w:cs="Arial"/>
          <w:bCs/>
          <w:color w:val="000000"/>
          <w:sz w:val="20"/>
        </w:rPr>
        <w:t xml:space="preserve">Zvláštní smluvní obchodní podmínky </w:t>
      </w:r>
      <w:r w:rsidR="004D78DC">
        <w:rPr>
          <w:rFonts w:ascii="Arial" w:hAnsi="Arial" w:cs="Arial"/>
          <w:bCs/>
          <w:color w:val="000000"/>
          <w:sz w:val="20"/>
        </w:rPr>
        <w:t>pro obchodní smlouvy</w:t>
      </w:r>
      <w:r w:rsidR="00232410">
        <w:rPr>
          <w:rFonts w:ascii="Arial" w:hAnsi="Arial" w:cs="Arial"/>
          <w:bCs/>
          <w:color w:val="000000"/>
          <w:sz w:val="20"/>
        </w:rPr>
        <w:t xml:space="preserve"> </w:t>
      </w:r>
      <w:r w:rsidR="00186B38">
        <w:rPr>
          <w:rFonts w:ascii="Arial" w:hAnsi="Arial" w:cs="Arial"/>
          <w:bCs/>
          <w:color w:val="000000"/>
          <w:sz w:val="20"/>
        </w:rPr>
        <w:t>- definice</w:t>
      </w:r>
    </w:p>
    <w:p w14:paraId="6475A33E" w14:textId="1FA62C50" w:rsidR="006F311E" w:rsidRPr="005F0BD2" w:rsidRDefault="006F311E" w:rsidP="006F311E">
      <w:pPr>
        <w:pStyle w:val="Styl2"/>
        <w:keepNext w:val="0"/>
        <w:ind w:left="56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>Příloha č. 2 –</w:t>
      </w:r>
      <w:r w:rsidR="004D78DC">
        <w:rPr>
          <w:rFonts w:ascii="Arial" w:hAnsi="Arial" w:cs="Arial"/>
          <w:bCs/>
          <w:color w:val="000000"/>
          <w:sz w:val="20"/>
        </w:rPr>
        <w:t xml:space="preserve"> </w:t>
      </w:r>
      <w:r w:rsidR="00232410">
        <w:rPr>
          <w:rFonts w:ascii="Arial" w:hAnsi="Arial" w:cs="Arial"/>
          <w:bCs/>
          <w:color w:val="000000"/>
          <w:sz w:val="20"/>
        </w:rPr>
        <w:tab/>
      </w:r>
      <w:r w:rsidR="008E5F1E">
        <w:rPr>
          <w:rFonts w:ascii="Arial" w:hAnsi="Arial" w:cs="Arial"/>
          <w:bCs/>
          <w:color w:val="000000"/>
          <w:sz w:val="20"/>
        </w:rPr>
        <w:t>Všeobecné o</w:t>
      </w:r>
      <w:r w:rsidRPr="005F0BD2">
        <w:rPr>
          <w:rFonts w:ascii="Arial" w:hAnsi="Arial" w:cs="Arial"/>
          <w:bCs/>
          <w:color w:val="000000"/>
          <w:sz w:val="20"/>
        </w:rPr>
        <w:t>bchodní podmínky</w:t>
      </w:r>
      <w:r w:rsidR="004D78DC">
        <w:rPr>
          <w:rFonts w:ascii="Arial" w:hAnsi="Arial" w:cs="Arial"/>
          <w:bCs/>
          <w:color w:val="000000"/>
          <w:sz w:val="20"/>
        </w:rPr>
        <w:t xml:space="preserve"> </w:t>
      </w:r>
      <w:r w:rsidR="00BC6CB4">
        <w:rPr>
          <w:rFonts w:ascii="Arial" w:hAnsi="Arial" w:cs="Arial"/>
          <w:bCs/>
          <w:color w:val="000000"/>
          <w:sz w:val="20"/>
        </w:rPr>
        <w:t>Media Clubu</w:t>
      </w:r>
    </w:p>
    <w:p w14:paraId="100468C7" w14:textId="50C14C2E" w:rsidR="006F311E" w:rsidRDefault="006F311E" w:rsidP="001E2A56">
      <w:pPr>
        <w:pStyle w:val="Styl2"/>
        <w:keepNext w:val="0"/>
        <w:ind w:left="2124" w:hanging="1557"/>
        <w:rPr>
          <w:rFonts w:ascii="Arial" w:hAnsi="Arial" w:cs="Arial"/>
          <w:bCs/>
          <w:color w:val="000000"/>
          <w:sz w:val="20"/>
        </w:rPr>
      </w:pPr>
      <w:r w:rsidRPr="005F0BD2">
        <w:rPr>
          <w:rFonts w:ascii="Arial" w:hAnsi="Arial" w:cs="Arial"/>
          <w:bCs/>
          <w:color w:val="000000"/>
          <w:sz w:val="20"/>
        </w:rPr>
        <w:t xml:space="preserve">Příloha č. 3 – </w:t>
      </w:r>
      <w:r w:rsidR="00232410">
        <w:rPr>
          <w:rFonts w:ascii="Arial" w:hAnsi="Arial" w:cs="Arial"/>
          <w:bCs/>
          <w:color w:val="000000"/>
          <w:sz w:val="20"/>
        </w:rPr>
        <w:tab/>
      </w:r>
      <w:r w:rsidRPr="005F0BD2">
        <w:rPr>
          <w:rFonts w:ascii="Arial" w:hAnsi="Arial" w:cs="Arial"/>
          <w:bCs/>
          <w:color w:val="000000"/>
          <w:sz w:val="20"/>
        </w:rPr>
        <w:t>Technické podmínky</w:t>
      </w:r>
      <w:r w:rsidR="00232410">
        <w:rPr>
          <w:rFonts w:ascii="Arial" w:hAnsi="Arial" w:cs="Arial"/>
          <w:bCs/>
          <w:color w:val="000000"/>
          <w:sz w:val="20"/>
        </w:rPr>
        <w:t xml:space="preserve"> </w:t>
      </w:r>
      <w:r w:rsidR="00232410" w:rsidRPr="001E2A56">
        <w:rPr>
          <w:rFonts w:ascii="Arial" w:hAnsi="Arial" w:cs="Arial"/>
          <w:bCs/>
          <w:color w:val="000000"/>
          <w:sz w:val="20"/>
        </w:rPr>
        <w:t xml:space="preserve">pro výrobu reklamních spotů, sponzorských vzkazů </w:t>
      </w:r>
      <w:r w:rsidR="00B460B2">
        <w:rPr>
          <w:rFonts w:ascii="Arial" w:hAnsi="Arial" w:cs="Arial"/>
          <w:bCs/>
          <w:color w:val="000000"/>
          <w:sz w:val="20"/>
        </w:rPr>
        <w:br/>
      </w:r>
      <w:r w:rsidR="00232410" w:rsidRPr="001E2A56">
        <w:rPr>
          <w:rFonts w:ascii="Arial" w:hAnsi="Arial" w:cs="Arial"/>
          <w:bCs/>
          <w:color w:val="000000"/>
          <w:sz w:val="20"/>
        </w:rPr>
        <w:t xml:space="preserve">a teleshoppingu určených k odbavení do distribuční sítě </w:t>
      </w:r>
      <w:r w:rsidR="00BC6CB4">
        <w:rPr>
          <w:rFonts w:ascii="Arial" w:hAnsi="Arial" w:cs="Arial"/>
          <w:bCs/>
          <w:color w:val="000000"/>
          <w:sz w:val="20"/>
        </w:rPr>
        <w:t>Media Clubu</w:t>
      </w:r>
    </w:p>
    <w:p w14:paraId="22945CE0" w14:textId="0BE03E5A" w:rsidR="000F269B" w:rsidRPr="005F0BD2" w:rsidRDefault="000F269B" w:rsidP="001E2A56">
      <w:pPr>
        <w:pStyle w:val="Styl2"/>
        <w:keepNext w:val="0"/>
        <w:ind w:left="2124" w:hanging="1557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Příloha č. 4 </w:t>
      </w:r>
      <w:r w:rsidRPr="005F0BD2">
        <w:rPr>
          <w:rFonts w:ascii="Arial" w:hAnsi="Arial" w:cs="Arial"/>
          <w:bCs/>
          <w:color w:val="000000"/>
          <w:sz w:val="20"/>
        </w:rPr>
        <w:t>–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Cs/>
          <w:color w:val="000000"/>
          <w:sz w:val="20"/>
        </w:rPr>
        <w:tab/>
        <w:t>Ceník Media Clubu</w:t>
      </w:r>
    </w:p>
    <w:p w14:paraId="14345950" w14:textId="1E2263C2" w:rsidR="006F311E" w:rsidRDefault="006F311E" w:rsidP="006F311E">
      <w:pPr>
        <w:pStyle w:val="Styl2"/>
        <w:keepNext w:val="0"/>
        <w:rPr>
          <w:rFonts w:ascii="Arial" w:hAnsi="Arial" w:cs="Arial"/>
          <w:sz w:val="20"/>
        </w:rPr>
      </w:pPr>
    </w:p>
    <w:p w14:paraId="2859D24F" w14:textId="77777777" w:rsidR="00B460B2" w:rsidRPr="005F0BD2" w:rsidRDefault="00B460B2" w:rsidP="006F311E">
      <w:pPr>
        <w:pStyle w:val="Styl2"/>
        <w:keepNext w:val="0"/>
        <w:rPr>
          <w:rFonts w:ascii="Arial" w:hAnsi="Arial" w:cs="Arial"/>
          <w:sz w:val="20"/>
        </w:rPr>
      </w:pPr>
    </w:p>
    <w:p w14:paraId="2A8EF1B1" w14:textId="77777777" w:rsidR="00E52063" w:rsidRDefault="00E52063" w:rsidP="006F311E">
      <w:pPr>
        <w:pStyle w:val="Styl2"/>
        <w:keepNext w:val="0"/>
        <w:rPr>
          <w:rFonts w:ascii="Arial" w:hAnsi="Arial" w:cs="Arial"/>
          <w:sz w:val="20"/>
        </w:rPr>
      </w:pPr>
    </w:p>
    <w:p w14:paraId="1C8D3815" w14:textId="65C748F3" w:rsidR="00B460B2" w:rsidRDefault="006F311E" w:rsidP="006F311E">
      <w:pPr>
        <w:pStyle w:val="Styl2"/>
        <w:keepNext w:val="0"/>
        <w:rPr>
          <w:rFonts w:ascii="Arial" w:hAnsi="Arial" w:cs="Arial"/>
          <w:sz w:val="20"/>
        </w:rPr>
      </w:pPr>
      <w:r w:rsidRPr="005F0BD2">
        <w:rPr>
          <w:rFonts w:ascii="Arial" w:hAnsi="Arial" w:cs="Arial"/>
          <w:sz w:val="20"/>
        </w:rPr>
        <w:t xml:space="preserve">V Praze dne </w:t>
      </w:r>
      <w:r w:rsidR="00797E0D">
        <w:rPr>
          <w:rFonts w:ascii="Arial" w:hAnsi="Arial" w:cs="Arial"/>
          <w:sz w:val="20"/>
        </w:rPr>
        <w:tab/>
        <w:t>24. 6. 2022</w:t>
      </w:r>
      <w:r w:rsidR="000B5F82">
        <w:rPr>
          <w:rFonts w:ascii="Arial" w:hAnsi="Arial" w:cs="Arial"/>
          <w:sz w:val="20"/>
        </w:rPr>
        <w:tab/>
      </w:r>
      <w:r w:rsidR="000B5F82">
        <w:rPr>
          <w:rFonts w:ascii="Arial" w:hAnsi="Arial" w:cs="Arial"/>
          <w:sz w:val="20"/>
        </w:rPr>
        <w:tab/>
      </w:r>
      <w:r w:rsidR="000B5F82">
        <w:rPr>
          <w:rFonts w:ascii="Arial" w:hAnsi="Arial" w:cs="Arial"/>
          <w:sz w:val="20"/>
        </w:rPr>
        <w:tab/>
      </w:r>
      <w:r w:rsidR="000B5F82">
        <w:rPr>
          <w:rFonts w:ascii="Arial" w:hAnsi="Arial" w:cs="Arial"/>
          <w:sz w:val="20"/>
        </w:rPr>
        <w:tab/>
      </w:r>
      <w:r w:rsidR="00BC6CB4">
        <w:rPr>
          <w:rFonts w:ascii="Arial" w:hAnsi="Arial" w:cs="Arial"/>
          <w:sz w:val="20"/>
        </w:rPr>
        <w:t xml:space="preserve">   </w:t>
      </w:r>
      <w:r w:rsidR="000B5F82">
        <w:rPr>
          <w:rFonts w:ascii="Arial" w:hAnsi="Arial" w:cs="Arial"/>
          <w:sz w:val="20"/>
        </w:rPr>
        <w:t xml:space="preserve"> V Praze dne</w:t>
      </w:r>
      <w:r w:rsidR="00797E0D">
        <w:rPr>
          <w:rFonts w:ascii="Arial" w:hAnsi="Arial" w:cs="Arial"/>
          <w:sz w:val="20"/>
        </w:rPr>
        <w:t xml:space="preserve"> 24. 6. 2022</w:t>
      </w:r>
      <w:bookmarkStart w:id="2" w:name="_GoBack"/>
      <w:bookmarkEnd w:id="2"/>
    </w:p>
    <w:p w14:paraId="23B5F113" w14:textId="77777777" w:rsidR="00797E0D" w:rsidRPr="005F0BD2" w:rsidRDefault="00797E0D" w:rsidP="006F311E">
      <w:pPr>
        <w:pStyle w:val="Styl2"/>
        <w:keepNext w:val="0"/>
        <w:rPr>
          <w:rFonts w:ascii="Arial" w:hAnsi="Arial" w:cs="Arial"/>
          <w:sz w:val="20"/>
        </w:rPr>
      </w:pPr>
    </w:p>
    <w:p w14:paraId="693BE7AC" w14:textId="77777777" w:rsidR="006F311E" w:rsidRPr="005F0BD2" w:rsidRDefault="006F311E" w:rsidP="006F311E">
      <w:pPr>
        <w:pStyle w:val="Styl2"/>
        <w:keepNext w:val="0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2AD4" w14:paraId="5F02781F" w14:textId="77777777" w:rsidTr="007D382A">
        <w:tc>
          <w:tcPr>
            <w:tcW w:w="4531" w:type="dxa"/>
          </w:tcPr>
          <w:p w14:paraId="056B5436" w14:textId="77777777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  <w:r w:rsidRPr="007D382A">
              <w:rPr>
                <w:rFonts w:ascii="Arial" w:hAnsi="Arial" w:cs="Arial"/>
                <w:sz w:val="20"/>
              </w:rPr>
              <w:t>Media Club, spol. s r. o.</w:t>
            </w:r>
          </w:p>
          <w:p w14:paraId="6C19C1B0" w14:textId="77777777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0E2A4E7B" w14:textId="55810398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5173AEB1" w14:textId="115ED492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7E0D8E2C" w14:textId="77777777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7F06E6CC" w14:textId="70B5EBF7" w:rsidR="00872AD4" w:rsidRPr="007D382A" w:rsidRDefault="00872AD4" w:rsidP="007D382A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46D11AEB" w14:textId="45E49DA5" w:rsidR="00872AD4" w:rsidRPr="007D382A" w:rsidRDefault="00872AD4" w:rsidP="007D382A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  <w:r w:rsidRPr="007D382A">
              <w:rPr>
                <w:rFonts w:ascii="Arial" w:hAnsi="Arial" w:cs="Arial"/>
                <w:sz w:val="20"/>
              </w:rPr>
              <w:t>Česká republika – Úřad vlády České republiky</w:t>
            </w:r>
          </w:p>
        </w:tc>
      </w:tr>
      <w:tr w:rsidR="00872AD4" w14:paraId="6D1F9DB8" w14:textId="77777777" w:rsidTr="007D382A">
        <w:tc>
          <w:tcPr>
            <w:tcW w:w="4531" w:type="dxa"/>
          </w:tcPr>
          <w:p w14:paraId="5BFD6BF6" w14:textId="77777777" w:rsidR="00872AD4" w:rsidRPr="007D382A" w:rsidRDefault="00872AD4" w:rsidP="007D382A">
            <w:pPr>
              <w:pStyle w:val="Styl2"/>
              <w:jc w:val="center"/>
              <w:rPr>
                <w:rFonts w:ascii="Arial" w:hAnsi="Arial" w:cs="Arial"/>
                <w:sz w:val="20"/>
              </w:rPr>
            </w:pPr>
            <w:r w:rsidRPr="007D382A">
              <w:rPr>
                <w:rFonts w:ascii="Arial" w:hAnsi="Arial" w:cs="Arial"/>
                <w:sz w:val="20"/>
              </w:rPr>
              <w:t>……………………………………………….</w:t>
            </w:r>
          </w:p>
          <w:p w14:paraId="106BD98A" w14:textId="3EDF4551" w:rsidR="00872AD4" w:rsidRPr="007D382A" w:rsidRDefault="00872AD4" w:rsidP="007D382A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  <w:r w:rsidRPr="007D382A">
              <w:rPr>
                <w:rFonts w:ascii="Arial" w:hAnsi="Arial" w:cs="Arial"/>
                <w:sz w:val="20"/>
              </w:rPr>
              <w:t>jednatel</w:t>
            </w:r>
          </w:p>
          <w:p w14:paraId="7271A261" w14:textId="77777777" w:rsidR="00872AD4" w:rsidRPr="007D382A" w:rsidRDefault="00872AD4" w:rsidP="007D382A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7A949DEF" w14:textId="2F91B6EF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0423C9A4" w14:textId="5A17DD7D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6098EFEE" w14:textId="77777777" w:rsidR="00872AD4" w:rsidRPr="007D382A" w:rsidRDefault="00872AD4" w:rsidP="007D382A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  <w:p w14:paraId="1CA41811" w14:textId="77777777" w:rsidR="00872AD4" w:rsidRPr="00872AD4" w:rsidRDefault="00872AD4" w:rsidP="007D382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2AD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……………………………………………….</w:t>
            </w:r>
          </w:p>
          <w:p w14:paraId="5E3BF421" w14:textId="1672F731" w:rsidR="00872AD4" w:rsidRPr="00872AD4" w:rsidRDefault="00872AD4" w:rsidP="007D382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2AD4">
              <w:rPr>
                <w:rFonts w:ascii="Arial" w:hAnsi="Arial" w:cs="Arial"/>
                <w:sz w:val="20"/>
                <w:lang w:eastAsia="en-US"/>
              </w:rPr>
              <w:t>jednatel</w:t>
            </w:r>
          </w:p>
          <w:p w14:paraId="7CC7136D" w14:textId="36767C8A" w:rsidR="00872AD4" w:rsidRPr="007D382A" w:rsidRDefault="00872AD4" w:rsidP="007D382A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18BF1DF7" w14:textId="77777777" w:rsidR="00872AD4" w:rsidRPr="00872AD4" w:rsidRDefault="00872AD4" w:rsidP="007D382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2AD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……………………………………………….</w:t>
            </w:r>
          </w:p>
          <w:p w14:paraId="4AB6FE4B" w14:textId="40C0909A" w:rsidR="00872AD4" w:rsidRDefault="00872AD4" w:rsidP="00872AD4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</w:t>
            </w:r>
            <w:r w:rsidRPr="007D382A">
              <w:rPr>
                <w:rFonts w:ascii="Arial" w:hAnsi="Arial" w:cs="Arial"/>
                <w:sz w:val="20"/>
              </w:rPr>
              <w:t>editelka</w:t>
            </w:r>
          </w:p>
          <w:p w14:paraId="7C413873" w14:textId="77F69B76" w:rsidR="00872AD4" w:rsidRPr="007D382A" w:rsidRDefault="00872AD4" w:rsidP="007D382A">
            <w:pPr>
              <w:pStyle w:val="Styl2"/>
              <w:keepNext w:val="0"/>
              <w:jc w:val="center"/>
              <w:rPr>
                <w:rFonts w:ascii="Arial" w:hAnsi="Arial" w:cs="Arial"/>
                <w:sz w:val="20"/>
              </w:rPr>
            </w:pPr>
            <w:r w:rsidRPr="007D382A">
              <w:rPr>
                <w:rFonts w:ascii="Arial" w:hAnsi="Arial" w:cs="Arial"/>
                <w:sz w:val="20"/>
              </w:rPr>
              <w:t>Odboru pro předsednictví ČR v Radě</w:t>
            </w:r>
          </w:p>
        </w:tc>
      </w:tr>
    </w:tbl>
    <w:p w14:paraId="5A270AA8" w14:textId="77777777" w:rsidR="00911C8C" w:rsidRDefault="00911C8C" w:rsidP="007D382A">
      <w:pPr>
        <w:pStyle w:val="Styl2"/>
        <w:keepNext w:val="0"/>
      </w:pPr>
    </w:p>
    <w:sectPr w:rsidR="00911C8C" w:rsidSect="00C31C26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C314" w14:textId="77777777" w:rsidR="0055601C" w:rsidRDefault="0055601C" w:rsidP="00C31C26">
      <w:r>
        <w:separator/>
      </w:r>
    </w:p>
  </w:endnote>
  <w:endnote w:type="continuationSeparator" w:id="0">
    <w:p w14:paraId="5222352B" w14:textId="77777777" w:rsidR="0055601C" w:rsidRDefault="0055601C" w:rsidP="00C3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3CEB" w14:textId="77777777" w:rsidR="0055601C" w:rsidRDefault="0055601C" w:rsidP="00C31C26">
      <w:r>
        <w:separator/>
      </w:r>
    </w:p>
  </w:footnote>
  <w:footnote w:type="continuationSeparator" w:id="0">
    <w:p w14:paraId="76ADA8AA" w14:textId="77777777" w:rsidR="0055601C" w:rsidRDefault="0055601C" w:rsidP="00C3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44B"/>
    <w:multiLevelType w:val="hybridMultilevel"/>
    <w:tmpl w:val="43A8EA2C"/>
    <w:lvl w:ilvl="0" w:tplc="6BD2CF84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7277508"/>
    <w:multiLevelType w:val="singleLevel"/>
    <w:tmpl w:val="DEFE6C8C"/>
    <w:lvl w:ilvl="0">
      <w:start w:val="1"/>
      <w:numFmt w:val="decimal"/>
      <w:lvlText w:val="I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776899"/>
    <w:multiLevelType w:val="hybridMultilevel"/>
    <w:tmpl w:val="019E5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2519"/>
    <w:multiLevelType w:val="hybridMultilevel"/>
    <w:tmpl w:val="9D52CA52"/>
    <w:lvl w:ilvl="0" w:tplc="6BD2CF84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A962C8"/>
    <w:multiLevelType w:val="singleLevel"/>
    <w:tmpl w:val="1AC2084C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6F294AA1"/>
    <w:multiLevelType w:val="hybridMultilevel"/>
    <w:tmpl w:val="9C4ECB02"/>
    <w:lvl w:ilvl="0" w:tplc="29E46AC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75EF2976"/>
    <w:multiLevelType w:val="singleLevel"/>
    <w:tmpl w:val="DCBE1870"/>
    <w:lvl w:ilvl="0">
      <w:start w:val="1"/>
      <w:numFmt w:val="decimal"/>
      <w:lvlText w:val="II.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7" w15:restartNumberingAfterBreak="0">
    <w:nsid w:val="78B21AC4"/>
    <w:multiLevelType w:val="hybridMultilevel"/>
    <w:tmpl w:val="5E44E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1E"/>
    <w:rsid w:val="0008320A"/>
    <w:rsid w:val="00083EA5"/>
    <w:rsid w:val="00097F85"/>
    <w:rsid w:val="000A1493"/>
    <w:rsid w:val="000B5F82"/>
    <w:rsid w:val="000B6312"/>
    <w:rsid w:val="000E3238"/>
    <w:rsid w:val="000E61B7"/>
    <w:rsid w:val="000F269B"/>
    <w:rsid w:val="001009D7"/>
    <w:rsid w:val="00110FFB"/>
    <w:rsid w:val="001116D1"/>
    <w:rsid w:val="00126639"/>
    <w:rsid w:val="00144B68"/>
    <w:rsid w:val="0015063D"/>
    <w:rsid w:val="00151FDE"/>
    <w:rsid w:val="00172A4F"/>
    <w:rsid w:val="00177E90"/>
    <w:rsid w:val="00186B38"/>
    <w:rsid w:val="00193780"/>
    <w:rsid w:val="001A3891"/>
    <w:rsid w:val="001D4CE1"/>
    <w:rsid w:val="001E2A56"/>
    <w:rsid w:val="00213A36"/>
    <w:rsid w:val="00217C1D"/>
    <w:rsid w:val="00227197"/>
    <w:rsid w:val="00232410"/>
    <w:rsid w:val="002446E1"/>
    <w:rsid w:val="00261871"/>
    <w:rsid w:val="002857B7"/>
    <w:rsid w:val="00291BE0"/>
    <w:rsid w:val="00297B9C"/>
    <w:rsid w:val="002E483E"/>
    <w:rsid w:val="002E7E49"/>
    <w:rsid w:val="002F3462"/>
    <w:rsid w:val="00322964"/>
    <w:rsid w:val="003313E6"/>
    <w:rsid w:val="00337260"/>
    <w:rsid w:val="0035694B"/>
    <w:rsid w:val="00361EDF"/>
    <w:rsid w:val="00364A14"/>
    <w:rsid w:val="00365CC3"/>
    <w:rsid w:val="00381419"/>
    <w:rsid w:val="00397DA4"/>
    <w:rsid w:val="003E4094"/>
    <w:rsid w:val="00417BDE"/>
    <w:rsid w:val="0042109F"/>
    <w:rsid w:val="0044521E"/>
    <w:rsid w:val="0046760D"/>
    <w:rsid w:val="00467B88"/>
    <w:rsid w:val="00484773"/>
    <w:rsid w:val="004A0D8E"/>
    <w:rsid w:val="004B18E6"/>
    <w:rsid w:val="004B62D6"/>
    <w:rsid w:val="004C4585"/>
    <w:rsid w:val="004C6281"/>
    <w:rsid w:val="004D1ADD"/>
    <w:rsid w:val="004D5935"/>
    <w:rsid w:val="004D78DC"/>
    <w:rsid w:val="004E1421"/>
    <w:rsid w:val="004E4AA2"/>
    <w:rsid w:val="004F184A"/>
    <w:rsid w:val="00512280"/>
    <w:rsid w:val="00514E21"/>
    <w:rsid w:val="005179A2"/>
    <w:rsid w:val="00520972"/>
    <w:rsid w:val="0052501B"/>
    <w:rsid w:val="0054266C"/>
    <w:rsid w:val="00545FD9"/>
    <w:rsid w:val="0055601C"/>
    <w:rsid w:val="00576499"/>
    <w:rsid w:val="005A09D9"/>
    <w:rsid w:val="005A1FCC"/>
    <w:rsid w:val="005A4D0A"/>
    <w:rsid w:val="005C1F35"/>
    <w:rsid w:val="005D3ABE"/>
    <w:rsid w:val="005E5D66"/>
    <w:rsid w:val="005F0BD2"/>
    <w:rsid w:val="0060464A"/>
    <w:rsid w:val="00625C8E"/>
    <w:rsid w:val="006374FF"/>
    <w:rsid w:val="00647036"/>
    <w:rsid w:val="0066373C"/>
    <w:rsid w:val="00666996"/>
    <w:rsid w:val="0067673E"/>
    <w:rsid w:val="00676F11"/>
    <w:rsid w:val="00682FDF"/>
    <w:rsid w:val="006C7EF1"/>
    <w:rsid w:val="006F311E"/>
    <w:rsid w:val="006F6030"/>
    <w:rsid w:val="00701725"/>
    <w:rsid w:val="00701ABB"/>
    <w:rsid w:val="007134EC"/>
    <w:rsid w:val="00737043"/>
    <w:rsid w:val="00760697"/>
    <w:rsid w:val="00786338"/>
    <w:rsid w:val="00796A9C"/>
    <w:rsid w:val="00797E0D"/>
    <w:rsid w:val="007A1782"/>
    <w:rsid w:val="007D0113"/>
    <w:rsid w:val="007D382A"/>
    <w:rsid w:val="007E6F91"/>
    <w:rsid w:val="007E787D"/>
    <w:rsid w:val="00807AEC"/>
    <w:rsid w:val="008240F8"/>
    <w:rsid w:val="0083642C"/>
    <w:rsid w:val="008447DB"/>
    <w:rsid w:val="008450D2"/>
    <w:rsid w:val="00847683"/>
    <w:rsid w:val="00872AD4"/>
    <w:rsid w:val="00887ADC"/>
    <w:rsid w:val="008930A7"/>
    <w:rsid w:val="00897547"/>
    <w:rsid w:val="008B025D"/>
    <w:rsid w:val="008B5A7B"/>
    <w:rsid w:val="008E5F1E"/>
    <w:rsid w:val="008E7BFC"/>
    <w:rsid w:val="008F34A5"/>
    <w:rsid w:val="00911C8C"/>
    <w:rsid w:val="00912430"/>
    <w:rsid w:val="0092362A"/>
    <w:rsid w:val="00932D85"/>
    <w:rsid w:val="0096457C"/>
    <w:rsid w:val="00970F0C"/>
    <w:rsid w:val="009819D3"/>
    <w:rsid w:val="00987694"/>
    <w:rsid w:val="009936F2"/>
    <w:rsid w:val="009A0B71"/>
    <w:rsid w:val="009D0348"/>
    <w:rsid w:val="009D062D"/>
    <w:rsid w:val="009D0B2B"/>
    <w:rsid w:val="009F4B69"/>
    <w:rsid w:val="00A168DB"/>
    <w:rsid w:val="00A869AB"/>
    <w:rsid w:val="00A95DC1"/>
    <w:rsid w:val="00AA0BE0"/>
    <w:rsid w:val="00AB2FDC"/>
    <w:rsid w:val="00AC660C"/>
    <w:rsid w:val="00AD3966"/>
    <w:rsid w:val="00AD6AD4"/>
    <w:rsid w:val="00AF19EF"/>
    <w:rsid w:val="00B01E60"/>
    <w:rsid w:val="00B048DC"/>
    <w:rsid w:val="00B1740C"/>
    <w:rsid w:val="00B21B12"/>
    <w:rsid w:val="00B43B82"/>
    <w:rsid w:val="00B4418E"/>
    <w:rsid w:val="00B4544D"/>
    <w:rsid w:val="00B460B2"/>
    <w:rsid w:val="00B5092E"/>
    <w:rsid w:val="00B53C58"/>
    <w:rsid w:val="00B53FCE"/>
    <w:rsid w:val="00B82FAB"/>
    <w:rsid w:val="00B87450"/>
    <w:rsid w:val="00B92611"/>
    <w:rsid w:val="00BA504C"/>
    <w:rsid w:val="00BB3FF5"/>
    <w:rsid w:val="00BC1AA8"/>
    <w:rsid w:val="00BC1C28"/>
    <w:rsid w:val="00BC667B"/>
    <w:rsid w:val="00BC6CB4"/>
    <w:rsid w:val="00BD0D55"/>
    <w:rsid w:val="00BD1505"/>
    <w:rsid w:val="00BD20A5"/>
    <w:rsid w:val="00BF3AC8"/>
    <w:rsid w:val="00BF3CC0"/>
    <w:rsid w:val="00C02724"/>
    <w:rsid w:val="00C13CA0"/>
    <w:rsid w:val="00C20285"/>
    <w:rsid w:val="00C31C26"/>
    <w:rsid w:val="00C430F8"/>
    <w:rsid w:val="00C541D3"/>
    <w:rsid w:val="00C609A9"/>
    <w:rsid w:val="00C85272"/>
    <w:rsid w:val="00C91A52"/>
    <w:rsid w:val="00CA162B"/>
    <w:rsid w:val="00D01FAD"/>
    <w:rsid w:val="00D13BAC"/>
    <w:rsid w:val="00D14204"/>
    <w:rsid w:val="00D35814"/>
    <w:rsid w:val="00D67D3C"/>
    <w:rsid w:val="00D85925"/>
    <w:rsid w:val="00DD09B0"/>
    <w:rsid w:val="00DD70FC"/>
    <w:rsid w:val="00E065F8"/>
    <w:rsid w:val="00E12AC1"/>
    <w:rsid w:val="00E2365A"/>
    <w:rsid w:val="00E24588"/>
    <w:rsid w:val="00E406D8"/>
    <w:rsid w:val="00E52063"/>
    <w:rsid w:val="00EE3880"/>
    <w:rsid w:val="00EE5E91"/>
    <w:rsid w:val="00F2546F"/>
    <w:rsid w:val="00F63530"/>
    <w:rsid w:val="00F83F26"/>
    <w:rsid w:val="00F849BB"/>
    <w:rsid w:val="00F957BE"/>
    <w:rsid w:val="00FA5578"/>
    <w:rsid w:val="00FA5909"/>
    <w:rsid w:val="00FB2219"/>
    <w:rsid w:val="00FD15BB"/>
    <w:rsid w:val="00FE41FD"/>
    <w:rsid w:val="00FF148F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BBE41"/>
  <w15:docId w15:val="{71892681-6FB2-4490-8AE4-126D59E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3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6F311E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nhideWhenUsed/>
    <w:rsid w:val="006F3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31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adpis2"/>
    <w:rsid w:val="006F311E"/>
    <w:pPr>
      <w:keepLines w:val="0"/>
      <w:spacing w:before="0"/>
      <w:jc w:val="both"/>
    </w:pPr>
    <w:rPr>
      <w:rFonts w:ascii="Univers" w:eastAsia="Times New Roman" w:hAnsi="Univers" w:cs="Times New Roman"/>
      <w:color w:val="auto"/>
      <w:sz w:val="24"/>
      <w:szCs w:val="20"/>
    </w:rPr>
  </w:style>
  <w:style w:type="paragraph" w:customStyle="1" w:styleId="Styl1">
    <w:name w:val="Styl1"/>
    <w:basedOn w:val="Normln"/>
    <w:rsid w:val="006F311E"/>
    <w:rPr>
      <w:rFonts w:ascii="Univers" w:hAnsi="Univers"/>
      <w:b/>
      <w:szCs w:val="20"/>
    </w:rPr>
  </w:style>
  <w:style w:type="paragraph" w:customStyle="1" w:styleId="odstavec">
    <w:name w:val="odstavec"/>
    <w:basedOn w:val="Styl2"/>
    <w:autoRedefine/>
    <w:rsid w:val="006F311E"/>
    <w:pPr>
      <w:keepNext w:val="0"/>
      <w:keepLines/>
      <w:ind w:left="567" w:hanging="567"/>
    </w:pPr>
    <w:rPr>
      <w:rFonts w:ascii="Arial" w:hAnsi="Arial" w:cs="Arial"/>
      <w:sz w:val="22"/>
    </w:rPr>
  </w:style>
  <w:style w:type="character" w:customStyle="1" w:styleId="street-address">
    <w:name w:val="street-address"/>
    <w:basedOn w:val="Standardnpsmoodstavce"/>
    <w:rsid w:val="006F311E"/>
  </w:style>
  <w:style w:type="character" w:customStyle="1" w:styleId="Nadpis2Char">
    <w:name w:val="Nadpis 2 Char"/>
    <w:basedOn w:val="Standardnpsmoodstavce"/>
    <w:link w:val="Nadpis2"/>
    <w:uiPriority w:val="9"/>
    <w:semiHidden/>
    <w:rsid w:val="006F31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9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9E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1C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C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C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C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7BF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B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501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1F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C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7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1562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20-lesm-126-</vt:lpstr>
    </vt:vector>
  </TitlesOfParts>
  <Company>MD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20-lesm-126-</dc:title>
  <dc:subject/>
  <dc:creator>Stuchlíková Judita Mgr.</dc:creator>
  <cp:keywords/>
  <dc:description/>
  <cp:lastModifiedBy>Húsková Eva</cp:lastModifiedBy>
  <cp:revision>2</cp:revision>
  <cp:lastPrinted>2021-04-15T07:09:00Z</cp:lastPrinted>
  <dcterms:created xsi:type="dcterms:W3CDTF">2022-06-26T21:07:00Z</dcterms:created>
  <dcterms:modified xsi:type="dcterms:W3CDTF">2022-06-26T21:07:00Z</dcterms:modified>
</cp:coreProperties>
</file>