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5AAB" w14:textId="77777777" w:rsidR="00F83CC7" w:rsidRPr="00453169" w:rsidRDefault="00F83CC7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b/>
          <w:sz w:val="22"/>
          <w:szCs w:val="22"/>
        </w:rPr>
        <w:t>Smlouva o dílo</w:t>
      </w:r>
      <w:r w:rsidR="00E208C4" w:rsidRPr="00453169">
        <w:rPr>
          <w:rFonts w:ascii="Arial" w:hAnsi="Arial" w:cs="Arial"/>
          <w:b/>
          <w:sz w:val="22"/>
          <w:szCs w:val="22"/>
        </w:rPr>
        <w:t xml:space="preserve"> č. 1</w:t>
      </w:r>
    </w:p>
    <w:p w14:paraId="049009A6" w14:textId="77777777" w:rsidR="00F83CC7" w:rsidRPr="00453169" w:rsidRDefault="00F83CC7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b/>
          <w:sz w:val="22"/>
          <w:szCs w:val="22"/>
        </w:rPr>
        <w:t>uzavřená dle ustanovení § 2586 a násl. zákona č. 89/2012 Sb., ve znění pozdějších změn a doplňků</w:t>
      </w:r>
      <w:r w:rsidR="00482A02" w:rsidRPr="00453169">
        <w:rPr>
          <w:rFonts w:ascii="Arial" w:hAnsi="Arial" w:cs="Arial"/>
          <w:b/>
          <w:sz w:val="22"/>
          <w:szCs w:val="22"/>
        </w:rPr>
        <w:t xml:space="preserve"> (občanský zákoník)</w:t>
      </w:r>
    </w:p>
    <w:p w14:paraId="24CEC946" w14:textId="77777777" w:rsidR="00F83CC7" w:rsidRPr="00453169" w:rsidRDefault="00F83CC7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0C3D1A" w14:textId="77777777" w:rsidR="00482A02" w:rsidRPr="00453169" w:rsidRDefault="00482A02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90CA89" w14:textId="77777777" w:rsidR="00F83CC7" w:rsidRPr="00453169" w:rsidRDefault="00F83CC7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b/>
          <w:sz w:val="22"/>
          <w:szCs w:val="22"/>
        </w:rPr>
        <w:t>Objednatel:</w:t>
      </w:r>
    </w:p>
    <w:p w14:paraId="09B6DD8A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>Městská část Praha 3</w:t>
      </w:r>
    </w:p>
    <w:p w14:paraId="475D9CAC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>Se sídlem</w:t>
      </w:r>
      <w:r w:rsidR="0037675A" w:rsidRPr="00453169">
        <w:rPr>
          <w:rFonts w:ascii="Arial" w:hAnsi="Arial" w:cs="Arial"/>
          <w:sz w:val="22"/>
          <w:szCs w:val="22"/>
        </w:rPr>
        <w:t xml:space="preserve"> Havlíčkovo náměstí 9/700, Praha 3 </w:t>
      </w:r>
    </w:p>
    <w:p w14:paraId="6D504C65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>IČ</w:t>
      </w:r>
      <w:r w:rsidR="0037675A" w:rsidRPr="00453169">
        <w:rPr>
          <w:rFonts w:ascii="Arial" w:hAnsi="Arial" w:cs="Arial"/>
          <w:sz w:val="22"/>
          <w:szCs w:val="22"/>
        </w:rPr>
        <w:t xml:space="preserve"> </w:t>
      </w:r>
      <w:r w:rsidR="0037675A" w:rsidRPr="00453169">
        <w:rPr>
          <w:rFonts w:ascii="Arial" w:hAnsi="Arial" w:cs="Arial"/>
          <w:bCs/>
          <w:snapToGrid w:val="0"/>
          <w:sz w:val="22"/>
          <w:szCs w:val="22"/>
        </w:rPr>
        <w:t>00063517</w:t>
      </w:r>
    </w:p>
    <w:p w14:paraId="3C8FBDB2" w14:textId="77777777" w:rsidR="003E60D3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 xml:space="preserve">Zastoupená </w:t>
      </w:r>
    </w:p>
    <w:p w14:paraId="716D2B01" w14:textId="77777777" w:rsidR="00F83CC7" w:rsidRPr="00453169" w:rsidRDefault="003E60D3" w:rsidP="0037675A">
      <w:pPr>
        <w:pStyle w:val="Odstavecseseznamem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453169">
        <w:rPr>
          <w:rFonts w:cs="Arial"/>
          <w:sz w:val="22"/>
          <w:szCs w:val="22"/>
        </w:rPr>
        <w:t xml:space="preserve">ve věcech smluvních </w:t>
      </w:r>
      <w:r w:rsidR="00453CD5">
        <w:rPr>
          <w:rFonts w:cs="Arial"/>
          <w:sz w:val="22"/>
          <w:szCs w:val="22"/>
        </w:rPr>
        <w:t xml:space="preserve">p. </w:t>
      </w:r>
      <w:r w:rsidR="00453CD5" w:rsidRPr="00637F62">
        <w:rPr>
          <w:rFonts w:cs="Arial"/>
          <w:sz w:val="22"/>
          <w:szCs w:val="22"/>
        </w:rPr>
        <w:t>Pavlem Křečkem</w:t>
      </w:r>
      <w:r w:rsidR="00453CD5">
        <w:rPr>
          <w:rFonts w:cs="Arial"/>
          <w:sz w:val="22"/>
          <w:szCs w:val="22"/>
        </w:rPr>
        <w:t>, členem rady městské části Praha 3</w:t>
      </w:r>
    </w:p>
    <w:p w14:paraId="0417C14C" w14:textId="1D2C308C" w:rsidR="003E60D3" w:rsidRPr="00453169" w:rsidRDefault="003E60D3" w:rsidP="0037675A">
      <w:pPr>
        <w:pStyle w:val="Odstavecseseznamem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453169">
        <w:rPr>
          <w:rFonts w:cs="Arial"/>
          <w:sz w:val="22"/>
          <w:szCs w:val="22"/>
        </w:rPr>
        <w:t xml:space="preserve">ve věcech technických </w:t>
      </w:r>
      <w:r w:rsidR="00F75F85" w:rsidRPr="00453169">
        <w:rPr>
          <w:rFonts w:cs="Arial"/>
          <w:sz w:val="22"/>
          <w:szCs w:val="22"/>
        </w:rPr>
        <w:t xml:space="preserve">p. </w:t>
      </w:r>
      <w:r w:rsidR="000C79A1" w:rsidRPr="00637F62">
        <w:rPr>
          <w:rFonts w:cs="Arial"/>
          <w:sz w:val="22"/>
          <w:szCs w:val="22"/>
        </w:rPr>
        <w:t>Karlem Světlíkem</w:t>
      </w:r>
      <w:r w:rsidR="000C79A1">
        <w:rPr>
          <w:rFonts w:cs="Arial"/>
          <w:sz w:val="22"/>
          <w:szCs w:val="22"/>
        </w:rPr>
        <w:t>, koordinátorem participace</w:t>
      </w:r>
    </w:p>
    <w:p w14:paraId="1E5F44DF" w14:textId="77777777" w:rsidR="003E60D3" w:rsidRPr="00453169" w:rsidRDefault="008025CE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 xml:space="preserve">/dále také </w:t>
      </w:r>
      <w:r w:rsidRPr="00453169">
        <w:rPr>
          <w:rFonts w:ascii="Arial" w:hAnsi="Arial" w:cs="Arial"/>
          <w:b/>
          <w:sz w:val="22"/>
          <w:szCs w:val="22"/>
        </w:rPr>
        <w:t>objednatel</w:t>
      </w:r>
      <w:r w:rsidRPr="00453169">
        <w:rPr>
          <w:rFonts w:ascii="Arial" w:hAnsi="Arial" w:cs="Arial"/>
          <w:sz w:val="22"/>
          <w:szCs w:val="22"/>
        </w:rPr>
        <w:t>/</w:t>
      </w:r>
    </w:p>
    <w:p w14:paraId="47E1E4B2" w14:textId="77777777" w:rsidR="00F83CC7" w:rsidRPr="00453169" w:rsidRDefault="00F83CC7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F57A8" w14:textId="77777777" w:rsidR="00F83CC7" w:rsidRPr="00453169" w:rsidRDefault="00D07235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b/>
          <w:sz w:val="22"/>
          <w:szCs w:val="22"/>
        </w:rPr>
        <w:t>Dodavatel</w:t>
      </w:r>
      <w:r w:rsidR="00F83CC7" w:rsidRPr="00453169">
        <w:rPr>
          <w:rFonts w:ascii="Arial" w:hAnsi="Arial" w:cs="Arial"/>
          <w:b/>
          <w:sz w:val="22"/>
          <w:szCs w:val="22"/>
        </w:rPr>
        <w:t>:</w:t>
      </w:r>
    </w:p>
    <w:p w14:paraId="27A29D74" w14:textId="77777777" w:rsidR="00F83CC7" w:rsidRPr="00453169" w:rsidRDefault="00FD4016" w:rsidP="003767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MEDIAN, s.r.o. </w:t>
      </w:r>
    </w:p>
    <w:p w14:paraId="247F2151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>Se sídlem</w:t>
      </w:r>
      <w:r w:rsidR="00AE608E" w:rsidRPr="00453169">
        <w:rPr>
          <w:rFonts w:ascii="Arial" w:hAnsi="Arial" w:cs="Arial"/>
          <w:sz w:val="22"/>
          <w:szCs w:val="22"/>
        </w:rPr>
        <w:t xml:space="preserve"> </w:t>
      </w:r>
      <w:r w:rsidR="00FD4016">
        <w:rPr>
          <w:rFonts w:ascii="Arial" w:hAnsi="Arial" w:cs="Arial"/>
          <w:sz w:val="22"/>
          <w:szCs w:val="22"/>
        </w:rPr>
        <w:t>Národních hrdinů 73, 190 12, Praha 9</w:t>
      </w:r>
    </w:p>
    <w:p w14:paraId="3C2DE06A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 xml:space="preserve">Zapsaný v OR vedeným </w:t>
      </w:r>
      <w:r w:rsidR="00FD4016">
        <w:rPr>
          <w:rFonts w:ascii="Arial" w:hAnsi="Arial" w:cs="Arial"/>
          <w:sz w:val="22"/>
          <w:szCs w:val="22"/>
        </w:rPr>
        <w:t xml:space="preserve">u </w:t>
      </w:r>
      <w:r w:rsidR="00FD4016" w:rsidRPr="00FD4016">
        <w:rPr>
          <w:rFonts w:ascii="Arial" w:hAnsi="Arial" w:cs="Arial"/>
          <w:sz w:val="22"/>
          <w:szCs w:val="22"/>
        </w:rPr>
        <w:t xml:space="preserve">Městského soudu v Praze </w:t>
      </w:r>
      <w:r w:rsidRPr="00453169">
        <w:rPr>
          <w:rFonts w:ascii="Arial" w:hAnsi="Arial" w:cs="Arial"/>
          <w:sz w:val="22"/>
          <w:szCs w:val="22"/>
        </w:rPr>
        <w:t xml:space="preserve">pod sp. zn. </w:t>
      </w:r>
      <w:r w:rsidR="00FD4016" w:rsidRPr="00FD4016">
        <w:rPr>
          <w:rFonts w:ascii="Arial" w:hAnsi="Arial" w:cs="Arial"/>
          <w:sz w:val="22"/>
          <w:szCs w:val="22"/>
        </w:rPr>
        <w:t>C 17975</w:t>
      </w:r>
    </w:p>
    <w:p w14:paraId="470720FE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>IČ</w:t>
      </w:r>
      <w:r w:rsidR="00AE608E" w:rsidRPr="00453169">
        <w:rPr>
          <w:rFonts w:ascii="Arial" w:hAnsi="Arial" w:cs="Arial"/>
          <w:sz w:val="22"/>
          <w:szCs w:val="22"/>
        </w:rPr>
        <w:t xml:space="preserve"> </w:t>
      </w:r>
      <w:r w:rsidR="00FD4016" w:rsidRPr="00FD4016">
        <w:rPr>
          <w:rFonts w:ascii="Arial" w:hAnsi="Arial" w:cs="Arial"/>
          <w:sz w:val="22"/>
          <w:szCs w:val="22"/>
        </w:rPr>
        <w:t xml:space="preserve">48587001 </w:t>
      </w:r>
      <w:r w:rsidRPr="00453169">
        <w:rPr>
          <w:rFonts w:ascii="Arial" w:hAnsi="Arial" w:cs="Arial"/>
          <w:sz w:val="22"/>
          <w:szCs w:val="22"/>
        </w:rPr>
        <w:t>DIČ</w:t>
      </w:r>
      <w:r w:rsidR="00AE608E" w:rsidRPr="00453169">
        <w:rPr>
          <w:rFonts w:ascii="Arial" w:hAnsi="Arial" w:cs="Arial"/>
          <w:sz w:val="22"/>
          <w:szCs w:val="22"/>
        </w:rPr>
        <w:t xml:space="preserve"> </w:t>
      </w:r>
      <w:r w:rsidR="00FD4016" w:rsidRPr="00FD4016">
        <w:rPr>
          <w:rFonts w:ascii="Arial" w:hAnsi="Arial" w:cs="Arial"/>
          <w:sz w:val="22"/>
          <w:szCs w:val="22"/>
        </w:rPr>
        <w:t>CZ48587001</w:t>
      </w:r>
    </w:p>
    <w:p w14:paraId="77898BFC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 xml:space="preserve">Zastoupený </w:t>
      </w:r>
      <w:r w:rsidR="00FD4016">
        <w:rPr>
          <w:rFonts w:ascii="Arial" w:hAnsi="Arial" w:cs="Arial"/>
          <w:sz w:val="22"/>
          <w:szCs w:val="22"/>
        </w:rPr>
        <w:t>Přemyslem Čechem, jednatelem</w:t>
      </w:r>
    </w:p>
    <w:p w14:paraId="72CC28F9" w14:textId="77777777" w:rsidR="00F83CC7" w:rsidRPr="00453169" w:rsidRDefault="008025CE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 xml:space="preserve">/dále také </w:t>
      </w:r>
      <w:r w:rsidRPr="00453169">
        <w:rPr>
          <w:rFonts w:ascii="Arial" w:hAnsi="Arial" w:cs="Arial"/>
          <w:b/>
          <w:sz w:val="22"/>
          <w:szCs w:val="22"/>
        </w:rPr>
        <w:t>zhotovitel</w:t>
      </w:r>
      <w:r w:rsidRPr="00453169">
        <w:rPr>
          <w:rFonts w:ascii="Arial" w:hAnsi="Arial" w:cs="Arial"/>
          <w:sz w:val="22"/>
          <w:szCs w:val="22"/>
        </w:rPr>
        <w:t>/</w:t>
      </w:r>
    </w:p>
    <w:p w14:paraId="1D4CBDFD" w14:textId="77777777" w:rsidR="008025CE" w:rsidRPr="00453169" w:rsidRDefault="008025CE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24214B2F" w14:textId="77777777" w:rsidR="008025CE" w:rsidRPr="00453169" w:rsidRDefault="0037675A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>/o</w:t>
      </w:r>
      <w:r w:rsidR="008025CE" w:rsidRPr="00453169">
        <w:rPr>
          <w:rFonts w:ascii="Arial" w:hAnsi="Arial" w:cs="Arial"/>
          <w:sz w:val="22"/>
          <w:szCs w:val="22"/>
        </w:rPr>
        <w:t xml:space="preserve">bjednatel a zhotovitel dále také jako </w:t>
      </w:r>
      <w:r w:rsidR="008025CE" w:rsidRPr="00453169">
        <w:rPr>
          <w:rFonts w:ascii="Arial" w:hAnsi="Arial" w:cs="Arial"/>
          <w:b/>
          <w:sz w:val="22"/>
          <w:szCs w:val="22"/>
        </w:rPr>
        <w:t>Účastníci</w:t>
      </w:r>
      <w:r w:rsidRPr="00453169">
        <w:rPr>
          <w:rFonts w:ascii="Arial" w:hAnsi="Arial" w:cs="Arial"/>
          <w:b/>
          <w:sz w:val="22"/>
          <w:szCs w:val="22"/>
        </w:rPr>
        <w:t>/</w:t>
      </w:r>
    </w:p>
    <w:p w14:paraId="2C4E0D5D" w14:textId="77777777" w:rsidR="00F83CC7" w:rsidRPr="00453169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4963609B" w14:textId="77777777" w:rsidR="008025CE" w:rsidRPr="00453169" w:rsidRDefault="008025CE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7E0084" w14:textId="77777777" w:rsidR="008025CE" w:rsidRPr="00453169" w:rsidRDefault="008025CE" w:rsidP="00A45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3169">
        <w:rPr>
          <w:rFonts w:ascii="Arial" w:hAnsi="Arial" w:cs="Arial"/>
          <w:sz w:val="22"/>
          <w:szCs w:val="22"/>
        </w:rPr>
        <w:t xml:space="preserve">Na základě </w:t>
      </w:r>
      <w:r w:rsidR="002B7E72" w:rsidRPr="00453169">
        <w:rPr>
          <w:rFonts w:ascii="Arial" w:hAnsi="Arial" w:cs="Arial"/>
          <w:sz w:val="22"/>
          <w:szCs w:val="22"/>
        </w:rPr>
        <w:t xml:space="preserve">provedeného </w:t>
      </w:r>
      <w:r w:rsidRPr="00453169">
        <w:rPr>
          <w:rFonts w:ascii="Arial" w:hAnsi="Arial" w:cs="Arial"/>
          <w:sz w:val="22"/>
          <w:szCs w:val="22"/>
        </w:rPr>
        <w:t>výběrového řízení</w:t>
      </w:r>
      <w:r w:rsidR="002B7E72" w:rsidRPr="00453169">
        <w:rPr>
          <w:rFonts w:ascii="Arial" w:hAnsi="Arial" w:cs="Arial"/>
          <w:sz w:val="22"/>
          <w:szCs w:val="22"/>
        </w:rPr>
        <w:t xml:space="preserve"> na dodavatele </w:t>
      </w:r>
      <w:r w:rsidR="00DC1B62" w:rsidRPr="00453169">
        <w:rPr>
          <w:rFonts w:ascii="Arial" w:hAnsi="Arial" w:cs="Arial"/>
          <w:sz w:val="22"/>
          <w:szCs w:val="22"/>
        </w:rPr>
        <w:t xml:space="preserve">díla </w:t>
      </w:r>
      <w:r w:rsidR="002B7E72" w:rsidRPr="00453169">
        <w:rPr>
          <w:rFonts w:ascii="Arial" w:hAnsi="Arial" w:cs="Arial"/>
          <w:sz w:val="22"/>
          <w:szCs w:val="22"/>
        </w:rPr>
        <w:t xml:space="preserve">uzavřeli </w:t>
      </w:r>
      <w:r w:rsidRPr="00453169">
        <w:rPr>
          <w:rFonts w:ascii="Arial" w:hAnsi="Arial" w:cs="Arial"/>
          <w:sz w:val="22"/>
          <w:szCs w:val="22"/>
        </w:rPr>
        <w:t xml:space="preserve">dnešního dne, měsíce a roku </w:t>
      </w:r>
      <w:r w:rsidR="002B7E72" w:rsidRPr="00453169">
        <w:rPr>
          <w:rFonts w:ascii="Arial" w:hAnsi="Arial" w:cs="Arial"/>
          <w:sz w:val="22"/>
          <w:szCs w:val="22"/>
        </w:rPr>
        <w:t>Účastníci smlouvu o dílo s dále uvedenými</w:t>
      </w:r>
      <w:r w:rsidRPr="00453169">
        <w:rPr>
          <w:rFonts w:ascii="Arial" w:hAnsi="Arial" w:cs="Arial"/>
          <w:sz w:val="22"/>
          <w:szCs w:val="22"/>
        </w:rPr>
        <w:t xml:space="preserve"> ustanoveními</w:t>
      </w:r>
      <w:r w:rsidR="002B7E72" w:rsidRPr="00453169">
        <w:rPr>
          <w:rFonts w:ascii="Arial" w:hAnsi="Arial" w:cs="Arial"/>
          <w:sz w:val="22"/>
          <w:szCs w:val="22"/>
        </w:rPr>
        <w:t xml:space="preserve">. </w:t>
      </w:r>
    </w:p>
    <w:p w14:paraId="70E67223" w14:textId="77777777" w:rsidR="00DC1B62" w:rsidRPr="00453169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58CAB" w14:textId="77777777" w:rsidR="00DC1B62" w:rsidRPr="00453169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b/>
          <w:sz w:val="22"/>
          <w:szCs w:val="22"/>
        </w:rPr>
        <w:t>I.</w:t>
      </w:r>
    </w:p>
    <w:p w14:paraId="76E261F2" w14:textId="77777777" w:rsidR="00DC1B62" w:rsidRPr="00453169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3169">
        <w:rPr>
          <w:rFonts w:ascii="Arial" w:hAnsi="Arial" w:cs="Arial"/>
          <w:b/>
          <w:sz w:val="22"/>
          <w:szCs w:val="22"/>
        </w:rPr>
        <w:t>Předmět plnění:</w:t>
      </w:r>
    </w:p>
    <w:p w14:paraId="65D47B58" w14:textId="77777777" w:rsidR="00DC1B62" w:rsidRPr="00453169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8CD7AE" w14:textId="77777777" w:rsidR="00D416EF" w:rsidRPr="00C44266" w:rsidRDefault="00D416EF" w:rsidP="00C44266">
      <w:pPr>
        <w:jc w:val="both"/>
        <w:rPr>
          <w:rFonts w:ascii="Arial" w:hAnsi="Arial" w:cs="Arial"/>
          <w:sz w:val="22"/>
          <w:szCs w:val="22"/>
        </w:rPr>
      </w:pPr>
      <w:r w:rsidRPr="00C44266">
        <w:rPr>
          <w:rFonts w:ascii="Arial" w:hAnsi="Arial" w:cs="Arial"/>
          <w:sz w:val="22"/>
          <w:szCs w:val="22"/>
        </w:rPr>
        <w:t xml:space="preserve">Předmětem zakázky je provedení reprezentativního dotazníkového šetření dle zadání </w:t>
      </w:r>
      <w:r w:rsidR="00064F05">
        <w:rPr>
          <w:rFonts w:ascii="Arial" w:hAnsi="Arial" w:cs="Arial"/>
          <w:sz w:val="22"/>
          <w:szCs w:val="22"/>
        </w:rPr>
        <w:t xml:space="preserve">v příloze č. 1 </w:t>
      </w:r>
      <w:r w:rsidRPr="00C44266">
        <w:rPr>
          <w:rFonts w:ascii="Arial" w:hAnsi="Arial" w:cs="Arial"/>
          <w:sz w:val="22"/>
          <w:szCs w:val="22"/>
        </w:rPr>
        <w:t>- včetně vytvoření dotazníku, pilotáže, sběru dat a stati</w:t>
      </w:r>
      <w:r w:rsidR="00A67A78">
        <w:rPr>
          <w:rFonts w:ascii="Arial" w:hAnsi="Arial" w:cs="Arial"/>
          <w:sz w:val="22"/>
          <w:szCs w:val="22"/>
        </w:rPr>
        <w:t>stické analýzy</w:t>
      </w:r>
      <w:r w:rsidR="003A3114">
        <w:rPr>
          <w:rFonts w:ascii="Arial" w:hAnsi="Arial" w:cs="Arial"/>
          <w:sz w:val="22"/>
          <w:szCs w:val="22"/>
        </w:rPr>
        <w:t xml:space="preserve">. </w:t>
      </w:r>
      <w:r w:rsidR="00226C92">
        <w:rPr>
          <w:rFonts w:ascii="Arial" w:hAnsi="Arial" w:cs="Arial"/>
          <w:sz w:val="22"/>
          <w:szCs w:val="22"/>
        </w:rPr>
        <w:t xml:space="preserve">Předmět je podrobněji specifikován v příloze </w:t>
      </w:r>
      <w:r w:rsidR="0079589A">
        <w:rPr>
          <w:rFonts w:ascii="Arial" w:hAnsi="Arial" w:cs="Arial"/>
          <w:sz w:val="22"/>
          <w:szCs w:val="22"/>
        </w:rPr>
        <w:t xml:space="preserve">č. 1 </w:t>
      </w:r>
      <w:r w:rsidR="00226C92">
        <w:rPr>
          <w:rFonts w:ascii="Arial" w:hAnsi="Arial" w:cs="Arial"/>
          <w:sz w:val="22"/>
          <w:szCs w:val="22"/>
        </w:rPr>
        <w:t xml:space="preserve">smlouvy. </w:t>
      </w:r>
    </w:p>
    <w:p w14:paraId="6D3AF996" w14:textId="77777777" w:rsidR="00D416EF" w:rsidRPr="00C44266" w:rsidRDefault="00D416EF" w:rsidP="00C44266">
      <w:pPr>
        <w:jc w:val="both"/>
        <w:rPr>
          <w:rFonts w:ascii="Arial" w:hAnsi="Arial" w:cs="Arial"/>
          <w:sz w:val="22"/>
          <w:szCs w:val="22"/>
        </w:rPr>
      </w:pPr>
    </w:p>
    <w:p w14:paraId="0A85E55C" w14:textId="77777777" w:rsidR="002B7E72" w:rsidRPr="002D245A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I</w:t>
      </w:r>
      <w:r w:rsidR="002B7E72" w:rsidRPr="002D245A">
        <w:rPr>
          <w:rFonts w:ascii="Arial" w:hAnsi="Arial" w:cs="Arial"/>
          <w:b/>
          <w:sz w:val="22"/>
          <w:szCs w:val="22"/>
        </w:rPr>
        <w:t>I.</w:t>
      </w:r>
    </w:p>
    <w:p w14:paraId="4DBCA342" w14:textId="77777777" w:rsidR="002B7E72" w:rsidRPr="002D245A" w:rsidRDefault="002B7E7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Úvodní prohlášení</w:t>
      </w:r>
    </w:p>
    <w:p w14:paraId="58CFF497" w14:textId="77777777" w:rsidR="002B7E72" w:rsidRPr="002D245A" w:rsidRDefault="002B7E72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3CE727FC" w14:textId="77777777" w:rsidR="008025CE" w:rsidRPr="002D245A" w:rsidRDefault="002B7E72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2D245A">
        <w:rPr>
          <w:rFonts w:ascii="Arial" w:hAnsi="Arial" w:cs="Arial"/>
          <w:sz w:val="22"/>
          <w:szCs w:val="22"/>
        </w:rPr>
        <w:t xml:space="preserve">Zhotovitel prohlašuje, že </w:t>
      </w:r>
    </w:p>
    <w:p w14:paraId="0AF5D44E" w14:textId="77777777" w:rsidR="002B7E72" w:rsidRPr="002D245A" w:rsidRDefault="002B7E72" w:rsidP="0037675A">
      <w:pPr>
        <w:pStyle w:val="Odstavecseseznamem"/>
        <w:numPr>
          <w:ilvl w:val="0"/>
          <w:numId w:val="16"/>
        </w:numPr>
        <w:suppressAutoHyphens w:val="0"/>
        <w:spacing w:line="276" w:lineRule="auto"/>
        <w:jc w:val="left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  <w:shd w:val="clear" w:color="auto" w:fill="FFFFFF"/>
        </w:rPr>
        <w:t xml:space="preserve">Sběr dat potřebných pro činnost dle této smlouvy budou provádět pouze fyzické osoby s prokazatelnou zkušeností takového dotazování;  </w:t>
      </w:r>
    </w:p>
    <w:p w14:paraId="13DE5B14" w14:textId="77777777" w:rsidR="002B7E72" w:rsidRPr="00C44266" w:rsidRDefault="00064F05" w:rsidP="0037675A">
      <w:pPr>
        <w:pStyle w:val="Odstavecseseznamem"/>
        <w:numPr>
          <w:ilvl w:val="0"/>
          <w:numId w:val="16"/>
        </w:numPr>
        <w:suppressAutoHyphens w:val="0"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 xml:space="preserve">Sběr dat </w:t>
      </w:r>
      <w:r w:rsidR="002B7E72" w:rsidRPr="002D245A">
        <w:rPr>
          <w:rFonts w:cs="Arial"/>
          <w:sz w:val="22"/>
          <w:szCs w:val="22"/>
          <w:shd w:val="clear" w:color="auto" w:fill="FFFFFF"/>
        </w:rPr>
        <w:t>bude prováděn tak, že bude zajištěn reprezentativní vzorek odpovída</w:t>
      </w:r>
      <w:r w:rsidR="00230890" w:rsidRPr="002D245A">
        <w:rPr>
          <w:rFonts w:cs="Arial"/>
          <w:sz w:val="22"/>
          <w:szCs w:val="22"/>
          <w:shd w:val="clear" w:color="auto" w:fill="FFFFFF"/>
        </w:rPr>
        <w:t>jící struktuře obyvatel Prahy</w:t>
      </w:r>
      <w:r w:rsidR="00137C0F" w:rsidRPr="002D245A">
        <w:rPr>
          <w:rFonts w:cs="Arial"/>
          <w:sz w:val="22"/>
          <w:szCs w:val="22"/>
          <w:shd w:val="clear" w:color="auto" w:fill="FFFFFF"/>
        </w:rPr>
        <w:t xml:space="preserve"> 3</w:t>
      </w:r>
      <w:r w:rsidR="00230890" w:rsidRPr="002D245A">
        <w:rPr>
          <w:rFonts w:cs="Arial"/>
          <w:sz w:val="22"/>
          <w:szCs w:val="22"/>
          <w:shd w:val="clear" w:color="auto" w:fill="FFFFFF"/>
        </w:rPr>
        <w:t xml:space="preserve">. </w:t>
      </w:r>
      <w:r w:rsidR="002B7E72" w:rsidRPr="002D245A">
        <w:rPr>
          <w:rFonts w:cs="Arial"/>
          <w:sz w:val="22"/>
          <w:szCs w:val="22"/>
          <w:shd w:val="clear" w:color="auto" w:fill="FFFFFF"/>
        </w:rPr>
        <w:t> </w:t>
      </w:r>
    </w:p>
    <w:p w14:paraId="5458BE38" w14:textId="77777777" w:rsidR="00C44266" w:rsidRPr="00226C92" w:rsidRDefault="00C44266" w:rsidP="0037675A">
      <w:pPr>
        <w:pStyle w:val="Odstavecseseznamem"/>
        <w:numPr>
          <w:ilvl w:val="0"/>
          <w:numId w:val="16"/>
        </w:numPr>
        <w:suppressAutoHyphens w:val="0"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 xml:space="preserve">Tato smlouva a její příloha č. 1 </w:t>
      </w:r>
      <w:r w:rsidRPr="002D245A">
        <w:rPr>
          <w:rFonts w:cs="Arial"/>
          <w:bCs/>
          <w:sz w:val="22"/>
          <w:szCs w:val="22"/>
          <w:shd w:val="clear" w:color="auto" w:fill="FFFFFF"/>
        </w:rPr>
        <w:t>„Zadání výzkumu“</w:t>
      </w:r>
      <w:r>
        <w:rPr>
          <w:rFonts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 xml:space="preserve">tvoří spolu nedílný dokument. </w:t>
      </w:r>
    </w:p>
    <w:p w14:paraId="6B864DC5" w14:textId="77777777" w:rsidR="00226C92" w:rsidRPr="002D245A" w:rsidRDefault="00226C92" w:rsidP="00226C92">
      <w:pPr>
        <w:pStyle w:val="Odstavecseseznamem"/>
        <w:suppressAutoHyphens w:val="0"/>
        <w:spacing w:line="276" w:lineRule="auto"/>
        <w:ind w:left="1065"/>
        <w:jc w:val="left"/>
        <w:rPr>
          <w:rFonts w:cs="Arial"/>
          <w:sz w:val="22"/>
          <w:szCs w:val="22"/>
        </w:rPr>
      </w:pPr>
    </w:p>
    <w:p w14:paraId="35DA915A" w14:textId="77777777" w:rsidR="00637F62" w:rsidRDefault="00637F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FD7486" w14:textId="77777777" w:rsidR="00637F62" w:rsidRDefault="00637F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D2ECB5" w14:textId="77777777" w:rsidR="00637F62" w:rsidRDefault="00637F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DCBAEE" w14:textId="6F6C10F1" w:rsidR="008025CE" w:rsidRPr="002D245A" w:rsidRDefault="008025CE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lastRenderedPageBreak/>
        <w:t>I</w:t>
      </w:r>
      <w:r w:rsidR="000453AF" w:rsidRPr="002D245A">
        <w:rPr>
          <w:rFonts w:ascii="Arial" w:hAnsi="Arial" w:cs="Arial"/>
          <w:b/>
          <w:sz w:val="22"/>
          <w:szCs w:val="22"/>
        </w:rPr>
        <w:t>I</w:t>
      </w:r>
      <w:r w:rsidRPr="002D245A">
        <w:rPr>
          <w:rFonts w:ascii="Arial" w:hAnsi="Arial" w:cs="Arial"/>
          <w:b/>
          <w:sz w:val="22"/>
          <w:szCs w:val="22"/>
        </w:rPr>
        <w:t>I.</w:t>
      </w:r>
    </w:p>
    <w:p w14:paraId="61FC2236" w14:textId="77777777" w:rsidR="008025CE" w:rsidRPr="002D245A" w:rsidRDefault="008025CE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Rozsah plnění</w:t>
      </w:r>
    </w:p>
    <w:p w14:paraId="20B96515" w14:textId="77777777" w:rsidR="001919C0" w:rsidRPr="002D245A" w:rsidRDefault="001919C0" w:rsidP="0037675A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0367ACF3" w14:textId="77777777" w:rsidR="008025CE" w:rsidRPr="002D245A" w:rsidRDefault="002D245A" w:rsidP="00226C92">
      <w:pPr>
        <w:pStyle w:val="Odstavecseseznamem"/>
        <w:numPr>
          <w:ilvl w:val="0"/>
          <w:numId w:val="33"/>
        </w:numPr>
        <w:suppressAutoHyphens w:val="0"/>
        <w:spacing w:line="276" w:lineRule="auto"/>
        <w:rPr>
          <w:rFonts w:cs="Arial"/>
          <w:bCs/>
          <w:sz w:val="22"/>
          <w:szCs w:val="22"/>
          <w:shd w:val="clear" w:color="auto" w:fill="FFFFFF"/>
        </w:rPr>
      </w:pPr>
      <w:r w:rsidRPr="002D245A">
        <w:rPr>
          <w:rFonts w:cs="Arial"/>
          <w:bCs/>
          <w:sz w:val="22"/>
          <w:szCs w:val="22"/>
          <w:shd w:val="clear" w:color="auto" w:fill="FFFFFF"/>
        </w:rPr>
        <w:t xml:space="preserve">Rozsah plnění je popsán a konkretizován v „Zadání výzkumu“, které tvoří nedílnou součást této smlouvy jako její příloha č. 1. </w:t>
      </w:r>
    </w:p>
    <w:p w14:paraId="3B62A358" w14:textId="77777777" w:rsidR="00C44266" w:rsidRDefault="00C44266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221423B" w14:textId="77777777" w:rsidR="008025CE" w:rsidRPr="002D245A" w:rsidRDefault="008025CE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  <w:r w:rsidRPr="002D245A">
        <w:rPr>
          <w:rFonts w:cs="Arial"/>
          <w:b/>
          <w:bCs/>
          <w:sz w:val="22"/>
          <w:szCs w:val="22"/>
          <w:shd w:val="clear" w:color="auto" w:fill="FFFFFF"/>
        </w:rPr>
        <w:t>I</w:t>
      </w:r>
      <w:r w:rsidR="000453AF" w:rsidRPr="002D245A">
        <w:rPr>
          <w:rFonts w:cs="Arial"/>
          <w:b/>
          <w:bCs/>
          <w:sz w:val="22"/>
          <w:szCs w:val="22"/>
          <w:shd w:val="clear" w:color="auto" w:fill="FFFFFF"/>
        </w:rPr>
        <w:t>V</w:t>
      </w:r>
      <w:r w:rsidRPr="002D245A">
        <w:rPr>
          <w:rFonts w:cs="Arial"/>
          <w:b/>
          <w:bCs/>
          <w:sz w:val="22"/>
          <w:szCs w:val="22"/>
          <w:shd w:val="clear" w:color="auto" w:fill="FFFFFF"/>
        </w:rPr>
        <w:t>.</w:t>
      </w:r>
    </w:p>
    <w:p w14:paraId="60F6B46A" w14:textId="77777777" w:rsidR="00617E2F" w:rsidRPr="002D245A" w:rsidRDefault="00F56CE0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  <w:r w:rsidRPr="002D245A">
        <w:rPr>
          <w:rFonts w:cs="Arial"/>
          <w:b/>
          <w:bCs/>
          <w:sz w:val="22"/>
          <w:szCs w:val="22"/>
          <w:shd w:val="clear" w:color="auto" w:fill="FFFFFF"/>
        </w:rPr>
        <w:t>Předpokládaný č</w:t>
      </w:r>
      <w:r w:rsidR="001919C0" w:rsidRPr="002D245A">
        <w:rPr>
          <w:rFonts w:cs="Arial"/>
          <w:b/>
          <w:bCs/>
          <w:sz w:val="22"/>
          <w:szCs w:val="22"/>
          <w:shd w:val="clear" w:color="auto" w:fill="FFFFFF"/>
        </w:rPr>
        <w:t>asový harmonogram plnění</w:t>
      </w:r>
    </w:p>
    <w:p w14:paraId="73741E52" w14:textId="77777777" w:rsidR="00DC1B62" w:rsidRPr="002D245A" w:rsidRDefault="00DC1B62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8BC2B7F" w14:textId="77777777" w:rsidR="00617E2F" w:rsidRPr="002D245A" w:rsidRDefault="00727B72" w:rsidP="0037675A">
      <w:pPr>
        <w:pStyle w:val="Odstavecseseznamem"/>
        <w:numPr>
          <w:ilvl w:val="0"/>
          <w:numId w:val="13"/>
        </w:numPr>
        <w:suppressAutoHyphens w:val="0"/>
        <w:spacing w:line="276" w:lineRule="auto"/>
        <w:rPr>
          <w:rFonts w:cs="Arial"/>
          <w:bCs/>
          <w:sz w:val="22"/>
          <w:szCs w:val="22"/>
          <w:shd w:val="clear" w:color="auto" w:fill="FFFFFF"/>
        </w:rPr>
      </w:pPr>
      <w:r>
        <w:rPr>
          <w:rFonts w:cs="Arial"/>
          <w:bCs/>
          <w:sz w:val="22"/>
          <w:szCs w:val="22"/>
          <w:shd w:val="clear" w:color="auto" w:fill="FFFFFF"/>
        </w:rPr>
        <w:t>Dílo bude splněno ve lhůtách, které jsou uvedeny v příloze č. 1</w:t>
      </w:r>
      <w:r w:rsidR="00A00544">
        <w:rPr>
          <w:rFonts w:cs="Arial"/>
          <w:bCs/>
          <w:sz w:val="22"/>
          <w:szCs w:val="22"/>
          <w:shd w:val="clear" w:color="auto" w:fill="FFFFFF"/>
        </w:rPr>
        <w:t xml:space="preserve"> této smlouvy </w:t>
      </w:r>
      <w:r w:rsidR="00C44266">
        <w:rPr>
          <w:rFonts w:cs="Arial"/>
          <w:bCs/>
          <w:sz w:val="22"/>
          <w:szCs w:val="22"/>
          <w:shd w:val="clear" w:color="auto" w:fill="FFFFFF"/>
        </w:rPr>
        <w:t xml:space="preserve">v </w:t>
      </w:r>
      <w:r w:rsidR="00A00544">
        <w:rPr>
          <w:rFonts w:cs="Arial"/>
          <w:bCs/>
          <w:sz w:val="22"/>
          <w:szCs w:val="22"/>
          <w:shd w:val="clear" w:color="auto" w:fill="FFFFFF"/>
        </w:rPr>
        <w:t>čl.</w:t>
      </w:r>
      <w:r>
        <w:rPr>
          <w:rFonts w:cs="Arial"/>
          <w:bCs/>
          <w:sz w:val="22"/>
          <w:szCs w:val="22"/>
          <w:shd w:val="clear" w:color="auto" w:fill="FFFFFF"/>
        </w:rPr>
        <w:t xml:space="preserve"> 1.13.</w:t>
      </w:r>
    </w:p>
    <w:p w14:paraId="75DD7CC7" w14:textId="77777777" w:rsidR="001919C0" w:rsidRPr="002D245A" w:rsidRDefault="001919C0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4D08CFBC" w14:textId="77777777" w:rsidR="00DC1B62" w:rsidRPr="002D245A" w:rsidRDefault="00CB31C3" w:rsidP="0037675A">
      <w:pPr>
        <w:pStyle w:val="Odstavecseseznamem"/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V případě nedodržení termínů dle této smlouvy ze strany zhotovitele je zhotovitel povinen zaplatit objednateli smluvní pokutu ve výši 0,2 % z ceny díla bez DPH dle čl. VI této smlouvy za každý započatý den prodlení.</w:t>
      </w:r>
    </w:p>
    <w:p w14:paraId="6616396F" w14:textId="77777777" w:rsidR="00DC1B62" w:rsidRPr="002D245A" w:rsidRDefault="00DC1B62" w:rsidP="0037675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7DA644DE" w14:textId="77777777" w:rsidR="001919C0" w:rsidRPr="005C34A1" w:rsidRDefault="00DC1B62" w:rsidP="0037675A">
      <w:pPr>
        <w:pStyle w:val="Odstavecseseznamem"/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5C34A1">
        <w:rPr>
          <w:rFonts w:cs="Arial"/>
          <w:sz w:val="22"/>
          <w:szCs w:val="22"/>
        </w:rPr>
        <w:t>Smluvní pokuta</w:t>
      </w:r>
      <w:r w:rsidR="00617E2F" w:rsidRPr="005C34A1">
        <w:rPr>
          <w:rFonts w:cs="Arial"/>
          <w:sz w:val="22"/>
          <w:szCs w:val="22"/>
        </w:rPr>
        <w:t xml:space="preserve"> se neuplatní, bude-li dodržen konečný termín předání díla, stanovený </w:t>
      </w:r>
      <w:r w:rsidR="00C44266">
        <w:rPr>
          <w:rFonts w:cs="Arial"/>
          <w:sz w:val="22"/>
          <w:szCs w:val="22"/>
        </w:rPr>
        <w:t>v příloze č. 1 této smlouvy</w:t>
      </w:r>
      <w:r w:rsidR="00572092">
        <w:rPr>
          <w:rFonts w:cs="Arial"/>
          <w:sz w:val="22"/>
          <w:szCs w:val="22"/>
        </w:rPr>
        <w:t xml:space="preserve"> v čl. 1.13</w:t>
      </w:r>
      <w:r w:rsidR="005C34A1" w:rsidRPr="005C34A1">
        <w:rPr>
          <w:rFonts w:cs="Arial"/>
          <w:sz w:val="22"/>
          <w:szCs w:val="22"/>
        </w:rPr>
        <w:t xml:space="preserve">. </w:t>
      </w:r>
      <w:r w:rsidR="00230890" w:rsidRPr="005C34A1">
        <w:rPr>
          <w:rFonts w:cs="Arial"/>
          <w:sz w:val="22"/>
          <w:szCs w:val="22"/>
        </w:rPr>
        <w:t xml:space="preserve"> </w:t>
      </w:r>
    </w:p>
    <w:p w14:paraId="6EACE7EA" w14:textId="77777777" w:rsidR="00F56CE0" w:rsidRPr="002D245A" w:rsidRDefault="00F56CE0" w:rsidP="00F56CE0">
      <w:pPr>
        <w:pStyle w:val="Odstavecseseznamem"/>
        <w:rPr>
          <w:rFonts w:cs="Arial"/>
          <w:sz w:val="22"/>
          <w:szCs w:val="22"/>
        </w:rPr>
      </w:pPr>
    </w:p>
    <w:p w14:paraId="7A49F22B" w14:textId="77777777" w:rsidR="00F56CE0" w:rsidRPr="002D245A" w:rsidRDefault="00F56CE0" w:rsidP="0037675A">
      <w:pPr>
        <w:pStyle w:val="Odstavecseseznamem"/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Uvedené termíny lze měnit pouze po písemném souhlasu obou smluvních stran. </w:t>
      </w:r>
    </w:p>
    <w:p w14:paraId="01DC46B3" w14:textId="77777777" w:rsidR="00482A02" w:rsidRPr="002D245A" w:rsidRDefault="00482A02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7A90E3DE" w14:textId="77777777" w:rsidR="008025CE" w:rsidRPr="002D245A" w:rsidRDefault="000453AF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V</w:t>
      </w:r>
      <w:r w:rsidR="008025CE" w:rsidRPr="002D245A">
        <w:rPr>
          <w:rFonts w:ascii="Arial" w:hAnsi="Arial" w:cs="Arial"/>
          <w:b/>
          <w:sz w:val="22"/>
          <w:szCs w:val="22"/>
        </w:rPr>
        <w:t>.</w:t>
      </w:r>
    </w:p>
    <w:p w14:paraId="2382A740" w14:textId="77777777" w:rsidR="00CF1C2B" w:rsidRPr="002D245A" w:rsidRDefault="00617E2F" w:rsidP="003767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Splnění díla</w:t>
      </w:r>
    </w:p>
    <w:p w14:paraId="66570682" w14:textId="77777777" w:rsidR="00CF1C2B" w:rsidRPr="002D245A" w:rsidRDefault="00CF1C2B" w:rsidP="0037675A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A19546" w14:textId="77777777" w:rsidR="00CF1C2B" w:rsidRPr="002D245A" w:rsidRDefault="001919C0" w:rsidP="0037675A">
      <w:pPr>
        <w:pStyle w:val="Odstavecseseznamem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Dílo je splněno </w:t>
      </w:r>
      <w:r w:rsidR="00125D42" w:rsidRPr="002D245A">
        <w:rPr>
          <w:rFonts w:cs="Arial"/>
          <w:sz w:val="22"/>
          <w:szCs w:val="22"/>
        </w:rPr>
        <w:t xml:space="preserve">konečným </w:t>
      </w:r>
      <w:r w:rsidRPr="002D245A">
        <w:rPr>
          <w:rFonts w:cs="Arial"/>
          <w:sz w:val="22"/>
          <w:szCs w:val="22"/>
        </w:rPr>
        <w:t xml:space="preserve">předáním </w:t>
      </w:r>
      <w:r w:rsidR="00125D42" w:rsidRPr="002D245A">
        <w:rPr>
          <w:rFonts w:cs="Arial"/>
          <w:sz w:val="22"/>
          <w:szCs w:val="22"/>
        </w:rPr>
        <w:t>díla</w:t>
      </w:r>
      <w:r w:rsidRPr="002D245A">
        <w:rPr>
          <w:rFonts w:cs="Arial"/>
          <w:sz w:val="22"/>
          <w:szCs w:val="22"/>
        </w:rPr>
        <w:t xml:space="preserve"> po zapracování případných připomínek </w:t>
      </w:r>
      <w:r w:rsidR="00617E2F" w:rsidRPr="002D245A">
        <w:rPr>
          <w:rFonts w:cs="Arial"/>
          <w:sz w:val="22"/>
          <w:szCs w:val="22"/>
        </w:rPr>
        <w:t>objedn</w:t>
      </w:r>
      <w:r w:rsidRPr="002D245A">
        <w:rPr>
          <w:rFonts w:cs="Arial"/>
          <w:sz w:val="22"/>
          <w:szCs w:val="22"/>
        </w:rPr>
        <w:t xml:space="preserve">atele </w:t>
      </w:r>
      <w:r w:rsidR="00125D42" w:rsidRPr="002D245A">
        <w:rPr>
          <w:rFonts w:cs="Arial"/>
          <w:sz w:val="22"/>
          <w:szCs w:val="22"/>
        </w:rPr>
        <w:t>v</w:t>
      </w:r>
      <w:r w:rsidR="003E60D3" w:rsidRPr="002D245A">
        <w:rPr>
          <w:rFonts w:cs="Arial"/>
          <w:sz w:val="22"/>
          <w:szCs w:val="22"/>
        </w:rPr>
        <w:t xml:space="preserve"> </w:t>
      </w:r>
      <w:r w:rsidR="00137C0F" w:rsidRPr="002D245A">
        <w:rPr>
          <w:rFonts w:cs="Arial"/>
          <w:sz w:val="22"/>
          <w:szCs w:val="22"/>
        </w:rPr>
        <w:t xml:space="preserve">elektronické podobě. </w:t>
      </w:r>
    </w:p>
    <w:p w14:paraId="58E8756C" w14:textId="77777777" w:rsidR="00DC1B62" w:rsidRPr="002D245A" w:rsidRDefault="00DC1B62" w:rsidP="0037675A">
      <w:pPr>
        <w:pStyle w:val="Odstavecseseznamem"/>
        <w:spacing w:line="276" w:lineRule="auto"/>
        <w:ind w:left="1440"/>
        <w:rPr>
          <w:rFonts w:cs="Arial"/>
          <w:sz w:val="22"/>
          <w:szCs w:val="22"/>
        </w:rPr>
      </w:pPr>
    </w:p>
    <w:p w14:paraId="68ED85A7" w14:textId="77777777" w:rsidR="00125D42" w:rsidRPr="002D245A" w:rsidRDefault="008025CE" w:rsidP="00D416EF">
      <w:pPr>
        <w:pStyle w:val="Odstavecseseznamem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Míste</w:t>
      </w:r>
      <w:r w:rsidR="00DF59F1" w:rsidRPr="002D245A">
        <w:rPr>
          <w:rFonts w:cs="Arial"/>
          <w:sz w:val="22"/>
          <w:szCs w:val="22"/>
        </w:rPr>
        <w:t>m plnění/předání je Úřad městské</w:t>
      </w:r>
      <w:r w:rsidRPr="002D245A">
        <w:rPr>
          <w:rFonts w:cs="Arial"/>
          <w:sz w:val="22"/>
          <w:szCs w:val="22"/>
        </w:rPr>
        <w:t xml:space="preserve"> části Praha 3, </w:t>
      </w:r>
      <w:r w:rsidR="00DC1B62" w:rsidRPr="002D245A">
        <w:rPr>
          <w:rFonts w:cs="Arial"/>
          <w:sz w:val="22"/>
          <w:szCs w:val="22"/>
        </w:rPr>
        <w:t xml:space="preserve">dílo převezme osoba </w:t>
      </w:r>
      <w:r w:rsidR="00230890" w:rsidRPr="002D245A">
        <w:rPr>
          <w:rFonts w:cs="Arial"/>
          <w:sz w:val="22"/>
          <w:szCs w:val="22"/>
        </w:rPr>
        <w:t>O</w:t>
      </w:r>
      <w:r w:rsidR="0079589A">
        <w:rPr>
          <w:rFonts w:cs="Arial"/>
          <w:sz w:val="22"/>
          <w:szCs w:val="22"/>
        </w:rPr>
        <w:t>bjednatele</w:t>
      </w:r>
      <w:r w:rsidR="00DC1B62" w:rsidRPr="002D245A">
        <w:rPr>
          <w:rFonts w:cs="Arial"/>
          <w:sz w:val="22"/>
          <w:szCs w:val="22"/>
        </w:rPr>
        <w:t xml:space="preserve">, pověřená zastupováním ve věcech technických. </w:t>
      </w:r>
      <w:r w:rsidR="00405E3B" w:rsidRPr="002D245A">
        <w:rPr>
          <w:rFonts w:cs="Arial"/>
          <w:sz w:val="22"/>
          <w:szCs w:val="22"/>
        </w:rPr>
        <w:t xml:space="preserve">Při předání a převzetí převede zhotovitel funkčnost díla. </w:t>
      </w:r>
      <w:r w:rsidR="00125D42" w:rsidRPr="002D245A">
        <w:rPr>
          <w:rFonts w:cs="Arial"/>
          <w:sz w:val="22"/>
          <w:szCs w:val="22"/>
        </w:rPr>
        <w:t xml:space="preserve">O předání a převzetí bude sepsán písemný protokol. Oboustranným podpisem předávacího protokolu dojde k převodu vlastnických práv k dílu zhotovitele na objednatele. </w:t>
      </w:r>
    </w:p>
    <w:p w14:paraId="7B2D3433" w14:textId="77777777" w:rsidR="00125D42" w:rsidRPr="002D245A" w:rsidRDefault="00125D42" w:rsidP="00125D42">
      <w:pPr>
        <w:pStyle w:val="Odstavecseseznamem"/>
        <w:rPr>
          <w:rFonts w:cs="Arial"/>
          <w:sz w:val="22"/>
          <w:szCs w:val="22"/>
        </w:rPr>
      </w:pPr>
    </w:p>
    <w:p w14:paraId="1038953F" w14:textId="77777777" w:rsidR="00446E2C" w:rsidRPr="00CD11C9" w:rsidRDefault="00125D42" w:rsidP="00717A8D">
      <w:pPr>
        <w:pStyle w:val="Odstavecseseznamem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CD11C9">
        <w:rPr>
          <w:rFonts w:cs="Arial"/>
          <w:sz w:val="22"/>
          <w:szCs w:val="22"/>
        </w:rPr>
        <w:t xml:space="preserve">Vlastnické právo k dílu přechází na objednatele dnem jeho předání a převzetí objednatelem. Do doby předání a převzetí nese zhotovitel odpovědnost za poškození díla.  </w:t>
      </w:r>
      <w:r w:rsidR="00405E3B" w:rsidRPr="00CD11C9">
        <w:rPr>
          <w:rFonts w:cs="Arial"/>
          <w:sz w:val="22"/>
          <w:szCs w:val="22"/>
        </w:rPr>
        <w:t xml:space="preserve"> </w:t>
      </w:r>
    </w:p>
    <w:p w14:paraId="65C24A28" w14:textId="77777777" w:rsidR="00DC1B62" w:rsidRPr="002D245A" w:rsidRDefault="00DC1B62" w:rsidP="0037675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69A3CA2E" w14:textId="77777777" w:rsidR="008025CE" w:rsidRPr="002D245A" w:rsidRDefault="000453AF" w:rsidP="0037675A">
      <w:pPr>
        <w:pStyle w:val="Odstavecseseznamem"/>
        <w:spacing w:line="276" w:lineRule="auto"/>
        <w:jc w:val="center"/>
        <w:rPr>
          <w:rFonts w:cs="Arial"/>
          <w:b/>
          <w:sz w:val="22"/>
          <w:szCs w:val="22"/>
        </w:rPr>
      </w:pPr>
      <w:r w:rsidRPr="002D245A">
        <w:rPr>
          <w:rFonts w:cs="Arial"/>
          <w:b/>
          <w:sz w:val="22"/>
          <w:szCs w:val="22"/>
        </w:rPr>
        <w:t>VI</w:t>
      </w:r>
      <w:r w:rsidR="008025CE" w:rsidRPr="002D245A">
        <w:rPr>
          <w:rFonts w:cs="Arial"/>
          <w:b/>
          <w:sz w:val="22"/>
          <w:szCs w:val="22"/>
        </w:rPr>
        <w:t>.</w:t>
      </w:r>
    </w:p>
    <w:p w14:paraId="4B9024E5" w14:textId="77777777" w:rsidR="008025CE" w:rsidRPr="002D245A" w:rsidRDefault="008025CE" w:rsidP="0037675A">
      <w:pPr>
        <w:pStyle w:val="Odstavecseseznamem"/>
        <w:spacing w:line="276" w:lineRule="auto"/>
        <w:jc w:val="center"/>
        <w:rPr>
          <w:rFonts w:cs="Arial"/>
          <w:b/>
          <w:sz w:val="22"/>
          <w:szCs w:val="22"/>
        </w:rPr>
      </w:pPr>
      <w:r w:rsidRPr="002D245A">
        <w:rPr>
          <w:rFonts w:cs="Arial"/>
          <w:b/>
          <w:sz w:val="22"/>
          <w:szCs w:val="22"/>
        </w:rPr>
        <w:t>Cena a platební podmínky</w:t>
      </w:r>
    </w:p>
    <w:p w14:paraId="73E44B64" w14:textId="77777777" w:rsidR="008025CE" w:rsidRPr="002D245A" w:rsidRDefault="008025CE" w:rsidP="0037675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182D323E" w14:textId="77777777" w:rsidR="001919C0" w:rsidRPr="002D245A" w:rsidRDefault="001919C0" w:rsidP="0037675A">
      <w:pPr>
        <w:pStyle w:val="Odstavecseseznamem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Cena za dílo je stanovena dohodou a činí: </w:t>
      </w:r>
    </w:p>
    <w:p w14:paraId="18ED3231" w14:textId="77777777" w:rsidR="001919C0" w:rsidRPr="002D245A" w:rsidRDefault="00A453ED" w:rsidP="0037675A">
      <w:pPr>
        <w:pStyle w:val="Odstavecseseznamem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c</w:t>
      </w:r>
      <w:r w:rsidR="00DC1B62" w:rsidRPr="002D245A">
        <w:rPr>
          <w:rFonts w:cs="Arial"/>
          <w:sz w:val="22"/>
          <w:szCs w:val="22"/>
        </w:rPr>
        <w:t>ena</w:t>
      </w:r>
      <w:r w:rsidR="008B6C0C" w:rsidRPr="002D245A">
        <w:rPr>
          <w:rFonts w:cs="Arial"/>
          <w:sz w:val="22"/>
          <w:szCs w:val="22"/>
        </w:rPr>
        <w:t xml:space="preserve"> </w:t>
      </w:r>
      <w:r w:rsidR="001919C0" w:rsidRPr="002D245A">
        <w:rPr>
          <w:rFonts w:cs="Arial"/>
          <w:sz w:val="22"/>
          <w:szCs w:val="22"/>
        </w:rPr>
        <w:t xml:space="preserve">bez DPH ve výši </w:t>
      </w:r>
      <w:r w:rsidR="001919C0" w:rsidRPr="002D245A">
        <w:rPr>
          <w:rFonts w:cs="Arial"/>
          <w:sz w:val="22"/>
          <w:szCs w:val="22"/>
        </w:rPr>
        <w:tab/>
      </w:r>
      <w:r w:rsidR="003A3114">
        <w:rPr>
          <w:rFonts w:cs="Arial"/>
          <w:sz w:val="22"/>
          <w:szCs w:val="22"/>
        </w:rPr>
        <w:tab/>
        <w:t>145 000</w:t>
      </w:r>
      <w:r w:rsidR="00FD4016">
        <w:rPr>
          <w:rFonts w:cs="Arial"/>
          <w:sz w:val="22"/>
          <w:szCs w:val="22"/>
        </w:rPr>
        <w:t>,-</w:t>
      </w:r>
      <w:r w:rsidR="00137C0F" w:rsidRPr="002D245A">
        <w:rPr>
          <w:rFonts w:cs="Arial"/>
          <w:sz w:val="22"/>
          <w:szCs w:val="22"/>
        </w:rPr>
        <w:t xml:space="preserve"> </w:t>
      </w:r>
      <w:r w:rsidR="001919C0" w:rsidRPr="002D245A">
        <w:rPr>
          <w:rFonts w:cs="Arial"/>
          <w:sz w:val="22"/>
          <w:szCs w:val="22"/>
        </w:rPr>
        <w:t xml:space="preserve">Kč </w:t>
      </w:r>
      <w:r w:rsidR="00CF1C2B" w:rsidRPr="002D245A">
        <w:rPr>
          <w:rFonts w:cs="Arial"/>
          <w:sz w:val="22"/>
          <w:szCs w:val="22"/>
        </w:rPr>
        <w:t xml:space="preserve"> </w:t>
      </w:r>
    </w:p>
    <w:p w14:paraId="5EAB4815" w14:textId="77777777" w:rsidR="001919C0" w:rsidRPr="002D245A" w:rsidRDefault="001919C0" w:rsidP="0037675A">
      <w:pPr>
        <w:pStyle w:val="Odstavecseseznamem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samostatné DPH ve výši </w:t>
      </w:r>
      <w:r w:rsidRPr="002D245A">
        <w:rPr>
          <w:rFonts w:cs="Arial"/>
          <w:sz w:val="22"/>
          <w:szCs w:val="22"/>
        </w:rPr>
        <w:tab/>
      </w:r>
      <w:r w:rsidR="003A3114">
        <w:rPr>
          <w:rFonts w:cs="Arial"/>
          <w:sz w:val="22"/>
          <w:szCs w:val="22"/>
        </w:rPr>
        <w:tab/>
        <w:t>30 450</w:t>
      </w:r>
      <w:r w:rsidR="00FD4016">
        <w:rPr>
          <w:rFonts w:cs="Arial"/>
          <w:sz w:val="22"/>
          <w:szCs w:val="22"/>
        </w:rPr>
        <w:t>,-</w:t>
      </w:r>
      <w:r w:rsidR="00137C0F" w:rsidRPr="002D245A">
        <w:rPr>
          <w:rFonts w:cs="Arial"/>
          <w:sz w:val="22"/>
          <w:szCs w:val="22"/>
        </w:rPr>
        <w:t xml:space="preserve"> </w:t>
      </w:r>
      <w:r w:rsidRPr="002D245A">
        <w:rPr>
          <w:rFonts w:cs="Arial"/>
          <w:sz w:val="22"/>
          <w:szCs w:val="22"/>
        </w:rPr>
        <w:t>Kč</w:t>
      </w:r>
    </w:p>
    <w:p w14:paraId="6BF93600" w14:textId="77777777" w:rsidR="001919C0" w:rsidRPr="002D245A" w:rsidRDefault="001919C0" w:rsidP="0037675A">
      <w:pPr>
        <w:pStyle w:val="Odstavecseseznamem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cena včetně DPH činí </w:t>
      </w:r>
      <w:r w:rsidRPr="002D245A">
        <w:rPr>
          <w:rFonts w:cs="Arial"/>
          <w:sz w:val="22"/>
          <w:szCs w:val="22"/>
        </w:rPr>
        <w:tab/>
      </w:r>
      <w:r w:rsidR="003A3114">
        <w:rPr>
          <w:rFonts w:cs="Arial"/>
          <w:sz w:val="22"/>
          <w:szCs w:val="22"/>
        </w:rPr>
        <w:tab/>
        <w:t>175 450</w:t>
      </w:r>
      <w:r w:rsidR="00FD4016">
        <w:rPr>
          <w:rFonts w:cs="Arial"/>
          <w:sz w:val="22"/>
          <w:szCs w:val="22"/>
        </w:rPr>
        <w:t>,-</w:t>
      </w:r>
      <w:r w:rsidR="00137C0F" w:rsidRPr="002D245A">
        <w:rPr>
          <w:rFonts w:cs="Arial"/>
          <w:sz w:val="22"/>
          <w:szCs w:val="22"/>
        </w:rPr>
        <w:t xml:space="preserve"> </w:t>
      </w:r>
      <w:r w:rsidRPr="002D245A">
        <w:rPr>
          <w:rFonts w:cs="Arial"/>
          <w:sz w:val="22"/>
          <w:szCs w:val="22"/>
        </w:rPr>
        <w:t>Kč</w:t>
      </w:r>
    </w:p>
    <w:p w14:paraId="52999F2D" w14:textId="77777777" w:rsidR="00230890" w:rsidRPr="002D245A" w:rsidRDefault="00230890" w:rsidP="00E253C7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6A7C60E1" w14:textId="77777777" w:rsidR="00230890" w:rsidRPr="002D245A" w:rsidRDefault="00230890" w:rsidP="0037675A">
      <w:pPr>
        <w:pStyle w:val="Odstavecseseznamem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Cena za dílo v rozsahu u</w:t>
      </w:r>
      <w:r w:rsidR="00405E3B" w:rsidRPr="002D245A">
        <w:rPr>
          <w:rFonts w:cs="Arial"/>
          <w:sz w:val="22"/>
          <w:szCs w:val="22"/>
        </w:rPr>
        <w:t xml:space="preserve">vedeném </w:t>
      </w:r>
      <w:r w:rsidR="00C44266">
        <w:rPr>
          <w:rFonts w:cs="Arial"/>
          <w:sz w:val="22"/>
          <w:szCs w:val="22"/>
        </w:rPr>
        <w:t>v</w:t>
      </w:r>
      <w:r w:rsidR="00A67A78">
        <w:rPr>
          <w:rFonts w:cs="Arial"/>
          <w:sz w:val="22"/>
          <w:szCs w:val="22"/>
        </w:rPr>
        <w:t> čl. III</w:t>
      </w:r>
      <w:r w:rsidR="00C44266">
        <w:rPr>
          <w:rFonts w:cs="Arial"/>
          <w:sz w:val="22"/>
          <w:szCs w:val="22"/>
        </w:rPr>
        <w:t xml:space="preserve"> </w:t>
      </w:r>
      <w:r w:rsidR="005C34A1">
        <w:rPr>
          <w:rFonts w:cs="Arial"/>
          <w:sz w:val="22"/>
          <w:szCs w:val="22"/>
        </w:rPr>
        <w:t>této smlouv</w:t>
      </w:r>
      <w:r w:rsidR="00C44266">
        <w:rPr>
          <w:rFonts w:cs="Arial"/>
          <w:sz w:val="22"/>
          <w:szCs w:val="22"/>
        </w:rPr>
        <w:t>y</w:t>
      </w:r>
      <w:r w:rsidR="005C34A1">
        <w:rPr>
          <w:rFonts w:cs="Arial"/>
          <w:sz w:val="22"/>
          <w:szCs w:val="22"/>
        </w:rPr>
        <w:t xml:space="preserve"> je </w:t>
      </w:r>
      <w:r w:rsidRPr="002D245A">
        <w:rPr>
          <w:rFonts w:cs="Arial"/>
          <w:sz w:val="22"/>
          <w:szCs w:val="22"/>
        </w:rPr>
        <w:t xml:space="preserve">stanovena jako maximální a nepřekročitelná. Bude-li </w:t>
      </w:r>
      <w:r w:rsidR="0079589A">
        <w:rPr>
          <w:rFonts w:cs="Arial"/>
          <w:sz w:val="22"/>
          <w:szCs w:val="22"/>
        </w:rPr>
        <w:t>Objednatel</w:t>
      </w:r>
      <w:r w:rsidRPr="002D245A">
        <w:rPr>
          <w:rFonts w:cs="Arial"/>
          <w:sz w:val="22"/>
          <w:szCs w:val="22"/>
        </w:rPr>
        <w:t xml:space="preserve"> požadovat rozšíření předmětu díla, bude cena po dohodě mezi Účastníky upravena. </w:t>
      </w:r>
    </w:p>
    <w:p w14:paraId="409D8848" w14:textId="77777777" w:rsidR="001919C0" w:rsidRPr="002D245A" w:rsidRDefault="001919C0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76820540" w14:textId="77777777" w:rsidR="003E60D3" w:rsidRPr="002D245A" w:rsidRDefault="003E60D3" w:rsidP="0037675A">
      <w:pPr>
        <w:pStyle w:val="Odstavecseseznamem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Platební podmínky:</w:t>
      </w:r>
    </w:p>
    <w:p w14:paraId="751052F2" w14:textId="77777777" w:rsidR="00125D42" w:rsidRPr="002D245A" w:rsidRDefault="003E60D3" w:rsidP="0037675A">
      <w:pPr>
        <w:pStyle w:val="Odstavecseseznamem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Dílo bude uhrazeno na základě vystaveného daňového dokladu s termínem splatnosti </w:t>
      </w:r>
      <w:r w:rsidR="00137C0F" w:rsidRPr="002D245A">
        <w:rPr>
          <w:rFonts w:cs="Arial"/>
          <w:sz w:val="22"/>
          <w:szCs w:val="22"/>
        </w:rPr>
        <w:t xml:space="preserve">30 </w:t>
      </w:r>
      <w:r w:rsidRPr="002D245A">
        <w:rPr>
          <w:rFonts w:cs="Arial"/>
          <w:sz w:val="22"/>
          <w:szCs w:val="22"/>
        </w:rPr>
        <w:t xml:space="preserve">dnů ode </w:t>
      </w:r>
      <w:r w:rsidR="000453AF" w:rsidRPr="002D245A">
        <w:rPr>
          <w:rFonts w:cs="Arial"/>
          <w:sz w:val="22"/>
          <w:szCs w:val="22"/>
        </w:rPr>
        <w:t xml:space="preserve">dne </w:t>
      </w:r>
      <w:r w:rsidRPr="002D245A">
        <w:rPr>
          <w:rFonts w:cs="Arial"/>
          <w:sz w:val="22"/>
          <w:szCs w:val="22"/>
        </w:rPr>
        <w:t xml:space="preserve">přijetí daňového dokladu. </w:t>
      </w:r>
    </w:p>
    <w:p w14:paraId="0E4B00EF" w14:textId="77777777" w:rsidR="003E60D3" w:rsidRPr="002D245A" w:rsidRDefault="003E60D3" w:rsidP="0037675A">
      <w:pPr>
        <w:pStyle w:val="Odstavecseseznamem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Daňový dokla</w:t>
      </w:r>
      <w:r w:rsidR="00137C0F" w:rsidRPr="002D245A">
        <w:rPr>
          <w:rFonts w:cs="Arial"/>
          <w:sz w:val="22"/>
          <w:szCs w:val="22"/>
        </w:rPr>
        <w:t xml:space="preserve">d vystaví zhotovitel ve lhůtě 15 </w:t>
      </w:r>
      <w:r w:rsidRPr="002D245A">
        <w:rPr>
          <w:rFonts w:cs="Arial"/>
          <w:sz w:val="22"/>
          <w:szCs w:val="22"/>
        </w:rPr>
        <w:t>dnů o</w:t>
      </w:r>
      <w:r w:rsidR="00230890" w:rsidRPr="002D245A">
        <w:rPr>
          <w:rFonts w:cs="Arial"/>
          <w:sz w:val="22"/>
          <w:szCs w:val="22"/>
        </w:rPr>
        <w:t xml:space="preserve">de dne předání a převzetí díla. Daňový doklad bude obsahovat, kromě údajů dle ustanovení § 29 zákona č. 235/2004 Sb., ve znění pozdějších </w:t>
      </w:r>
      <w:r w:rsidR="00405E3B" w:rsidRPr="002D245A">
        <w:rPr>
          <w:rFonts w:cs="Arial"/>
          <w:sz w:val="22"/>
          <w:szCs w:val="22"/>
        </w:rPr>
        <w:t xml:space="preserve">změn a doplňků, </w:t>
      </w:r>
      <w:r w:rsidR="00230890" w:rsidRPr="002D245A">
        <w:rPr>
          <w:rFonts w:cs="Arial"/>
          <w:sz w:val="22"/>
          <w:szCs w:val="22"/>
        </w:rPr>
        <w:t xml:space="preserve">též název a číslo projektu. </w:t>
      </w:r>
    </w:p>
    <w:p w14:paraId="6E6F7D67" w14:textId="77777777" w:rsidR="00125D42" w:rsidRPr="002D245A" w:rsidRDefault="00125D42" w:rsidP="00125D4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462ADB8B" w14:textId="77777777" w:rsidR="00125D42" w:rsidRPr="002D245A" w:rsidRDefault="00125D42" w:rsidP="00A878A4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VII.</w:t>
      </w:r>
    </w:p>
    <w:p w14:paraId="75353889" w14:textId="77777777" w:rsidR="00125D42" w:rsidRPr="002D245A" w:rsidRDefault="00125D42" w:rsidP="00A878A4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Kvalita předmětu smlouvy</w:t>
      </w:r>
    </w:p>
    <w:p w14:paraId="15C6E632" w14:textId="77777777" w:rsidR="00125D42" w:rsidRPr="002D245A" w:rsidRDefault="00125D42" w:rsidP="00125D4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0A79BA8C" w14:textId="77777777" w:rsidR="00125D42" w:rsidRPr="005C34A1" w:rsidRDefault="00125D42" w:rsidP="000C4AC0">
      <w:pPr>
        <w:pStyle w:val="Odstavecseseznamem"/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5C34A1">
        <w:rPr>
          <w:rFonts w:cs="Arial"/>
          <w:sz w:val="22"/>
          <w:szCs w:val="22"/>
        </w:rPr>
        <w:t xml:space="preserve">Předmět díla bude zhotovitelem proveden řádně, v termínu dle ustanovení </w:t>
      </w:r>
      <w:r w:rsidR="005C34A1">
        <w:rPr>
          <w:rFonts w:cs="Arial"/>
          <w:sz w:val="22"/>
          <w:szCs w:val="22"/>
        </w:rPr>
        <w:t xml:space="preserve">této smlouvy. </w:t>
      </w:r>
    </w:p>
    <w:p w14:paraId="7AF6510A" w14:textId="77777777" w:rsidR="00125D42" w:rsidRPr="005C34A1" w:rsidRDefault="00125D42" w:rsidP="00125D42">
      <w:pPr>
        <w:pStyle w:val="Odstavecseseznamem"/>
        <w:spacing w:after="120" w:line="276" w:lineRule="auto"/>
        <w:ind w:left="927"/>
        <w:rPr>
          <w:rFonts w:cs="Arial"/>
          <w:sz w:val="22"/>
          <w:szCs w:val="22"/>
        </w:rPr>
      </w:pPr>
    </w:p>
    <w:p w14:paraId="568FF813" w14:textId="77777777" w:rsidR="00125D42" w:rsidRPr="005C34A1" w:rsidRDefault="00125D42" w:rsidP="000C4AC0">
      <w:pPr>
        <w:pStyle w:val="Odstavecseseznamem"/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C44266">
        <w:rPr>
          <w:rFonts w:cs="Arial"/>
          <w:sz w:val="22"/>
          <w:szCs w:val="22"/>
        </w:rPr>
        <w:t xml:space="preserve">Řádně a ve stanoveném termínu se rozumí provedení předmětu smlouvy v souladu </w:t>
      </w:r>
      <w:r w:rsidRPr="00C44266">
        <w:rPr>
          <w:rFonts w:cs="Arial"/>
          <w:sz w:val="22"/>
          <w:szCs w:val="22"/>
        </w:rPr>
        <w:br/>
        <w:t xml:space="preserve">s </w:t>
      </w:r>
      <w:r w:rsidR="005C34A1">
        <w:rPr>
          <w:rFonts w:cs="Arial"/>
          <w:sz w:val="22"/>
          <w:szCs w:val="22"/>
        </w:rPr>
        <w:t>touto</w:t>
      </w:r>
      <w:r w:rsidR="00064F05">
        <w:rPr>
          <w:rFonts w:cs="Arial"/>
          <w:sz w:val="22"/>
          <w:szCs w:val="22"/>
        </w:rPr>
        <w:t xml:space="preserve"> smlouvou</w:t>
      </w:r>
      <w:r w:rsidRPr="005C34A1">
        <w:rPr>
          <w:rFonts w:cs="Arial"/>
          <w:sz w:val="22"/>
          <w:szCs w:val="22"/>
        </w:rPr>
        <w:t xml:space="preserve">, ve stavu, jež odpovídá požadavkům na kvalitu předmětu smlouvy, </w:t>
      </w:r>
      <w:r w:rsidRPr="005C34A1">
        <w:rPr>
          <w:rFonts w:cs="Arial"/>
          <w:sz w:val="22"/>
          <w:szCs w:val="22"/>
        </w:rPr>
        <w:br/>
        <w:t>resp. podmínkám stanoveným v právních předpisech</w:t>
      </w:r>
      <w:r w:rsidR="006D0957" w:rsidRPr="005C34A1">
        <w:rPr>
          <w:rFonts w:cs="Arial"/>
          <w:sz w:val="22"/>
          <w:szCs w:val="22"/>
        </w:rPr>
        <w:t>.</w:t>
      </w:r>
      <w:r w:rsidR="004519BE" w:rsidRPr="005C34A1">
        <w:rPr>
          <w:rFonts w:cs="Arial"/>
          <w:sz w:val="22"/>
          <w:szCs w:val="22"/>
        </w:rPr>
        <w:t xml:space="preserve"> </w:t>
      </w:r>
    </w:p>
    <w:p w14:paraId="6C2CCC16" w14:textId="77777777" w:rsidR="00125D42" w:rsidRPr="002D245A" w:rsidRDefault="00125D42" w:rsidP="00125D4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0D9E6A5F" w14:textId="77777777" w:rsidR="00125D42" w:rsidRPr="002D245A" w:rsidRDefault="00125D42" w:rsidP="00125D4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VI</w:t>
      </w:r>
      <w:r w:rsidR="000C4AC0" w:rsidRPr="002D245A">
        <w:rPr>
          <w:rFonts w:ascii="Arial" w:hAnsi="Arial" w:cs="Arial"/>
          <w:b/>
          <w:sz w:val="22"/>
          <w:szCs w:val="22"/>
        </w:rPr>
        <w:t>II</w:t>
      </w:r>
      <w:r w:rsidRPr="002D245A">
        <w:rPr>
          <w:rFonts w:ascii="Arial" w:hAnsi="Arial" w:cs="Arial"/>
          <w:b/>
          <w:sz w:val="22"/>
          <w:szCs w:val="22"/>
        </w:rPr>
        <w:t xml:space="preserve">. </w:t>
      </w:r>
    </w:p>
    <w:p w14:paraId="11637417" w14:textId="77777777" w:rsidR="00125D42" w:rsidRPr="002D245A" w:rsidRDefault="00125D42" w:rsidP="00125D4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Odpovědnost za vady předmětu díla</w:t>
      </w:r>
    </w:p>
    <w:p w14:paraId="2F6944F6" w14:textId="77777777" w:rsidR="00125D42" w:rsidRPr="002D245A" w:rsidRDefault="00125D42" w:rsidP="00125D42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14:paraId="74876A74" w14:textId="77777777" w:rsidR="00125D42" w:rsidRPr="002D245A" w:rsidRDefault="00125D42" w:rsidP="000C4AC0">
      <w:pPr>
        <w:pStyle w:val="Odstavecseseznamem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Zhotovitel odpovídá za to, že předmět této smlouvy je provedený podle podmínek smlouvy a podle zadání a že má vlastnosti dohodnuté v této smlouvě a stanovené právními předpisy, technickými normami, případně vlastnosti obvyklé.</w:t>
      </w:r>
    </w:p>
    <w:p w14:paraId="0A0BE339" w14:textId="77777777" w:rsidR="00125D42" w:rsidRPr="002D245A" w:rsidRDefault="00125D42" w:rsidP="00125D42">
      <w:pPr>
        <w:pStyle w:val="Odstavecseseznamem"/>
        <w:spacing w:after="120" w:line="276" w:lineRule="auto"/>
        <w:ind w:left="984"/>
        <w:rPr>
          <w:rFonts w:cs="Arial"/>
          <w:sz w:val="22"/>
          <w:szCs w:val="22"/>
        </w:rPr>
      </w:pPr>
    </w:p>
    <w:p w14:paraId="0518B796" w14:textId="77777777" w:rsidR="00125D42" w:rsidRPr="002D245A" w:rsidRDefault="00125D42" w:rsidP="000C4AC0">
      <w:pPr>
        <w:pStyle w:val="Odstavecseseznamem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Vady </w:t>
      </w:r>
      <w:r w:rsidR="00A67A78">
        <w:rPr>
          <w:rFonts w:cs="Arial"/>
          <w:sz w:val="22"/>
          <w:szCs w:val="22"/>
        </w:rPr>
        <w:t xml:space="preserve">uvedené v </w:t>
      </w:r>
      <w:r w:rsidRPr="002D245A">
        <w:rPr>
          <w:rFonts w:cs="Arial"/>
          <w:sz w:val="22"/>
          <w:szCs w:val="22"/>
        </w:rPr>
        <w:t xml:space="preserve">předávacím protokolu nebránící předání a převzetí, se zhotovitel zavazuje odstranit bez zbytečného odkladu. </w:t>
      </w:r>
    </w:p>
    <w:p w14:paraId="2047999C" w14:textId="77777777" w:rsidR="000C4AC0" w:rsidRPr="002D245A" w:rsidRDefault="000C4AC0" w:rsidP="000C4AC0">
      <w:pPr>
        <w:spacing w:line="276" w:lineRule="auto"/>
        <w:rPr>
          <w:rFonts w:ascii="Arial" w:hAnsi="Arial" w:cs="Arial"/>
          <w:sz w:val="22"/>
          <w:szCs w:val="22"/>
        </w:rPr>
      </w:pPr>
    </w:p>
    <w:p w14:paraId="75DCBE46" w14:textId="77777777" w:rsidR="00E253C7" w:rsidRPr="002D245A" w:rsidRDefault="00125D42" w:rsidP="00E253C7">
      <w:pPr>
        <w:pStyle w:val="Odstavecseseznamem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Zhotovitel je povinen na vlastní náklady učinit všechna opatření nezbytná </w:t>
      </w:r>
      <w:r w:rsidRPr="002D245A">
        <w:rPr>
          <w:rFonts w:cs="Arial"/>
          <w:sz w:val="22"/>
          <w:szCs w:val="22"/>
        </w:rPr>
        <w:br/>
        <w:t>k odstranění právní vady předmětu díla. Zhotovitel nese veškeré náklady a hradí veškeré oprávněné nároky třetích osob.</w:t>
      </w:r>
    </w:p>
    <w:p w14:paraId="307C8402" w14:textId="77777777" w:rsidR="00E253C7" w:rsidRPr="002D245A" w:rsidRDefault="00E253C7" w:rsidP="00E253C7">
      <w:pPr>
        <w:spacing w:line="276" w:lineRule="auto"/>
        <w:rPr>
          <w:rFonts w:ascii="Arial" w:hAnsi="Arial" w:cs="Arial"/>
          <w:sz w:val="22"/>
          <w:szCs w:val="22"/>
        </w:rPr>
      </w:pPr>
    </w:p>
    <w:p w14:paraId="5C049285" w14:textId="66A2957C" w:rsidR="000C4AC0" w:rsidRPr="00637F62" w:rsidRDefault="00125D42" w:rsidP="00637F62">
      <w:pPr>
        <w:pStyle w:val="Odstavecseseznamem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3675EEC7" w14:textId="77777777" w:rsidR="00A67A78" w:rsidRPr="002D245A" w:rsidRDefault="00A67A78" w:rsidP="000C4AC0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655628CC" w14:textId="77777777" w:rsidR="001919C0" w:rsidRPr="002D245A" w:rsidRDefault="000C4AC0" w:rsidP="000C4A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IX</w:t>
      </w:r>
      <w:r w:rsidR="00AC6559" w:rsidRPr="002D245A">
        <w:rPr>
          <w:rFonts w:ascii="Arial" w:hAnsi="Arial" w:cs="Arial"/>
          <w:b/>
          <w:sz w:val="22"/>
          <w:szCs w:val="22"/>
        </w:rPr>
        <w:t>.</w:t>
      </w:r>
    </w:p>
    <w:p w14:paraId="35681884" w14:textId="77777777" w:rsidR="00AC6559" w:rsidRPr="002D245A" w:rsidRDefault="00AC6559" w:rsidP="000C4A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45A">
        <w:rPr>
          <w:rFonts w:ascii="Arial" w:hAnsi="Arial" w:cs="Arial"/>
          <w:b/>
          <w:sz w:val="22"/>
          <w:szCs w:val="22"/>
        </w:rPr>
        <w:t>Obecná ustanovení</w:t>
      </w:r>
    </w:p>
    <w:p w14:paraId="758143D6" w14:textId="77777777" w:rsidR="00B77B0E" w:rsidRPr="002D245A" w:rsidRDefault="00B77B0E" w:rsidP="00B77B0E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7B14584F" w14:textId="77777777" w:rsidR="00125D42" w:rsidRPr="002D245A" w:rsidRDefault="00125D42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Na základě dohody účastníků smlouvy se vylučuje použití ust.</w:t>
      </w:r>
      <w:r w:rsidR="00E253C7" w:rsidRPr="002D245A">
        <w:rPr>
          <w:rFonts w:cs="Arial"/>
          <w:sz w:val="22"/>
          <w:szCs w:val="22"/>
        </w:rPr>
        <w:t xml:space="preserve"> </w:t>
      </w:r>
      <w:r w:rsidRPr="002D245A">
        <w:rPr>
          <w:rFonts w:cs="Arial"/>
          <w:sz w:val="22"/>
          <w:szCs w:val="22"/>
        </w:rPr>
        <w:t>§ 1765, §</w:t>
      </w:r>
      <w:r w:rsidR="00E253C7" w:rsidRPr="002D245A">
        <w:rPr>
          <w:rFonts w:cs="Arial"/>
          <w:sz w:val="22"/>
          <w:szCs w:val="22"/>
        </w:rPr>
        <w:t xml:space="preserve"> </w:t>
      </w:r>
      <w:r w:rsidRPr="002D245A">
        <w:rPr>
          <w:rFonts w:cs="Arial"/>
          <w:sz w:val="22"/>
          <w:szCs w:val="22"/>
        </w:rPr>
        <w:t>1978 odst. 2 a § 2591 zákona č. 89/2012 Sb., ve znění pozdějších změn a doplňků (občanský zákoník)</w:t>
      </w:r>
      <w:r w:rsidR="000C4AC0" w:rsidRPr="002D245A">
        <w:rPr>
          <w:rFonts w:cs="Arial"/>
          <w:sz w:val="22"/>
          <w:szCs w:val="22"/>
        </w:rPr>
        <w:t>.</w:t>
      </w:r>
    </w:p>
    <w:p w14:paraId="568CBA5F" w14:textId="77777777" w:rsidR="00AC6559" w:rsidRPr="002D245A" w:rsidRDefault="00AC6559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6FD6A919" w14:textId="77777777" w:rsidR="00125D42" w:rsidRPr="002D245A" w:rsidRDefault="00AC6559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Zhotovitel se zavazuje, že pohledávky a závazky z této smlouvy nepřevede, a to ani částečně, na žádnou jinou fyzickou či právnickou osobu.</w:t>
      </w:r>
    </w:p>
    <w:p w14:paraId="19221514" w14:textId="77777777" w:rsidR="00125D42" w:rsidRPr="002D245A" w:rsidRDefault="00125D42" w:rsidP="00125D4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540DF762" w14:textId="79FF6C1F" w:rsidR="00125D42" w:rsidRPr="00637F62" w:rsidRDefault="00125D42" w:rsidP="00637F6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Bude-li dílo pod ochrannou zákona č. 121/2000 Sb., ve znění pozdějších změn a doplňků (autorský zákon), převede zhotovitel současně s dílem i licenci pro užívání díla k účelu, který vyplývá z této smlouvy.</w:t>
      </w:r>
    </w:p>
    <w:p w14:paraId="36D85FDD" w14:textId="77777777" w:rsidR="00405E3B" w:rsidRPr="002D245A" w:rsidRDefault="00125D42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Podepsáním této smlouvy smluvní strany výslovně souhlasí s tím, aby byl celý text této smlouvy, případně její obsah a veškeré skutečnosti v ní uveden</w:t>
      </w:r>
      <w:r w:rsidR="00A453ED" w:rsidRPr="002D245A">
        <w:rPr>
          <w:rFonts w:cs="Arial"/>
          <w:sz w:val="22"/>
          <w:szCs w:val="22"/>
        </w:rPr>
        <w:t>é ze strany Městské části Praha </w:t>
      </w:r>
      <w:r w:rsidRPr="002D245A">
        <w:rPr>
          <w:rFonts w:cs="Arial"/>
          <w:sz w:val="22"/>
          <w:szCs w:val="22"/>
        </w:rPr>
        <w:t>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</w:t>
      </w:r>
      <w:r w:rsidR="000C4AC0" w:rsidRPr="002D245A">
        <w:rPr>
          <w:rFonts w:cs="Arial"/>
          <w:sz w:val="22"/>
          <w:szCs w:val="22"/>
        </w:rPr>
        <w:t>í jakýchkoliv dalších podmínek.</w:t>
      </w:r>
    </w:p>
    <w:p w14:paraId="25E28564" w14:textId="77777777" w:rsidR="00125D42" w:rsidRPr="002D245A" w:rsidRDefault="00125D42" w:rsidP="00125D4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7E241A93" w14:textId="77777777" w:rsidR="00AC6559" w:rsidRPr="002D245A" w:rsidRDefault="00A67A78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Smlouva nabývá</w:t>
      </w:r>
      <w:r w:rsidR="00125D42" w:rsidRPr="002D245A">
        <w:rPr>
          <w:rFonts w:cs="Arial"/>
          <w:sz w:val="22"/>
          <w:szCs w:val="22"/>
        </w:rPr>
        <w:t xml:space="preserve"> </w:t>
      </w:r>
      <w:r w:rsidRPr="002D245A">
        <w:rPr>
          <w:rFonts w:cs="Arial"/>
          <w:sz w:val="22"/>
          <w:szCs w:val="22"/>
        </w:rPr>
        <w:t>platnosti podpisem</w:t>
      </w:r>
      <w:r w:rsidR="00125D42" w:rsidRPr="002D245A">
        <w:rPr>
          <w:rFonts w:cs="Arial"/>
          <w:sz w:val="22"/>
          <w:szCs w:val="22"/>
        </w:rPr>
        <w:t xml:space="preserve"> posledního účastníka smlouvy, smlouva nabývá </w:t>
      </w:r>
      <w:r w:rsidRPr="002D245A">
        <w:rPr>
          <w:rFonts w:cs="Arial"/>
          <w:sz w:val="22"/>
          <w:szCs w:val="22"/>
        </w:rPr>
        <w:t>účinnosti dnem</w:t>
      </w:r>
      <w:r w:rsidR="00125D42" w:rsidRPr="002D245A">
        <w:rPr>
          <w:rFonts w:cs="Arial"/>
          <w:sz w:val="22"/>
          <w:szCs w:val="22"/>
        </w:rPr>
        <w:t xml:space="preserve"> zveřejnění dle ustanovení předchozího </w:t>
      </w:r>
      <w:r w:rsidR="00CD11C9">
        <w:rPr>
          <w:rFonts w:cs="Arial"/>
          <w:sz w:val="22"/>
          <w:szCs w:val="22"/>
        </w:rPr>
        <w:t>odstavc</w:t>
      </w:r>
      <w:r w:rsidR="00125D42" w:rsidRPr="002D245A">
        <w:rPr>
          <w:rFonts w:cs="Arial"/>
          <w:sz w:val="22"/>
          <w:szCs w:val="22"/>
        </w:rPr>
        <w:t>e.</w:t>
      </w:r>
    </w:p>
    <w:p w14:paraId="4A1C8405" w14:textId="77777777" w:rsidR="00125D42" w:rsidRPr="002D245A" w:rsidRDefault="00125D42" w:rsidP="00125D4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43018F27" w14:textId="77777777" w:rsidR="00125D42" w:rsidRPr="002D245A" w:rsidRDefault="00125D42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Smlouva bude ukončena:</w:t>
      </w:r>
    </w:p>
    <w:p w14:paraId="2DDDB51E" w14:textId="77777777" w:rsidR="00125D42" w:rsidRPr="002D245A" w:rsidRDefault="00125D42" w:rsidP="00125D42">
      <w:pPr>
        <w:pStyle w:val="Odstavecseseznamem"/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Splněním díla dle ustanovení </w:t>
      </w:r>
      <w:r w:rsidR="00A67A78">
        <w:rPr>
          <w:rFonts w:cs="Arial"/>
          <w:sz w:val="22"/>
          <w:szCs w:val="22"/>
        </w:rPr>
        <w:t>t</w:t>
      </w:r>
      <w:r w:rsidRPr="002D245A">
        <w:rPr>
          <w:rFonts w:cs="Arial"/>
          <w:sz w:val="22"/>
          <w:szCs w:val="22"/>
        </w:rPr>
        <w:t>éto smlouvy</w:t>
      </w:r>
      <w:r w:rsidR="000C4AC0" w:rsidRPr="002D245A">
        <w:rPr>
          <w:rFonts w:cs="Arial"/>
          <w:sz w:val="22"/>
          <w:szCs w:val="22"/>
        </w:rPr>
        <w:t>;</w:t>
      </w:r>
    </w:p>
    <w:p w14:paraId="2D7A1398" w14:textId="77777777" w:rsidR="00125D42" w:rsidRPr="002D245A" w:rsidRDefault="00125D42" w:rsidP="00125D42">
      <w:pPr>
        <w:pStyle w:val="Odstavecseseznamem"/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Odstoupením od smlouvy ze strany objednatele, pokud se zhotovitel dostane do prodlení s termíny plnění dle této smlouvy větším než 10 dnů a strany se nedohodnou jinak. V takovém případě bude zhotoviteli vyplacena pouze část odměny ve výši prokazatelně vynaložených nákladů do doby odstoupení od smlouvy. </w:t>
      </w:r>
    </w:p>
    <w:p w14:paraId="3F4E83F0" w14:textId="77777777" w:rsidR="00125D42" w:rsidRPr="002D245A" w:rsidRDefault="00125D42" w:rsidP="00125D4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4228603C" w14:textId="77777777" w:rsidR="00E208C4" w:rsidRPr="002D245A" w:rsidRDefault="00E208C4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Zhotovitel se zavazuje poskytnout nezbytnou součinnost při případné kontrole realizace projektu ze strany poskytovatele dotace, Ministerstva financí, orgánů finanční správy nebo jiných oprávněných organizací. </w:t>
      </w:r>
    </w:p>
    <w:p w14:paraId="2200B3AB" w14:textId="77777777" w:rsidR="00E208C4" w:rsidRPr="002D245A" w:rsidRDefault="00E208C4" w:rsidP="00E208C4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0FF960BF" w14:textId="77777777" w:rsidR="00125D42" w:rsidRPr="002D245A" w:rsidRDefault="00125D42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Doložka dle § 43 odst. 1 zákona č. 131/2000 Sb., o hlavním městě Praze, v platném znění, potvrzující splnění podmínek pro platnost právn</w:t>
      </w:r>
      <w:r w:rsidR="0079589A">
        <w:rPr>
          <w:rFonts w:cs="Arial"/>
          <w:sz w:val="22"/>
          <w:szCs w:val="22"/>
        </w:rPr>
        <w:t>ího jednání městské části Praha </w:t>
      </w:r>
      <w:r w:rsidRPr="002D245A">
        <w:rPr>
          <w:rFonts w:cs="Arial"/>
          <w:sz w:val="22"/>
          <w:szCs w:val="22"/>
        </w:rPr>
        <w:t xml:space="preserve">3. Uzavření této smlouvy bylo schváleno rozhodnutím RMČ Praha 3, a to usnesením ze dne </w:t>
      </w:r>
      <w:r w:rsidR="00037082">
        <w:rPr>
          <w:rFonts w:cs="Arial"/>
          <w:sz w:val="22"/>
          <w:szCs w:val="22"/>
        </w:rPr>
        <w:t>27. 1. 2021</w:t>
      </w:r>
      <w:r w:rsidRPr="002D245A">
        <w:rPr>
          <w:rFonts w:cs="Arial"/>
          <w:sz w:val="22"/>
          <w:szCs w:val="22"/>
        </w:rPr>
        <w:t xml:space="preserve"> č. </w:t>
      </w:r>
      <w:r w:rsidR="00037082">
        <w:rPr>
          <w:rFonts w:cs="Arial"/>
          <w:sz w:val="22"/>
          <w:szCs w:val="22"/>
        </w:rPr>
        <w:t>37</w:t>
      </w:r>
      <w:r w:rsidRPr="002D245A">
        <w:rPr>
          <w:rFonts w:cs="Arial"/>
          <w:sz w:val="22"/>
          <w:szCs w:val="22"/>
        </w:rPr>
        <w:t>.</w:t>
      </w:r>
      <w:r w:rsidR="00037082">
        <w:rPr>
          <w:rFonts w:cs="Arial"/>
          <w:sz w:val="22"/>
          <w:szCs w:val="22"/>
        </w:rPr>
        <w:t xml:space="preserve"> </w:t>
      </w:r>
    </w:p>
    <w:p w14:paraId="6D0126A6" w14:textId="77777777" w:rsidR="00125D42" w:rsidRPr="002D245A" w:rsidRDefault="00125D42" w:rsidP="00125D42">
      <w:pPr>
        <w:spacing w:line="276" w:lineRule="auto"/>
        <w:rPr>
          <w:rFonts w:ascii="Arial" w:hAnsi="Arial" w:cs="Arial"/>
          <w:sz w:val="22"/>
          <w:szCs w:val="22"/>
        </w:rPr>
      </w:pPr>
    </w:p>
    <w:p w14:paraId="60348F09" w14:textId="77777777" w:rsidR="008025CE" w:rsidRPr="002D245A" w:rsidRDefault="00125D42" w:rsidP="00125D4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14:paraId="5B60394A" w14:textId="77777777" w:rsidR="00572092" w:rsidRPr="002D245A" w:rsidRDefault="00572092" w:rsidP="00577895">
      <w:pPr>
        <w:pStyle w:val="Odstavecseseznamem"/>
        <w:rPr>
          <w:rFonts w:cs="Arial"/>
          <w:sz w:val="22"/>
          <w:szCs w:val="22"/>
        </w:rPr>
      </w:pPr>
    </w:p>
    <w:p w14:paraId="1582B0BD" w14:textId="77777777" w:rsidR="000C4AC0" w:rsidRPr="002D245A" w:rsidRDefault="000C4AC0" w:rsidP="000C4AC0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D245A">
        <w:rPr>
          <w:rFonts w:cs="Arial"/>
          <w:sz w:val="22"/>
          <w:szCs w:val="22"/>
        </w:rPr>
        <w:t xml:space="preserve">Smlouva je vyhotovena celkem ve 4 exemplářích, každý s platností originálu. Pro každého účastníka jsou určeny dva exempláře. </w:t>
      </w:r>
    </w:p>
    <w:p w14:paraId="51C308DE" w14:textId="77777777" w:rsidR="008025CE" w:rsidRDefault="008025CE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42380E0E" w14:textId="77777777" w:rsidR="0079589A" w:rsidRPr="002D245A" w:rsidRDefault="0079589A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7B800E04" w14:textId="77777777" w:rsidR="008025CE" w:rsidRPr="00453CD5" w:rsidRDefault="00405E3B" w:rsidP="00405E3B">
      <w:pPr>
        <w:spacing w:line="276" w:lineRule="auto"/>
        <w:rPr>
          <w:rFonts w:ascii="Arial" w:hAnsi="Arial" w:cs="Arial"/>
          <w:sz w:val="22"/>
          <w:szCs w:val="22"/>
        </w:rPr>
      </w:pPr>
      <w:r w:rsidRPr="00453CD5">
        <w:rPr>
          <w:rFonts w:ascii="Arial" w:hAnsi="Arial" w:cs="Arial"/>
          <w:sz w:val="22"/>
          <w:szCs w:val="22"/>
        </w:rPr>
        <w:t xml:space="preserve">V Praze dne </w:t>
      </w:r>
    </w:p>
    <w:p w14:paraId="7AA6B4F9" w14:textId="77777777" w:rsidR="00226C92" w:rsidRDefault="00226C92" w:rsidP="00226C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79A8AB" w14:textId="77777777" w:rsidR="00453CD5" w:rsidRDefault="00405E3B" w:rsidP="0079589A">
      <w:pPr>
        <w:spacing w:line="276" w:lineRule="auto"/>
        <w:rPr>
          <w:rFonts w:ascii="Arial" w:hAnsi="Arial" w:cs="Arial"/>
          <w:sz w:val="22"/>
          <w:szCs w:val="22"/>
        </w:rPr>
      </w:pPr>
      <w:r w:rsidRPr="002D245A">
        <w:rPr>
          <w:rFonts w:ascii="Arial" w:hAnsi="Arial" w:cs="Arial"/>
          <w:sz w:val="22"/>
          <w:szCs w:val="22"/>
        </w:rPr>
        <w:t xml:space="preserve">za </w:t>
      </w:r>
      <w:r w:rsidR="00226C92">
        <w:rPr>
          <w:rFonts w:ascii="Arial" w:hAnsi="Arial" w:cs="Arial"/>
          <w:sz w:val="22"/>
          <w:szCs w:val="22"/>
        </w:rPr>
        <w:t>objednatele</w:t>
      </w:r>
      <w:r w:rsidR="0079589A">
        <w:rPr>
          <w:rFonts w:ascii="Arial" w:hAnsi="Arial" w:cs="Arial"/>
          <w:sz w:val="22"/>
          <w:szCs w:val="22"/>
        </w:rPr>
        <w:tab/>
      </w:r>
      <w:r w:rsidR="0079589A">
        <w:rPr>
          <w:rFonts w:ascii="Arial" w:hAnsi="Arial" w:cs="Arial"/>
          <w:sz w:val="22"/>
          <w:szCs w:val="22"/>
        </w:rPr>
        <w:tab/>
      </w:r>
      <w:r w:rsidR="0079589A">
        <w:rPr>
          <w:rFonts w:ascii="Arial" w:hAnsi="Arial" w:cs="Arial"/>
          <w:sz w:val="22"/>
          <w:szCs w:val="22"/>
        </w:rPr>
        <w:tab/>
      </w:r>
      <w:r w:rsidR="0079589A">
        <w:rPr>
          <w:rFonts w:ascii="Arial" w:hAnsi="Arial" w:cs="Arial"/>
          <w:sz w:val="22"/>
          <w:szCs w:val="22"/>
        </w:rPr>
        <w:tab/>
      </w:r>
      <w:r w:rsidR="0079589A">
        <w:rPr>
          <w:rFonts w:ascii="Arial" w:hAnsi="Arial" w:cs="Arial"/>
          <w:sz w:val="22"/>
          <w:szCs w:val="22"/>
        </w:rPr>
        <w:tab/>
      </w:r>
      <w:r w:rsidR="0079589A">
        <w:rPr>
          <w:rFonts w:ascii="Arial" w:hAnsi="Arial" w:cs="Arial"/>
          <w:sz w:val="22"/>
          <w:szCs w:val="22"/>
        </w:rPr>
        <w:tab/>
      </w:r>
      <w:r w:rsidR="0079589A">
        <w:rPr>
          <w:rFonts w:ascii="Arial" w:hAnsi="Arial" w:cs="Arial"/>
          <w:sz w:val="22"/>
          <w:szCs w:val="22"/>
        </w:rPr>
        <w:tab/>
      </w:r>
      <w:r w:rsidRPr="002D245A">
        <w:rPr>
          <w:rFonts w:ascii="Arial" w:hAnsi="Arial" w:cs="Arial"/>
          <w:sz w:val="22"/>
          <w:szCs w:val="22"/>
        </w:rPr>
        <w:t xml:space="preserve">za </w:t>
      </w:r>
      <w:r w:rsidR="0079589A">
        <w:rPr>
          <w:rFonts w:ascii="Arial" w:hAnsi="Arial" w:cs="Arial"/>
          <w:sz w:val="22"/>
          <w:szCs w:val="22"/>
        </w:rPr>
        <w:t>dodavatele</w:t>
      </w:r>
    </w:p>
    <w:p w14:paraId="1E489DD6" w14:textId="77777777" w:rsidR="00453CD5" w:rsidRDefault="00226C92" w:rsidP="003767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Křeček, člen rady MČ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4016">
        <w:rPr>
          <w:rFonts w:ascii="Arial" w:hAnsi="Arial" w:cs="Arial"/>
          <w:sz w:val="22"/>
          <w:szCs w:val="22"/>
        </w:rPr>
        <w:t>Přemysl Čech, jednatel</w:t>
      </w:r>
    </w:p>
    <w:p w14:paraId="62DBDBEE" w14:textId="56E3E98E" w:rsidR="0079589A" w:rsidRDefault="0079589A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0083D604" w14:textId="5CB5FA5E" w:rsidR="00637F62" w:rsidRDefault="00637F62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4C52DAB7" w14:textId="77777777" w:rsidR="00637F62" w:rsidRDefault="00637F62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2791145A" w14:textId="77777777" w:rsidR="00226C92" w:rsidRDefault="0079589A" w:rsidP="003767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7AE6E8C7" w14:textId="77777777" w:rsidR="00D81E73" w:rsidRDefault="00453CD5" w:rsidP="00226C9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53CD5">
        <w:rPr>
          <w:rFonts w:ascii="Arial" w:hAnsi="Arial" w:cs="Arial"/>
          <w:sz w:val="22"/>
          <w:szCs w:val="22"/>
        </w:rPr>
        <w:t>Přílohy:</w:t>
      </w:r>
      <w:r w:rsidR="00226C92">
        <w:rPr>
          <w:rFonts w:ascii="Arial" w:hAnsi="Arial" w:cs="Arial"/>
          <w:sz w:val="22"/>
          <w:szCs w:val="22"/>
        </w:rPr>
        <w:t xml:space="preserve"> </w:t>
      </w:r>
      <w:r w:rsidRPr="00226C92">
        <w:rPr>
          <w:rFonts w:ascii="Arial" w:hAnsi="Arial" w:cs="Arial"/>
          <w:i/>
          <w:sz w:val="22"/>
          <w:szCs w:val="22"/>
        </w:rPr>
        <w:t>Příloha č. 1 – zadání výzkumu</w:t>
      </w:r>
    </w:p>
    <w:p w14:paraId="37640C25" w14:textId="77777777" w:rsidR="00D81E73" w:rsidRDefault="00D81E73" w:rsidP="00226C9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9562286" w14:textId="77777777" w:rsidR="00D81E73" w:rsidRDefault="00D81E73" w:rsidP="00226C9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3C680D7" w14:textId="1432BBAA" w:rsidR="00226C92" w:rsidRDefault="00226C92" w:rsidP="00226C92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14:paraId="714957CC" w14:textId="77777777" w:rsidR="00226C92" w:rsidRDefault="00226C92" w:rsidP="00226C92">
      <w:pPr>
        <w:rPr>
          <w:b/>
          <w:sz w:val="22"/>
        </w:rPr>
      </w:pPr>
      <w:bookmarkStart w:id="1" w:name="_Toc362001403"/>
      <w:r w:rsidRPr="00226C92">
        <w:rPr>
          <w:b/>
          <w:sz w:val="22"/>
        </w:rPr>
        <w:t>Příloha č. 1 smlouvy o dílo</w:t>
      </w:r>
    </w:p>
    <w:p w14:paraId="25BA26F2" w14:textId="77777777" w:rsidR="00226C92" w:rsidRDefault="00226C92" w:rsidP="00226C92">
      <w:pPr>
        <w:rPr>
          <w:b/>
          <w:sz w:val="22"/>
        </w:rPr>
      </w:pPr>
    </w:p>
    <w:p w14:paraId="7174D2E0" w14:textId="77777777" w:rsidR="00F322E3" w:rsidRPr="00F322E3" w:rsidRDefault="00F322E3" w:rsidP="00F322E3">
      <w:pPr>
        <w:numPr>
          <w:ilvl w:val="0"/>
          <w:numId w:val="29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tabs>
          <w:tab w:val="num" w:pos="360"/>
        </w:tabs>
        <w:spacing w:before="200" w:after="200" w:line="276" w:lineRule="auto"/>
        <w:ind w:left="0" w:firstLine="0"/>
        <w:outlineLvl w:val="0"/>
        <w:rPr>
          <w:rFonts w:ascii="Calibri" w:eastAsia="Calibri" w:hAnsi="Calibri" w:cs="Calibri"/>
          <w:b/>
          <w:smallCaps/>
          <w:color w:val="FFFFFF"/>
        </w:rPr>
      </w:pPr>
      <w:bookmarkStart w:id="2" w:name="_heading=h.gjdgxs" w:colFirst="0" w:colLast="0"/>
      <w:bookmarkEnd w:id="1"/>
      <w:bookmarkEnd w:id="2"/>
      <w:r w:rsidRPr="00F322E3">
        <w:rPr>
          <w:rFonts w:ascii="Calibri" w:eastAsia="Calibri" w:hAnsi="Calibri" w:cs="Calibri"/>
          <w:b/>
          <w:smallCaps/>
          <w:color w:val="FFFFFF"/>
        </w:rPr>
        <w:t>Za</w:t>
      </w:r>
      <w:r>
        <w:rPr>
          <w:rFonts w:ascii="Calibri" w:eastAsia="Calibri" w:hAnsi="Calibri" w:cs="Calibri"/>
          <w:b/>
          <w:smallCaps/>
          <w:color w:val="FFFFFF"/>
        </w:rPr>
        <w:t>dání výzkumu „Zóna 30</w:t>
      </w:r>
      <w:r w:rsidRPr="00F322E3">
        <w:rPr>
          <w:rFonts w:ascii="Calibri" w:eastAsia="Calibri" w:hAnsi="Calibri" w:cs="Calibri"/>
          <w:b/>
          <w:smallCaps/>
          <w:color w:val="FFFFFF"/>
        </w:rPr>
        <w:t>“</w:t>
      </w:r>
    </w:p>
    <w:p w14:paraId="29CAC7B9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bookmarkStart w:id="3" w:name="_heading=h.30j0zll" w:colFirst="0" w:colLast="0"/>
      <w:bookmarkEnd w:id="3"/>
      <w:r w:rsidRPr="00F322E3">
        <w:rPr>
          <w:rFonts w:ascii="Calibri" w:eastAsia="Calibri" w:hAnsi="Calibri" w:cs="Calibri"/>
          <w:smallCaps/>
        </w:rPr>
        <w:t>Předmět zakázky</w:t>
      </w:r>
    </w:p>
    <w:p w14:paraId="635CD0DB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Předmětem zakázky je provedení reprezentativního dotazníkového šetření dle následujícího zadání - včetně vytvoření dotazníku, pilotáže, sběru dat a statistické analýzy. </w:t>
      </w:r>
    </w:p>
    <w:p w14:paraId="7AC55ACA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bookmarkStart w:id="4" w:name="_heading=h.1fob9te" w:colFirst="0" w:colLast="0"/>
      <w:bookmarkEnd w:id="4"/>
      <w:r w:rsidRPr="00F322E3">
        <w:rPr>
          <w:rFonts w:ascii="Calibri" w:eastAsia="Calibri" w:hAnsi="Calibri" w:cs="Calibri"/>
          <w:smallCaps/>
        </w:rPr>
        <w:t>Cíl výzkumu</w:t>
      </w:r>
    </w:p>
    <w:p w14:paraId="0038F38B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zjistit obecný postoj k „zónám 30“ na Praze 3, tj. k oblastem s omezenou rychlostí dopravy na 30 km/h, hodnocení jednotlivých opatření,</w:t>
      </w:r>
    </w:p>
    <w:p w14:paraId="23E3CE39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identifikovat a ověřit statisticky významné rozdíly v názorech/postojích různých skupin obyvatel. </w:t>
      </w:r>
    </w:p>
    <w:p w14:paraId="756B396C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bookmarkStart w:id="5" w:name="_heading=h.3znysh7" w:colFirst="0" w:colLast="0"/>
      <w:bookmarkEnd w:id="5"/>
      <w:r w:rsidRPr="00F322E3">
        <w:rPr>
          <w:rFonts w:ascii="Calibri" w:eastAsia="Calibri" w:hAnsi="Calibri" w:cs="Calibri"/>
          <w:smallCaps/>
        </w:rPr>
        <w:t>Kdo bude s výsledky především pracovat</w:t>
      </w:r>
    </w:p>
    <w:p w14:paraId="2D86CEDC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ÚMČ P3 -  Odbor dopravy </w:t>
      </w:r>
    </w:p>
    <w:p w14:paraId="27BA93AF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</w:rPr>
        <w:t>R</w:t>
      </w:r>
      <w:r w:rsidRPr="00F322E3">
        <w:rPr>
          <w:rFonts w:ascii="Calibri" w:eastAsia="Calibri" w:hAnsi="Calibri" w:cs="Calibri"/>
          <w:color w:val="000000"/>
        </w:rPr>
        <w:t>ada MČ Praha 3, zastupitel</w:t>
      </w:r>
      <w:r w:rsidRPr="00F322E3">
        <w:rPr>
          <w:rFonts w:ascii="Calibri" w:eastAsia="Calibri" w:hAnsi="Calibri" w:cs="Calibri"/>
        </w:rPr>
        <w:t>é, politická reprezentace</w:t>
      </w:r>
    </w:p>
    <w:p w14:paraId="3BC0582C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bookmarkStart w:id="6" w:name="_heading=h.2et92p0" w:colFirst="0" w:colLast="0"/>
      <w:bookmarkEnd w:id="6"/>
      <w:r w:rsidRPr="00F322E3">
        <w:rPr>
          <w:rFonts w:ascii="Calibri" w:eastAsia="Calibri" w:hAnsi="Calibri" w:cs="Calibri"/>
          <w:smallCaps/>
        </w:rPr>
        <w:t>Cílová skupina, základní soubor</w:t>
      </w:r>
    </w:p>
    <w:p w14:paraId="5D036148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b/>
          <w:color w:val="000000"/>
        </w:rPr>
      </w:pPr>
      <w:r w:rsidRPr="00F322E3">
        <w:rPr>
          <w:rFonts w:ascii="Calibri" w:eastAsia="Calibri" w:hAnsi="Calibri" w:cs="Calibri"/>
          <w:b/>
          <w:color w:val="000000"/>
        </w:rPr>
        <w:t>Obyvatelé MČ Praha 3 (věk 15+)</w:t>
      </w:r>
    </w:p>
    <w:p w14:paraId="65B7E411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  <w:color w:val="000000"/>
          <w:sz w:val="22"/>
          <w:szCs w:val="22"/>
        </w:rPr>
        <w:t>(tedy nikoli „uživatelé“ MČ Praha 3, kteří např. jen procházejí, projíždí, navštěvují apod.)</w:t>
      </w:r>
    </w:p>
    <w:p w14:paraId="5AB54301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Základní soubor zahrnuje přibližně 65 603 obyvatel 15+</w:t>
      </w:r>
    </w:p>
    <w:p w14:paraId="76D86D9A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Charakter průzkumu</w:t>
      </w:r>
    </w:p>
    <w:p w14:paraId="67F1B0E4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Kvantitativní: reprezentativní dotazníkové šetření</w:t>
      </w:r>
    </w:p>
    <w:p w14:paraId="3E1C1616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Vytvoření dotazníku</w:t>
      </w:r>
    </w:p>
    <w:p w14:paraId="56881C1D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Předpokládáme úzkou spolupráci na tvorbě dotazníku mezi zadavatelem a dodavatelem. Nicméně hlavní zodpovědnost za vytvoření dotazníku má dodavatel.</w:t>
      </w:r>
    </w:p>
    <w:p w14:paraId="3EAB615F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Délka dotazníku/rozhovoru: předpokládáme nejvýše 6 minut. </w:t>
      </w:r>
    </w:p>
    <w:p w14:paraId="4FC35560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Dodavateli jsou pro vytvoření dotazníku k dispozici tyto dokumenty:</w:t>
      </w:r>
    </w:p>
    <w:p w14:paraId="13AF11E1" w14:textId="4A4C9F3D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návrh hypotéz </w:t>
      </w:r>
      <w:r w:rsidR="00DA5BE4">
        <w:rPr>
          <w:rFonts w:ascii="Calibri" w:eastAsia="Calibri" w:hAnsi="Calibri" w:cs="Calibri"/>
          <w:color w:val="000000"/>
        </w:rPr>
        <w:t>/ výroků k ověření viz 1.15</w:t>
      </w:r>
    </w:p>
    <w:p w14:paraId="3E4D9B96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Velikost výběrového vzorku</w:t>
      </w:r>
    </w:p>
    <w:p w14:paraId="4256A1D5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Pilotáž: nejméně 10 respondentů</w:t>
      </w:r>
    </w:p>
    <w:p w14:paraId="108B4824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Vzorek: </w:t>
      </w:r>
    </w:p>
    <w:p w14:paraId="4A5B45CC" w14:textId="77777777" w:rsidR="00F322E3" w:rsidRPr="00F322E3" w:rsidRDefault="00F322E3" w:rsidP="00F322E3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nejméně 380 respondentů</w:t>
      </w:r>
    </w:p>
    <w:p w14:paraId="2A919035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Pozn. Odpovědi z pilotáže je možné zahrnout do ostrého sběru.</w:t>
      </w:r>
    </w:p>
    <w:p w14:paraId="2D5606B7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Technika sběru dat</w:t>
      </w:r>
    </w:p>
    <w:p w14:paraId="584C5C91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Je na rozhodnutí dodavatele, jakou techniku či jejich kombinaci navrhne. Hlavními požadavky jsou:</w:t>
      </w:r>
    </w:p>
    <w:p w14:paraId="04880876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reprezentativita výběrového souboru,</w:t>
      </w:r>
    </w:p>
    <w:p w14:paraId="71B94BEA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zohlednění současné i odhadované budoucí epidemiologické situace, tedy upřednostnění „nekontaktního“ sběru dat v co největší možné míře (CAWI, CATI).</w:t>
      </w:r>
    </w:p>
    <w:p w14:paraId="6CA240EC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Předpokládá se využití některé z těchto či podobných technik či jejich </w:t>
      </w:r>
      <w:sdt>
        <w:sdtPr>
          <w:rPr>
            <w:rFonts w:ascii="Calibri" w:eastAsia="Calibri" w:hAnsi="Calibri" w:cs="Calibri"/>
          </w:rPr>
          <w:tag w:val="goog_rdk_0"/>
          <w:id w:val="-76218449"/>
        </w:sdtPr>
        <w:sdtEndPr/>
        <w:sdtContent/>
      </w:sdt>
      <w:r w:rsidRPr="00F322E3">
        <w:rPr>
          <w:rFonts w:ascii="Calibri" w:eastAsia="Calibri" w:hAnsi="Calibri" w:cs="Calibri"/>
          <w:color w:val="000000"/>
        </w:rPr>
        <w:t xml:space="preserve">kombinace: </w:t>
      </w:r>
    </w:p>
    <w:p w14:paraId="27A193C0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osobní standardizovaný rozhovor (face to face interview), </w:t>
      </w:r>
    </w:p>
    <w:p w14:paraId="7CADE385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online dotazníkové šetření (CAWI), </w:t>
      </w:r>
    </w:p>
    <w:p w14:paraId="35FE5D0E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telefonický rozhovor (CATI). </w:t>
      </w:r>
    </w:p>
    <w:p w14:paraId="7A449FC0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bookmarkStart w:id="7" w:name="_heading=h.tyjcwt" w:colFirst="0" w:colLast="0"/>
      <w:bookmarkEnd w:id="7"/>
      <w:r w:rsidRPr="00F322E3">
        <w:rPr>
          <w:rFonts w:ascii="Calibri" w:eastAsia="Calibri" w:hAnsi="Calibri" w:cs="Calibri"/>
          <w:smallCaps/>
        </w:rPr>
        <w:t>Požadavek na reprezentativitu</w:t>
      </w:r>
    </w:p>
    <w:p w14:paraId="35B17566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Maximální možná hodnota rozdílu mezi relativní četností dílčí kategorie výběrového souboru od relativní četnosti v základním souboru může být nejvýše 6 procentních bodů (např. relativní četnost „žen“ v základním souboru je 51 %, ve výběrovém vzorku četnost žen musí být v intervalu 45 % - 57 %).</w:t>
      </w:r>
    </w:p>
    <w:p w14:paraId="73F18C37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Sledované znaky jsou:</w:t>
      </w:r>
    </w:p>
    <w:p w14:paraId="149D02BC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1) Pohlaví;</w:t>
      </w:r>
    </w:p>
    <w:p w14:paraId="667E975F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2) Věková kategorie - pro stanovení rozdílu bude věk kategorizován na nejméně 4 věkové kategorie;</w:t>
      </w:r>
    </w:p>
    <w:p w14:paraId="218216BE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3) Vzdělání - pro stanovení rozdílu bude vzdělání kategorizováno s využitím kategorizace ČSÚ na 4 kategorie: a) bez vzdělání, základní včetně neukončeného; b) střední včetně vyučení bez maturity; c) úplné střední vzdělání s maturitou, vyšší odborné vzdělání, nástavbové vzdělání; d) vysokoškolské včetně vědecké výchovy.</w:t>
      </w:r>
    </w:p>
    <w:p w14:paraId="16AF3AD6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4) Obyvatelé </w:t>
      </w:r>
      <w:sdt>
        <w:sdtPr>
          <w:rPr>
            <w:rFonts w:ascii="Calibri" w:eastAsia="Calibri" w:hAnsi="Calibri" w:cs="Calibri"/>
          </w:rPr>
          <w:tag w:val="goog_rdk_1"/>
          <w:id w:val="1729412833"/>
        </w:sdtPr>
        <w:sdtEndPr/>
        <w:sdtContent/>
      </w:sdt>
      <w:sdt>
        <w:sdtPr>
          <w:rPr>
            <w:rFonts w:ascii="Calibri" w:eastAsia="Calibri" w:hAnsi="Calibri" w:cs="Calibri"/>
          </w:rPr>
          <w:tag w:val="goog_rdk_2"/>
          <w:id w:val="584956984"/>
        </w:sdtPr>
        <w:sdtEndPr/>
        <w:sdtContent/>
      </w:sdt>
      <w:sdt>
        <w:sdtPr>
          <w:rPr>
            <w:rFonts w:ascii="Calibri" w:eastAsia="Calibri" w:hAnsi="Calibri" w:cs="Calibri"/>
          </w:rPr>
          <w:tag w:val="goog_rdk_3"/>
          <w:id w:val="421916982"/>
        </w:sdtPr>
        <w:sdtEndPr/>
        <w:sdtContent/>
      </w:sdt>
      <w:r w:rsidRPr="00F322E3">
        <w:rPr>
          <w:rFonts w:ascii="Calibri" w:eastAsia="Calibri" w:hAnsi="Calibri" w:cs="Calibri"/>
          <w:color w:val="000000"/>
        </w:rPr>
        <w:t xml:space="preserve">bydlící v „zóně 30“ - podíl těchto respondentů ve vzorku v rozmezí 20 % - 40 %. </w:t>
      </w:r>
    </w:p>
    <w:p w14:paraId="5B70E5FA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Pozn1.: V „zóně 30“ bydlí přibližně </w:t>
      </w:r>
      <w:r w:rsidRPr="00F322E3">
        <w:rPr>
          <w:rFonts w:ascii="Calibri" w:eastAsia="Calibri" w:hAnsi="Calibri" w:cs="Calibri"/>
        </w:rPr>
        <w:t xml:space="preserve">32 % dospělých </w:t>
      </w:r>
      <w:r w:rsidRPr="00F322E3">
        <w:rPr>
          <w:rFonts w:ascii="Calibri" w:eastAsia="Calibri" w:hAnsi="Calibri" w:cs="Calibri"/>
          <w:color w:val="000000"/>
        </w:rPr>
        <w:t xml:space="preserve">obyvatel MČ Prahy 3 s trvalým pobytem </w:t>
      </w:r>
      <w:r w:rsidRPr="00F322E3">
        <w:rPr>
          <w:rFonts w:ascii="Calibri" w:eastAsia="Calibri" w:hAnsi="Calibri" w:cs="Calibri"/>
        </w:rPr>
        <w:t>v MČ P3</w:t>
      </w:r>
      <w:r w:rsidRPr="00F322E3">
        <w:rPr>
          <w:rFonts w:ascii="Calibri" w:eastAsia="Calibri" w:hAnsi="Calibri" w:cs="Calibri"/>
          <w:color w:val="000000"/>
        </w:rPr>
        <w:t xml:space="preserve">. </w:t>
      </w:r>
    </w:p>
    <w:p w14:paraId="1533978B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Pozn2.: Zóny 30 jsou kromě 2 výjimek vždy v "celých ulicích".  Tedy k identifikaci, zda v zóně 30 bydlí, stačí ulice jejich bydliště. Zmíněnými výjimkami jsou ulice Biskupcova a Jeseniova: V zóně 30 neleží Biskupcova 1-7 a 2-8; Jeseniova 1-91 a 2-60.</w:t>
      </w:r>
    </w:p>
    <w:p w14:paraId="77495C4D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</w:p>
    <w:p w14:paraId="5466E7A3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Hodnoty pro základní soubor dle posledních dostupných údajů ČSÚ pro MČ Praha 3. </w:t>
      </w:r>
    </w:p>
    <w:p w14:paraId="0AD14730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Požadované výstupy</w:t>
      </w:r>
    </w:p>
    <w:p w14:paraId="19A4B04A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Pilotáž:</w:t>
      </w:r>
    </w:p>
    <w:p w14:paraId="5E0BD508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1) datový soubor pro Excel (formát *.xlsx);</w:t>
      </w:r>
    </w:p>
    <w:p w14:paraId="06F87F0F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2) vyhodnocení polouzavřených otázek - návrhy na doplnění kategorií pro ostrý sběr, pokud bude relevantní</w:t>
      </w:r>
    </w:p>
    <w:p w14:paraId="062F0C30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3) doporučení a návrhy dalších změn v dotazníku. </w:t>
      </w:r>
    </w:p>
    <w:p w14:paraId="55F34795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Hlavní šetření:</w:t>
      </w:r>
    </w:p>
    <w:p w14:paraId="710DF72B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1) datový soubor pro Excel (formát *.xlsx);</w:t>
      </w:r>
    </w:p>
    <w:p w14:paraId="3FD016DF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2) datový soubor pro SPSS připravený pro další analýzu (tj. s labely proměnných apod.;  kódované odpovědi na otevřené/polouzavřené otázky, pokud nějaké budou); </w:t>
      </w:r>
    </w:p>
    <w:p w14:paraId="2D0A325E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3) konečné znění textu dotazníku (formát *.docx);</w:t>
      </w:r>
    </w:p>
    <w:p w14:paraId="7B3B1351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4) závěrečná zpráva v editovatelném formátu (např. *.docx, nikoli *.pdf);</w:t>
      </w:r>
    </w:p>
    <w:p w14:paraId="2460FC18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5) dokument - prezentace s hlavními výsledky</w:t>
      </w:r>
    </w:p>
    <w:p w14:paraId="37B3ED53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6) představení výsledků formou on-line prezentace v rozsahu 30-60 minut.</w:t>
      </w:r>
    </w:p>
    <w:p w14:paraId="0CA4635F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Obsah závěrečné zprávy</w:t>
      </w:r>
    </w:p>
    <w:p w14:paraId="1984DB4D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Závěrečná zpráva musí obsahovat zejména:</w:t>
      </w:r>
    </w:p>
    <w:p w14:paraId="18DDDDC2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1) Informace o průběhu průzkumu, použité výběrové metodě, technice sběru dat</w:t>
      </w:r>
    </w:p>
    <w:p w14:paraId="12912B94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2) Doložení reprezentativity výběrového souboru: srovnání četností jednotlivých kategorií pro všechny zadané proměnné (věk, pohlaví, vzdělání, lokalita); </w:t>
      </w:r>
    </w:p>
    <w:p w14:paraId="664186E8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3) Shrnutí - hlavní závěry z výzkumu (v rozsahu max. 2 stran)</w:t>
      </w:r>
    </w:p>
    <w:p w14:paraId="7AE170AF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4) Další závěry a zjištění z výzkumu</w:t>
      </w:r>
    </w:p>
    <w:p w14:paraId="35ACD3D3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5) Relevantní grafy a tabulky prvního a druhého třídění, závěry a komentáře</w:t>
      </w:r>
    </w:p>
    <w:p w14:paraId="42470F02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6) Statistická analýza rozložení četností/rovnosti průměrů apod.:</w:t>
      </w:r>
    </w:p>
    <w:p w14:paraId="3B1792E6" w14:textId="77777777" w:rsidR="00F322E3" w:rsidRPr="00F322E3" w:rsidRDefault="00F322E3" w:rsidP="00F322E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1416"/>
        <w:jc w:val="both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závěry, komentáře a relevantní tabulky statistických analýz</w:t>
      </w:r>
    </w:p>
    <w:p w14:paraId="126B4CDC" w14:textId="77777777" w:rsidR="00F322E3" w:rsidRPr="00F322E3" w:rsidRDefault="00F322E3" w:rsidP="00F322E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1416"/>
        <w:jc w:val="both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 xml:space="preserve">cílem analýzy je odpovědět na otázku: odlišují se statisticky významně některé podskupiny (věkové, vzdělanostní, rodiče malých dětí, lidé využívající častou automobil pro dopravu ve městě apod.) v jejich postojích/názorech? Pokud ano, které a jak se odlišují? Jsou pro nějaké skupiny některé problémy, požadavky, spokojenost či nespokojenost apod. závažnější než pro ostatní? </w:t>
      </w:r>
    </w:p>
    <w:p w14:paraId="39705C74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7) Další statistická analýza např. faktorová, seskupovací apod.:</w:t>
      </w:r>
    </w:p>
    <w:p w14:paraId="2697A163" w14:textId="77777777" w:rsidR="00F322E3" w:rsidRPr="00F322E3" w:rsidRDefault="00F322E3" w:rsidP="00F322E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1416"/>
        <w:jc w:val="both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cílem analýzy je segmentace / typologie respondentů dle jejich názorů, postojů, rozdělení do segmentů, popis/charakteristika segmentů, odhad velikosti/podílu jednotlivých segmentů,</w:t>
      </w:r>
    </w:p>
    <w:p w14:paraId="2217253D" w14:textId="77777777" w:rsidR="00F322E3" w:rsidRPr="00F322E3" w:rsidRDefault="00F322E3" w:rsidP="00F322E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1416"/>
        <w:jc w:val="both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volba konkrétní statistické analýzy je na rozhodnutí dodavatele.</w:t>
      </w:r>
    </w:p>
    <w:p w14:paraId="6CFC5991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>Standardy, další informace a požadavky</w:t>
      </w:r>
    </w:p>
    <w:p w14:paraId="280509A9" w14:textId="77777777" w:rsidR="00F322E3" w:rsidRPr="00F322E3" w:rsidRDefault="00F322E3" w:rsidP="00F322E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Průzkum bude proveden dle standardů Esomar. </w:t>
      </w:r>
    </w:p>
    <w:p w14:paraId="64506724" w14:textId="77777777" w:rsidR="00F322E3" w:rsidRPr="00F322E3" w:rsidRDefault="00F322E3" w:rsidP="00F322E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Další požadavky na zpracování dat: odpovědi na otevřené a polouzavřené otázky budou okódovány, pokud nějaké budou.</w:t>
      </w:r>
    </w:p>
    <w:p w14:paraId="7B91CC9B" w14:textId="77777777" w:rsidR="00F322E3" w:rsidRPr="00F322E3" w:rsidRDefault="00F322E3" w:rsidP="00F322E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Požadavek na odbornou kvalifikaci: alespoň 1 člen týmu s vysokoškolským vzděláním v oboru sociologie.</w:t>
      </w:r>
    </w:p>
    <w:p w14:paraId="2363522B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bookmarkStart w:id="8" w:name="_heading=h.3dy6vkm" w:colFirst="0" w:colLast="0"/>
      <w:bookmarkEnd w:id="8"/>
      <w:r w:rsidRPr="00F322E3">
        <w:rPr>
          <w:rFonts w:ascii="Calibri" w:eastAsia="Calibri" w:hAnsi="Calibri" w:cs="Calibri"/>
          <w:smallCaps/>
        </w:rPr>
        <w:t>Časový harmonogram</w:t>
      </w:r>
    </w:p>
    <w:p w14:paraId="3453F8D7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Vytvoření dotazníku – do 14 dnů od podpisu smlouvy. </w:t>
      </w:r>
    </w:p>
    <w:p w14:paraId="147E12F2" w14:textId="77777777" w:rsidR="00F322E3" w:rsidRPr="00F322E3" w:rsidRDefault="00F322E3" w:rsidP="00F322E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Sběr dat, analýza, předání výstupů – do 40 dnů od schválení dotazníku Zadavatelem, může být po domluvě se Zadavatelem prodloužena z důvodu epidemiologické situace.</w:t>
      </w:r>
    </w:p>
    <w:p w14:paraId="43A9824A" w14:textId="77777777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 xml:space="preserve">Obsah návrhu realizace průzkumu </w:t>
      </w:r>
    </w:p>
    <w:p w14:paraId="58F82972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Návrh realizace průzkumu by měl obsahovat zejména:</w:t>
      </w:r>
    </w:p>
    <w:p w14:paraId="435AEF14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Techniku sběru dat - předpokládaný poměr použití technik, zejména vzhledem k epidemiologické situaci</w:t>
      </w:r>
    </w:p>
    <w:p w14:paraId="1292A4FD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Metodu výběru respondentů</w:t>
      </w:r>
    </w:p>
    <w:p w14:paraId="1ED045C5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Harmonogram průzkumu</w:t>
      </w:r>
    </w:p>
    <w:p w14:paraId="37115176" w14:textId="77777777" w:rsidR="00F322E3" w:rsidRPr="00F322E3" w:rsidRDefault="00F322E3" w:rsidP="00F322E3">
      <w:pPr>
        <w:spacing w:after="200" w:line="276" w:lineRule="auto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</w:rPr>
        <w:br w:type="page"/>
      </w:r>
    </w:p>
    <w:p w14:paraId="2E6EECDE" w14:textId="0B9BE4A4" w:rsidR="00F322E3" w:rsidRPr="00F322E3" w:rsidRDefault="00F322E3" w:rsidP="00F322E3">
      <w:pPr>
        <w:numPr>
          <w:ilvl w:val="1"/>
          <w:numId w:val="3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200" w:line="276" w:lineRule="auto"/>
        <w:outlineLvl w:val="1"/>
        <w:rPr>
          <w:rFonts w:ascii="Calibri" w:eastAsia="Calibri" w:hAnsi="Calibri" w:cs="Calibri"/>
          <w:smallCaps/>
        </w:rPr>
      </w:pPr>
      <w:r w:rsidRPr="00F322E3">
        <w:rPr>
          <w:rFonts w:ascii="Calibri" w:eastAsia="Calibri" w:hAnsi="Calibri" w:cs="Calibri"/>
          <w:smallCaps/>
        </w:rPr>
        <w:t xml:space="preserve"> Návrh hypotéz / závěrů k ověření</w:t>
      </w:r>
    </w:p>
    <w:p w14:paraId="7081C1AF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Téma: „zóna 30“ obecně či jinde na Praze 3</w:t>
      </w:r>
    </w:p>
    <w:p w14:paraId="3CF049E4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k „zónám 30“ má obecně postoj kladný X % respondentů, negativní postoj Y % a neutrální Z %</w:t>
      </w:r>
    </w:p>
    <w:p w14:paraId="694F7848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X % respondentů by doporučilo zavedení „zóny 30“ v rezidenčních lokalitách na P3</w:t>
      </w:r>
    </w:p>
    <w:p w14:paraId="28C654CC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Nejčastějším důvodem pro zřízení „zóny 30“ je “větší bezpečnost pro děti” (X %), “méně hluku” (X %), ….. </w:t>
      </w:r>
    </w:p>
    <w:p w14:paraId="5BAFEC80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Nejčastějším důvodem proti zřízení „zóny 30“nespokojenosti je “pomalá jízda” (X %), ”?snadné pokutování”, “zhoršení průjezdnosti lokality”.. ...</w:t>
      </w:r>
    </w:p>
    <w:p w14:paraId="0710D4E7" w14:textId="77777777" w:rsidR="00F322E3" w:rsidRPr="00F322E3" w:rsidRDefault="00F322E3" w:rsidP="00F322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Téma: „zóna 30“ z pohledu obyvatel bydlících v „zóně 30“</w:t>
      </w:r>
    </w:p>
    <w:p w14:paraId="2BC452B3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X % respondentů je celkově spokojeno se zřízením „zóny 30“ v jejich lokalitě, Y % je celkově nespokojeno a Z % respondentů nemá vyhraněný názor</w:t>
      </w:r>
    </w:p>
    <w:p w14:paraId="25A55A05" w14:textId="77777777" w:rsidR="00F322E3" w:rsidRPr="00F322E3" w:rsidRDefault="00F322E3" w:rsidP="00F322E3">
      <w:pPr>
        <w:numPr>
          <w:ilvl w:val="1"/>
          <w:numId w:val="37"/>
        </w:numP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 xml:space="preserve">Nejčastějším důvodem spokojenosti je “větší bezpečnost pro děti” (X %), “méně hluku” (X %), ….. </w:t>
      </w:r>
    </w:p>
    <w:p w14:paraId="537B461C" w14:textId="77777777" w:rsidR="00F322E3" w:rsidRPr="00F322E3" w:rsidRDefault="00F322E3" w:rsidP="00F322E3">
      <w:pPr>
        <w:numPr>
          <w:ilvl w:val="1"/>
          <w:numId w:val="37"/>
        </w:numP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Nejčastějším důvodem nespokojenosti je “pomalá jízda” (X %), ”?snadné pokutování”, “zhoršení průjezdnosti lokality”.. ...</w:t>
      </w:r>
    </w:p>
    <w:p w14:paraId="3B3D8746" w14:textId="77777777" w:rsidR="00F322E3" w:rsidRPr="00F322E3" w:rsidRDefault="00F322E3" w:rsidP="00F322E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  <w:color w:val="000000"/>
        </w:rPr>
        <w:t xml:space="preserve">X % respondentů je nespokojeno s některými konkrétním úpravami/opatřeními po zřízení „zóny 30“. </w:t>
      </w:r>
    </w:p>
    <w:p w14:paraId="427B5FDF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Konkrétní opatření:</w:t>
      </w:r>
    </w:p>
    <w:p w14:paraId="1219C6E1" w14:textId="77777777" w:rsidR="00F322E3" w:rsidRPr="00F322E3" w:rsidRDefault="00F322E3" w:rsidP="00F322E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polouzavřená otázka:  Pokud jde o konkrétní opatření/úpravy, se kterými respondenti souhlasí či nesouhlasí (jiná formulace: které vyhovují / nevyhovují), pak nejlépe je přijímána: </w:t>
      </w:r>
      <w:r w:rsidRPr="00F322E3">
        <w:rPr>
          <w:rFonts w:ascii="Calibri" w:eastAsia="Calibri" w:hAnsi="Calibri" w:cs="Calibri"/>
        </w:rPr>
        <w:t>lepší</w:t>
      </w:r>
      <w:r w:rsidRPr="00F322E3">
        <w:rPr>
          <w:rFonts w:ascii="Calibri" w:eastAsia="Calibri" w:hAnsi="Calibri" w:cs="Calibri"/>
          <w:color w:val="000000"/>
        </w:rPr>
        <w:t xml:space="preserve"> rozhled</w:t>
      </w:r>
      <w:r w:rsidRPr="00F322E3">
        <w:rPr>
          <w:rFonts w:ascii="Calibri" w:eastAsia="Calibri" w:hAnsi="Calibri" w:cs="Calibri"/>
        </w:rPr>
        <w:t>y</w:t>
      </w:r>
      <w:r w:rsidRPr="00F322E3">
        <w:rPr>
          <w:rFonts w:ascii="Calibri" w:eastAsia="Calibri" w:hAnsi="Calibri" w:cs="Calibri"/>
          <w:color w:val="000000"/>
        </w:rPr>
        <w:t xml:space="preserve"> v křižovatkách vymístěním parkování</w:t>
      </w:r>
      <w:r w:rsidRPr="00F322E3">
        <w:rPr>
          <w:rFonts w:ascii="Calibri" w:eastAsia="Calibri" w:hAnsi="Calibri" w:cs="Calibri"/>
        </w:rPr>
        <w:t xml:space="preserve"> těsně před přechodem</w:t>
      </w:r>
      <w:r w:rsidRPr="00F322E3">
        <w:rPr>
          <w:rFonts w:ascii="Calibri" w:eastAsia="Calibri" w:hAnsi="Calibri" w:cs="Calibri"/>
          <w:color w:val="000000"/>
        </w:rPr>
        <w:t xml:space="preserve"> - X % vyhovuje, obecná přednost zprava - X % vyhovuje, </w:t>
      </w:r>
      <w:r w:rsidRPr="00F322E3">
        <w:rPr>
          <w:rFonts w:ascii="Calibri" w:eastAsia="Calibri" w:hAnsi="Calibri" w:cs="Calibri"/>
        </w:rPr>
        <w:t>lepší podmínky</w:t>
      </w:r>
      <w:r w:rsidRPr="00F322E3">
        <w:rPr>
          <w:rFonts w:ascii="Calibri" w:eastAsia="Calibri" w:hAnsi="Calibri" w:cs="Calibri"/>
          <w:color w:val="000000"/>
        </w:rPr>
        <w:t xml:space="preserve"> pro bezpečnější jízdu cyklist</w:t>
      </w:r>
      <w:r w:rsidRPr="00F322E3">
        <w:rPr>
          <w:rFonts w:ascii="Calibri" w:eastAsia="Calibri" w:hAnsi="Calibri" w:cs="Calibri"/>
        </w:rPr>
        <w:t>ů ve vozovce</w:t>
      </w:r>
      <w:r w:rsidRPr="00F322E3">
        <w:rPr>
          <w:rFonts w:ascii="Calibri" w:eastAsia="Calibri" w:hAnsi="Calibri" w:cs="Calibri"/>
          <w:color w:val="000000"/>
        </w:rPr>
        <w:t xml:space="preserve"> - X % vyhovuje, </w:t>
      </w:r>
      <w:r w:rsidRPr="00F322E3">
        <w:rPr>
          <w:rFonts w:ascii="Calibri" w:eastAsia="Calibri" w:hAnsi="Calibri" w:cs="Calibri"/>
        </w:rPr>
        <w:t>širší chodníky na úkor vozovky - X % vyhovuje, vymezení míst pro zásobování - X % vyhovuje, instalace zpomalujících prvků (polštářů, terčů apod.) - X % vyhovuje; X % vyhovuje instalace tzv. nestavebních prvků (např. baliset) v položce “další” se nejčastěji objevovalo ...</w:t>
      </w:r>
    </w:p>
    <w:p w14:paraId="01EF698D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X % je spokojeno s procesem vytváření (zavádění/přeměny) „zóny 30“, X % je spokojeno se současnými opatřeními v zóně, X % je celkově spokojeno se „zónou 30“ (výsledkem)</w:t>
      </w:r>
    </w:p>
    <w:p w14:paraId="58B10875" w14:textId="77777777" w:rsidR="00F322E3" w:rsidRPr="00F322E3" w:rsidRDefault="00F322E3" w:rsidP="00F322E3">
      <w:pP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 xml:space="preserve">Nějak stručně shrnout info „zóně 30“ - dát na začátek, většina lidí nebude znát všechny souvislosti. </w:t>
      </w:r>
    </w:p>
    <w:p w14:paraId="1A9E603A" w14:textId="77777777" w:rsidR="00F322E3" w:rsidRPr="00F322E3" w:rsidRDefault="00F322E3" w:rsidP="00F322E3">
      <w:pP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Třídící proměnné - návrh</w:t>
      </w:r>
    </w:p>
    <w:p w14:paraId="48DE54E1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>rodiče malých dětí</w:t>
      </w:r>
    </w:p>
    <w:p w14:paraId="146B2457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dle převažujícího způsobu dopravy </w:t>
      </w:r>
      <w:r w:rsidRPr="00F322E3">
        <w:rPr>
          <w:rFonts w:ascii="Calibri" w:eastAsia="Calibri" w:hAnsi="Calibri" w:cs="Calibri"/>
          <w:color w:val="000000"/>
          <w:u w:val="single"/>
        </w:rPr>
        <w:t>do a z lokality</w:t>
      </w:r>
      <w:r w:rsidRPr="00F322E3">
        <w:rPr>
          <w:rFonts w:ascii="Calibri" w:eastAsia="Calibri" w:hAnsi="Calibri" w:cs="Calibri"/>
          <w:color w:val="000000"/>
        </w:rPr>
        <w:t xml:space="preserve">: automobil, kolo/koloběžka apod., MHD, motocykl, pěší </w:t>
      </w:r>
    </w:p>
    <w:p w14:paraId="6D5DE6F5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  <w:color w:val="000000"/>
        </w:rPr>
      </w:pPr>
      <w:r w:rsidRPr="00F322E3">
        <w:rPr>
          <w:rFonts w:ascii="Calibri" w:eastAsia="Calibri" w:hAnsi="Calibri" w:cs="Calibri"/>
          <w:color w:val="000000"/>
        </w:rPr>
        <w:t xml:space="preserve">dle převažujícího způsobu dopravy </w:t>
      </w:r>
      <w:r w:rsidRPr="00F322E3">
        <w:rPr>
          <w:rFonts w:ascii="Calibri" w:eastAsia="Calibri" w:hAnsi="Calibri" w:cs="Calibri"/>
          <w:color w:val="000000"/>
          <w:u w:val="single"/>
        </w:rPr>
        <w:t>v lokalitě</w:t>
      </w:r>
      <w:r w:rsidRPr="00F322E3">
        <w:rPr>
          <w:rFonts w:ascii="Calibri" w:eastAsia="Calibri" w:hAnsi="Calibri" w:cs="Calibri"/>
          <w:color w:val="000000"/>
        </w:rPr>
        <w:t xml:space="preserve">: automobil, kolo/koloběžka apod., MHD, motocykl, pěší </w:t>
      </w:r>
    </w:p>
    <w:p w14:paraId="46723E8A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dle frekvence používání automobilu</w:t>
      </w:r>
    </w:p>
    <w:p w14:paraId="27D5FF96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potřeba parkovat v lokalitě</w:t>
      </w:r>
    </w:p>
    <w:p w14:paraId="57BAF3F5" w14:textId="77777777" w:rsidR="00F322E3" w:rsidRPr="00F322E3" w:rsidRDefault="00F322E3" w:rsidP="00F322E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rFonts w:ascii="Calibri" w:eastAsia="Calibri" w:hAnsi="Calibri" w:cs="Calibri"/>
        </w:rPr>
      </w:pPr>
      <w:r w:rsidRPr="00F322E3">
        <w:rPr>
          <w:rFonts w:ascii="Calibri" w:eastAsia="Calibri" w:hAnsi="Calibri" w:cs="Calibri"/>
        </w:rPr>
        <w:t>pokud nebydlí v „zóně 30“ - zda „zónou 30“ na P3 pravidelně projíždějí/procházejí apod.</w:t>
      </w:r>
    </w:p>
    <w:p w14:paraId="3A2DEF5F" w14:textId="77777777" w:rsidR="00F322E3" w:rsidRPr="00F322E3" w:rsidRDefault="00F322E3" w:rsidP="00F322E3">
      <w:pPr>
        <w:spacing w:before="200" w:after="200" w:line="276" w:lineRule="auto"/>
        <w:rPr>
          <w:rFonts w:ascii="Calibri" w:eastAsia="Calibri" w:hAnsi="Calibri" w:cs="Calibri"/>
        </w:rPr>
      </w:pPr>
      <w:bookmarkStart w:id="9" w:name="_heading=h.1t3h5sf" w:colFirst="0" w:colLast="0"/>
      <w:bookmarkEnd w:id="9"/>
    </w:p>
    <w:p w14:paraId="0F44E289" w14:textId="77777777" w:rsidR="00F322E3" w:rsidRPr="00F322E3" w:rsidRDefault="00F322E3" w:rsidP="00F322E3">
      <w:pPr>
        <w:spacing w:before="200" w:after="200" w:line="276" w:lineRule="auto"/>
        <w:rPr>
          <w:rFonts w:ascii="Calibri" w:eastAsia="Calibri" w:hAnsi="Calibri" w:cs="Calibri"/>
        </w:rPr>
      </w:pPr>
    </w:p>
    <w:p w14:paraId="60B35F22" w14:textId="77777777" w:rsidR="00F322E3" w:rsidRPr="00F322E3" w:rsidRDefault="00F322E3" w:rsidP="00F322E3">
      <w:pPr>
        <w:spacing w:before="200" w:line="276" w:lineRule="auto"/>
        <w:rPr>
          <w:rFonts w:ascii="Calibri" w:eastAsia="Calibri" w:hAnsi="Calibri" w:cs="Calibri"/>
        </w:rPr>
      </w:pPr>
    </w:p>
    <w:p w14:paraId="5C55927C" w14:textId="77777777" w:rsidR="00226C92" w:rsidRPr="002D245A" w:rsidRDefault="00226C92" w:rsidP="00F322E3">
      <w:pPr>
        <w:rPr>
          <w:rFonts w:ascii="Arial" w:hAnsi="Arial" w:cs="Arial"/>
          <w:sz w:val="22"/>
          <w:szCs w:val="22"/>
        </w:rPr>
      </w:pPr>
    </w:p>
    <w:sectPr w:rsidR="00226C92" w:rsidRPr="002D245A" w:rsidSect="0037675A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1554" w16cex:dateUtc="2020-07-13T15:16:00Z"/>
  <w16cex:commentExtensible w16cex:durableId="22B7147E" w16cex:dateUtc="2020-07-13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E1B7D" w16cid:durableId="22CA6486"/>
  <w16cid:commentId w16cid:paraId="35982161" w16cid:durableId="22CA622B"/>
  <w16cid:commentId w16cid:paraId="2D3AD06A" w16cid:durableId="22CA6198"/>
  <w16cid:commentId w16cid:paraId="1F8A31C1" w16cid:durableId="22CA63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07BF" w14:textId="77777777" w:rsidR="00533602" w:rsidRDefault="00533602" w:rsidP="00533602">
      <w:r>
        <w:separator/>
      </w:r>
    </w:p>
  </w:endnote>
  <w:endnote w:type="continuationSeparator" w:id="0">
    <w:p w14:paraId="5D09C458" w14:textId="77777777" w:rsidR="00533602" w:rsidRDefault="00533602" w:rsidP="005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3151" w14:textId="77777777" w:rsidR="00533602" w:rsidRDefault="00533602" w:rsidP="00533602">
      <w:r>
        <w:separator/>
      </w:r>
    </w:p>
  </w:footnote>
  <w:footnote w:type="continuationSeparator" w:id="0">
    <w:p w14:paraId="51B48046" w14:textId="77777777" w:rsidR="00533602" w:rsidRDefault="00533602" w:rsidP="0053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DAEF" w14:textId="224679E8" w:rsidR="00533602" w:rsidRPr="00533602" w:rsidRDefault="00533602" w:rsidP="00533602">
    <w:pPr>
      <w:pStyle w:val="Zhlav"/>
      <w:jc w:val="right"/>
      <w:rPr>
        <w:rFonts w:ascii="Arial" w:hAnsi="Arial" w:cs="Arial"/>
      </w:rPr>
    </w:pPr>
    <w:r w:rsidRPr="00533602">
      <w:rPr>
        <w:rFonts w:ascii="Arial" w:hAnsi="Arial" w:cs="Arial"/>
      </w:rPr>
      <w:t>2022/00872/OVVK-OKAP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F4"/>
    <w:multiLevelType w:val="hybridMultilevel"/>
    <w:tmpl w:val="4156F6F0"/>
    <w:lvl w:ilvl="0" w:tplc="E4DC67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21B"/>
    <w:multiLevelType w:val="hybridMultilevel"/>
    <w:tmpl w:val="151C4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991"/>
    <w:multiLevelType w:val="hybridMultilevel"/>
    <w:tmpl w:val="FFEEE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825"/>
    <w:multiLevelType w:val="multilevel"/>
    <w:tmpl w:val="8DDEF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064C6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C20F0"/>
    <w:multiLevelType w:val="hybridMultilevel"/>
    <w:tmpl w:val="994A3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154"/>
    <w:multiLevelType w:val="hybridMultilevel"/>
    <w:tmpl w:val="AC8CEB78"/>
    <w:lvl w:ilvl="0" w:tplc="CAB287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9014A4"/>
    <w:multiLevelType w:val="hybridMultilevel"/>
    <w:tmpl w:val="AA4EF0BC"/>
    <w:lvl w:ilvl="0" w:tplc="0D56FD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E05313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14D2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213A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6E2"/>
    <w:multiLevelType w:val="hybridMultilevel"/>
    <w:tmpl w:val="BA2C9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70E0"/>
    <w:multiLevelType w:val="hybridMultilevel"/>
    <w:tmpl w:val="3428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A67A2"/>
    <w:multiLevelType w:val="hybridMultilevel"/>
    <w:tmpl w:val="1CB82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1A40"/>
    <w:multiLevelType w:val="multilevel"/>
    <w:tmpl w:val="5CB8736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FDA5A73"/>
    <w:multiLevelType w:val="multilevel"/>
    <w:tmpl w:val="5360F95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06931FC"/>
    <w:multiLevelType w:val="hybridMultilevel"/>
    <w:tmpl w:val="DFB240BE"/>
    <w:lvl w:ilvl="0" w:tplc="F6E65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CA649BA"/>
    <w:multiLevelType w:val="hybridMultilevel"/>
    <w:tmpl w:val="2C7E449C"/>
    <w:lvl w:ilvl="0" w:tplc="C952049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C1C93"/>
    <w:multiLevelType w:val="hybridMultilevel"/>
    <w:tmpl w:val="F312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62A"/>
    <w:multiLevelType w:val="hybridMultilevel"/>
    <w:tmpl w:val="2FBC9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AB6"/>
    <w:multiLevelType w:val="hybridMultilevel"/>
    <w:tmpl w:val="E4B0D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2C04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D75CB"/>
    <w:multiLevelType w:val="hybridMultilevel"/>
    <w:tmpl w:val="61682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64CE"/>
    <w:multiLevelType w:val="multilevel"/>
    <w:tmpl w:val="DB68B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40134FC"/>
    <w:multiLevelType w:val="hybridMultilevel"/>
    <w:tmpl w:val="F6EA1A5E"/>
    <w:lvl w:ilvl="0" w:tplc="7DA4930E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64777C7"/>
    <w:multiLevelType w:val="hybridMultilevel"/>
    <w:tmpl w:val="9A2E3CE2"/>
    <w:lvl w:ilvl="0" w:tplc="921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E7B8E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846B8"/>
    <w:multiLevelType w:val="hybridMultilevel"/>
    <w:tmpl w:val="A24CBCD8"/>
    <w:lvl w:ilvl="0" w:tplc="D8DE7F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EFF0DCB"/>
    <w:multiLevelType w:val="multilevel"/>
    <w:tmpl w:val="AE1E6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2A7303C"/>
    <w:multiLevelType w:val="hybridMultilevel"/>
    <w:tmpl w:val="C07845E0"/>
    <w:lvl w:ilvl="0" w:tplc="22A0A4B6">
      <w:start w:val="1"/>
      <w:numFmt w:val="decimal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1" w15:restartNumberingAfterBreak="0">
    <w:nsid w:val="76185995"/>
    <w:multiLevelType w:val="hybridMultilevel"/>
    <w:tmpl w:val="876C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6C0E"/>
    <w:multiLevelType w:val="hybridMultilevel"/>
    <w:tmpl w:val="2750826E"/>
    <w:lvl w:ilvl="0" w:tplc="40624B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7584942"/>
    <w:multiLevelType w:val="hybridMultilevel"/>
    <w:tmpl w:val="2FCAA578"/>
    <w:lvl w:ilvl="0" w:tplc="617C6D9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A9A4B59"/>
    <w:multiLevelType w:val="hybridMultilevel"/>
    <w:tmpl w:val="289E7E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1046F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F6BF8"/>
    <w:multiLevelType w:val="multilevel"/>
    <w:tmpl w:val="A7BEA7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14"/>
  </w:num>
  <w:num w:numId="3">
    <w:abstractNumId w:val="12"/>
  </w:num>
  <w:num w:numId="4">
    <w:abstractNumId w:val="12"/>
  </w:num>
  <w:num w:numId="5">
    <w:abstractNumId w:val="8"/>
  </w:num>
  <w:num w:numId="6">
    <w:abstractNumId w:val="33"/>
  </w:num>
  <w:num w:numId="7">
    <w:abstractNumId w:val="6"/>
  </w:num>
  <w:num w:numId="8">
    <w:abstractNumId w:val="7"/>
  </w:num>
  <w:num w:numId="9">
    <w:abstractNumId w:val="11"/>
  </w:num>
  <w:num w:numId="10">
    <w:abstractNumId w:val="21"/>
  </w:num>
  <w:num w:numId="11">
    <w:abstractNumId w:val="26"/>
  </w:num>
  <w:num w:numId="12">
    <w:abstractNumId w:val="1"/>
  </w:num>
  <w:num w:numId="13">
    <w:abstractNumId w:val="31"/>
  </w:num>
  <w:num w:numId="14">
    <w:abstractNumId w:val="2"/>
  </w:num>
  <w:num w:numId="15">
    <w:abstractNumId w:val="17"/>
  </w:num>
  <w:num w:numId="16">
    <w:abstractNumId w:val="28"/>
  </w:num>
  <w:num w:numId="17">
    <w:abstractNumId w:val="34"/>
  </w:num>
  <w:num w:numId="18">
    <w:abstractNumId w:val="2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0"/>
  </w:num>
  <w:num w:numId="22">
    <w:abstractNumId w:val="0"/>
  </w:num>
  <w:num w:numId="23">
    <w:abstractNumId w:val="32"/>
  </w:num>
  <w:num w:numId="24">
    <w:abstractNumId w:val="22"/>
  </w:num>
  <w:num w:numId="25">
    <w:abstractNumId w:val="10"/>
  </w:num>
  <w:num w:numId="26">
    <w:abstractNumId w:val="27"/>
  </w:num>
  <w:num w:numId="27">
    <w:abstractNumId w:val="5"/>
  </w:num>
  <w:num w:numId="28">
    <w:abstractNumId w:val="20"/>
  </w:num>
  <w:num w:numId="29">
    <w:abstractNumId w:val="4"/>
  </w:num>
  <w:num w:numId="30">
    <w:abstractNumId w:val="15"/>
  </w:num>
  <w:num w:numId="31">
    <w:abstractNumId w:val="19"/>
  </w:num>
  <w:num w:numId="32">
    <w:abstractNumId w:val="13"/>
  </w:num>
  <w:num w:numId="33">
    <w:abstractNumId w:val="23"/>
  </w:num>
  <w:num w:numId="34">
    <w:abstractNumId w:val="16"/>
  </w:num>
  <w:num w:numId="35">
    <w:abstractNumId w:val="36"/>
  </w:num>
  <w:num w:numId="36">
    <w:abstractNumId w:val="3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B"/>
    <w:rsid w:val="00012A94"/>
    <w:rsid w:val="000209D2"/>
    <w:rsid w:val="0003200A"/>
    <w:rsid w:val="00037082"/>
    <w:rsid w:val="000453AF"/>
    <w:rsid w:val="000556B3"/>
    <w:rsid w:val="00064842"/>
    <w:rsid w:val="00064F05"/>
    <w:rsid w:val="00084710"/>
    <w:rsid w:val="000C4AC0"/>
    <w:rsid w:val="000C5C44"/>
    <w:rsid w:val="000C79A1"/>
    <w:rsid w:val="00125D42"/>
    <w:rsid w:val="00137C0F"/>
    <w:rsid w:val="001919C0"/>
    <w:rsid w:val="001C4E40"/>
    <w:rsid w:val="001F4EC9"/>
    <w:rsid w:val="00226C92"/>
    <w:rsid w:val="00230890"/>
    <w:rsid w:val="00271205"/>
    <w:rsid w:val="002A01C7"/>
    <w:rsid w:val="002A5C2B"/>
    <w:rsid w:val="002B7E72"/>
    <w:rsid w:val="002D245A"/>
    <w:rsid w:val="002F7F75"/>
    <w:rsid w:val="0037675A"/>
    <w:rsid w:val="003A3114"/>
    <w:rsid w:val="003A54C2"/>
    <w:rsid w:val="003A5E33"/>
    <w:rsid w:val="003D6655"/>
    <w:rsid w:val="003E60D3"/>
    <w:rsid w:val="0040334B"/>
    <w:rsid w:val="00405E3B"/>
    <w:rsid w:val="00446E2C"/>
    <w:rsid w:val="004519BE"/>
    <w:rsid w:val="00453169"/>
    <w:rsid w:val="00453CD5"/>
    <w:rsid w:val="00482A02"/>
    <w:rsid w:val="004B42AC"/>
    <w:rsid w:val="00504D1F"/>
    <w:rsid w:val="00533602"/>
    <w:rsid w:val="00572092"/>
    <w:rsid w:val="00577895"/>
    <w:rsid w:val="005B48B3"/>
    <w:rsid w:val="005C34A1"/>
    <w:rsid w:val="00617E2F"/>
    <w:rsid w:val="00637F62"/>
    <w:rsid w:val="00667E4F"/>
    <w:rsid w:val="006D0957"/>
    <w:rsid w:val="00727B72"/>
    <w:rsid w:val="00755DE5"/>
    <w:rsid w:val="00782945"/>
    <w:rsid w:val="007942B2"/>
    <w:rsid w:val="0079589A"/>
    <w:rsid w:val="007D65E0"/>
    <w:rsid w:val="007F737A"/>
    <w:rsid w:val="008025CE"/>
    <w:rsid w:val="008537C7"/>
    <w:rsid w:val="00856168"/>
    <w:rsid w:val="008916D9"/>
    <w:rsid w:val="008918D5"/>
    <w:rsid w:val="008B6C0C"/>
    <w:rsid w:val="008C00F3"/>
    <w:rsid w:val="009977EF"/>
    <w:rsid w:val="009C0E14"/>
    <w:rsid w:val="00A00544"/>
    <w:rsid w:val="00A453ED"/>
    <w:rsid w:val="00A60A86"/>
    <w:rsid w:val="00A63DC1"/>
    <w:rsid w:val="00A67A78"/>
    <w:rsid w:val="00A878A4"/>
    <w:rsid w:val="00AC6559"/>
    <w:rsid w:val="00AE608E"/>
    <w:rsid w:val="00B219AE"/>
    <w:rsid w:val="00B40A63"/>
    <w:rsid w:val="00B77B0E"/>
    <w:rsid w:val="00C17D63"/>
    <w:rsid w:val="00C44266"/>
    <w:rsid w:val="00C50CC6"/>
    <w:rsid w:val="00CB31C3"/>
    <w:rsid w:val="00CD11C9"/>
    <w:rsid w:val="00CF1C2B"/>
    <w:rsid w:val="00D07235"/>
    <w:rsid w:val="00D416EF"/>
    <w:rsid w:val="00D52BBB"/>
    <w:rsid w:val="00D81E73"/>
    <w:rsid w:val="00D879F2"/>
    <w:rsid w:val="00DA5BE4"/>
    <w:rsid w:val="00DA6AA7"/>
    <w:rsid w:val="00DC1B62"/>
    <w:rsid w:val="00DF59F1"/>
    <w:rsid w:val="00E208C4"/>
    <w:rsid w:val="00E253C7"/>
    <w:rsid w:val="00F322E3"/>
    <w:rsid w:val="00F43FCF"/>
    <w:rsid w:val="00F535B7"/>
    <w:rsid w:val="00F56CE0"/>
    <w:rsid w:val="00F75F85"/>
    <w:rsid w:val="00F83CC7"/>
    <w:rsid w:val="00FA3991"/>
    <w:rsid w:val="00FA7460"/>
    <w:rsid w:val="00FB09BA"/>
    <w:rsid w:val="00FB3C69"/>
    <w:rsid w:val="00FD4016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CD82"/>
  <w15:chartTrackingRefBased/>
  <w15:docId w15:val="{3169B0E9-412A-45AA-86F2-13849027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6C92"/>
    <w:pPr>
      <w:numPr>
        <w:numId w:val="29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6C92"/>
    <w:pPr>
      <w:numPr>
        <w:ilvl w:val="1"/>
        <w:numId w:val="29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6C92"/>
    <w:pPr>
      <w:numPr>
        <w:ilvl w:val="2"/>
        <w:numId w:val="29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6C92"/>
    <w:pPr>
      <w:numPr>
        <w:ilvl w:val="3"/>
        <w:numId w:val="29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26C92"/>
    <w:pPr>
      <w:numPr>
        <w:ilvl w:val="4"/>
        <w:numId w:val="29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C92"/>
    <w:pPr>
      <w:numPr>
        <w:ilvl w:val="6"/>
        <w:numId w:val="29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C92"/>
    <w:pPr>
      <w:numPr>
        <w:ilvl w:val="7"/>
        <w:numId w:val="29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C92"/>
    <w:pPr>
      <w:numPr>
        <w:ilvl w:val="8"/>
        <w:numId w:val="29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Radio)"/>
    <w:basedOn w:val="Normln"/>
    <w:link w:val="OdstavecseseznamemChar"/>
    <w:uiPriority w:val="34"/>
    <w:qFormat/>
    <w:rsid w:val="00CF1C2B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OdstavecseseznamemChar">
    <w:name w:val="Odstavec se seznamem Char"/>
    <w:aliases w:val="List Paragraph (Czech Radio) Char"/>
    <w:link w:val="Odstavecseseznamem"/>
    <w:uiPriority w:val="34"/>
    <w:locked/>
    <w:rsid w:val="00CF1C2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CF1C2B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7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7E72"/>
  </w:style>
  <w:style w:type="character" w:customStyle="1" w:styleId="TextkomenteChar">
    <w:name w:val="Text komentáře Char"/>
    <w:basedOn w:val="Standardnpsmoodstavce"/>
    <w:link w:val="Textkomente"/>
    <w:uiPriority w:val="99"/>
    <w:rsid w:val="002B7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E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72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12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25D42"/>
    <w:pPr>
      <w:suppressAutoHyphens/>
      <w:spacing w:after="120" w:line="480" w:lineRule="auto"/>
    </w:pPr>
    <w:rPr>
      <w:rFonts w:cs="Symbo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25D42"/>
    <w:rPr>
      <w:rFonts w:ascii="Times New Roman" w:eastAsia="Times New Roman" w:hAnsi="Times New Roman" w:cs="Symbo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6C92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26C92"/>
    <w:rPr>
      <w:rFonts w:eastAsiaTheme="minorEastAsia"/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226C92"/>
    <w:rPr>
      <w:rFonts w:eastAsiaTheme="minorEastAsia"/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226C92"/>
    <w:rPr>
      <w:rFonts w:eastAsiaTheme="minorEastAsia"/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226C92"/>
    <w:rPr>
      <w:rFonts w:eastAsiaTheme="minorEastAsia"/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C92"/>
    <w:rPr>
      <w:rFonts w:eastAsiaTheme="minorEastAsia"/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C92"/>
    <w:rPr>
      <w:rFonts w:eastAsiaTheme="minorEastAsia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C92"/>
    <w:rPr>
      <w:rFonts w:eastAsiaTheme="minorEastAsia"/>
      <w:i/>
      <w:caps/>
      <w:spacing w:val="1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3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6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6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ACA3AE2B8A248AF5E66DF167235F2" ma:contentTypeVersion="14" ma:contentTypeDescription="Vytvoří nový dokument" ma:contentTypeScope="" ma:versionID="9f3b5725c0e85cfb95f7febe16c10e0e">
  <xsd:schema xmlns:xsd="http://www.w3.org/2001/XMLSchema" xmlns:xs="http://www.w3.org/2001/XMLSchema" xmlns:p="http://schemas.microsoft.com/office/2006/metadata/properties" xmlns:ns1="http://schemas.microsoft.com/sharepoint/v3" xmlns:ns3="fa65fe6c-0426-4ed4-a7cb-22d66bf6deb3" xmlns:ns4="f0e5fb70-387a-4683-9a9c-ee30feaf48e1" targetNamespace="http://schemas.microsoft.com/office/2006/metadata/properties" ma:root="true" ma:fieldsID="d4b1e989fc4d2fb227dd676a8618e153" ns1:_="" ns3:_="" ns4:_="">
    <xsd:import namespace="http://schemas.microsoft.com/sharepoint/v3"/>
    <xsd:import namespace="fa65fe6c-0426-4ed4-a7cb-22d66bf6deb3"/>
    <xsd:import namespace="f0e5fb70-387a-4683-9a9c-ee30feaf4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5fe6c-0426-4ed4-a7cb-22d66bf6d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5fb70-387a-4683-9a9c-ee30feaf4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F939-2EE8-4D98-813B-25A9FEC46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65fe6c-0426-4ed4-a7cb-22d66bf6deb3"/>
    <ds:schemaRef ds:uri="f0e5fb70-387a-4683-9a9c-ee30feaf4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84DE3-A9A3-4195-995F-FB1D26CBD822}">
  <ds:schemaRefs>
    <ds:schemaRef ds:uri="http://purl.org/dc/dcmitype/"/>
    <ds:schemaRef ds:uri="fa65fe6c-0426-4ed4-a7cb-22d66bf6deb3"/>
    <ds:schemaRef ds:uri="f0e5fb70-387a-4683-9a9c-ee30feaf48e1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A1576C-0788-41D5-84B5-7089573E0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9BBDF-927C-4F05-95CB-DBE7EC3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 Jonáš Ing. Mgr.  (ÚMČ Praha 3)</dc:creator>
  <cp:keywords/>
  <dc:description/>
  <cp:lastModifiedBy>Kovařovič Michaela (ÚMČ Praha 3)</cp:lastModifiedBy>
  <cp:revision>3</cp:revision>
  <cp:lastPrinted>2022-06-15T08:00:00Z</cp:lastPrinted>
  <dcterms:created xsi:type="dcterms:W3CDTF">2022-06-15T07:16:00Z</dcterms:created>
  <dcterms:modified xsi:type="dcterms:W3CDTF">2022-06-15T08:00:00Z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0x010100F7DACA3AE2B8A248AF5E66DF167235F2</vt:lpwstr>
  </property>
</Properties>
</file>