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6305A" w14:textId="77777777" w:rsidR="00384ED9" w:rsidRPr="0012408D" w:rsidRDefault="00384ED9" w:rsidP="00384ED9">
      <w:pPr>
        <w:pStyle w:val="EYBodytextsolid"/>
        <w:jc w:val="both"/>
        <w:rPr>
          <w:b/>
          <w:lang w:val="cs-CZ"/>
        </w:rPr>
      </w:pPr>
    </w:p>
    <w:tbl>
      <w:tblPr>
        <w:tblW w:w="9355" w:type="dxa"/>
        <w:tblLayout w:type="fixed"/>
        <w:tblLook w:val="01E0" w:firstRow="1" w:lastRow="1" w:firstColumn="1" w:lastColumn="1" w:noHBand="0" w:noVBand="0"/>
      </w:tblPr>
      <w:tblGrid>
        <w:gridCol w:w="6162"/>
        <w:gridCol w:w="3193"/>
      </w:tblGrid>
      <w:tr w:rsidR="00985790" w:rsidRPr="0012408D" w14:paraId="65FDE808" w14:textId="77777777" w:rsidTr="00611BDA">
        <w:trPr>
          <w:trHeight w:val="214"/>
        </w:trPr>
        <w:tc>
          <w:tcPr>
            <w:tcW w:w="9355" w:type="dxa"/>
            <w:gridSpan w:val="2"/>
            <w:tcMar>
              <w:left w:w="0" w:type="dxa"/>
              <w:right w:w="0" w:type="dxa"/>
            </w:tcMar>
          </w:tcPr>
          <w:p w14:paraId="45C9B3A7" w14:textId="77777777" w:rsidR="00985790" w:rsidRPr="0012408D" w:rsidRDefault="00E93E04" w:rsidP="00482D9E">
            <w:pPr>
              <w:pStyle w:val="EYBoldsubjectheading"/>
              <w:jc w:val="both"/>
              <w:rPr>
                <w:lang w:val="cs-CZ"/>
              </w:rPr>
            </w:pPr>
            <w:r w:rsidRPr="0012408D">
              <w:rPr>
                <w:lang w:val="cs-CZ"/>
              </w:rPr>
              <w:t>Důvěrné</w:t>
            </w:r>
          </w:p>
        </w:tc>
      </w:tr>
      <w:tr w:rsidR="00985790" w:rsidRPr="0012408D" w14:paraId="6495A5EE" w14:textId="77777777" w:rsidTr="00611BDA">
        <w:trPr>
          <w:trHeight w:val="2170"/>
        </w:trPr>
        <w:tc>
          <w:tcPr>
            <w:tcW w:w="6162" w:type="dxa"/>
            <w:tcMar>
              <w:left w:w="0" w:type="dxa"/>
              <w:right w:w="0" w:type="dxa"/>
            </w:tcMar>
          </w:tcPr>
          <w:p w14:paraId="58BB56FE" w14:textId="77777777" w:rsidR="0036705A" w:rsidRPr="0012408D" w:rsidRDefault="0036705A" w:rsidP="00482D9E">
            <w:pPr>
              <w:pStyle w:val="EYBodytextsolid"/>
              <w:jc w:val="both"/>
              <w:rPr>
                <w:lang w:val="cs-CZ"/>
              </w:rPr>
            </w:pPr>
          </w:p>
          <w:p w14:paraId="5FEDC62A" w14:textId="79997114" w:rsidR="008E25DB" w:rsidRPr="001121F8" w:rsidRDefault="004347BF" w:rsidP="008E25DB">
            <w:pPr>
              <w:pStyle w:val="EYBodytextwithparaspace"/>
              <w:rPr>
                <w:lang w:val="cs-CZ"/>
              </w:rPr>
            </w:pPr>
            <w:r w:rsidRPr="004347BF">
              <w:rPr>
                <w:lang w:val="cs-CZ"/>
              </w:rPr>
              <w:t>Teplárna České Budějovice, a.s.</w:t>
            </w:r>
            <w:r w:rsidR="008E25DB" w:rsidRPr="001121F8">
              <w:rPr>
                <w:lang w:val="cs-CZ"/>
              </w:rPr>
              <w:br/>
            </w:r>
            <w:r w:rsidRPr="004347BF">
              <w:rPr>
                <w:lang w:val="cs-CZ"/>
              </w:rPr>
              <w:t>Novohradská 398</w:t>
            </w:r>
            <w:r w:rsidR="008E25DB">
              <w:rPr>
                <w:lang w:val="cs-CZ"/>
              </w:rPr>
              <w:br/>
            </w:r>
            <w:r w:rsidRPr="004347BF">
              <w:rPr>
                <w:lang w:val="cs-CZ"/>
              </w:rPr>
              <w:t>370 01 České Budějovice</w:t>
            </w:r>
            <w:r w:rsidR="008E25DB" w:rsidRPr="001121F8">
              <w:rPr>
                <w:lang w:val="cs-CZ"/>
              </w:rPr>
              <w:br/>
            </w:r>
            <w:r w:rsidR="008E25DB">
              <w:rPr>
                <w:lang w:val="cs-CZ"/>
              </w:rPr>
              <w:t>Česká republika</w:t>
            </w:r>
          </w:p>
          <w:p w14:paraId="29D38506" w14:textId="18ED3A99" w:rsidR="00713BC8" w:rsidRPr="0012408D" w:rsidRDefault="00713BC8" w:rsidP="009065B7">
            <w:pPr>
              <w:pStyle w:val="EYBodytextsolid"/>
              <w:jc w:val="both"/>
              <w:rPr>
                <w:lang w:val="cs-CZ"/>
              </w:rPr>
            </w:pPr>
          </w:p>
        </w:tc>
        <w:tc>
          <w:tcPr>
            <w:tcW w:w="3193" w:type="dxa"/>
          </w:tcPr>
          <w:p w14:paraId="32A30388" w14:textId="1651004F" w:rsidR="00985790" w:rsidRPr="0012408D" w:rsidRDefault="00863ACA" w:rsidP="008E25DB">
            <w:pPr>
              <w:pStyle w:val="EYDate"/>
              <w:tabs>
                <w:tab w:val="clear" w:pos="907"/>
              </w:tabs>
              <w:ind w:left="1385"/>
              <w:jc w:val="both"/>
              <w:rPr>
                <w:szCs w:val="22"/>
                <w:lang w:val="cs-CZ"/>
              </w:rPr>
            </w:pPr>
            <w:r>
              <w:rPr>
                <w:szCs w:val="22"/>
                <w:lang w:val="cs-CZ"/>
              </w:rPr>
              <w:t>21</w:t>
            </w:r>
            <w:r w:rsidR="00C752D8" w:rsidRPr="0012408D">
              <w:rPr>
                <w:szCs w:val="22"/>
                <w:lang w:val="cs-CZ"/>
              </w:rPr>
              <w:t>.</w:t>
            </w:r>
            <w:r w:rsidR="0074666D" w:rsidRPr="0012408D">
              <w:rPr>
                <w:szCs w:val="22"/>
                <w:lang w:val="cs-CZ"/>
              </w:rPr>
              <w:t xml:space="preserve"> </w:t>
            </w:r>
            <w:r w:rsidR="008E25DB">
              <w:rPr>
                <w:szCs w:val="22"/>
                <w:lang w:val="cs-CZ"/>
              </w:rPr>
              <w:t>června</w:t>
            </w:r>
            <w:r w:rsidR="008724FE" w:rsidRPr="0012408D">
              <w:rPr>
                <w:szCs w:val="22"/>
                <w:lang w:val="cs-CZ"/>
              </w:rPr>
              <w:t xml:space="preserve"> </w:t>
            </w:r>
            <w:r w:rsidR="00C752D8" w:rsidRPr="0012408D">
              <w:rPr>
                <w:szCs w:val="22"/>
                <w:lang w:val="cs-CZ"/>
              </w:rPr>
              <w:t>20</w:t>
            </w:r>
            <w:r w:rsidR="0074666D" w:rsidRPr="0012408D">
              <w:rPr>
                <w:szCs w:val="22"/>
                <w:lang w:val="cs-CZ"/>
              </w:rPr>
              <w:t>2</w:t>
            </w:r>
            <w:r w:rsidR="008E25DB">
              <w:rPr>
                <w:szCs w:val="22"/>
                <w:lang w:val="cs-CZ"/>
              </w:rPr>
              <w:t>2</w:t>
            </w:r>
          </w:p>
          <w:p w14:paraId="32CB55C5" w14:textId="77777777" w:rsidR="00267985" w:rsidRPr="0012408D" w:rsidRDefault="00267985" w:rsidP="00482D9E">
            <w:pPr>
              <w:pStyle w:val="EYDate"/>
              <w:jc w:val="both"/>
              <w:rPr>
                <w:lang w:val="cs-CZ"/>
              </w:rPr>
            </w:pPr>
          </w:p>
          <w:p w14:paraId="3DA6267B" w14:textId="77777777" w:rsidR="00267985" w:rsidRPr="0012408D" w:rsidRDefault="00267985" w:rsidP="00267985">
            <w:pPr>
              <w:rPr>
                <w:lang w:val="cs-CZ"/>
              </w:rPr>
            </w:pPr>
          </w:p>
          <w:p w14:paraId="2A1F1434" w14:textId="77777777" w:rsidR="00267985" w:rsidRPr="0012408D" w:rsidRDefault="00267985" w:rsidP="00267985">
            <w:pPr>
              <w:rPr>
                <w:lang w:val="cs-CZ"/>
              </w:rPr>
            </w:pPr>
          </w:p>
          <w:p w14:paraId="0556C85D" w14:textId="77777777" w:rsidR="00267985" w:rsidRPr="0012408D" w:rsidRDefault="00267985" w:rsidP="00267985">
            <w:pPr>
              <w:rPr>
                <w:lang w:val="cs-CZ"/>
              </w:rPr>
            </w:pPr>
          </w:p>
          <w:p w14:paraId="6D515779" w14:textId="77777777" w:rsidR="0057531D" w:rsidRPr="0012408D" w:rsidRDefault="0057531D" w:rsidP="00267985">
            <w:pPr>
              <w:jc w:val="center"/>
              <w:rPr>
                <w:lang w:val="cs-CZ"/>
              </w:rPr>
            </w:pPr>
          </w:p>
        </w:tc>
      </w:tr>
      <w:tr w:rsidR="00985790" w:rsidRPr="0012408D" w14:paraId="57B66446" w14:textId="77777777" w:rsidTr="00611BDA">
        <w:trPr>
          <w:trHeight w:val="731"/>
        </w:trPr>
        <w:tc>
          <w:tcPr>
            <w:tcW w:w="9355" w:type="dxa"/>
            <w:gridSpan w:val="2"/>
            <w:tcMar>
              <w:left w:w="0" w:type="dxa"/>
              <w:right w:w="0" w:type="dxa"/>
            </w:tcMar>
          </w:tcPr>
          <w:p w14:paraId="5C0B87BB" w14:textId="6C03F3CC" w:rsidR="00441E7A" w:rsidRPr="0012408D" w:rsidRDefault="004347BF" w:rsidP="00482D9E">
            <w:pPr>
              <w:pStyle w:val="EYBodytextsolid"/>
              <w:jc w:val="both"/>
              <w:rPr>
                <w:b/>
                <w:kern w:val="0"/>
                <w:sz w:val="24"/>
                <w:szCs w:val="20"/>
                <w:lang w:val="cs-CZ"/>
              </w:rPr>
            </w:pPr>
            <w:r>
              <w:rPr>
                <w:b/>
                <w:kern w:val="0"/>
                <w:sz w:val="24"/>
                <w:szCs w:val="20"/>
                <w:lang w:val="cs-CZ"/>
              </w:rPr>
              <w:t>Posouzení měny úvěru pro financování investice do kotle na biomasu</w:t>
            </w:r>
          </w:p>
          <w:p w14:paraId="4162FCD5" w14:textId="77777777" w:rsidR="00313FBB" w:rsidRPr="0012408D" w:rsidRDefault="00313FBB" w:rsidP="00482D9E">
            <w:pPr>
              <w:pStyle w:val="EYBodytextsolid"/>
              <w:jc w:val="both"/>
              <w:rPr>
                <w:rStyle w:val="Zkladntext2Char"/>
                <w:lang w:val="cs-CZ"/>
              </w:rPr>
            </w:pPr>
          </w:p>
          <w:p w14:paraId="0D8A4070" w14:textId="77777777" w:rsidR="00441E7A" w:rsidRPr="0012408D" w:rsidRDefault="00441E7A" w:rsidP="00482D9E">
            <w:pPr>
              <w:pStyle w:val="EYBodytextsolid"/>
              <w:jc w:val="both"/>
              <w:rPr>
                <w:rStyle w:val="Zkladntext2Char"/>
                <w:lang w:val="cs-CZ"/>
              </w:rPr>
            </w:pPr>
          </w:p>
          <w:p w14:paraId="0BD6BFFD" w14:textId="71798CBD" w:rsidR="00985790" w:rsidRPr="0012408D" w:rsidRDefault="00E93E04" w:rsidP="00482D9E">
            <w:pPr>
              <w:pStyle w:val="EYBodytextsolid"/>
              <w:jc w:val="both"/>
              <w:rPr>
                <w:rStyle w:val="Zkladntext2Char"/>
                <w:lang w:val="cs-CZ"/>
              </w:rPr>
            </w:pPr>
            <w:r w:rsidRPr="0012408D">
              <w:rPr>
                <w:rStyle w:val="Zkladntext2Char"/>
                <w:lang w:val="cs-CZ"/>
              </w:rPr>
              <w:t>Vážen</w:t>
            </w:r>
            <w:r w:rsidR="008E25DB">
              <w:rPr>
                <w:rStyle w:val="Zkladntext2Char"/>
                <w:lang w:val="cs-CZ"/>
              </w:rPr>
              <w:t>í</w:t>
            </w:r>
            <w:r w:rsidRPr="0012408D">
              <w:rPr>
                <w:rStyle w:val="Zkladntext2Char"/>
                <w:lang w:val="cs-CZ"/>
              </w:rPr>
              <w:t>,</w:t>
            </w:r>
          </w:p>
          <w:p w14:paraId="48900255" w14:textId="77777777" w:rsidR="00083309" w:rsidRPr="0012408D" w:rsidRDefault="00083309" w:rsidP="00482D9E">
            <w:pPr>
              <w:pStyle w:val="EYBodytextsolid"/>
              <w:jc w:val="both"/>
              <w:rPr>
                <w:lang w:val="cs-CZ"/>
              </w:rPr>
            </w:pPr>
          </w:p>
        </w:tc>
      </w:tr>
    </w:tbl>
    <w:p w14:paraId="0B31B2C4" w14:textId="40B4BC7D" w:rsidR="0074666D" w:rsidRPr="0012408D" w:rsidRDefault="00E318F6" w:rsidP="00482D9E">
      <w:pPr>
        <w:pStyle w:val="EYBodytextsolid"/>
        <w:jc w:val="both"/>
        <w:rPr>
          <w:lang w:val="cs-CZ"/>
        </w:rPr>
      </w:pPr>
      <w:r w:rsidRPr="0012408D">
        <w:rPr>
          <w:rStyle w:val="Zkladntext2Char"/>
          <w:lang w:val="cs-CZ"/>
        </w:rPr>
        <w:t xml:space="preserve">společnost </w:t>
      </w:r>
      <w:r w:rsidR="004347BF" w:rsidRPr="004347BF">
        <w:rPr>
          <w:rStyle w:val="platne1"/>
          <w:lang w:val="cs-CZ"/>
        </w:rPr>
        <w:t>Teplárna České Budějovice, a.s</w:t>
      </w:r>
      <w:r w:rsidR="008E25DB" w:rsidRPr="008E25DB">
        <w:rPr>
          <w:rStyle w:val="platne1"/>
          <w:lang w:val="cs-CZ"/>
        </w:rPr>
        <w:t>.</w:t>
      </w:r>
      <w:r w:rsidR="008E25DB">
        <w:rPr>
          <w:rStyle w:val="platne1"/>
          <w:lang w:val="cs-CZ"/>
        </w:rPr>
        <w:t xml:space="preserve">, </w:t>
      </w:r>
      <w:r w:rsidRPr="0012408D">
        <w:rPr>
          <w:rStyle w:val="Zkladntext2Char"/>
          <w:lang w:val="cs-CZ"/>
        </w:rPr>
        <w:t>se sídlem</w:t>
      </w:r>
      <w:r w:rsidR="00CF1317" w:rsidRPr="0012408D">
        <w:rPr>
          <w:rStyle w:val="platne1"/>
          <w:lang w:val="cs-CZ"/>
        </w:rPr>
        <w:t xml:space="preserve"> </w:t>
      </w:r>
      <w:r w:rsidR="004347BF" w:rsidRPr="004347BF">
        <w:rPr>
          <w:rStyle w:val="platne1"/>
          <w:lang w:val="cs-CZ"/>
        </w:rPr>
        <w:t>Novohradská 398</w:t>
      </w:r>
      <w:r w:rsidR="0074666D" w:rsidRPr="0012408D">
        <w:rPr>
          <w:rStyle w:val="platne1"/>
          <w:lang w:val="cs-CZ"/>
        </w:rPr>
        <w:t xml:space="preserve">, </w:t>
      </w:r>
      <w:r w:rsidR="004347BF">
        <w:rPr>
          <w:rStyle w:val="platne1"/>
          <w:lang w:val="cs-CZ"/>
        </w:rPr>
        <w:t>České Budějovice</w:t>
      </w:r>
      <w:r w:rsidR="0074666D" w:rsidRPr="0012408D">
        <w:rPr>
          <w:rStyle w:val="platne1"/>
          <w:lang w:val="cs-CZ"/>
        </w:rPr>
        <w:t xml:space="preserve">, </w:t>
      </w:r>
      <w:r w:rsidR="004347BF">
        <w:rPr>
          <w:rStyle w:val="platne1"/>
          <w:lang w:val="cs-CZ"/>
        </w:rPr>
        <w:t>370 01</w:t>
      </w:r>
      <w:r w:rsidR="0009083F" w:rsidRPr="0012408D">
        <w:rPr>
          <w:lang w:val="cs-CZ"/>
        </w:rPr>
        <w:t>,</w:t>
      </w:r>
      <w:r w:rsidR="004347BF">
        <w:rPr>
          <w:lang w:val="cs-CZ"/>
        </w:rPr>
        <w:t xml:space="preserve"> </w:t>
      </w:r>
      <w:r w:rsidR="000224EF" w:rsidRPr="0012408D">
        <w:rPr>
          <w:lang w:val="cs-CZ"/>
        </w:rPr>
        <w:t xml:space="preserve">IČ </w:t>
      </w:r>
      <w:r w:rsidR="004347BF" w:rsidRPr="004347BF">
        <w:rPr>
          <w:lang w:val="cs-CZ"/>
        </w:rPr>
        <w:t>60826835</w:t>
      </w:r>
      <w:r w:rsidR="002A01EA" w:rsidRPr="0012408D">
        <w:rPr>
          <w:lang w:val="cs-CZ"/>
        </w:rPr>
        <w:t>,</w:t>
      </w:r>
      <w:r w:rsidR="0009083F" w:rsidRPr="0012408D">
        <w:rPr>
          <w:lang w:val="cs-CZ"/>
        </w:rPr>
        <w:t xml:space="preserve"> </w:t>
      </w:r>
      <w:r w:rsidRPr="0012408D">
        <w:rPr>
          <w:rStyle w:val="Zkladntext2Char"/>
          <w:lang w:val="cs-CZ"/>
        </w:rPr>
        <w:t xml:space="preserve">zapsaná v obchodním rejstříku vedeném </w:t>
      </w:r>
      <w:r w:rsidR="008E25DB" w:rsidRPr="008E25DB">
        <w:rPr>
          <w:rStyle w:val="Zkladntext2Char"/>
          <w:lang w:val="cs-CZ"/>
        </w:rPr>
        <w:t xml:space="preserve">u </w:t>
      </w:r>
      <w:r w:rsidR="004347BF" w:rsidRPr="004347BF">
        <w:rPr>
          <w:rStyle w:val="Zkladntext2Char"/>
          <w:lang w:val="cs-CZ"/>
        </w:rPr>
        <w:t>Krajského soudu v Českých Budějovicích</w:t>
      </w:r>
      <w:r w:rsidR="00467331" w:rsidRPr="0012408D">
        <w:rPr>
          <w:rStyle w:val="Zkladntext2Char"/>
          <w:lang w:val="cs-CZ"/>
        </w:rPr>
        <w:t xml:space="preserve">, oddíl </w:t>
      </w:r>
      <w:r w:rsidR="004347BF">
        <w:rPr>
          <w:rStyle w:val="Zkladntext2Char"/>
          <w:lang w:val="cs-CZ"/>
        </w:rPr>
        <w:t>B</w:t>
      </w:r>
      <w:r w:rsidR="00467331" w:rsidRPr="0012408D">
        <w:rPr>
          <w:rStyle w:val="Zkladntext2Char"/>
          <w:lang w:val="cs-CZ"/>
        </w:rPr>
        <w:t xml:space="preserve">, vložka </w:t>
      </w:r>
      <w:r w:rsidR="004347BF">
        <w:rPr>
          <w:rStyle w:val="Zkladntext2Char"/>
          <w:lang w:val="cs-CZ"/>
        </w:rPr>
        <w:t>637</w:t>
      </w:r>
      <w:r w:rsidR="00467331" w:rsidRPr="0012408D">
        <w:rPr>
          <w:rStyle w:val="Zkladntext2Char"/>
          <w:lang w:val="cs-CZ"/>
        </w:rPr>
        <w:t xml:space="preserve"> </w:t>
      </w:r>
      <w:r w:rsidRPr="0012408D">
        <w:rPr>
          <w:rStyle w:val="Zkladntext2Char"/>
          <w:lang w:val="cs-CZ"/>
        </w:rPr>
        <w:t>(dále jen „V</w:t>
      </w:r>
      <w:r w:rsidR="00ED0A0D" w:rsidRPr="0012408D">
        <w:rPr>
          <w:rStyle w:val="Zkladntext2Char"/>
          <w:lang w:val="cs-CZ"/>
        </w:rPr>
        <w:t>y</w:t>
      </w:r>
      <w:r w:rsidR="00D24F37" w:rsidRPr="0012408D">
        <w:rPr>
          <w:rStyle w:val="Zkladntext2Char"/>
          <w:lang w:val="cs-CZ"/>
        </w:rPr>
        <w:t>“</w:t>
      </w:r>
      <w:r w:rsidR="00FC609D" w:rsidRPr="0012408D">
        <w:rPr>
          <w:rStyle w:val="Zkladntext2Char"/>
          <w:lang w:val="cs-CZ"/>
        </w:rPr>
        <w:t>, „</w:t>
      </w:r>
      <w:r w:rsidR="004347BF">
        <w:rPr>
          <w:rStyle w:val="Zkladntext2Char"/>
          <w:lang w:val="cs-CZ"/>
        </w:rPr>
        <w:t>Společnost</w:t>
      </w:r>
      <w:r w:rsidR="00FC609D" w:rsidRPr="0012408D">
        <w:rPr>
          <w:rStyle w:val="Zkladntext2Char"/>
          <w:lang w:val="cs-CZ"/>
        </w:rPr>
        <w:t>“</w:t>
      </w:r>
      <w:r w:rsidR="00D24F37" w:rsidRPr="0012408D">
        <w:rPr>
          <w:rStyle w:val="Zkladntext2Char"/>
          <w:lang w:val="cs-CZ"/>
        </w:rPr>
        <w:t xml:space="preserve"> nebo</w:t>
      </w:r>
      <w:r w:rsidR="00BA3F5F" w:rsidRPr="0012408D">
        <w:rPr>
          <w:rStyle w:val="Zkladntext2Char"/>
          <w:lang w:val="cs-CZ"/>
        </w:rPr>
        <w:t xml:space="preserve"> </w:t>
      </w:r>
      <w:r w:rsidRPr="0012408D">
        <w:rPr>
          <w:rStyle w:val="Zkladntext2Char"/>
          <w:lang w:val="cs-CZ"/>
        </w:rPr>
        <w:t>„</w:t>
      </w:r>
      <w:r w:rsidR="00370746" w:rsidRPr="0012408D">
        <w:rPr>
          <w:rStyle w:val="Zkladntext2Char"/>
          <w:lang w:val="cs-CZ"/>
        </w:rPr>
        <w:t>K</w:t>
      </w:r>
      <w:r w:rsidRPr="0012408D">
        <w:rPr>
          <w:rStyle w:val="Zkladntext2Char"/>
          <w:lang w:val="cs-CZ"/>
        </w:rPr>
        <w:t>lient“)</w:t>
      </w:r>
      <w:r w:rsidR="008E2B09" w:rsidRPr="0012408D">
        <w:rPr>
          <w:rStyle w:val="Zkladntext2Char"/>
          <w:lang w:val="cs-CZ"/>
        </w:rPr>
        <w:t xml:space="preserve">, </w:t>
      </w:r>
      <w:r w:rsidRPr="0012408D">
        <w:rPr>
          <w:rStyle w:val="Zkladntext2Char"/>
          <w:lang w:val="cs-CZ"/>
        </w:rPr>
        <w:t>pověři</w:t>
      </w:r>
      <w:r w:rsidR="005C3EF6" w:rsidRPr="0012408D">
        <w:rPr>
          <w:rStyle w:val="Zkladntext2Char"/>
          <w:lang w:val="cs-CZ"/>
        </w:rPr>
        <w:t>la</w:t>
      </w:r>
      <w:r w:rsidRPr="0012408D">
        <w:rPr>
          <w:rStyle w:val="Zkladntext2Char"/>
          <w:lang w:val="cs-CZ"/>
        </w:rPr>
        <w:t xml:space="preserve"> </w:t>
      </w:r>
      <w:r w:rsidR="00467331" w:rsidRPr="0012408D">
        <w:rPr>
          <w:rStyle w:val="Zkladntext2Char"/>
          <w:lang w:val="cs-CZ"/>
        </w:rPr>
        <w:t>společnost</w:t>
      </w:r>
      <w:r w:rsidRPr="0012408D">
        <w:rPr>
          <w:rStyle w:val="Zkladntext2Char"/>
          <w:lang w:val="cs-CZ"/>
        </w:rPr>
        <w:t xml:space="preserve"> </w:t>
      </w:r>
      <w:r w:rsidR="008E29F5" w:rsidRPr="0012408D">
        <w:rPr>
          <w:rStyle w:val="Zkladntext2Char"/>
          <w:lang w:val="cs-CZ"/>
        </w:rPr>
        <w:t>E</w:t>
      </w:r>
      <w:r w:rsidR="00467331" w:rsidRPr="0012408D">
        <w:rPr>
          <w:rStyle w:val="Zkladntext2Char"/>
          <w:lang w:val="cs-CZ"/>
        </w:rPr>
        <w:t>rnst</w:t>
      </w:r>
      <w:r w:rsidR="00C663FC" w:rsidRPr="0012408D">
        <w:rPr>
          <w:rStyle w:val="Zkladntext2Char"/>
          <w:lang w:val="cs-CZ"/>
        </w:rPr>
        <w:t xml:space="preserve"> </w:t>
      </w:r>
      <w:r w:rsidR="008E29F5" w:rsidRPr="0012408D">
        <w:rPr>
          <w:rStyle w:val="Zkladntext2Char"/>
          <w:lang w:val="cs-CZ"/>
        </w:rPr>
        <w:t>&amp;</w:t>
      </w:r>
      <w:r w:rsidR="00C663FC" w:rsidRPr="0012408D">
        <w:rPr>
          <w:rStyle w:val="Zkladntext2Char"/>
          <w:lang w:val="cs-CZ"/>
        </w:rPr>
        <w:t xml:space="preserve"> </w:t>
      </w:r>
      <w:r w:rsidR="008E29F5" w:rsidRPr="0012408D">
        <w:rPr>
          <w:rStyle w:val="Zkladntext2Char"/>
          <w:lang w:val="cs-CZ"/>
        </w:rPr>
        <w:t>Y</w:t>
      </w:r>
      <w:r w:rsidR="00467331" w:rsidRPr="0012408D">
        <w:rPr>
          <w:rStyle w:val="Zkladntext2Char"/>
          <w:lang w:val="cs-CZ"/>
        </w:rPr>
        <w:t>oung, </w:t>
      </w:r>
      <w:r w:rsidR="008E29F5" w:rsidRPr="0012408D">
        <w:rPr>
          <w:rStyle w:val="Zkladntext2Char"/>
          <w:lang w:val="cs-CZ"/>
        </w:rPr>
        <w:t>s.r.o.</w:t>
      </w:r>
      <w:r w:rsidR="008E2B09" w:rsidRPr="0012408D">
        <w:rPr>
          <w:rStyle w:val="Zkladntext2Char"/>
          <w:lang w:val="cs-CZ"/>
        </w:rPr>
        <w:t>,</w:t>
      </w:r>
      <w:r w:rsidR="008E29F5" w:rsidRPr="0012408D">
        <w:rPr>
          <w:rStyle w:val="Zkladntext2Char"/>
          <w:lang w:val="cs-CZ"/>
        </w:rPr>
        <w:t xml:space="preserve"> </w:t>
      </w:r>
      <w:r w:rsidRPr="0012408D">
        <w:rPr>
          <w:rStyle w:val="Zkladntext2Char"/>
          <w:lang w:val="cs-CZ"/>
        </w:rPr>
        <w:t>se sídlem</w:t>
      </w:r>
      <w:r w:rsidR="00BA3F5F" w:rsidRPr="0012408D">
        <w:rPr>
          <w:rStyle w:val="Zkladntext2Char"/>
          <w:lang w:val="cs-CZ"/>
        </w:rPr>
        <w:t xml:space="preserve"> </w:t>
      </w:r>
      <w:r w:rsidR="00FB1EC0" w:rsidRPr="0012408D">
        <w:rPr>
          <w:rStyle w:val="Zkladntext2Char"/>
          <w:lang w:val="cs-CZ"/>
        </w:rPr>
        <w:t>Na Florenci 2116/15, Nové Město, 110 00 Praha 1</w:t>
      </w:r>
      <w:r w:rsidR="008E29F5" w:rsidRPr="0012408D">
        <w:rPr>
          <w:rStyle w:val="Zkladntext2Char"/>
          <w:lang w:val="cs-CZ"/>
        </w:rPr>
        <w:t>, I</w:t>
      </w:r>
      <w:r w:rsidR="008E2B09" w:rsidRPr="0012408D">
        <w:rPr>
          <w:rStyle w:val="Zkladntext2Char"/>
          <w:lang w:val="cs-CZ"/>
        </w:rPr>
        <w:t>Č </w:t>
      </w:r>
      <w:r w:rsidR="000224EF" w:rsidRPr="0012408D">
        <w:rPr>
          <w:rStyle w:val="Zkladntext2Char"/>
          <w:lang w:val="cs-CZ"/>
        </w:rPr>
        <w:t>267</w:t>
      </w:r>
      <w:r w:rsidR="00A66D5F">
        <w:rPr>
          <w:rStyle w:val="Zkladntext2Char"/>
          <w:lang w:val="cs-CZ"/>
        </w:rPr>
        <w:t xml:space="preserve"> </w:t>
      </w:r>
      <w:r w:rsidR="000224EF" w:rsidRPr="0012408D">
        <w:rPr>
          <w:rStyle w:val="Zkladntext2Char"/>
          <w:lang w:val="cs-CZ"/>
        </w:rPr>
        <w:t>05</w:t>
      </w:r>
      <w:r w:rsidR="00A66D5F">
        <w:rPr>
          <w:rStyle w:val="Zkladntext2Char"/>
          <w:lang w:val="cs-CZ"/>
        </w:rPr>
        <w:t xml:space="preserve"> </w:t>
      </w:r>
      <w:r w:rsidR="000224EF" w:rsidRPr="0012408D">
        <w:rPr>
          <w:rStyle w:val="Zkladntext2Char"/>
          <w:lang w:val="cs-CZ"/>
        </w:rPr>
        <w:t>3</w:t>
      </w:r>
      <w:r w:rsidR="00467331" w:rsidRPr="0012408D">
        <w:rPr>
          <w:rStyle w:val="Zkladntext2Char"/>
          <w:lang w:val="cs-CZ"/>
        </w:rPr>
        <w:t>38</w:t>
      </w:r>
      <w:r w:rsidR="008E29F5" w:rsidRPr="0012408D">
        <w:rPr>
          <w:rStyle w:val="Zkladntext2Char"/>
          <w:lang w:val="cs-CZ"/>
        </w:rPr>
        <w:t xml:space="preserve">, </w:t>
      </w:r>
      <w:r w:rsidR="008E2B09" w:rsidRPr="0012408D">
        <w:rPr>
          <w:rStyle w:val="Zkladntext2Char"/>
          <w:lang w:val="cs-CZ"/>
        </w:rPr>
        <w:t>zapsan</w:t>
      </w:r>
      <w:r w:rsidR="007B5B4F" w:rsidRPr="0012408D">
        <w:rPr>
          <w:rStyle w:val="Zkladntext2Char"/>
          <w:lang w:val="cs-CZ"/>
        </w:rPr>
        <w:t>á</w:t>
      </w:r>
      <w:r w:rsidR="008E2B09" w:rsidRPr="0012408D">
        <w:rPr>
          <w:rStyle w:val="Zkladntext2Char"/>
          <w:lang w:val="cs-CZ"/>
        </w:rPr>
        <w:t xml:space="preserve"> v obchodním rejstříku vedeném Městským soudem v Praze</w:t>
      </w:r>
      <w:r w:rsidR="008E29F5" w:rsidRPr="0012408D">
        <w:rPr>
          <w:rStyle w:val="Zkladntext2Char"/>
          <w:lang w:val="cs-CZ"/>
        </w:rPr>
        <w:t xml:space="preserve">, </w:t>
      </w:r>
      <w:r w:rsidR="008E2B09" w:rsidRPr="0012408D">
        <w:rPr>
          <w:rStyle w:val="Zkladntext2Char"/>
          <w:lang w:val="cs-CZ"/>
        </w:rPr>
        <w:t>oddíl</w:t>
      </w:r>
      <w:r w:rsidR="008E29F5" w:rsidRPr="0012408D">
        <w:rPr>
          <w:rStyle w:val="Zkladntext2Char"/>
          <w:lang w:val="cs-CZ"/>
        </w:rPr>
        <w:t xml:space="preserve"> C, </w:t>
      </w:r>
      <w:r w:rsidR="008E2B09" w:rsidRPr="0012408D">
        <w:rPr>
          <w:rStyle w:val="Zkladntext2Char"/>
          <w:lang w:val="cs-CZ"/>
        </w:rPr>
        <w:t>vložka</w:t>
      </w:r>
      <w:r w:rsidR="008E29F5" w:rsidRPr="0012408D">
        <w:rPr>
          <w:rStyle w:val="Zkladntext2Char"/>
          <w:lang w:val="cs-CZ"/>
        </w:rPr>
        <w:t xml:space="preserve"> </w:t>
      </w:r>
      <w:r w:rsidR="00467331" w:rsidRPr="0012408D">
        <w:rPr>
          <w:rStyle w:val="Zkladntext2Char"/>
          <w:lang w:val="cs-CZ"/>
        </w:rPr>
        <w:t>108716</w:t>
      </w:r>
      <w:r w:rsidR="008E29F5" w:rsidRPr="0012408D">
        <w:rPr>
          <w:rStyle w:val="Zkladntext2Char"/>
          <w:lang w:val="cs-CZ"/>
        </w:rPr>
        <w:t xml:space="preserve"> (</w:t>
      </w:r>
      <w:r w:rsidR="007D0611" w:rsidRPr="0012408D">
        <w:rPr>
          <w:rStyle w:val="Zkladntext2Char"/>
          <w:lang w:val="cs-CZ"/>
        </w:rPr>
        <w:t>dále jen „my“ nebo „</w:t>
      </w:r>
      <w:r w:rsidR="008E29F5" w:rsidRPr="0012408D">
        <w:rPr>
          <w:rStyle w:val="Zkladntext2Char"/>
          <w:lang w:val="cs-CZ"/>
        </w:rPr>
        <w:t>EY</w:t>
      </w:r>
      <w:r w:rsidR="007D0611" w:rsidRPr="0012408D">
        <w:rPr>
          <w:rStyle w:val="Zkladntext2Char"/>
          <w:lang w:val="cs-CZ"/>
        </w:rPr>
        <w:t>“</w:t>
      </w:r>
      <w:r w:rsidR="008E29F5" w:rsidRPr="0012408D">
        <w:rPr>
          <w:rStyle w:val="Zkladntext2Char"/>
          <w:lang w:val="cs-CZ"/>
        </w:rPr>
        <w:t>)</w:t>
      </w:r>
      <w:r w:rsidR="00C663FC" w:rsidRPr="0012408D">
        <w:rPr>
          <w:rStyle w:val="Zkladntext2Char"/>
          <w:lang w:val="cs-CZ"/>
        </w:rPr>
        <w:t>,</w:t>
      </w:r>
      <w:r w:rsidR="008E29F5" w:rsidRPr="0012408D">
        <w:rPr>
          <w:rStyle w:val="Zkladntext2Char"/>
          <w:lang w:val="cs-CZ"/>
        </w:rPr>
        <w:t xml:space="preserve"> </w:t>
      </w:r>
      <w:r w:rsidR="007D0611" w:rsidRPr="0012408D">
        <w:rPr>
          <w:rStyle w:val="Zkladntext2Char"/>
          <w:lang w:val="cs-CZ"/>
        </w:rPr>
        <w:t>poskytováním služeb</w:t>
      </w:r>
      <w:r w:rsidR="00D24F37" w:rsidRPr="0012408D">
        <w:rPr>
          <w:rStyle w:val="Zkladntext2Char"/>
          <w:lang w:val="cs-CZ"/>
        </w:rPr>
        <w:t xml:space="preserve"> (dále jen „Služby“)</w:t>
      </w:r>
      <w:r w:rsidR="007D0611" w:rsidRPr="0012408D">
        <w:rPr>
          <w:rStyle w:val="Zkladntext2Char"/>
          <w:lang w:val="cs-CZ"/>
        </w:rPr>
        <w:t xml:space="preserve"> v souvislosti </w:t>
      </w:r>
      <w:r w:rsidR="0074666D" w:rsidRPr="0012408D">
        <w:rPr>
          <w:rStyle w:val="Zkladntext2Char"/>
          <w:lang w:val="cs-CZ"/>
        </w:rPr>
        <w:t>s</w:t>
      </w:r>
      <w:r w:rsidR="004347BF">
        <w:rPr>
          <w:rStyle w:val="Zkladntext2Char"/>
          <w:lang w:val="cs-CZ"/>
        </w:rPr>
        <w:t> </w:t>
      </w:r>
      <w:r w:rsidR="004347BF">
        <w:rPr>
          <w:lang w:val="cs-CZ"/>
        </w:rPr>
        <w:t xml:space="preserve">posouzením </w:t>
      </w:r>
      <w:r w:rsidR="004347BF" w:rsidRPr="004347BF">
        <w:rPr>
          <w:lang w:val="cs-CZ"/>
        </w:rPr>
        <w:t>měny úvěru pro financování investice do kotle na biomasu</w:t>
      </w:r>
      <w:r w:rsidR="00313FBB" w:rsidRPr="0012408D">
        <w:rPr>
          <w:lang w:val="cs-CZ"/>
        </w:rPr>
        <w:t>.</w:t>
      </w:r>
    </w:p>
    <w:p w14:paraId="0CA3BACF" w14:textId="77777777" w:rsidR="00313FBB" w:rsidRPr="0012408D" w:rsidRDefault="00313FBB" w:rsidP="00482D9E">
      <w:pPr>
        <w:pStyle w:val="EYBodytextsolid"/>
        <w:jc w:val="both"/>
        <w:rPr>
          <w:rStyle w:val="Zkladntext2Char"/>
          <w:lang w:val="cs-CZ"/>
        </w:rPr>
      </w:pPr>
    </w:p>
    <w:p w14:paraId="0042541F" w14:textId="38CD0628" w:rsidR="008E29F5" w:rsidRPr="0012408D" w:rsidRDefault="00356484" w:rsidP="00482D9E">
      <w:pPr>
        <w:pStyle w:val="Subheadline1"/>
        <w:spacing w:line="240" w:lineRule="atLeast"/>
        <w:jc w:val="both"/>
        <w:rPr>
          <w:rStyle w:val="Zkladntext2Char"/>
          <w:color w:val="auto"/>
          <w:spacing w:val="0"/>
          <w:lang w:val="cs-CZ"/>
        </w:rPr>
      </w:pPr>
      <w:r w:rsidRPr="0012408D">
        <w:rPr>
          <w:rStyle w:val="Zkladntext2Char"/>
          <w:color w:val="auto"/>
          <w:spacing w:val="0"/>
          <w:lang w:val="cs-CZ"/>
        </w:rPr>
        <w:t>R</w:t>
      </w:r>
      <w:r w:rsidR="001407EE" w:rsidRPr="0012408D">
        <w:rPr>
          <w:rStyle w:val="Zkladntext2Char"/>
          <w:color w:val="auto"/>
          <w:spacing w:val="0"/>
          <w:lang w:val="cs-CZ"/>
        </w:rPr>
        <w:t xml:space="preserve">ozsah </w:t>
      </w:r>
      <w:r w:rsidR="00370746" w:rsidRPr="0012408D">
        <w:rPr>
          <w:rStyle w:val="Zkladntext2Char"/>
          <w:color w:val="auto"/>
          <w:spacing w:val="0"/>
          <w:lang w:val="cs-CZ"/>
        </w:rPr>
        <w:t>S</w:t>
      </w:r>
      <w:r w:rsidR="001407EE" w:rsidRPr="0012408D">
        <w:rPr>
          <w:rStyle w:val="Zkladntext2Char"/>
          <w:color w:val="auto"/>
          <w:spacing w:val="0"/>
          <w:lang w:val="cs-CZ"/>
        </w:rPr>
        <w:t xml:space="preserve">lužeb, </w:t>
      </w:r>
      <w:r w:rsidR="00370746" w:rsidRPr="0012408D">
        <w:rPr>
          <w:rStyle w:val="Zkladntext2Char"/>
          <w:color w:val="auto"/>
          <w:spacing w:val="0"/>
          <w:lang w:val="cs-CZ"/>
        </w:rPr>
        <w:t>naš</w:t>
      </w:r>
      <w:r w:rsidRPr="0012408D">
        <w:rPr>
          <w:rStyle w:val="Zkladntext2Char"/>
          <w:color w:val="auto"/>
          <w:spacing w:val="0"/>
          <w:lang w:val="cs-CZ"/>
        </w:rPr>
        <w:t>e</w:t>
      </w:r>
      <w:r w:rsidR="00370746" w:rsidRPr="0012408D">
        <w:rPr>
          <w:rStyle w:val="Zkladntext2Char"/>
          <w:color w:val="auto"/>
          <w:spacing w:val="0"/>
          <w:lang w:val="cs-CZ"/>
        </w:rPr>
        <w:t xml:space="preserve"> odměn</w:t>
      </w:r>
      <w:r w:rsidRPr="0012408D">
        <w:rPr>
          <w:rStyle w:val="Zkladntext2Char"/>
          <w:color w:val="auto"/>
          <w:spacing w:val="0"/>
          <w:lang w:val="cs-CZ"/>
        </w:rPr>
        <w:t>a</w:t>
      </w:r>
      <w:r w:rsidR="00370746" w:rsidRPr="0012408D">
        <w:rPr>
          <w:rStyle w:val="Zkladntext2Char"/>
          <w:color w:val="auto"/>
          <w:spacing w:val="0"/>
          <w:lang w:val="cs-CZ"/>
        </w:rPr>
        <w:t xml:space="preserve"> a další </w:t>
      </w:r>
      <w:r w:rsidR="000D50C3" w:rsidRPr="0012408D">
        <w:rPr>
          <w:rStyle w:val="Zkladntext2Char"/>
          <w:color w:val="auto"/>
          <w:spacing w:val="0"/>
          <w:lang w:val="cs-CZ"/>
        </w:rPr>
        <w:t xml:space="preserve">smluvní ujednání </w:t>
      </w:r>
      <w:r w:rsidRPr="0012408D">
        <w:rPr>
          <w:rStyle w:val="Zkladntext2Char"/>
          <w:color w:val="auto"/>
          <w:spacing w:val="0"/>
          <w:lang w:val="cs-CZ"/>
        </w:rPr>
        <w:t>jsou podrobněji vymezeny v přiložené</w:t>
      </w:r>
      <w:r w:rsidR="000D50C3" w:rsidRPr="0012408D">
        <w:rPr>
          <w:rStyle w:val="Zkladntext2Char"/>
          <w:color w:val="auto"/>
          <w:spacing w:val="0"/>
          <w:lang w:val="cs-CZ"/>
        </w:rPr>
        <w:t>m</w:t>
      </w:r>
      <w:r w:rsidRPr="0012408D">
        <w:rPr>
          <w:rStyle w:val="Zkladntext2Char"/>
          <w:color w:val="auto"/>
          <w:spacing w:val="0"/>
          <w:lang w:val="cs-CZ"/>
        </w:rPr>
        <w:t xml:space="preserve"> </w:t>
      </w:r>
      <w:r w:rsidR="000D50C3" w:rsidRPr="0012408D">
        <w:rPr>
          <w:rStyle w:val="Zkladntext2Char"/>
          <w:color w:val="auto"/>
          <w:spacing w:val="0"/>
          <w:lang w:val="cs-CZ"/>
        </w:rPr>
        <w:t>Zadávacím dopise</w:t>
      </w:r>
      <w:r w:rsidR="00370746" w:rsidRPr="0012408D">
        <w:rPr>
          <w:rStyle w:val="Zkladntext2Char"/>
          <w:color w:val="auto"/>
          <w:spacing w:val="0"/>
          <w:lang w:val="cs-CZ"/>
        </w:rPr>
        <w:t>.</w:t>
      </w:r>
      <w:r w:rsidR="008E25DB">
        <w:rPr>
          <w:rStyle w:val="Zkladntext2Char"/>
          <w:color w:val="auto"/>
          <w:spacing w:val="0"/>
          <w:lang w:val="cs-CZ"/>
        </w:rPr>
        <w:t xml:space="preserve"> </w:t>
      </w:r>
      <w:r w:rsidR="00370746" w:rsidRPr="0012408D">
        <w:rPr>
          <w:rStyle w:val="Zkladntext2Char"/>
          <w:color w:val="auto"/>
          <w:spacing w:val="0"/>
          <w:lang w:val="cs-CZ"/>
        </w:rPr>
        <w:t xml:space="preserve">Poskytování Služeb se bude řídit podmínkami </w:t>
      </w:r>
      <w:r w:rsidR="0062277F" w:rsidRPr="0012408D">
        <w:rPr>
          <w:rStyle w:val="Zkladntext2Char"/>
          <w:color w:val="auto"/>
          <w:spacing w:val="0"/>
          <w:lang w:val="cs-CZ"/>
        </w:rPr>
        <w:t>uvedenými</w:t>
      </w:r>
      <w:r w:rsidR="00370746" w:rsidRPr="0012408D">
        <w:rPr>
          <w:rStyle w:val="Zkladntext2Char"/>
          <w:color w:val="auto"/>
          <w:spacing w:val="0"/>
          <w:lang w:val="cs-CZ"/>
        </w:rPr>
        <w:t xml:space="preserve"> v tomto </w:t>
      </w:r>
      <w:r w:rsidR="00C663FC" w:rsidRPr="0012408D">
        <w:rPr>
          <w:rStyle w:val="Zkladntext2Char"/>
          <w:color w:val="auto"/>
          <w:spacing w:val="0"/>
          <w:lang w:val="cs-CZ"/>
        </w:rPr>
        <w:t xml:space="preserve">Zadávacím </w:t>
      </w:r>
      <w:r w:rsidR="00370746" w:rsidRPr="0012408D">
        <w:rPr>
          <w:rStyle w:val="Zkladntext2Char"/>
          <w:color w:val="auto"/>
          <w:spacing w:val="0"/>
          <w:lang w:val="cs-CZ"/>
        </w:rPr>
        <w:t xml:space="preserve">dopise a jeho přílohách, </w:t>
      </w:r>
      <w:r w:rsidR="000D50C3" w:rsidRPr="0012408D">
        <w:rPr>
          <w:rStyle w:val="Zkladntext2Char"/>
          <w:color w:val="auto"/>
          <w:spacing w:val="0"/>
          <w:lang w:val="cs-CZ"/>
        </w:rPr>
        <w:t>včetně</w:t>
      </w:r>
      <w:r w:rsidRPr="0012408D">
        <w:rPr>
          <w:rStyle w:val="Zkladntext2Char"/>
          <w:color w:val="auto"/>
          <w:spacing w:val="0"/>
          <w:lang w:val="cs-CZ"/>
        </w:rPr>
        <w:t xml:space="preserve"> všeobecných smluvních podmín</w:t>
      </w:r>
      <w:r w:rsidR="000D50C3" w:rsidRPr="0012408D">
        <w:rPr>
          <w:rStyle w:val="Zkladntext2Char"/>
          <w:color w:val="auto"/>
          <w:spacing w:val="0"/>
          <w:lang w:val="cs-CZ"/>
        </w:rPr>
        <w:t>e</w:t>
      </w:r>
      <w:r w:rsidRPr="0012408D">
        <w:rPr>
          <w:rStyle w:val="Zkladntext2Char"/>
          <w:color w:val="auto"/>
          <w:spacing w:val="0"/>
          <w:lang w:val="cs-CZ"/>
        </w:rPr>
        <w:t>k</w:t>
      </w:r>
      <w:r w:rsidR="008E29F5" w:rsidRPr="0012408D">
        <w:rPr>
          <w:rStyle w:val="Zkladntext2Char"/>
          <w:color w:val="auto"/>
          <w:spacing w:val="0"/>
          <w:lang w:val="cs-CZ"/>
        </w:rPr>
        <w:t xml:space="preserve">, </w:t>
      </w:r>
      <w:r w:rsidR="000D50C3" w:rsidRPr="0012408D">
        <w:rPr>
          <w:rStyle w:val="Zkladntext2Char"/>
          <w:color w:val="auto"/>
          <w:spacing w:val="0"/>
          <w:lang w:val="cs-CZ"/>
        </w:rPr>
        <w:t>příslu</w:t>
      </w:r>
      <w:r w:rsidR="00016111" w:rsidRPr="0012408D">
        <w:rPr>
          <w:rStyle w:val="Zkladntext2Char"/>
          <w:color w:val="auto"/>
          <w:spacing w:val="0"/>
          <w:lang w:val="cs-CZ"/>
        </w:rPr>
        <w:t>šného</w:t>
      </w:r>
      <w:r w:rsidR="000D50C3" w:rsidRPr="0012408D">
        <w:rPr>
          <w:rStyle w:val="Zkladntext2Char"/>
          <w:color w:val="auto"/>
          <w:spacing w:val="0"/>
          <w:lang w:val="cs-CZ"/>
        </w:rPr>
        <w:t xml:space="preserve"> Zadávacího dopisu</w:t>
      </w:r>
      <w:r w:rsidRPr="0012408D">
        <w:rPr>
          <w:rStyle w:val="Zkladntext2Char"/>
          <w:color w:val="auto"/>
          <w:spacing w:val="0"/>
          <w:lang w:val="cs-CZ"/>
        </w:rPr>
        <w:t xml:space="preserve"> a případných dalších příloh </w:t>
      </w:r>
      <w:r w:rsidR="008E29F5" w:rsidRPr="0012408D">
        <w:rPr>
          <w:rStyle w:val="Zkladntext2Char"/>
          <w:color w:val="auto"/>
          <w:spacing w:val="0"/>
          <w:lang w:val="cs-CZ"/>
        </w:rPr>
        <w:t>(</w:t>
      </w:r>
      <w:r w:rsidRPr="0012408D">
        <w:rPr>
          <w:rStyle w:val="Zkladntext2Char"/>
          <w:color w:val="auto"/>
          <w:spacing w:val="0"/>
          <w:lang w:val="cs-CZ"/>
        </w:rPr>
        <w:t>dále jen souhrnně tato „</w:t>
      </w:r>
      <w:r w:rsidR="000D50C3" w:rsidRPr="0012408D">
        <w:rPr>
          <w:rStyle w:val="Zkladntext2Char"/>
          <w:color w:val="auto"/>
          <w:spacing w:val="0"/>
          <w:lang w:val="cs-CZ"/>
        </w:rPr>
        <w:t>Smlouva</w:t>
      </w:r>
      <w:r w:rsidRPr="0012408D">
        <w:rPr>
          <w:rStyle w:val="Zkladntext2Char"/>
          <w:color w:val="auto"/>
          <w:spacing w:val="0"/>
          <w:lang w:val="cs-CZ"/>
        </w:rPr>
        <w:t>“</w:t>
      </w:r>
      <w:r w:rsidR="008E29F5" w:rsidRPr="0012408D">
        <w:rPr>
          <w:rStyle w:val="Zkladntext2Char"/>
          <w:color w:val="auto"/>
          <w:spacing w:val="0"/>
          <w:lang w:val="cs-CZ"/>
        </w:rPr>
        <w:t xml:space="preserve">). </w:t>
      </w:r>
    </w:p>
    <w:p w14:paraId="0BA1D03A" w14:textId="77777777" w:rsidR="008E29F5" w:rsidRPr="0012408D" w:rsidRDefault="005C3EF6" w:rsidP="00482D9E">
      <w:pPr>
        <w:pStyle w:val="Subheadline1"/>
        <w:spacing w:line="240" w:lineRule="atLeast"/>
        <w:jc w:val="both"/>
        <w:rPr>
          <w:rStyle w:val="Zkladntext2Char"/>
          <w:color w:val="auto"/>
          <w:spacing w:val="0"/>
          <w:lang w:val="cs-CZ"/>
        </w:rPr>
      </w:pPr>
      <w:r w:rsidRPr="0012408D">
        <w:rPr>
          <w:rStyle w:val="Zkladntext2Char"/>
          <w:color w:val="auto"/>
          <w:spacing w:val="0"/>
          <w:lang w:val="cs-CZ"/>
        </w:rPr>
        <w:t xml:space="preserve">Pokud souhlasíte s podmínkami </w:t>
      </w:r>
      <w:r w:rsidR="00F63D45" w:rsidRPr="0012408D">
        <w:rPr>
          <w:rStyle w:val="Zkladntext2Char"/>
          <w:color w:val="auto"/>
          <w:spacing w:val="0"/>
          <w:lang w:val="cs-CZ"/>
        </w:rPr>
        <w:t>této</w:t>
      </w:r>
      <w:r w:rsidRPr="0012408D">
        <w:rPr>
          <w:rStyle w:val="Zkladntext2Char"/>
          <w:color w:val="auto"/>
          <w:spacing w:val="0"/>
          <w:lang w:val="cs-CZ"/>
        </w:rPr>
        <w:t xml:space="preserve"> </w:t>
      </w:r>
      <w:r w:rsidR="00016111" w:rsidRPr="0012408D">
        <w:rPr>
          <w:rStyle w:val="Zkladntext2Char"/>
          <w:color w:val="auto"/>
          <w:spacing w:val="0"/>
          <w:lang w:val="cs-CZ"/>
        </w:rPr>
        <w:t>Smlouvy</w:t>
      </w:r>
      <w:r w:rsidRPr="0012408D">
        <w:rPr>
          <w:rStyle w:val="Zkladntext2Char"/>
          <w:color w:val="auto"/>
          <w:spacing w:val="0"/>
          <w:lang w:val="cs-CZ"/>
        </w:rPr>
        <w:t xml:space="preserve">, </w:t>
      </w:r>
      <w:r w:rsidR="00AF15E9" w:rsidRPr="0012408D">
        <w:rPr>
          <w:rStyle w:val="Zkladntext2Char"/>
          <w:color w:val="auto"/>
          <w:spacing w:val="0"/>
          <w:lang w:val="cs-CZ"/>
        </w:rPr>
        <w:t>potvrďte prosím svůj souhlas</w:t>
      </w:r>
      <w:r w:rsidR="007D0611" w:rsidRPr="0012408D">
        <w:rPr>
          <w:rStyle w:val="Zkladntext2Char"/>
          <w:color w:val="auto"/>
          <w:spacing w:val="0"/>
          <w:lang w:val="cs-CZ"/>
        </w:rPr>
        <w:t xml:space="preserve"> </w:t>
      </w:r>
      <w:r w:rsidR="00F63D45" w:rsidRPr="0012408D">
        <w:rPr>
          <w:rStyle w:val="Zkladntext2Char"/>
          <w:color w:val="auto"/>
          <w:spacing w:val="0"/>
          <w:lang w:val="cs-CZ"/>
        </w:rPr>
        <w:t xml:space="preserve">podpisem a </w:t>
      </w:r>
      <w:r w:rsidR="000D50C3" w:rsidRPr="0012408D">
        <w:rPr>
          <w:rStyle w:val="Zkladntext2Char"/>
          <w:color w:val="auto"/>
          <w:spacing w:val="0"/>
          <w:lang w:val="cs-CZ"/>
        </w:rPr>
        <w:t xml:space="preserve">podepsanou </w:t>
      </w:r>
      <w:r w:rsidR="00B75D81" w:rsidRPr="0012408D">
        <w:rPr>
          <w:rStyle w:val="Zkladntext2Char"/>
          <w:color w:val="auto"/>
          <w:spacing w:val="0"/>
          <w:lang w:val="cs-CZ"/>
        </w:rPr>
        <w:t>kopii</w:t>
      </w:r>
      <w:r w:rsidR="00F63D45" w:rsidRPr="0012408D">
        <w:rPr>
          <w:rStyle w:val="Zkladntext2Char"/>
          <w:color w:val="auto"/>
          <w:spacing w:val="0"/>
          <w:lang w:val="cs-CZ"/>
        </w:rPr>
        <w:t xml:space="preserve"> zašlete laskavě </w:t>
      </w:r>
      <w:r w:rsidRPr="0012408D">
        <w:rPr>
          <w:rStyle w:val="Zkladntext2Char"/>
          <w:color w:val="auto"/>
          <w:spacing w:val="0"/>
          <w:lang w:val="cs-CZ"/>
        </w:rPr>
        <w:t>zpět na naši adresu.</w:t>
      </w:r>
    </w:p>
    <w:p w14:paraId="59BE05EE" w14:textId="77777777" w:rsidR="008E29F5" w:rsidRPr="0012408D" w:rsidRDefault="00913958" w:rsidP="00482D9E">
      <w:pPr>
        <w:pStyle w:val="Subheadline1"/>
        <w:spacing w:line="240" w:lineRule="atLeast"/>
        <w:jc w:val="both"/>
        <w:rPr>
          <w:rStyle w:val="Zkladntext2Char"/>
          <w:color w:val="auto"/>
          <w:spacing w:val="0"/>
          <w:lang w:val="cs-CZ"/>
        </w:rPr>
      </w:pPr>
      <w:r w:rsidRPr="0012408D">
        <w:rPr>
          <w:rStyle w:val="Zkladntext2Char"/>
          <w:color w:val="auto"/>
          <w:spacing w:val="0"/>
          <w:lang w:val="cs-CZ"/>
        </w:rPr>
        <w:t>Vel</w:t>
      </w:r>
      <w:r w:rsidR="00AF15E9" w:rsidRPr="0012408D">
        <w:rPr>
          <w:rStyle w:val="Zkladntext2Char"/>
          <w:color w:val="auto"/>
          <w:spacing w:val="0"/>
          <w:lang w:val="cs-CZ"/>
        </w:rPr>
        <w:t>mi</w:t>
      </w:r>
      <w:r w:rsidRPr="0012408D">
        <w:rPr>
          <w:rStyle w:val="Zkladntext2Char"/>
          <w:color w:val="auto"/>
          <w:spacing w:val="0"/>
          <w:lang w:val="cs-CZ"/>
        </w:rPr>
        <w:t xml:space="preserve"> si vážíme příležitosti poskytovat Vaší společnosti poradenské služby a těšíme se na naši spolupráci.</w:t>
      </w:r>
    </w:p>
    <w:p w14:paraId="69F660E7" w14:textId="77777777" w:rsidR="000D50C3" w:rsidRPr="0012408D" w:rsidRDefault="000D50C3" w:rsidP="00482D9E">
      <w:pPr>
        <w:pStyle w:val="Subheadline1"/>
        <w:spacing w:after="0" w:line="260" w:lineRule="atLeast"/>
        <w:jc w:val="both"/>
        <w:rPr>
          <w:rStyle w:val="Zkladntext2Char"/>
          <w:color w:val="auto"/>
          <w:spacing w:val="0"/>
          <w:lang w:val="cs-CZ"/>
        </w:rPr>
      </w:pPr>
    </w:p>
    <w:p w14:paraId="2BF06C97" w14:textId="77777777" w:rsidR="00DA1A02" w:rsidRPr="0012408D" w:rsidRDefault="00DA1A02" w:rsidP="00DA1A02">
      <w:pPr>
        <w:jc w:val="both"/>
        <w:rPr>
          <w:rFonts w:ascii="Arial" w:hAnsi="Arial" w:cs="Arial"/>
          <w:szCs w:val="22"/>
          <w:lang w:val="cs-CZ"/>
        </w:rPr>
      </w:pPr>
      <w:r w:rsidRPr="0012408D">
        <w:rPr>
          <w:rFonts w:ascii="Arial" w:hAnsi="Arial" w:cs="Arial"/>
          <w:szCs w:val="22"/>
          <w:lang w:val="cs-CZ"/>
        </w:rPr>
        <w:t>Za společnost Ernst &amp; Young, s.r.o.</w:t>
      </w:r>
    </w:p>
    <w:p w14:paraId="41829B32" w14:textId="77777777" w:rsidR="003B2E2B" w:rsidRPr="0012408D" w:rsidRDefault="003B2E2B" w:rsidP="00DA1A02">
      <w:pPr>
        <w:jc w:val="both"/>
        <w:rPr>
          <w:rFonts w:ascii="Arial" w:hAnsi="Arial" w:cs="Arial"/>
          <w:szCs w:val="22"/>
          <w:lang w:val="cs-CZ"/>
        </w:rPr>
      </w:pPr>
    </w:p>
    <w:p w14:paraId="4A88ABCC" w14:textId="77777777" w:rsidR="003B2E2B" w:rsidRPr="0012408D" w:rsidRDefault="003B2E2B" w:rsidP="00DA1A02">
      <w:pPr>
        <w:jc w:val="both"/>
        <w:rPr>
          <w:rFonts w:ascii="Arial" w:hAnsi="Arial" w:cs="Arial"/>
          <w:szCs w:val="22"/>
          <w:lang w:val="cs-CZ"/>
        </w:rPr>
      </w:pPr>
    </w:p>
    <w:p w14:paraId="78339AC1" w14:textId="77777777" w:rsidR="003B2E2B" w:rsidRPr="0012408D" w:rsidRDefault="003B2E2B" w:rsidP="00DA1A02">
      <w:pPr>
        <w:jc w:val="both"/>
        <w:rPr>
          <w:rFonts w:ascii="Arial" w:hAnsi="Arial" w:cs="Arial"/>
          <w:szCs w:val="22"/>
          <w:lang w:val="cs-CZ"/>
        </w:rPr>
      </w:pPr>
    </w:p>
    <w:p w14:paraId="6EC4E2A9" w14:textId="77777777" w:rsidR="00DA1A02" w:rsidRPr="0012408D" w:rsidRDefault="00DA1A02" w:rsidP="00482D9E">
      <w:pPr>
        <w:pStyle w:val="Subheadline1"/>
        <w:spacing w:after="0" w:line="240" w:lineRule="auto"/>
        <w:jc w:val="both"/>
        <w:rPr>
          <w:rStyle w:val="Zkladntext2Char"/>
          <w:color w:val="auto"/>
          <w:spacing w:val="0"/>
          <w:lang w:val="cs-CZ"/>
        </w:rPr>
      </w:pPr>
    </w:p>
    <w:p w14:paraId="123853AD" w14:textId="77777777" w:rsidR="00DA1A02" w:rsidRPr="0012408D" w:rsidRDefault="00DA1A02" w:rsidP="00DA1A02">
      <w:pPr>
        <w:jc w:val="both"/>
        <w:rPr>
          <w:rFonts w:ascii="Arial" w:hAnsi="Arial" w:cs="Arial"/>
          <w:szCs w:val="22"/>
          <w:lang w:val="cs-CZ"/>
        </w:rPr>
      </w:pPr>
      <w:r w:rsidRPr="0012408D">
        <w:rPr>
          <w:rFonts w:ascii="Arial" w:hAnsi="Arial" w:cs="Arial"/>
          <w:szCs w:val="22"/>
          <w:lang w:val="cs-CZ"/>
        </w:rPr>
        <w:t>__________________________________________</w:t>
      </w:r>
    </w:p>
    <w:p w14:paraId="15EEC514" w14:textId="6CADFF82" w:rsidR="00406C81" w:rsidRPr="0012408D" w:rsidRDefault="00137289" w:rsidP="00406C81">
      <w:pPr>
        <w:overflowPunct/>
        <w:spacing w:before="0" w:after="0" w:line="240" w:lineRule="auto"/>
        <w:textAlignment w:val="auto"/>
        <w:rPr>
          <w:rStyle w:val="Zkladntext2Char"/>
          <w:lang w:val="cs-CZ"/>
        </w:rPr>
      </w:pPr>
      <w:r w:rsidRPr="0012408D">
        <w:rPr>
          <w:rFonts w:ascii="Arial" w:hAnsi="Arial" w:cs="Arial"/>
          <w:szCs w:val="22"/>
          <w:lang w:val="cs-CZ"/>
        </w:rPr>
        <w:t>David Zlámal</w:t>
      </w:r>
      <w:r w:rsidR="00330E10" w:rsidRPr="0012408D">
        <w:rPr>
          <w:rFonts w:ascii="Arial" w:hAnsi="Arial" w:cs="Arial"/>
          <w:szCs w:val="22"/>
          <w:lang w:val="cs-CZ"/>
        </w:rPr>
        <w:t xml:space="preserve">, </w:t>
      </w:r>
      <w:r w:rsidR="00B52950" w:rsidRPr="0012408D">
        <w:rPr>
          <w:rFonts w:ascii="Arial" w:hAnsi="Arial" w:cs="Arial"/>
          <w:szCs w:val="22"/>
          <w:lang w:val="cs-CZ"/>
        </w:rPr>
        <w:t>prokurista</w:t>
      </w:r>
    </w:p>
    <w:p w14:paraId="040B50B5" w14:textId="77777777" w:rsidR="00DA1A02" w:rsidRPr="0012408D" w:rsidRDefault="00DA1A02" w:rsidP="00DA1A02">
      <w:pPr>
        <w:pStyle w:val="Subheadline1"/>
        <w:spacing w:after="0" w:line="240" w:lineRule="auto"/>
        <w:jc w:val="both"/>
        <w:rPr>
          <w:b/>
          <w:szCs w:val="22"/>
          <w:lang w:val="cs-CZ"/>
        </w:rPr>
      </w:pPr>
    </w:p>
    <w:p w14:paraId="4123EB52" w14:textId="77777777" w:rsidR="0074666D" w:rsidRPr="0012408D" w:rsidRDefault="0074666D" w:rsidP="00DA1A02">
      <w:pPr>
        <w:pStyle w:val="Subheadline1"/>
        <w:spacing w:after="0" w:line="240" w:lineRule="auto"/>
        <w:jc w:val="both"/>
        <w:rPr>
          <w:b/>
          <w:szCs w:val="22"/>
          <w:lang w:val="cs-CZ"/>
        </w:rPr>
      </w:pPr>
    </w:p>
    <w:p w14:paraId="1A079224" w14:textId="77777777" w:rsidR="0074666D" w:rsidRPr="0012408D" w:rsidRDefault="0074666D" w:rsidP="00DA1A02">
      <w:pPr>
        <w:pStyle w:val="Subheadline1"/>
        <w:spacing w:after="0" w:line="240" w:lineRule="auto"/>
        <w:jc w:val="both"/>
        <w:rPr>
          <w:b/>
          <w:szCs w:val="22"/>
          <w:lang w:val="cs-CZ"/>
        </w:rPr>
      </w:pPr>
    </w:p>
    <w:p w14:paraId="2F7E3164" w14:textId="77777777" w:rsidR="00313FBB" w:rsidRPr="0012408D" w:rsidRDefault="00313FBB" w:rsidP="00DA1A02">
      <w:pPr>
        <w:pStyle w:val="Subheadline1"/>
        <w:spacing w:after="0" w:line="240" w:lineRule="auto"/>
        <w:jc w:val="both"/>
        <w:rPr>
          <w:b/>
          <w:szCs w:val="22"/>
          <w:lang w:val="cs-CZ"/>
        </w:rPr>
      </w:pPr>
    </w:p>
    <w:p w14:paraId="173999A7" w14:textId="77777777" w:rsidR="001D3E49" w:rsidRPr="0012408D" w:rsidRDefault="0062277F" w:rsidP="00482D9E">
      <w:pPr>
        <w:jc w:val="both"/>
        <w:rPr>
          <w:rFonts w:ascii="Arial" w:hAnsi="Arial" w:cs="Arial"/>
          <w:szCs w:val="22"/>
          <w:lang w:val="cs-CZ"/>
        </w:rPr>
      </w:pPr>
      <w:r w:rsidRPr="0012408D">
        <w:rPr>
          <w:rFonts w:ascii="Arial" w:hAnsi="Arial" w:cs="Arial"/>
          <w:szCs w:val="22"/>
          <w:lang w:val="cs-CZ"/>
        </w:rPr>
        <w:t>SOUHLASÍM</w:t>
      </w:r>
      <w:r w:rsidR="000221B8" w:rsidRPr="0012408D">
        <w:rPr>
          <w:rFonts w:ascii="Arial" w:hAnsi="Arial" w:cs="Arial"/>
          <w:szCs w:val="22"/>
          <w:lang w:val="cs-CZ"/>
        </w:rPr>
        <w:t>E</w:t>
      </w:r>
      <w:r w:rsidRPr="0012408D">
        <w:rPr>
          <w:rFonts w:ascii="Arial" w:hAnsi="Arial" w:cs="Arial"/>
          <w:szCs w:val="22"/>
          <w:lang w:val="cs-CZ"/>
        </w:rPr>
        <w:t xml:space="preserve"> S PODMÍNKAMI </w:t>
      </w:r>
      <w:r w:rsidR="000D50C3" w:rsidRPr="0012408D">
        <w:rPr>
          <w:rFonts w:ascii="Arial" w:hAnsi="Arial" w:cs="Arial"/>
          <w:szCs w:val="22"/>
          <w:lang w:val="cs-CZ"/>
        </w:rPr>
        <w:t>TÉTO SMLOUVY</w:t>
      </w:r>
      <w:r w:rsidR="001D3E49" w:rsidRPr="0012408D">
        <w:rPr>
          <w:rFonts w:ascii="Arial" w:hAnsi="Arial" w:cs="Arial"/>
          <w:szCs w:val="22"/>
          <w:lang w:val="cs-CZ"/>
        </w:rPr>
        <w:t>:</w:t>
      </w:r>
    </w:p>
    <w:p w14:paraId="17C86AB8" w14:textId="77777777" w:rsidR="00F63D45" w:rsidRPr="0012408D" w:rsidRDefault="00F63D45" w:rsidP="00482D9E">
      <w:pPr>
        <w:jc w:val="both"/>
        <w:rPr>
          <w:rFonts w:ascii="Arial" w:hAnsi="Arial" w:cs="Arial"/>
          <w:b/>
          <w:szCs w:val="22"/>
          <w:lang w:val="cs-CZ"/>
        </w:rPr>
      </w:pPr>
    </w:p>
    <w:p w14:paraId="2F5C39B1" w14:textId="70AFD602" w:rsidR="001D3E49" w:rsidRPr="0012408D" w:rsidRDefault="00F63D45" w:rsidP="00482D9E">
      <w:pPr>
        <w:jc w:val="both"/>
        <w:rPr>
          <w:rFonts w:ascii="Arial" w:hAnsi="Arial" w:cs="Arial"/>
          <w:szCs w:val="22"/>
          <w:lang w:val="cs-CZ"/>
        </w:rPr>
      </w:pPr>
      <w:r w:rsidRPr="0012408D">
        <w:rPr>
          <w:rFonts w:ascii="Arial" w:hAnsi="Arial" w:cs="Arial"/>
          <w:szCs w:val="22"/>
          <w:lang w:val="cs-CZ"/>
        </w:rPr>
        <w:t xml:space="preserve">Za společnost </w:t>
      </w:r>
      <w:r w:rsidR="004347BF" w:rsidRPr="004347BF">
        <w:rPr>
          <w:rFonts w:ascii="Arial" w:hAnsi="Arial" w:cs="Arial"/>
          <w:szCs w:val="22"/>
          <w:lang w:val="cs-CZ"/>
        </w:rPr>
        <w:t>Teplárna České Budějovice, a.s.</w:t>
      </w:r>
    </w:p>
    <w:p w14:paraId="001DFA05" w14:textId="77777777" w:rsidR="00DA1A02" w:rsidRPr="0012408D" w:rsidRDefault="00DA1A02" w:rsidP="00482D9E">
      <w:pPr>
        <w:jc w:val="both"/>
        <w:rPr>
          <w:rFonts w:ascii="Arial" w:hAnsi="Arial" w:cs="Arial"/>
          <w:szCs w:val="22"/>
          <w:lang w:val="cs-CZ"/>
        </w:rPr>
      </w:pPr>
    </w:p>
    <w:p w14:paraId="190D4692" w14:textId="77777777" w:rsidR="00FB1EC0" w:rsidRPr="0012408D" w:rsidRDefault="00FB1EC0" w:rsidP="00482D9E">
      <w:pPr>
        <w:jc w:val="both"/>
        <w:rPr>
          <w:rFonts w:ascii="Arial" w:hAnsi="Arial" w:cs="Arial"/>
          <w:szCs w:val="22"/>
          <w:lang w:val="cs-CZ"/>
        </w:rPr>
      </w:pPr>
    </w:p>
    <w:p w14:paraId="2D58FDB9" w14:textId="77777777" w:rsidR="001D3E49" w:rsidRPr="0012408D" w:rsidRDefault="001D3E49" w:rsidP="00482D9E">
      <w:pPr>
        <w:jc w:val="both"/>
        <w:rPr>
          <w:rFonts w:ascii="Arial" w:hAnsi="Arial" w:cs="Arial"/>
          <w:szCs w:val="22"/>
          <w:lang w:val="cs-CZ"/>
        </w:rPr>
      </w:pPr>
      <w:r w:rsidRPr="0012408D">
        <w:rPr>
          <w:rFonts w:ascii="Arial" w:hAnsi="Arial" w:cs="Arial"/>
          <w:szCs w:val="22"/>
          <w:lang w:val="cs-CZ"/>
        </w:rPr>
        <w:t>__________________________________________</w:t>
      </w:r>
    </w:p>
    <w:p w14:paraId="20782DFC" w14:textId="77777777" w:rsidR="00A66D5F" w:rsidRDefault="00A66D5F" w:rsidP="00DA1A02">
      <w:pPr>
        <w:overflowPunct/>
        <w:spacing w:before="0" w:after="0" w:line="240" w:lineRule="auto"/>
        <w:textAlignment w:val="auto"/>
        <w:rPr>
          <w:rFonts w:ascii="Arial" w:hAnsi="Arial" w:cs="Arial"/>
          <w:szCs w:val="22"/>
          <w:lang w:val="cs-CZ"/>
        </w:rPr>
      </w:pPr>
    </w:p>
    <w:p w14:paraId="4A0A6A45" w14:textId="02798AEA" w:rsidR="0074666D" w:rsidRDefault="00913958" w:rsidP="00DA1A02">
      <w:pPr>
        <w:overflowPunct/>
        <w:spacing w:before="0" w:after="0" w:line="240" w:lineRule="auto"/>
        <w:textAlignment w:val="auto"/>
        <w:rPr>
          <w:rFonts w:ascii="Arial" w:hAnsi="Arial" w:cs="Arial"/>
          <w:szCs w:val="22"/>
          <w:lang w:val="cs-CZ"/>
        </w:rPr>
      </w:pPr>
      <w:r w:rsidRPr="0012408D">
        <w:rPr>
          <w:rFonts w:ascii="Arial" w:hAnsi="Arial" w:cs="Arial"/>
          <w:szCs w:val="22"/>
          <w:lang w:val="cs-CZ"/>
        </w:rPr>
        <w:t>Jméno</w:t>
      </w:r>
      <w:r w:rsidR="002C1122" w:rsidRPr="0012408D">
        <w:rPr>
          <w:rFonts w:ascii="Arial" w:hAnsi="Arial" w:cs="Arial"/>
          <w:szCs w:val="22"/>
          <w:lang w:val="cs-CZ"/>
        </w:rPr>
        <w:t>:</w:t>
      </w:r>
      <w:r w:rsidR="00396BEF">
        <w:rPr>
          <w:rFonts w:ascii="Arial" w:hAnsi="Arial" w:cs="Arial"/>
          <w:szCs w:val="22"/>
          <w:lang w:val="cs-CZ"/>
        </w:rPr>
        <w:t xml:space="preserve"> Ing. Václav Král</w:t>
      </w:r>
    </w:p>
    <w:p w14:paraId="346CE5D3" w14:textId="77777777" w:rsidR="008E25DB" w:rsidRPr="0012408D" w:rsidRDefault="008E25DB" w:rsidP="00DA1A02">
      <w:pPr>
        <w:overflowPunct/>
        <w:spacing w:before="0" w:after="0" w:line="240" w:lineRule="auto"/>
        <w:textAlignment w:val="auto"/>
        <w:rPr>
          <w:rFonts w:ascii="Arial" w:hAnsi="Arial" w:cs="Arial"/>
          <w:szCs w:val="22"/>
          <w:lang w:val="cs-CZ"/>
        </w:rPr>
      </w:pPr>
    </w:p>
    <w:p w14:paraId="0C9BB0BC" w14:textId="0BD2DFAB" w:rsidR="00DA1A02" w:rsidRPr="0012408D" w:rsidRDefault="00913958" w:rsidP="00DA1A02">
      <w:pPr>
        <w:overflowPunct/>
        <w:spacing w:before="0" w:after="0" w:line="240" w:lineRule="auto"/>
        <w:textAlignment w:val="auto"/>
        <w:rPr>
          <w:rFonts w:ascii="Arial" w:hAnsi="Arial" w:cs="Arial"/>
          <w:szCs w:val="22"/>
          <w:lang w:val="cs-CZ"/>
        </w:rPr>
      </w:pPr>
      <w:r w:rsidRPr="0012408D">
        <w:rPr>
          <w:rFonts w:ascii="Arial" w:hAnsi="Arial" w:cs="Arial"/>
          <w:szCs w:val="22"/>
          <w:lang w:val="cs-CZ"/>
        </w:rPr>
        <w:t>Funkce</w:t>
      </w:r>
      <w:r w:rsidR="002C1122" w:rsidRPr="0012408D">
        <w:rPr>
          <w:rFonts w:ascii="Arial" w:hAnsi="Arial" w:cs="Arial"/>
          <w:szCs w:val="22"/>
          <w:lang w:val="cs-CZ"/>
        </w:rPr>
        <w:t>:</w:t>
      </w:r>
      <w:r w:rsidR="00804F01" w:rsidRPr="0012408D">
        <w:rPr>
          <w:rFonts w:ascii="Arial" w:hAnsi="Arial" w:cs="Arial"/>
          <w:szCs w:val="22"/>
          <w:lang w:val="cs-CZ"/>
        </w:rPr>
        <w:t xml:space="preserve"> </w:t>
      </w:r>
      <w:r w:rsidR="00396BEF">
        <w:rPr>
          <w:rFonts w:ascii="Arial" w:hAnsi="Arial" w:cs="Arial"/>
          <w:szCs w:val="22"/>
          <w:lang w:val="cs-CZ"/>
        </w:rPr>
        <w:t>předseda představenstva</w:t>
      </w:r>
    </w:p>
    <w:p w14:paraId="4BD7E3B4" w14:textId="77777777" w:rsidR="002C1122" w:rsidRDefault="002C1122" w:rsidP="00482D9E">
      <w:pPr>
        <w:spacing w:line="240" w:lineRule="atLeast"/>
        <w:jc w:val="both"/>
        <w:rPr>
          <w:rFonts w:ascii="Arial" w:hAnsi="Arial" w:cs="Arial"/>
          <w:color w:val="000000"/>
          <w:szCs w:val="22"/>
          <w:lang w:val="cs-CZ"/>
        </w:rPr>
      </w:pPr>
    </w:p>
    <w:p w14:paraId="76FC8119" w14:textId="77777777" w:rsidR="00396BEF" w:rsidRDefault="00396BEF" w:rsidP="00482D9E">
      <w:pPr>
        <w:spacing w:line="240" w:lineRule="atLeast"/>
        <w:jc w:val="both"/>
        <w:rPr>
          <w:rFonts w:ascii="Arial" w:hAnsi="Arial" w:cs="Arial"/>
          <w:color w:val="000000"/>
          <w:szCs w:val="22"/>
          <w:lang w:val="cs-CZ"/>
        </w:rPr>
      </w:pPr>
    </w:p>
    <w:p w14:paraId="4FF19F5B" w14:textId="77777777" w:rsidR="00396BEF" w:rsidRPr="0012408D" w:rsidRDefault="00396BEF" w:rsidP="00482D9E">
      <w:pPr>
        <w:spacing w:line="240" w:lineRule="atLeast"/>
        <w:jc w:val="both"/>
        <w:rPr>
          <w:rFonts w:ascii="Arial" w:hAnsi="Arial" w:cs="Arial"/>
          <w:color w:val="000000"/>
          <w:szCs w:val="22"/>
          <w:lang w:val="cs-CZ"/>
        </w:rPr>
      </w:pPr>
    </w:p>
    <w:p w14:paraId="32340897" w14:textId="77777777" w:rsidR="00396BEF" w:rsidRPr="00863ACA" w:rsidRDefault="00396BEF" w:rsidP="00396BEF">
      <w:pPr>
        <w:jc w:val="both"/>
        <w:rPr>
          <w:rFonts w:ascii="Arial" w:hAnsi="Arial" w:cs="Arial"/>
          <w:szCs w:val="22"/>
          <w:lang w:val="cs-CZ"/>
        </w:rPr>
      </w:pPr>
      <w:r w:rsidRPr="00863ACA">
        <w:rPr>
          <w:rFonts w:ascii="Arial" w:hAnsi="Arial" w:cs="Arial"/>
          <w:szCs w:val="22"/>
          <w:lang w:val="cs-CZ"/>
        </w:rPr>
        <w:t>__________________________________________</w:t>
      </w:r>
    </w:p>
    <w:p w14:paraId="113A440D" w14:textId="77777777" w:rsidR="00396BEF" w:rsidRPr="00863ACA" w:rsidRDefault="00396BEF" w:rsidP="00396BEF">
      <w:pPr>
        <w:overflowPunct/>
        <w:spacing w:before="0" w:after="0" w:line="240" w:lineRule="auto"/>
        <w:textAlignment w:val="auto"/>
        <w:rPr>
          <w:rFonts w:ascii="Arial" w:hAnsi="Arial" w:cs="Arial"/>
          <w:szCs w:val="22"/>
          <w:lang w:val="cs-CZ"/>
        </w:rPr>
      </w:pPr>
    </w:p>
    <w:p w14:paraId="03516D3C" w14:textId="33DB607E" w:rsidR="00396BEF" w:rsidRPr="00863ACA" w:rsidRDefault="00396BEF" w:rsidP="00396BEF">
      <w:pPr>
        <w:overflowPunct/>
        <w:spacing w:before="0" w:after="0" w:line="240" w:lineRule="auto"/>
        <w:textAlignment w:val="auto"/>
        <w:rPr>
          <w:rFonts w:ascii="Arial" w:hAnsi="Arial" w:cs="Arial"/>
          <w:szCs w:val="22"/>
          <w:lang w:val="cs-CZ"/>
        </w:rPr>
      </w:pPr>
      <w:r w:rsidRPr="00863ACA">
        <w:rPr>
          <w:rFonts w:ascii="Arial" w:hAnsi="Arial" w:cs="Arial"/>
          <w:szCs w:val="22"/>
          <w:lang w:val="cs-CZ"/>
        </w:rPr>
        <w:t>Jméno: Ing. Tomáš Kollarczyk, MBA</w:t>
      </w:r>
    </w:p>
    <w:p w14:paraId="65D84759" w14:textId="77777777" w:rsidR="00396BEF" w:rsidRPr="00863ACA" w:rsidRDefault="00396BEF" w:rsidP="00396BEF">
      <w:pPr>
        <w:overflowPunct/>
        <w:spacing w:before="0" w:after="0" w:line="240" w:lineRule="auto"/>
        <w:textAlignment w:val="auto"/>
        <w:rPr>
          <w:rFonts w:ascii="Arial" w:hAnsi="Arial" w:cs="Arial"/>
          <w:szCs w:val="22"/>
          <w:lang w:val="cs-CZ"/>
        </w:rPr>
      </w:pPr>
    </w:p>
    <w:p w14:paraId="35361626" w14:textId="253A5A8A" w:rsidR="00396BEF" w:rsidRPr="0012408D" w:rsidRDefault="00396BEF" w:rsidP="00396BEF">
      <w:pPr>
        <w:overflowPunct/>
        <w:spacing w:before="0" w:after="0" w:line="240" w:lineRule="auto"/>
        <w:textAlignment w:val="auto"/>
        <w:rPr>
          <w:rFonts w:ascii="Arial" w:hAnsi="Arial" w:cs="Arial"/>
          <w:szCs w:val="22"/>
          <w:lang w:val="cs-CZ"/>
        </w:rPr>
      </w:pPr>
      <w:r w:rsidRPr="00863ACA">
        <w:rPr>
          <w:rFonts w:ascii="Arial" w:hAnsi="Arial" w:cs="Arial"/>
          <w:szCs w:val="22"/>
          <w:lang w:val="cs-CZ"/>
        </w:rPr>
        <w:t>Funkce: místopředseda představenstva</w:t>
      </w:r>
    </w:p>
    <w:p w14:paraId="34474E34" w14:textId="77777777" w:rsidR="00DA1A02" w:rsidRPr="0012408D" w:rsidRDefault="00DA1A02" w:rsidP="00482D9E">
      <w:pPr>
        <w:spacing w:line="240" w:lineRule="atLeast"/>
        <w:jc w:val="both"/>
        <w:rPr>
          <w:rFonts w:ascii="Arial" w:hAnsi="Arial" w:cs="Arial"/>
          <w:color w:val="000000"/>
          <w:szCs w:val="22"/>
          <w:lang w:val="cs-CZ"/>
        </w:rPr>
      </w:pPr>
    </w:p>
    <w:p w14:paraId="2E8FE441" w14:textId="77777777" w:rsidR="00DA1A02" w:rsidRPr="0012408D" w:rsidRDefault="00DA1A02" w:rsidP="00482D9E">
      <w:pPr>
        <w:jc w:val="both"/>
        <w:rPr>
          <w:rFonts w:ascii="Arial" w:hAnsi="Arial"/>
          <w:szCs w:val="22"/>
          <w:lang w:val="cs-CZ"/>
        </w:rPr>
      </w:pPr>
    </w:p>
    <w:p w14:paraId="61345067" w14:textId="77777777" w:rsidR="00DA1A02" w:rsidRPr="0012408D" w:rsidRDefault="00DA1A02" w:rsidP="00482D9E">
      <w:pPr>
        <w:jc w:val="both"/>
        <w:rPr>
          <w:rFonts w:ascii="Arial" w:hAnsi="Arial"/>
          <w:szCs w:val="22"/>
          <w:lang w:val="cs-CZ"/>
        </w:rPr>
      </w:pPr>
    </w:p>
    <w:p w14:paraId="2EFD6180" w14:textId="77777777" w:rsidR="00DA1A02" w:rsidRPr="0012408D" w:rsidRDefault="00DA1A02" w:rsidP="00482D9E">
      <w:pPr>
        <w:jc w:val="both"/>
        <w:rPr>
          <w:rFonts w:ascii="Arial" w:hAnsi="Arial"/>
          <w:szCs w:val="22"/>
          <w:lang w:val="cs-CZ"/>
        </w:rPr>
      </w:pPr>
    </w:p>
    <w:p w14:paraId="49923C6C" w14:textId="77777777" w:rsidR="00DA1A02" w:rsidRPr="0012408D" w:rsidRDefault="00DA1A02" w:rsidP="00482D9E">
      <w:pPr>
        <w:jc w:val="both"/>
        <w:rPr>
          <w:rFonts w:ascii="Arial" w:hAnsi="Arial"/>
          <w:szCs w:val="22"/>
          <w:lang w:val="cs-CZ"/>
        </w:rPr>
      </w:pPr>
    </w:p>
    <w:p w14:paraId="0A24DBAC" w14:textId="77777777" w:rsidR="001D3E49" w:rsidRPr="0012408D" w:rsidRDefault="00855AB3" w:rsidP="00482D9E">
      <w:pPr>
        <w:spacing w:line="240" w:lineRule="atLeast"/>
        <w:jc w:val="both"/>
        <w:rPr>
          <w:rFonts w:ascii="Arial" w:hAnsi="Arial" w:cs="Arial"/>
          <w:color w:val="000000"/>
          <w:szCs w:val="22"/>
          <w:lang w:val="cs-CZ"/>
        </w:rPr>
      </w:pPr>
      <w:r w:rsidRPr="0012408D">
        <w:rPr>
          <w:rFonts w:ascii="Arial" w:hAnsi="Arial" w:cs="Arial"/>
          <w:color w:val="000000"/>
          <w:szCs w:val="22"/>
          <w:lang w:val="cs-CZ"/>
        </w:rPr>
        <w:t>Přílohy</w:t>
      </w:r>
      <w:r w:rsidR="001D3E49" w:rsidRPr="0012408D">
        <w:rPr>
          <w:rFonts w:ascii="Arial" w:hAnsi="Arial" w:cs="Arial"/>
          <w:color w:val="000000"/>
          <w:szCs w:val="22"/>
          <w:lang w:val="cs-CZ"/>
        </w:rPr>
        <w:t>:</w:t>
      </w:r>
      <w:r w:rsidR="001D3E49" w:rsidRPr="0012408D">
        <w:rPr>
          <w:rFonts w:ascii="Arial" w:hAnsi="Arial" w:cs="Arial"/>
          <w:color w:val="000000"/>
          <w:szCs w:val="22"/>
          <w:lang w:val="cs-CZ"/>
        </w:rPr>
        <w:tab/>
      </w:r>
      <w:r w:rsidR="001D3E49" w:rsidRPr="0012408D">
        <w:rPr>
          <w:rFonts w:ascii="Arial" w:hAnsi="Arial" w:cs="Arial"/>
          <w:color w:val="000000"/>
          <w:szCs w:val="22"/>
          <w:lang w:val="cs-CZ"/>
        </w:rPr>
        <w:tab/>
      </w:r>
    </w:p>
    <w:p w14:paraId="430C0032" w14:textId="77777777" w:rsidR="001D3E49" w:rsidRPr="0012408D" w:rsidRDefault="00855AB3" w:rsidP="00482D9E">
      <w:pPr>
        <w:spacing w:line="240" w:lineRule="atLeast"/>
        <w:ind w:left="360"/>
        <w:jc w:val="both"/>
        <w:rPr>
          <w:rFonts w:ascii="Arial" w:hAnsi="Arial" w:cs="Arial"/>
          <w:color w:val="000000"/>
          <w:szCs w:val="22"/>
          <w:lang w:val="cs-CZ"/>
        </w:rPr>
      </w:pPr>
      <w:r w:rsidRPr="0012408D">
        <w:rPr>
          <w:rFonts w:ascii="Arial" w:hAnsi="Arial" w:cs="Arial"/>
          <w:color w:val="000000"/>
          <w:szCs w:val="22"/>
          <w:lang w:val="cs-CZ"/>
        </w:rPr>
        <w:t>Příloha</w:t>
      </w:r>
      <w:r w:rsidR="001D3E49" w:rsidRPr="0012408D">
        <w:rPr>
          <w:rFonts w:ascii="Arial" w:hAnsi="Arial" w:cs="Arial"/>
          <w:color w:val="000000"/>
          <w:szCs w:val="22"/>
          <w:lang w:val="cs-CZ"/>
        </w:rPr>
        <w:t xml:space="preserve"> A </w:t>
      </w:r>
      <w:r w:rsidRPr="0012408D">
        <w:rPr>
          <w:rFonts w:ascii="Arial" w:hAnsi="Arial" w:cs="Arial"/>
          <w:color w:val="000000"/>
          <w:szCs w:val="22"/>
          <w:lang w:val="cs-CZ"/>
        </w:rPr>
        <w:t>–</w:t>
      </w:r>
      <w:r w:rsidR="001D3E49" w:rsidRPr="0012408D">
        <w:rPr>
          <w:rFonts w:ascii="Arial" w:hAnsi="Arial" w:cs="Arial"/>
          <w:color w:val="000000"/>
          <w:szCs w:val="22"/>
          <w:lang w:val="cs-CZ"/>
        </w:rPr>
        <w:t xml:space="preserve"> </w:t>
      </w:r>
      <w:r w:rsidR="000D50C3" w:rsidRPr="0012408D">
        <w:rPr>
          <w:rFonts w:ascii="Arial" w:hAnsi="Arial" w:cs="Arial"/>
          <w:color w:val="000000"/>
          <w:szCs w:val="22"/>
          <w:lang w:val="cs-CZ"/>
        </w:rPr>
        <w:t>Zadávací dopis</w:t>
      </w:r>
    </w:p>
    <w:p w14:paraId="3E70462C" w14:textId="5539CE27" w:rsidR="001D3E49" w:rsidRDefault="00855AB3" w:rsidP="00482D9E">
      <w:pPr>
        <w:spacing w:line="240" w:lineRule="atLeast"/>
        <w:ind w:left="360"/>
        <w:jc w:val="both"/>
        <w:rPr>
          <w:rFonts w:ascii="Arial" w:hAnsi="Arial" w:cs="Arial"/>
          <w:color w:val="000000"/>
          <w:szCs w:val="22"/>
          <w:lang w:val="cs-CZ"/>
        </w:rPr>
      </w:pPr>
      <w:r w:rsidRPr="0012408D">
        <w:rPr>
          <w:rFonts w:ascii="Arial" w:hAnsi="Arial" w:cs="Arial"/>
          <w:color w:val="000000"/>
          <w:szCs w:val="22"/>
          <w:lang w:val="cs-CZ"/>
        </w:rPr>
        <w:t xml:space="preserve">Příloha </w:t>
      </w:r>
      <w:r w:rsidR="0074666D" w:rsidRPr="0012408D">
        <w:rPr>
          <w:rFonts w:ascii="Arial" w:hAnsi="Arial" w:cs="Arial"/>
          <w:color w:val="000000"/>
          <w:szCs w:val="22"/>
          <w:lang w:val="cs-CZ"/>
        </w:rPr>
        <w:t>B</w:t>
      </w:r>
      <w:r w:rsidR="001D3E49" w:rsidRPr="0012408D">
        <w:rPr>
          <w:rFonts w:ascii="Arial" w:hAnsi="Arial" w:cs="Arial"/>
          <w:color w:val="000000"/>
          <w:szCs w:val="22"/>
          <w:lang w:val="cs-CZ"/>
        </w:rPr>
        <w:t xml:space="preserve"> </w:t>
      </w:r>
      <w:r w:rsidRPr="0012408D">
        <w:rPr>
          <w:rFonts w:ascii="Arial" w:hAnsi="Arial" w:cs="Arial"/>
          <w:color w:val="000000"/>
          <w:szCs w:val="22"/>
          <w:lang w:val="cs-CZ"/>
        </w:rPr>
        <w:t>–</w:t>
      </w:r>
      <w:r w:rsidR="001D3E49" w:rsidRPr="0012408D">
        <w:rPr>
          <w:rFonts w:ascii="Arial" w:hAnsi="Arial" w:cs="Arial"/>
          <w:color w:val="000000"/>
          <w:szCs w:val="22"/>
          <w:lang w:val="cs-CZ"/>
        </w:rPr>
        <w:t xml:space="preserve"> </w:t>
      </w:r>
      <w:r w:rsidR="0014008C" w:rsidRPr="0012408D">
        <w:rPr>
          <w:rFonts w:ascii="Arial" w:hAnsi="Arial" w:cs="Arial"/>
          <w:color w:val="000000"/>
          <w:szCs w:val="22"/>
          <w:lang w:val="cs-CZ"/>
        </w:rPr>
        <w:t>Všeobecné smluvní podmínky</w:t>
      </w:r>
    </w:p>
    <w:p w14:paraId="7440CED0" w14:textId="77777777" w:rsidR="00660D9B" w:rsidRPr="0012408D" w:rsidRDefault="00660D9B" w:rsidP="00482D9E">
      <w:pPr>
        <w:spacing w:line="240" w:lineRule="atLeast"/>
        <w:ind w:left="360"/>
        <w:jc w:val="both"/>
        <w:rPr>
          <w:rFonts w:ascii="Arial" w:hAnsi="Arial" w:cs="Arial"/>
          <w:color w:val="000000"/>
          <w:szCs w:val="22"/>
          <w:lang w:val="cs-CZ"/>
        </w:rPr>
      </w:pPr>
    </w:p>
    <w:p w14:paraId="754AF0AE" w14:textId="77777777" w:rsidR="001D3E49" w:rsidRPr="0012408D" w:rsidRDefault="001D3E49" w:rsidP="00482D9E">
      <w:pPr>
        <w:overflowPunct/>
        <w:autoSpaceDE/>
        <w:autoSpaceDN/>
        <w:adjustRightInd/>
        <w:spacing w:before="0" w:after="0" w:line="240" w:lineRule="auto"/>
        <w:jc w:val="both"/>
        <w:textAlignment w:val="auto"/>
        <w:rPr>
          <w:rFonts w:ascii="Arial" w:hAnsi="Arial" w:cs="Arial"/>
          <w:color w:val="000000"/>
          <w:szCs w:val="22"/>
          <w:lang w:val="cs-CZ"/>
        </w:rPr>
      </w:pPr>
      <w:r w:rsidRPr="0012408D">
        <w:rPr>
          <w:rFonts w:ascii="Arial" w:hAnsi="Arial" w:cs="Arial"/>
          <w:color w:val="000000"/>
          <w:szCs w:val="22"/>
          <w:lang w:val="cs-CZ"/>
        </w:rPr>
        <w:br w:type="page"/>
      </w:r>
    </w:p>
    <w:p w14:paraId="57002B6F" w14:textId="77777777" w:rsidR="0074666D" w:rsidRPr="0012408D" w:rsidRDefault="00336BE6" w:rsidP="0074666D">
      <w:pPr>
        <w:pStyle w:val="Subheadline1"/>
        <w:jc w:val="both"/>
        <w:rPr>
          <w:b/>
          <w:lang w:val="cs-CZ"/>
        </w:rPr>
      </w:pPr>
      <w:r w:rsidRPr="0012408D">
        <w:rPr>
          <w:b/>
          <w:noProof/>
          <w:lang w:val="cs-CZ" w:eastAsia="cs-CZ"/>
        </w:rPr>
        <w:lastRenderedPageBreak/>
        <mc:AlternateContent>
          <mc:Choice Requires="wps">
            <w:drawing>
              <wp:anchor distT="0" distB="0" distL="114300" distR="114300" simplePos="0" relativeHeight="251657216" behindDoc="0" locked="0" layoutInCell="1" allowOverlap="1" wp14:anchorId="3F54381C" wp14:editId="1CF95D0C">
                <wp:simplePos x="0" y="0"/>
                <wp:positionH relativeFrom="column">
                  <wp:posOffset>4917440</wp:posOffset>
                </wp:positionH>
                <wp:positionV relativeFrom="paragraph">
                  <wp:posOffset>-1442720</wp:posOffset>
                </wp:positionV>
                <wp:extent cx="1285875" cy="3619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8333C" w14:textId="77777777" w:rsidR="007C387F" w:rsidRPr="005F53DB" w:rsidRDefault="007C387F">
                            <w:pPr>
                              <w:rPr>
                                <w:rFonts w:ascii="Arial Bold" w:hAnsi="Arial Bold"/>
                                <w:b/>
                                <w:color w:val="808080"/>
                                <w:lang w:val="en-US"/>
                              </w:rPr>
                            </w:pPr>
                            <w:r w:rsidRPr="005F53DB">
                              <w:rPr>
                                <w:rFonts w:ascii="Arial Bold" w:hAnsi="Arial Bold"/>
                                <w:b/>
                                <w:noProof/>
                                <w:color w:val="7F7F7F"/>
                                <w:sz w:val="24"/>
                                <w:lang w:val="en-US"/>
                              </w:rPr>
                              <w:t>P</w:t>
                            </w:r>
                            <w:r w:rsidRPr="005F53DB">
                              <w:rPr>
                                <w:rFonts w:ascii="Arial Bold" w:hAnsi="Arial Bold"/>
                                <w:b/>
                                <w:noProof/>
                                <w:color w:val="7F7F7F"/>
                                <w:sz w:val="24"/>
                                <w:lang w:val="cs-CZ"/>
                              </w:rPr>
                              <w:t>říloha</w:t>
                            </w:r>
                            <w:r w:rsidRPr="005F53DB">
                              <w:rPr>
                                <w:rFonts w:ascii="Arial Bold" w:hAnsi="Arial Bold"/>
                                <w:b/>
                                <w:noProof/>
                                <w:color w:val="7F7F7F"/>
                                <w:sz w:val="24"/>
                                <w:lang w:val="en-US"/>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54381C" id="_x0000_t202" coordsize="21600,21600" o:spt="202" path="m,l,21600r21600,l21600,xe">
                <v:stroke joinstyle="miter"/>
                <v:path gradientshapeok="t" o:connecttype="rect"/>
              </v:shapetype>
              <v:shape id="Text Box 2" o:spid="_x0000_s1026" type="#_x0000_t202" style="position:absolute;left:0;text-align:left;margin-left:387.2pt;margin-top:-113.6pt;width:101.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" stroked="f">
                <v:textbox>
                  <w:txbxContent>
                    <w:p w14:paraId="6398333C" w14:textId="77777777" w:rsidR="007C387F" w:rsidRPr="005F53DB" w:rsidRDefault="007C387F">
                      <w:pPr>
                        <w:rPr>
                          <w:rFonts w:ascii="Arial Bold" w:hAnsi="Arial Bold"/>
                          <w:b/>
                          <w:color w:val="808080"/>
                          <w:lang w:val="en-US"/>
                        </w:rPr>
                      </w:pPr>
                      <w:r w:rsidRPr="005F53DB">
                        <w:rPr>
                          <w:rFonts w:ascii="Arial Bold" w:hAnsi="Arial Bold"/>
                          <w:b/>
                          <w:noProof/>
                          <w:color w:val="7F7F7F"/>
                          <w:sz w:val="24"/>
                          <w:lang w:val="en-US"/>
                        </w:rPr>
                        <w:t>P</w:t>
                      </w:r>
                      <w:r w:rsidRPr="005F53DB">
                        <w:rPr>
                          <w:rFonts w:ascii="Arial Bold" w:hAnsi="Arial Bold"/>
                          <w:b/>
                          <w:noProof/>
                          <w:color w:val="7F7F7F"/>
                          <w:sz w:val="24"/>
                          <w:lang w:val="cs-CZ"/>
                        </w:rPr>
                        <w:t>říloha</w:t>
                      </w:r>
                      <w:r w:rsidRPr="005F53DB">
                        <w:rPr>
                          <w:rFonts w:ascii="Arial Bold" w:hAnsi="Arial Bold"/>
                          <w:b/>
                          <w:noProof/>
                          <w:color w:val="7F7F7F"/>
                          <w:sz w:val="24"/>
                          <w:lang w:val="en-US"/>
                        </w:rPr>
                        <w:t xml:space="preserve"> A</w:t>
                      </w:r>
                    </w:p>
                  </w:txbxContent>
                </v:textbox>
              </v:shape>
            </w:pict>
          </mc:Fallback>
        </mc:AlternateContent>
      </w:r>
      <w:r w:rsidR="000D50C3" w:rsidRPr="0012408D">
        <w:rPr>
          <w:b/>
          <w:lang w:val="cs-CZ"/>
        </w:rPr>
        <w:t>Zadávací dopis</w:t>
      </w:r>
      <w:r w:rsidR="00EA20B6" w:rsidRPr="0012408D">
        <w:rPr>
          <w:b/>
          <w:lang w:val="cs-CZ"/>
        </w:rPr>
        <w:t xml:space="preserve"> – </w:t>
      </w:r>
      <w:r w:rsidR="00331481" w:rsidRPr="0012408D">
        <w:rPr>
          <w:b/>
          <w:lang w:val="cs-CZ"/>
        </w:rPr>
        <w:t>Příloha</w:t>
      </w:r>
      <w:r w:rsidR="00EA20B6" w:rsidRPr="0012408D">
        <w:rPr>
          <w:b/>
          <w:lang w:val="cs-CZ"/>
        </w:rPr>
        <w:t xml:space="preserve"> A</w:t>
      </w:r>
    </w:p>
    <w:p w14:paraId="3C8F34A4" w14:textId="00E19114" w:rsidR="001D3E49" w:rsidRPr="00925044" w:rsidRDefault="008E25DB" w:rsidP="00482D9E">
      <w:pPr>
        <w:pStyle w:val="Subheadline1"/>
        <w:jc w:val="both"/>
        <w:rPr>
          <w:lang w:val="cs-CZ"/>
        </w:rPr>
      </w:pPr>
      <w:r w:rsidRPr="00925044">
        <w:rPr>
          <w:lang w:val="cs-CZ"/>
        </w:rPr>
        <w:t>Úvod</w:t>
      </w:r>
    </w:p>
    <w:p w14:paraId="16F7178A" w14:textId="50C0C9A9" w:rsidR="00EF4E02" w:rsidRDefault="004347BF" w:rsidP="00925044">
      <w:pPr>
        <w:pStyle w:val="EYBodytextwithparaspace"/>
        <w:jc w:val="both"/>
        <w:rPr>
          <w:lang w:val="cs-CZ"/>
        </w:rPr>
      </w:pPr>
      <w:r w:rsidRPr="00925044">
        <w:rPr>
          <w:lang w:val="cs-CZ"/>
        </w:rPr>
        <w:t>Chápeme, že společnost Teplárna České Budějovice, a.s. („Společnost“, “Klient”) plánuje investici do nového kotle na biomasu. V současné době Společnost již obdržela nabídky na financování od bankovních institucí. V souvislosti s těmito nabídkami potřebujete posoudit, zda je ekonomicky výhodnější úvěr čerpat v českých korunách nebo v eurech a jak</w:t>
      </w:r>
      <w:r w:rsidR="00925044" w:rsidRPr="00925044">
        <w:rPr>
          <w:lang w:val="cs-CZ"/>
        </w:rPr>
        <w:t>á</w:t>
      </w:r>
      <w:r w:rsidRPr="00925044">
        <w:rPr>
          <w:lang w:val="cs-CZ"/>
        </w:rPr>
        <w:t xml:space="preserve"> jsou v souvislosti s čerpáním úvěru v EUR spjatá rizika.</w:t>
      </w:r>
    </w:p>
    <w:p w14:paraId="2E73568C" w14:textId="356BA9F2" w:rsidR="008E25DB" w:rsidRPr="00925044" w:rsidRDefault="008E25DB" w:rsidP="00925044">
      <w:pPr>
        <w:pStyle w:val="Subheadline1"/>
        <w:jc w:val="both"/>
        <w:rPr>
          <w:lang w:val="cs-CZ"/>
        </w:rPr>
      </w:pPr>
      <w:r w:rsidRPr="00925044">
        <w:rPr>
          <w:lang w:val="cs-CZ"/>
        </w:rPr>
        <w:t>Charakter Služeb</w:t>
      </w:r>
    </w:p>
    <w:p w14:paraId="70E6DD19" w14:textId="30FBC5D7" w:rsidR="008E25DB" w:rsidRPr="00925044" w:rsidRDefault="008E25DB" w:rsidP="00925044">
      <w:pPr>
        <w:pStyle w:val="EYBodytextwithparaspace"/>
        <w:jc w:val="both"/>
        <w:rPr>
          <w:lang w:val="cs-CZ"/>
        </w:rPr>
      </w:pPr>
      <w:r w:rsidRPr="00925044">
        <w:rPr>
          <w:lang w:val="cs-CZ"/>
        </w:rPr>
        <w:t xml:space="preserve">V rámci našich služeb </w:t>
      </w:r>
      <w:r w:rsidR="00527005" w:rsidRPr="00925044">
        <w:rPr>
          <w:lang w:val="cs-CZ"/>
        </w:rPr>
        <w:t>provedeme ekonomickou analýzu vhodnosti čerpání úvěru na výstavbu nového kotle na biomasu v českých korunách nebo v eurech („Analýza“).</w:t>
      </w:r>
    </w:p>
    <w:p w14:paraId="313F684B" w14:textId="77777777" w:rsidR="00527005" w:rsidRPr="00925044" w:rsidRDefault="00527005" w:rsidP="00925044">
      <w:pPr>
        <w:pStyle w:val="EYBodytextwithparaspace"/>
        <w:jc w:val="both"/>
        <w:rPr>
          <w:lang w:val="cs-CZ"/>
        </w:rPr>
      </w:pPr>
      <w:r w:rsidRPr="00925044">
        <w:rPr>
          <w:lang w:val="cs-CZ"/>
        </w:rPr>
        <w:t>Při Analýze budeme vycházet mimo jiného především z následujících zdrojů:</w:t>
      </w:r>
    </w:p>
    <w:p w14:paraId="48C16E44" w14:textId="3F86B67B" w:rsidR="00527005" w:rsidRPr="00925044" w:rsidRDefault="00527005" w:rsidP="00925044">
      <w:pPr>
        <w:pStyle w:val="EYBodytextwithparaspace"/>
        <w:numPr>
          <w:ilvl w:val="0"/>
          <w:numId w:val="19"/>
        </w:numPr>
        <w:jc w:val="both"/>
        <w:rPr>
          <w:lang w:val="cs-CZ"/>
        </w:rPr>
      </w:pPr>
      <w:r w:rsidRPr="00925044">
        <w:rPr>
          <w:lang w:val="cs-CZ"/>
        </w:rPr>
        <w:t>výhled sazeb PRIBOR a EURIBOR z různých zdrojů (ČNB, Oxford Economics, Refinitiv, který spadá pod Londýnskou burzu);</w:t>
      </w:r>
    </w:p>
    <w:p w14:paraId="382A2315" w14:textId="2E136B3F" w:rsidR="00527005" w:rsidRPr="00925044" w:rsidRDefault="00527005" w:rsidP="00925044">
      <w:pPr>
        <w:pStyle w:val="EYBodytextwithparaspace"/>
        <w:numPr>
          <w:ilvl w:val="0"/>
          <w:numId w:val="19"/>
        </w:numPr>
        <w:jc w:val="both"/>
        <w:rPr>
          <w:lang w:val="cs-CZ"/>
        </w:rPr>
      </w:pPr>
      <w:r w:rsidRPr="00925044">
        <w:rPr>
          <w:lang w:val="cs-CZ"/>
        </w:rPr>
        <w:t>výhled směnného kurzu CZK / EUR (ČNB, Oxford Economics, apod.);</w:t>
      </w:r>
    </w:p>
    <w:p w14:paraId="0751C09C" w14:textId="238E3A53" w:rsidR="00527005" w:rsidRPr="00925044" w:rsidRDefault="00527005" w:rsidP="00925044">
      <w:pPr>
        <w:pStyle w:val="EYBodytextwithparaspace"/>
        <w:numPr>
          <w:ilvl w:val="0"/>
          <w:numId w:val="19"/>
        </w:numPr>
        <w:jc w:val="both"/>
        <w:rPr>
          <w:lang w:val="cs-CZ"/>
        </w:rPr>
      </w:pPr>
      <w:r w:rsidRPr="00925044">
        <w:rPr>
          <w:lang w:val="cs-CZ"/>
        </w:rPr>
        <w:t xml:space="preserve">složení </w:t>
      </w:r>
      <w:r w:rsidR="007C7A97">
        <w:rPr>
          <w:lang w:val="cs-CZ"/>
        </w:rPr>
        <w:t xml:space="preserve">výhledu </w:t>
      </w:r>
      <w:r w:rsidRPr="00925044">
        <w:rPr>
          <w:lang w:val="cs-CZ"/>
        </w:rPr>
        <w:t>cash flow Společnosti (české koruny vs. eura), pokud bude takovéto dělení k dispozici;</w:t>
      </w:r>
    </w:p>
    <w:p w14:paraId="18A1D1B1" w14:textId="7CE0A8FD" w:rsidR="00527005" w:rsidRPr="00925044" w:rsidRDefault="00527005" w:rsidP="00925044">
      <w:pPr>
        <w:pStyle w:val="EYBodytextwithparaspace"/>
        <w:numPr>
          <w:ilvl w:val="0"/>
          <w:numId w:val="19"/>
        </w:numPr>
        <w:jc w:val="both"/>
        <w:rPr>
          <w:lang w:val="cs-CZ"/>
        </w:rPr>
      </w:pPr>
      <w:r w:rsidRPr="00925044">
        <w:rPr>
          <w:lang w:val="cs-CZ"/>
        </w:rPr>
        <w:t>parametry úvěru (maturita, splátkový kalendář).</w:t>
      </w:r>
    </w:p>
    <w:p w14:paraId="09B5E0E6" w14:textId="2A4E4D75" w:rsidR="00527005" w:rsidRPr="00925044" w:rsidRDefault="00527005" w:rsidP="00925044">
      <w:pPr>
        <w:pStyle w:val="EYBodytextwithparaspace"/>
        <w:jc w:val="both"/>
        <w:rPr>
          <w:lang w:val="cs-CZ"/>
        </w:rPr>
      </w:pPr>
      <w:r w:rsidRPr="00925044">
        <w:rPr>
          <w:lang w:val="cs-CZ"/>
        </w:rPr>
        <w:t>Na základě výše uvedených předpokladů namodelujeme finanční toky (platby úroku a jistiny) na základě obdržené nabídky od banky z úvěru v českých korunách a z úvěru v eurech. Tyto finanční toky následně za účelem jejich srovnání převedeme na čistou současnou hodnotu, což nám umožní posoudit, v které měně je výhodnější úvěr sjednat. Analýzu provedeme pro jednu vámi preferovanou nabídku financování.</w:t>
      </w:r>
    </w:p>
    <w:p w14:paraId="71B302DA" w14:textId="18FE5D5E" w:rsidR="00527005" w:rsidRPr="00587478" w:rsidRDefault="00527005" w:rsidP="00925044">
      <w:pPr>
        <w:pStyle w:val="EYBodytextwithparaspace"/>
        <w:jc w:val="both"/>
        <w:rPr>
          <w:lang w:val="cs-CZ"/>
        </w:rPr>
      </w:pPr>
      <w:r w:rsidRPr="00587478">
        <w:rPr>
          <w:lang w:val="cs-CZ"/>
        </w:rPr>
        <w:t>Dále provedeme analýzu citlivosti, na základě které zjistíme, při kterém vývoji kurzu CZK / EUR jsou nabídky stejně výhodné (tzv. break-even point) při zachování stejných podkladových sazeb a kvalitativně popíšeme rizika dosažitelnosti tohoto stavbu (např. v závislosti na měnovou politiku ČNB a výši devizových rezerv).</w:t>
      </w:r>
    </w:p>
    <w:p w14:paraId="204EC9A6" w14:textId="77777777" w:rsidR="001D3E49" w:rsidRPr="00587478" w:rsidRDefault="00D204EC" w:rsidP="00482D9E">
      <w:pPr>
        <w:pStyle w:val="Subheadline1"/>
        <w:jc w:val="both"/>
        <w:rPr>
          <w:i/>
          <w:lang w:val="cs-CZ"/>
        </w:rPr>
      </w:pPr>
      <w:r w:rsidRPr="00587478">
        <w:rPr>
          <w:i/>
          <w:lang w:val="cs-CZ"/>
        </w:rPr>
        <w:t xml:space="preserve">Omezení </w:t>
      </w:r>
      <w:r w:rsidR="00150846" w:rsidRPr="00587478">
        <w:rPr>
          <w:i/>
          <w:lang w:val="cs-CZ"/>
        </w:rPr>
        <w:t xml:space="preserve">poskytovaných Služeb </w:t>
      </w:r>
    </w:p>
    <w:p w14:paraId="099AA7D8" w14:textId="77777777" w:rsidR="00F36C3C" w:rsidRPr="00587478" w:rsidRDefault="00F36C3C" w:rsidP="00482D9E">
      <w:pPr>
        <w:pStyle w:val="Zkladntext"/>
        <w:spacing w:after="0" w:line="280" w:lineRule="exact"/>
        <w:jc w:val="both"/>
        <w:rPr>
          <w:rFonts w:ascii="Arial" w:hAnsi="Arial"/>
          <w:b w:val="0"/>
          <w:kern w:val="12"/>
          <w:szCs w:val="24"/>
          <w:lang w:val="cs-CZ"/>
        </w:rPr>
      </w:pPr>
      <w:r w:rsidRPr="00587478">
        <w:rPr>
          <w:rFonts w:ascii="Arial" w:hAnsi="Arial"/>
          <w:b w:val="0"/>
          <w:kern w:val="12"/>
          <w:szCs w:val="24"/>
          <w:lang w:val="cs-CZ"/>
        </w:rPr>
        <w:t xml:space="preserve">Aniž by tím byla dotčena naše povinnost pracovat s přiměřenou odbornou péčí, neponeseme odpovědnost za ztráty </w:t>
      </w:r>
      <w:r w:rsidR="000602D8" w:rsidRPr="00587478">
        <w:rPr>
          <w:rFonts w:ascii="Arial" w:hAnsi="Arial"/>
          <w:b w:val="0"/>
          <w:kern w:val="12"/>
          <w:szCs w:val="24"/>
          <w:lang w:val="cs-CZ"/>
        </w:rPr>
        <w:t>ani</w:t>
      </w:r>
      <w:r w:rsidRPr="00587478">
        <w:rPr>
          <w:rFonts w:ascii="Arial" w:hAnsi="Arial"/>
          <w:b w:val="0"/>
          <w:kern w:val="12"/>
          <w:szCs w:val="24"/>
          <w:lang w:val="cs-CZ"/>
        </w:rPr>
        <w:t xml:space="preserve"> škody jakéhokoli charakteru, které vzniknou v důsledku toho, že nám </w:t>
      </w:r>
      <w:r w:rsidR="001938A4" w:rsidRPr="00587478">
        <w:rPr>
          <w:rFonts w:ascii="Arial" w:hAnsi="Arial"/>
          <w:b w:val="0"/>
          <w:kern w:val="12"/>
          <w:szCs w:val="24"/>
          <w:lang w:val="cs-CZ"/>
        </w:rPr>
        <w:t>mana</w:t>
      </w:r>
      <w:r w:rsidR="00384ABF" w:rsidRPr="00587478">
        <w:rPr>
          <w:rFonts w:ascii="Arial" w:hAnsi="Arial"/>
          <w:b w:val="0"/>
          <w:kern w:val="12"/>
          <w:szCs w:val="24"/>
          <w:lang w:val="cs-CZ"/>
        </w:rPr>
        <w:t>ge</w:t>
      </w:r>
      <w:r w:rsidR="001938A4" w:rsidRPr="00587478">
        <w:rPr>
          <w:rFonts w:ascii="Arial" w:hAnsi="Arial"/>
          <w:b w:val="0"/>
          <w:kern w:val="12"/>
          <w:szCs w:val="24"/>
          <w:lang w:val="cs-CZ"/>
        </w:rPr>
        <w:t>ment Klienta</w:t>
      </w:r>
      <w:r w:rsidRPr="00587478">
        <w:rPr>
          <w:rFonts w:ascii="Arial" w:hAnsi="Arial"/>
          <w:b w:val="0"/>
          <w:kern w:val="12"/>
          <w:szCs w:val="24"/>
          <w:lang w:val="cs-CZ"/>
        </w:rPr>
        <w:t xml:space="preserve">, </w:t>
      </w:r>
      <w:r w:rsidR="001938A4" w:rsidRPr="00587478">
        <w:rPr>
          <w:rFonts w:ascii="Arial" w:hAnsi="Arial"/>
          <w:b w:val="0"/>
          <w:kern w:val="12"/>
          <w:szCs w:val="24"/>
          <w:lang w:val="cs-CZ"/>
        </w:rPr>
        <w:t xml:space="preserve">jeho </w:t>
      </w:r>
      <w:r w:rsidRPr="00587478">
        <w:rPr>
          <w:rFonts w:ascii="Arial" w:hAnsi="Arial"/>
          <w:b w:val="0"/>
          <w:kern w:val="12"/>
          <w:szCs w:val="24"/>
          <w:lang w:val="cs-CZ"/>
        </w:rPr>
        <w:t>zaměstnanci nebo zplnomocnění zástupci nebo jiné osoby, na které se budeme obracet s dotazy, neposkytnou nebo zatají informace, které budou pro poskytování Služeb</w:t>
      </w:r>
      <w:r w:rsidR="000602D8" w:rsidRPr="00587478">
        <w:rPr>
          <w:rFonts w:ascii="Arial" w:hAnsi="Arial"/>
          <w:b w:val="0"/>
          <w:kern w:val="12"/>
          <w:szCs w:val="24"/>
          <w:lang w:val="cs-CZ"/>
        </w:rPr>
        <w:t xml:space="preserve"> významné</w:t>
      </w:r>
      <w:r w:rsidRPr="00587478">
        <w:rPr>
          <w:rFonts w:ascii="Arial" w:hAnsi="Arial"/>
          <w:b w:val="0"/>
          <w:kern w:val="12"/>
          <w:szCs w:val="24"/>
          <w:lang w:val="cs-CZ"/>
        </w:rPr>
        <w:t xml:space="preserve">, resp. nám poskytnou zkreslené informace, s výjimkou případů, kdy takové ztráty nebo škody vzniknou v důsledku našeho jednání ve zlé víře nebo kvůli hrubému porušení našich povinností, resp. jestliže neposkytnutí, zatajení nebo zkreslení informací nám mělo být </w:t>
      </w:r>
      <w:r w:rsidRPr="00587478">
        <w:rPr>
          <w:rFonts w:ascii="Arial" w:hAnsi="Arial"/>
          <w:b w:val="0"/>
          <w:kern w:val="12"/>
          <w:szCs w:val="24"/>
          <w:lang w:val="cs-CZ"/>
        </w:rPr>
        <w:lastRenderedPageBreak/>
        <w:t xml:space="preserve">bez dalšího dotazování zřejmé z informací, které nám byly poskytnuty a které jsme měli v souladu s podmínkami dané zakázky posuzovat. </w:t>
      </w:r>
    </w:p>
    <w:p w14:paraId="0D25C856" w14:textId="77777777" w:rsidR="00EA20B6" w:rsidRPr="00587478" w:rsidRDefault="00F36C3C" w:rsidP="005C20B8">
      <w:pPr>
        <w:pStyle w:val="Zkladntext"/>
        <w:spacing w:after="120" w:line="280" w:lineRule="exact"/>
        <w:jc w:val="both"/>
        <w:rPr>
          <w:rFonts w:ascii="Arial" w:hAnsi="Arial"/>
          <w:b w:val="0"/>
          <w:kern w:val="12"/>
          <w:szCs w:val="24"/>
          <w:lang w:val="cs-CZ"/>
        </w:rPr>
      </w:pPr>
      <w:r w:rsidRPr="00587478">
        <w:rPr>
          <w:rFonts w:ascii="Arial" w:hAnsi="Arial"/>
          <w:b w:val="0"/>
          <w:kern w:val="12"/>
          <w:szCs w:val="24"/>
          <w:lang w:val="cs-CZ"/>
        </w:rPr>
        <w:t xml:space="preserve">Jestliže </w:t>
      </w:r>
      <w:r w:rsidR="001938A4" w:rsidRPr="00587478">
        <w:rPr>
          <w:rFonts w:ascii="Arial" w:hAnsi="Arial"/>
          <w:b w:val="0"/>
          <w:kern w:val="12"/>
          <w:szCs w:val="24"/>
          <w:lang w:val="cs-CZ"/>
        </w:rPr>
        <w:t xml:space="preserve">během práce </w:t>
      </w:r>
      <w:r w:rsidRPr="00587478">
        <w:rPr>
          <w:rFonts w:ascii="Arial" w:hAnsi="Arial"/>
          <w:b w:val="0"/>
          <w:kern w:val="12"/>
          <w:szCs w:val="24"/>
          <w:lang w:val="cs-CZ"/>
        </w:rPr>
        <w:t xml:space="preserve">zjistíme, že nám nebyly poskytnuty, resp. byly nám zatajeny nebo zkresleny informace a že to podle našeho názoru bude mít na poskytování Služeb zásadní vliv, budeme </w:t>
      </w:r>
      <w:r w:rsidR="001938A4" w:rsidRPr="00587478">
        <w:rPr>
          <w:rFonts w:ascii="Arial" w:hAnsi="Arial"/>
          <w:b w:val="0"/>
          <w:kern w:val="12"/>
          <w:szCs w:val="24"/>
          <w:lang w:val="cs-CZ"/>
        </w:rPr>
        <w:t>V</w:t>
      </w:r>
      <w:r w:rsidRPr="00587478">
        <w:rPr>
          <w:rFonts w:ascii="Arial" w:hAnsi="Arial"/>
          <w:b w:val="0"/>
          <w:kern w:val="12"/>
          <w:szCs w:val="24"/>
          <w:lang w:val="cs-CZ"/>
        </w:rPr>
        <w:t xml:space="preserve">ás </w:t>
      </w:r>
      <w:r w:rsidR="001938A4" w:rsidRPr="00587478">
        <w:rPr>
          <w:rFonts w:ascii="Arial" w:hAnsi="Arial"/>
          <w:b w:val="0"/>
          <w:kern w:val="12"/>
          <w:szCs w:val="24"/>
          <w:lang w:val="cs-CZ"/>
        </w:rPr>
        <w:t>o této skutečnosti neprodleně</w:t>
      </w:r>
      <w:r w:rsidRPr="00587478">
        <w:rPr>
          <w:rFonts w:ascii="Arial" w:hAnsi="Arial"/>
          <w:b w:val="0"/>
          <w:kern w:val="12"/>
          <w:szCs w:val="24"/>
          <w:lang w:val="cs-CZ"/>
        </w:rPr>
        <w:t xml:space="preserve"> informovat</w:t>
      </w:r>
      <w:r w:rsidR="001D3E49" w:rsidRPr="00587478">
        <w:rPr>
          <w:rFonts w:ascii="Arial" w:hAnsi="Arial"/>
          <w:b w:val="0"/>
          <w:kern w:val="12"/>
          <w:szCs w:val="24"/>
          <w:lang w:val="cs-CZ"/>
        </w:rPr>
        <w:t>.</w:t>
      </w:r>
    </w:p>
    <w:p w14:paraId="7D834DED" w14:textId="77777777" w:rsidR="00B11706" w:rsidRPr="00C41C21" w:rsidRDefault="00B11706" w:rsidP="005C20B8">
      <w:pPr>
        <w:pStyle w:val="Zkladntext"/>
        <w:spacing w:after="120" w:line="280" w:lineRule="exact"/>
        <w:jc w:val="both"/>
        <w:rPr>
          <w:rFonts w:ascii="Arial" w:hAnsi="Arial"/>
          <w:b w:val="0"/>
          <w:kern w:val="12"/>
          <w:szCs w:val="24"/>
          <w:lang w:val="cs-CZ"/>
        </w:rPr>
      </w:pPr>
      <w:r w:rsidRPr="00587478">
        <w:rPr>
          <w:rFonts w:ascii="Arial" w:hAnsi="Arial"/>
          <w:b w:val="0"/>
          <w:kern w:val="12"/>
          <w:szCs w:val="24"/>
          <w:lang w:val="cs-CZ"/>
        </w:rPr>
        <w:t>Součástí naši</w:t>
      </w:r>
      <w:r w:rsidR="00B30091" w:rsidRPr="00587478">
        <w:rPr>
          <w:rFonts w:ascii="Arial" w:hAnsi="Arial"/>
          <w:b w:val="0"/>
          <w:kern w:val="12"/>
          <w:szCs w:val="24"/>
          <w:lang w:val="cs-CZ"/>
        </w:rPr>
        <w:t>ch</w:t>
      </w:r>
      <w:r w:rsidRPr="00587478">
        <w:rPr>
          <w:rFonts w:ascii="Arial" w:hAnsi="Arial"/>
          <w:b w:val="0"/>
          <w:kern w:val="12"/>
          <w:szCs w:val="24"/>
          <w:lang w:val="cs-CZ"/>
        </w:rPr>
        <w:t xml:space="preserve"> Služeb není poskytnutí auditu předložených informací</w:t>
      </w:r>
      <w:r w:rsidR="00B30091" w:rsidRPr="00587478">
        <w:rPr>
          <w:rFonts w:ascii="Arial" w:hAnsi="Arial"/>
          <w:b w:val="0"/>
          <w:kern w:val="12"/>
          <w:szCs w:val="24"/>
          <w:lang w:val="cs-CZ"/>
        </w:rPr>
        <w:t xml:space="preserve"> a</w:t>
      </w:r>
      <w:r w:rsidRPr="00587478">
        <w:rPr>
          <w:rFonts w:ascii="Arial" w:hAnsi="Arial"/>
          <w:b w:val="0"/>
          <w:kern w:val="12"/>
          <w:szCs w:val="24"/>
          <w:lang w:val="cs-CZ"/>
        </w:rPr>
        <w:t xml:space="preserve"> daňové poradenství, kteréžto rádi poskytneme v rámci společnosti Ernst &amp; Young na základě bližší definice rozsahu a uzavření dodatku k této smlouvě.</w:t>
      </w:r>
    </w:p>
    <w:p w14:paraId="4DBB8F13" w14:textId="2F6CB81A" w:rsidR="002C2663" w:rsidRPr="00587478" w:rsidRDefault="00384ABF" w:rsidP="00384ABF">
      <w:pPr>
        <w:pStyle w:val="Subheadline1"/>
        <w:jc w:val="both"/>
        <w:rPr>
          <w:i/>
          <w:lang w:val="cs-CZ"/>
        </w:rPr>
      </w:pPr>
      <w:r w:rsidRPr="00587478">
        <w:rPr>
          <w:i/>
          <w:lang w:val="cs-CZ"/>
        </w:rPr>
        <w:t>Formát našeho výstupu</w:t>
      </w:r>
    </w:p>
    <w:p w14:paraId="41EBAE3A" w14:textId="0CB1469A" w:rsidR="00932102" w:rsidRPr="00587478" w:rsidRDefault="00960228" w:rsidP="00960228">
      <w:pPr>
        <w:pStyle w:val="EYBodytextwithparaspace"/>
        <w:rPr>
          <w:lang w:val="cs-CZ"/>
        </w:rPr>
      </w:pPr>
      <w:r w:rsidRPr="00587478">
        <w:rPr>
          <w:lang w:val="cs-CZ"/>
        </w:rPr>
        <w:t xml:space="preserve">Výstupem našich služeb dle bodů uvedených výše bude </w:t>
      </w:r>
      <w:r w:rsidR="003A2AB7">
        <w:rPr>
          <w:lang w:val="cs-CZ"/>
        </w:rPr>
        <w:t>shrnující zpráva</w:t>
      </w:r>
      <w:r w:rsidR="003A2AB7" w:rsidRPr="00587478">
        <w:rPr>
          <w:lang w:val="cs-CZ"/>
        </w:rPr>
        <w:t xml:space="preserve"> </w:t>
      </w:r>
      <w:r w:rsidRPr="00587478">
        <w:rPr>
          <w:lang w:val="cs-CZ"/>
        </w:rPr>
        <w:t>ve formátu PPT v </w:t>
      </w:r>
      <w:r w:rsidR="004347BF" w:rsidRPr="00587478">
        <w:rPr>
          <w:lang w:val="cs-CZ"/>
        </w:rPr>
        <w:t>českém</w:t>
      </w:r>
      <w:r w:rsidRPr="00587478">
        <w:rPr>
          <w:lang w:val="cs-CZ"/>
        </w:rPr>
        <w:t xml:space="preserve"> jazyce shrnující provedené práce a výsledky Analýzy</w:t>
      </w:r>
      <w:r w:rsidR="004347BF" w:rsidRPr="00587478">
        <w:rPr>
          <w:lang w:val="cs-CZ"/>
        </w:rPr>
        <w:t xml:space="preserve"> („Prezentace“)</w:t>
      </w:r>
      <w:r w:rsidRPr="00587478">
        <w:rPr>
          <w:lang w:val="cs-CZ"/>
        </w:rPr>
        <w:t xml:space="preserve">. </w:t>
      </w:r>
    </w:p>
    <w:p w14:paraId="0987BCB8" w14:textId="77777777" w:rsidR="001D3E49" w:rsidRPr="00C41C21" w:rsidRDefault="00D204EC" w:rsidP="00482D9E">
      <w:pPr>
        <w:pStyle w:val="Subheadline1"/>
        <w:jc w:val="both"/>
        <w:rPr>
          <w:lang w:val="cs-CZ"/>
        </w:rPr>
      </w:pPr>
      <w:r w:rsidRPr="00587478">
        <w:rPr>
          <w:lang w:val="cs-CZ"/>
        </w:rPr>
        <w:t>Poskytování Služeb</w:t>
      </w:r>
      <w:r w:rsidRPr="00C41C21">
        <w:rPr>
          <w:lang w:val="cs-CZ"/>
        </w:rPr>
        <w:t xml:space="preserve"> </w:t>
      </w:r>
    </w:p>
    <w:p w14:paraId="375F838F" w14:textId="77777777" w:rsidR="001D3E49" w:rsidRPr="002F747E" w:rsidRDefault="000602D8" w:rsidP="00482D9E">
      <w:pPr>
        <w:pStyle w:val="Subheadline1"/>
        <w:jc w:val="both"/>
        <w:rPr>
          <w:i/>
          <w:lang w:val="cs-CZ"/>
        </w:rPr>
      </w:pPr>
      <w:r w:rsidRPr="002F747E">
        <w:rPr>
          <w:i/>
          <w:lang w:val="cs-CZ"/>
        </w:rPr>
        <w:t>Realizační tým</w:t>
      </w:r>
    </w:p>
    <w:p w14:paraId="6646DEF0" w14:textId="3F9ECD40" w:rsidR="00765E02" w:rsidRPr="002F747E" w:rsidRDefault="000602D8" w:rsidP="0012408D">
      <w:pPr>
        <w:pStyle w:val="Zkladntext"/>
        <w:spacing w:after="0" w:line="280" w:lineRule="exact"/>
        <w:jc w:val="both"/>
        <w:rPr>
          <w:rFonts w:ascii="Arial" w:hAnsi="Arial"/>
          <w:b w:val="0"/>
          <w:kern w:val="12"/>
          <w:szCs w:val="24"/>
          <w:lang w:val="cs-CZ"/>
        </w:rPr>
      </w:pPr>
      <w:r w:rsidRPr="002F747E">
        <w:rPr>
          <w:rFonts w:ascii="Arial" w:hAnsi="Arial"/>
          <w:b w:val="0"/>
          <w:kern w:val="12"/>
          <w:szCs w:val="24"/>
          <w:lang w:val="cs-CZ"/>
        </w:rPr>
        <w:t>Zakázka bude realizována pod vedením</w:t>
      </w:r>
      <w:r w:rsidR="00482ACF" w:rsidRPr="002F747E">
        <w:rPr>
          <w:rFonts w:ascii="Arial" w:hAnsi="Arial"/>
          <w:b w:val="0"/>
          <w:kern w:val="12"/>
          <w:szCs w:val="24"/>
          <w:lang w:val="cs-CZ"/>
        </w:rPr>
        <w:t xml:space="preserve"> </w:t>
      </w:r>
      <w:r w:rsidR="0070288C" w:rsidRPr="002F747E">
        <w:rPr>
          <w:rFonts w:ascii="Arial" w:hAnsi="Arial"/>
          <w:b w:val="0"/>
          <w:kern w:val="12"/>
          <w:szCs w:val="24"/>
          <w:lang w:val="cs-CZ"/>
        </w:rPr>
        <w:t>pan</w:t>
      </w:r>
      <w:r w:rsidR="00765E02" w:rsidRPr="002F747E">
        <w:rPr>
          <w:rFonts w:ascii="Arial" w:hAnsi="Arial"/>
          <w:b w:val="0"/>
          <w:kern w:val="12"/>
          <w:szCs w:val="24"/>
          <w:lang w:val="cs-CZ"/>
        </w:rPr>
        <w:t>a</w:t>
      </w:r>
      <w:r w:rsidR="0070288C" w:rsidRPr="002F747E">
        <w:rPr>
          <w:rFonts w:ascii="Arial" w:hAnsi="Arial"/>
          <w:b w:val="0"/>
          <w:kern w:val="12"/>
          <w:szCs w:val="24"/>
          <w:lang w:val="cs-CZ"/>
        </w:rPr>
        <w:t xml:space="preserve"> </w:t>
      </w:r>
      <w:r w:rsidR="00863ACA">
        <w:rPr>
          <w:rFonts w:ascii="Arial" w:hAnsi="Arial"/>
          <w:b w:val="0"/>
          <w:kern w:val="12"/>
          <w:szCs w:val="24"/>
          <w:lang w:val="cs-CZ"/>
        </w:rPr>
        <w:t>xxx</w:t>
      </w:r>
      <w:r w:rsidR="0051664B" w:rsidRPr="002F747E">
        <w:rPr>
          <w:rFonts w:ascii="Arial" w:hAnsi="Arial"/>
          <w:b w:val="0"/>
          <w:kern w:val="12"/>
          <w:szCs w:val="24"/>
          <w:lang w:val="cs-CZ"/>
        </w:rPr>
        <w:t xml:space="preserve">, </w:t>
      </w:r>
      <w:r w:rsidR="00723FE0" w:rsidRPr="002F747E">
        <w:rPr>
          <w:rFonts w:ascii="Arial" w:hAnsi="Arial"/>
          <w:b w:val="0"/>
          <w:kern w:val="12"/>
          <w:szCs w:val="24"/>
          <w:lang w:val="cs-CZ"/>
        </w:rPr>
        <w:t xml:space="preserve">partnera </w:t>
      </w:r>
      <w:r w:rsidR="00EF4E02" w:rsidRPr="002F747E">
        <w:rPr>
          <w:rFonts w:ascii="Arial" w:hAnsi="Arial"/>
          <w:b w:val="0"/>
          <w:kern w:val="12"/>
          <w:szCs w:val="24"/>
          <w:lang w:val="cs-CZ"/>
        </w:rPr>
        <w:t xml:space="preserve">týmu </w:t>
      </w:r>
      <w:r w:rsidR="00960228" w:rsidRPr="002F747E">
        <w:rPr>
          <w:rFonts w:ascii="Arial" w:hAnsi="Arial"/>
          <w:b w:val="0"/>
          <w:kern w:val="12"/>
          <w:szCs w:val="24"/>
          <w:lang w:val="cs-CZ"/>
        </w:rPr>
        <w:t>Korporátních financí a Restrukturalizací</w:t>
      </w:r>
      <w:r w:rsidR="00EF4E02" w:rsidRPr="002F747E">
        <w:rPr>
          <w:rFonts w:ascii="Arial" w:hAnsi="Arial"/>
          <w:b w:val="0"/>
          <w:kern w:val="12"/>
          <w:szCs w:val="24"/>
          <w:lang w:val="cs-CZ"/>
        </w:rPr>
        <w:t xml:space="preserve">, email: </w:t>
      </w:r>
      <w:r w:rsidR="00863ACA">
        <w:rPr>
          <w:rFonts w:ascii="Arial" w:hAnsi="Arial"/>
          <w:b w:val="0"/>
          <w:kern w:val="12"/>
          <w:szCs w:val="24"/>
          <w:lang w:val="cs-CZ"/>
        </w:rPr>
        <w:t>xxx</w:t>
      </w:r>
      <w:r w:rsidR="00EF4E02" w:rsidRPr="002F747E">
        <w:rPr>
          <w:rFonts w:ascii="Arial" w:hAnsi="Arial"/>
          <w:b w:val="0"/>
          <w:kern w:val="12"/>
          <w:szCs w:val="24"/>
          <w:lang w:val="cs-CZ"/>
        </w:rPr>
        <w:t>@cz.ey.com</w:t>
      </w:r>
      <w:r w:rsidR="00960228" w:rsidRPr="002F747E">
        <w:rPr>
          <w:rFonts w:ascii="Arial" w:hAnsi="Arial"/>
          <w:b w:val="0"/>
          <w:kern w:val="12"/>
          <w:szCs w:val="24"/>
          <w:lang w:val="cs-CZ"/>
        </w:rPr>
        <w:t>,</w:t>
      </w:r>
      <w:r w:rsidR="00960228" w:rsidRPr="002F747E">
        <w:rPr>
          <w:rFonts w:ascii="Arial" w:hAnsi="Arial"/>
          <w:b w:val="0"/>
          <w:sz w:val="24"/>
          <w:szCs w:val="24"/>
          <w:lang w:val="cs-CZ"/>
        </w:rPr>
        <w:t xml:space="preserve"> </w:t>
      </w:r>
      <w:r w:rsidR="00960228" w:rsidRPr="002F747E">
        <w:rPr>
          <w:rFonts w:ascii="Arial" w:hAnsi="Arial"/>
          <w:b w:val="0"/>
          <w:kern w:val="12"/>
          <w:szCs w:val="24"/>
          <w:lang w:val="cs-CZ"/>
        </w:rPr>
        <w:t>který bude zodpovídat za celkový projekt, jeho výstupy</w:t>
      </w:r>
      <w:r w:rsidR="001D3E49" w:rsidRPr="002F747E">
        <w:rPr>
          <w:rFonts w:ascii="Arial" w:hAnsi="Arial"/>
          <w:b w:val="0"/>
          <w:kern w:val="12"/>
          <w:szCs w:val="24"/>
          <w:lang w:val="cs-CZ"/>
        </w:rPr>
        <w:t>.</w:t>
      </w:r>
      <w:r w:rsidR="00715F82" w:rsidRPr="002F747E">
        <w:rPr>
          <w:rFonts w:ascii="Arial" w:hAnsi="Arial"/>
          <w:b w:val="0"/>
          <w:kern w:val="12"/>
          <w:szCs w:val="24"/>
          <w:lang w:val="cs-CZ"/>
        </w:rPr>
        <w:t xml:space="preserve"> Ma</w:t>
      </w:r>
      <w:r w:rsidR="007A6776" w:rsidRPr="002F747E">
        <w:rPr>
          <w:rFonts w:ascii="Arial" w:hAnsi="Arial"/>
          <w:b w:val="0"/>
          <w:kern w:val="12"/>
          <w:szCs w:val="24"/>
          <w:lang w:val="cs-CZ"/>
        </w:rPr>
        <w:t xml:space="preserve">nažerem projektu bude </w:t>
      </w:r>
      <w:r w:rsidR="00863ACA">
        <w:rPr>
          <w:rFonts w:ascii="Arial" w:hAnsi="Arial"/>
          <w:b w:val="0"/>
          <w:kern w:val="12"/>
          <w:szCs w:val="24"/>
          <w:lang w:val="cs-CZ"/>
        </w:rPr>
        <w:t>xxx</w:t>
      </w:r>
      <w:r w:rsidR="006E7C70" w:rsidRPr="002F747E">
        <w:rPr>
          <w:rFonts w:ascii="Arial" w:hAnsi="Arial"/>
          <w:b w:val="0"/>
          <w:kern w:val="12"/>
          <w:szCs w:val="24"/>
          <w:lang w:val="cs-CZ"/>
        </w:rPr>
        <w:t xml:space="preserve">, email: </w:t>
      </w:r>
      <w:r w:rsidR="00863ACA">
        <w:rPr>
          <w:rFonts w:ascii="Arial" w:hAnsi="Arial"/>
          <w:b w:val="0"/>
          <w:kern w:val="12"/>
          <w:szCs w:val="24"/>
          <w:lang w:val="cs-CZ"/>
        </w:rPr>
        <w:t>xxx</w:t>
      </w:r>
      <w:r w:rsidR="00723FE0" w:rsidRPr="002F747E">
        <w:rPr>
          <w:rFonts w:ascii="Arial" w:hAnsi="Arial"/>
          <w:b w:val="0"/>
          <w:kern w:val="12"/>
          <w:szCs w:val="24"/>
          <w:lang w:val="cs-CZ"/>
        </w:rPr>
        <w:t xml:space="preserve">@cz.ey.com, manažer týmu </w:t>
      </w:r>
      <w:r w:rsidR="00960228" w:rsidRPr="002F747E">
        <w:rPr>
          <w:rFonts w:ascii="Arial" w:hAnsi="Arial"/>
          <w:b w:val="0"/>
          <w:kern w:val="12"/>
          <w:szCs w:val="24"/>
          <w:lang w:val="cs-CZ"/>
        </w:rPr>
        <w:t>Korporátních financí a Restrukturalizací</w:t>
      </w:r>
      <w:r w:rsidR="006E7C70" w:rsidRPr="002F747E">
        <w:rPr>
          <w:rFonts w:ascii="Arial" w:hAnsi="Arial"/>
          <w:b w:val="0"/>
          <w:kern w:val="12"/>
          <w:szCs w:val="24"/>
          <w:lang w:val="cs-CZ"/>
        </w:rPr>
        <w:t>.</w:t>
      </w:r>
      <w:r w:rsidR="001E7262" w:rsidRPr="002F747E">
        <w:rPr>
          <w:rFonts w:ascii="Arial" w:hAnsi="Arial"/>
          <w:b w:val="0"/>
          <w:kern w:val="12"/>
          <w:szCs w:val="24"/>
          <w:lang w:val="cs-CZ"/>
        </w:rPr>
        <w:t xml:space="preserve"> </w:t>
      </w:r>
    </w:p>
    <w:p w14:paraId="7D376F41" w14:textId="495A94BA" w:rsidR="001D3E49" w:rsidRPr="002F747E" w:rsidRDefault="00765E02" w:rsidP="0012408D">
      <w:pPr>
        <w:pStyle w:val="Zkladntext"/>
        <w:spacing w:after="0" w:line="280" w:lineRule="exact"/>
        <w:jc w:val="both"/>
        <w:rPr>
          <w:rFonts w:ascii="Arial" w:hAnsi="Arial"/>
          <w:b w:val="0"/>
          <w:kern w:val="12"/>
          <w:szCs w:val="24"/>
          <w:lang w:val="cs-CZ"/>
        </w:rPr>
      </w:pPr>
      <w:r w:rsidRPr="002F747E">
        <w:rPr>
          <w:rFonts w:ascii="Arial" w:hAnsi="Arial"/>
          <w:b w:val="0"/>
          <w:kern w:val="12"/>
          <w:szCs w:val="24"/>
          <w:lang w:val="cs-CZ"/>
        </w:rPr>
        <w:t>V</w:t>
      </w:r>
      <w:r w:rsidR="00E42983" w:rsidRPr="002F747E">
        <w:rPr>
          <w:rFonts w:ascii="Arial" w:hAnsi="Arial"/>
          <w:b w:val="0"/>
          <w:kern w:val="12"/>
          <w:szCs w:val="24"/>
          <w:lang w:val="cs-CZ"/>
        </w:rPr>
        <w:t xml:space="preserve">edoucí zakázky </w:t>
      </w:r>
      <w:r w:rsidRPr="002F747E">
        <w:rPr>
          <w:rFonts w:ascii="Arial" w:hAnsi="Arial"/>
          <w:b w:val="0"/>
          <w:kern w:val="12"/>
          <w:szCs w:val="24"/>
          <w:lang w:val="cs-CZ"/>
        </w:rPr>
        <w:t xml:space="preserve">může </w:t>
      </w:r>
      <w:r w:rsidR="00E42983" w:rsidRPr="002F747E">
        <w:rPr>
          <w:rFonts w:ascii="Arial" w:hAnsi="Arial"/>
          <w:b w:val="0"/>
          <w:kern w:val="12"/>
          <w:szCs w:val="24"/>
          <w:lang w:val="cs-CZ"/>
        </w:rPr>
        <w:t>jmenovat další kontaktní osoby se stejnými, případně omezenějšími pravomocemi</w:t>
      </w:r>
      <w:r w:rsidR="001D3E49" w:rsidRPr="002F747E">
        <w:rPr>
          <w:rFonts w:ascii="Arial" w:hAnsi="Arial"/>
          <w:b w:val="0"/>
          <w:kern w:val="12"/>
          <w:szCs w:val="24"/>
          <w:lang w:val="cs-CZ"/>
        </w:rPr>
        <w:t>.</w:t>
      </w:r>
      <w:r w:rsidR="00804F01" w:rsidRPr="002F747E">
        <w:rPr>
          <w:rFonts w:ascii="Arial" w:hAnsi="Arial"/>
          <w:b w:val="0"/>
          <w:kern w:val="12"/>
          <w:szCs w:val="24"/>
          <w:lang w:val="cs-CZ"/>
        </w:rPr>
        <w:t xml:space="preserve"> </w:t>
      </w:r>
    </w:p>
    <w:p w14:paraId="52B405F3" w14:textId="77777777" w:rsidR="001D3E49" w:rsidRPr="002F747E" w:rsidRDefault="009C58CF" w:rsidP="0012408D">
      <w:pPr>
        <w:pStyle w:val="Zkladntext"/>
        <w:spacing w:after="0" w:line="280" w:lineRule="exact"/>
        <w:jc w:val="both"/>
        <w:rPr>
          <w:rFonts w:ascii="Arial" w:hAnsi="Arial"/>
          <w:b w:val="0"/>
          <w:kern w:val="12"/>
          <w:szCs w:val="24"/>
          <w:lang w:val="cs-CZ"/>
        </w:rPr>
      </w:pPr>
      <w:r w:rsidRPr="002F747E">
        <w:rPr>
          <w:rFonts w:ascii="Arial" w:hAnsi="Arial"/>
          <w:b w:val="0"/>
          <w:kern w:val="12"/>
          <w:szCs w:val="24"/>
          <w:lang w:val="cs-CZ"/>
        </w:rPr>
        <w:t>Vyhrazujeme si právo kdykoli</w:t>
      </w:r>
      <w:r w:rsidR="00932102" w:rsidRPr="002F747E">
        <w:rPr>
          <w:rFonts w:ascii="Arial" w:hAnsi="Arial"/>
          <w:b w:val="0"/>
          <w:kern w:val="12"/>
          <w:szCs w:val="24"/>
          <w:lang w:val="cs-CZ"/>
        </w:rPr>
        <w:t>v</w:t>
      </w:r>
      <w:r w:rsidRPr="002F747E">
        <w:rPr>
          <w:rFonts w:ascii="Arial" w:hAnsi="Arial"/>
          <w:b w:val="0"/>
          <w:kern w:val="12"/>
          <w:szCs w:val="24"/>
          <w:lang w:val="cs-CZ"/>
        </w:rPr>
        <w:t xml:space="preserve"> změnit složení realizačního týmu. Takové změny nebudou představovat </w:t>
      </w:r>
      <w:r w:rsidR="000D50C3" w:rsidRPr="002F747E">
        <w:rPr>
          <w:rFonts w:ascii="Arial" w:hAnsi="Arial"/>
          <w:b w:val="0"/>
          <w:kern w:val="12"/>
          <w:szCs w:val="24"/>
          <w:lang w:val="cs-CZ"/>
        </w:rPr>
        <w:t>změnu tohoto Zadávacího dopisu</w:t>
      </w:r>
      <w:r w:rsidR="00254F79" w:rsidRPr="002F747E">
        <w:rPr>
          <w:rFonts w:ascii="Arial" w:hAnsi="Arial"/>
          <w:b w:val="0"/>
          <w:kern w:val="12"/>
          <w:szCs w:val="24"/>
          <w:lang w:val="cs-CZ"/>
        </w:rPr>
        <w:t xml:space="preserve"> ani nebudou mít </w:t>
      </w:r>
      <w:r w:rsidR="000D50C3" w:rsidRPr="002F747E">
        <w:rPr>
          <w:rFonts w:ascii="Arial" w:hAnsi="Arial"/>
          <w:b w:val="0"/>
          <w:kern w:val="12"/>
          <w:szCs w:val="24"/>
          <w:lang w:val="cs-CZ"/>
        </w:rPr>
        <w:t xml:space="preserve">žádný </w:t>
      </w:r>
      <w:r w:rsidR="00254F79" w:rsidRPr="002F747E">
        <w:rPr>
          <w:rFonts w:ascii="Arial" w:hAnsi="Arial"/>
          <w:b w:val="0"/>
          <w:kern w:val="12"/>
          <w:szCs w:val="24"/>
          <w:lang w:val="cs-CZ"/>
        </w:rPr>
        <w:t xml:space="preserve">vliv na </w:t>
      </w:r>
      <w:r w:rsidR="000D50C3" w:rsidRPr="002F747E">
        <w:rPr>
          <w:rFonts w:ascii="Arial" w:hAnsi="Arial"/>
          <w:b w:val="0"/>
          <w:kern w:val="12"/>
          <w:szCs w:val="24"/>
          <w:lang w:val="cs-CZ"/>
        </w:rPr>
        <w:t xml:space="preserve">jeho </w:t>
      </w:r>
      <w:r w:rsidR="00254F79" w:rsidRPr="002F747E">
        <w:rPr>
          <w:rFonts w:ascii="Arial" w:hAnsi="Arial"/>
          <w:b w:val="0"/>
          <w:kern w:val="12"/>
          <w:szCs w:val="24"/>
          <w:lang w:val="cs-CZ"/>
        </w:rPr>
        <w:t xml:space="preserve">platnost. </w:t>
      </w:r>
    </w:p>
    <w:p w14:paraId="5F552680" w14:textId="77777777" w:rsidR="00715F82" w:rsidRPr="002F747E" w:rsidRDefault="00715F82">
      <w:pPr>
        <w:overflowPunct/>
        <w:autoSpaceDE/>
        <w:autoSpaceDN/>
        <w:adjustRightInd/>
        <w:spacing w:before="0" w:after="0" w:line="240" w:lineRule="auto"/>
        <w:textAlignment w:val="auto"/>
        <w:rPr>
          <w:rFonts w:ascii="Arial" w:hAnsi="Arial" w:cs="Arial"/>
          <w:bCs/>
          <w:i/>
          <w:color w:val="646464"/>
          <w:spacing w:val="-10"/>
          <w:kern w:val="32"/>
          <w:sz w:val="32"/>
          <w:szCs w:val="28"/>
          <w:lang w:val="cs-CZ"/>
        </w:rPr>
      </w:pPr>
    </w:p>
    <w:p w14:paraId="60B2D391" w14:textId="77777777" w:rsidR="001D3E49" w:rsidRPr="002F747E" w:rsidRDefault="000602D8" w:rsidP="00112F30">
      <w:pPr>
        <w:pStyle w:val="Subheadline1"/>
        <w:keepNext/>
        <w:jc w:val="both"/>
        <w:rPr>
          <w:i/>
          <w:lang w:val="cs-CZ"/>
        </w:rPr>
      </w:pPr>
      <w:r w:rsidRPr="002F747E">
        <w:rPr>
          <w:i/>
          <w:lang w:val="cs-CZ"/>
        </w:rPr>
        <w:t>Časový harmonogram</w:t>
      </w:r>
    </w:p>
    <w:p w14:paraId="476B3E10" w14:textId="2351CFE6" w:rsidR="00DD1F5A" w:rsidRPr="002F747E" w:rsidRDefault="00DC52E5" w:rsidP="00EF4E02">
      <w:pPr>
        <w:spacing w:line="240" w:lineRule="atLeast"/>
        <w:jc w:val="both"/>
        <w:rPr>
          <w:rFonts w:ascii="Arial" w:hAnsi="Arial" w:cs="Arial"/>
          <w:color w:val="000000"/>
          <w:szCs w:val="22"/>
          <w:lang w:val="cs-CZ"/>
        </w:rPr>
      </w:pPr>
      <w:r w:rsidRPr="002F747E">
        <w:rPr>
          <w:rFonts w:ascii="Arial" w:hAnsi="Arial" w:cs="Arial"/>
          <w:color w:val="000000"/>
          <w:szCs w:val="22"/>
          <w:lang w:val="cs-CZ"/>
        </w:rPr>
        <w:t>Práce zahájíme okamžitě poté, co obdržíme podepsan</w:t>
      </w:r>
      <w:r w:rsidR="000D50C3" w:rsidRPr="002F747E">
        <w:rPr>
          <w:rFonts w:ascii="Arial" w:hAnsi="Arial" w:cs="Arial"/>
          <w:color w:val="000000"/>
          <w:szCs w:val="22"/>
          <w:lang w:val="cs-CZ"/>
        </w:rPr>
        <w:t>ou Smlouvu</w:t>
      </w:r>
      <w:r w:rsidR="00BA480E" w:rsidRPr="002F747E">
        <w:rPr>
          <w:rFonts w:ascii="Arial" w:hAnsi="Arial" w:cs="Arial"/>
          <w:color w:val="000000"/>
          <w:szCs w:val="22"/>
          <w:lang w:val="cs-CZ"/>
        </w:rPr>
        <w:t>, čímž potvrdíte svůj souhlas se sjednanými podmínkami, a dokumenty potřebné k začátku našich prací</w:t>
      </w:r>
      <w:r w:rsidR="0025237B" w:rsidRPr="002F747E">
        <w:rPr>
          <w:rFonts w:ascii="Arial" w:hAnsi="Arial" w:cs="Arial"/>
          <w:color w:val="000000"/>
          <w:szCs w:val="22"/>
          <w:lang w:val="cs-CZ"/>
        </w:rPr>
        <w:t>.</w:t>
      </w:r>
      <w:r w:rsidR="00BA480E" w:rsidRPr="002F747E">
        <w:rPr>
          <w:rFonts w:ascii="Arial" w:hAnsi="Arial" w:cs="Arial"/>
          <w:color w:val="000000"/>
          <w:szCs w:val="22"/>
          <w:lang w:val="cs-CZ"/>
        </w:rPr>
        <w:t xml:space="preserve"> </w:t>
      </w:r>
    </w:p>
    <w:p w14:paraId="0FF42FD0" w14:textId="17909FF2" w:rsidR="00527005" w:rsidRPr="002F747E" w:rsidRDefault="00527005" w:rsidP="00EF4E02">
      <w:pPr>
        <w:spacing w:line="240" w:lineRule="atLeast"/>
        <w:jc w:val="both"/>
        <w:rPr>
          <w:rFonts w:ascii="Arial" w:hAnsi="Arial" w:cs="Arial"/>
          <w:color w:val="000000"/>
          <w:szCs w:val="22"/>
          <w:lang w:val="cs-CZ"/>
        </w:rPr>
      </w:pPr>
      <w:r w:rsidRPr="002F747E">
        <w:rPr>
          <w:rFonts w:ascii="Arial" w:hAnsi="Arial" w:cs="Arial"/>
          <w:color w:val="000000"/>
          <w:szCs w:val="22"/>
          <w:lang w:val="cs-CZ"/>
        </w:rPr>
        <w:t xml:space="preserve">Draft Prezentace vám zašleme do 24. června 2022 k vašim komentářům. Finální verzi pak připravíme na základě vašich komentářů tak, aby byla </w:t>
      </w:r>
      <w:r w:rsidR="00587478" w:rsidRPr="002F747E">
        <w:rPr>
          <w:rFonts w:ascii="Arial" w:hAnsi="Arial" w:cs="Arial"/>
          <w:color w:val="000000"/>
          <w:szCs w:val="22"/>
          <w:lang w:val="cs-CZ"/>
        </w:rPr>
        <w:t>P</w:t>
      </w:r>
      <w:r w:rsidRPr="002F747E">
        <w:rPr>
          <w:rFonts w:ascii="Arial" w:hAnsi="Arial" w:cs="Arial"/>
          <w:color w:val="000000"/>
          <w:szCs w:val="22"/>
          <w:lang w:val="cs-CZ"/>
        </w:rPr>
        <w:t xml:space="preserve">rezentace připravená pro projednání na představenstvu a dozorčí radě 28. června 2022. </w:t>
      </w:r>
    </w:p>
    <w:p w14:paraId="34CCCBCC" w14:textId="14A16D8B" w:rsidR="0012408D" w:rsidRPr="00C41C21" w:rsidRDefault="00960228" w:rsidP="00EF4E02">
      <w:pPr>
        <w:spacing w:line="240" w:lineRule="atLeast"/>
        <w:jc w:val="both"/>
        <w:rPr>
          <w:rFonts w:ascii="Arial" w:hAnsi="Arial" w:cs="Arial"/>
          <w:color w:val="000000"/>
          <w:szCs w:val="22"/>
          <w:lang w:val="cs-CZ"/>
        </w:rPr>
      </w:pPr>
      <w:r w:rsidRPr="002F747E">
        <w:rPr>
          <w:rFonts w:ascii="Arial" w:hAnsi="Arial" w:cs="Arial"/>
          <w:color w:val="000000"/>
          <w:szCs w:val="22"/>
          <w:lang w:val="cs-CZ"/>
        </w:rPr>
        <w:t>Výše uvedený harmonogram je podmíněný spoluprací z Vaší strany a včasném předání podkladů</w:t>
      </w:r>
      <w:r w:rsidR="00FF33DB" w:rsidRPr="002F747E">
        <w:rPr>
          <w:rFonts w:ascii="Arial" w:hAnsi="Arial" w:cs="Arial"/>
          <w:color w:val="000000"/>
          <w:szCs w:val="22"/>
          <w:lang w:val="cs-CZ"/>
        </w:rPr>
        <w:t>.</w:t>
      </w:r>
    </w:p>
    <w:p w14:paraId="2FB32C26" w14:textId="77777777" w:rsidR="00FF33DB" w:rsidRPr="00C41C21" w:rsidRDefault="00FF33DB" w:rsidP="00EF4E02">
      <w:pPr>
        <w:spacing w:line="240" w:lineRule="atLeast"/>
        <w:jc w:val="both"/>
        <w:rPr>
          <w:rFonts w:ascii="Arial" w:hAnsi="Arial" w:cs="Arial"/>
          <w:color w:val="000000"/>
          <w:szCs w:val="22"/>
          <w:lang w:val="cs-CZ"/>
        </w:rPr>
      </w:pPr>
      <w:r w:rsidRPr="00C41C21">
        <w:rPr>
          <w:rFonts w:ascii="Arial" w:hAnsi="Arial" w:cs="Arial"/>
          <w:color w:val="000000"/>
          <w:szCs w:val="22"/>
          <w:lang w:val="cs-CZ"/>
        </w:rPr>
        <w:t xml:space="preserve"> </w:t>
      </w:r>
    </w:p>
    <w:p w14:paraId="07B17BE2" w14:textId="77777777" w:rsidR="0012408D" w:rsidRPr="002F747E" w:rsidRDefault="0012408D" w:rsidP="0012408D">
      <w:pPr>
        <w:spacing w:line="240" w:lineRule="atLeast"/>
        <w:jc w:val="both"/>
        <w:rPr>
          <w:rFonts w:ascii="Arial" w:hAnsi="Arial" w:cs="Arial"/>
          <w:bCs/>
          <w:i/>
          <w:iCs/>
          <w:color w:val="646464"/>
          <w:spacing w:val="-10"/>
          <w:kern w:val="32"/>
          <w:sz w:val="32"/>
          <w:szCs w:val="28"/>
          <w:lang w:val="cs-CZ"/>
        </w:rPr>
      </w:pPr>
      <w:r w:rsidRPr="002F747E">
        <w:rPr>
          <w:rFonts w:ascii="Arial" w:hAnsi="Arial" w:cs="Arial"/>
          <w:bCs/>
          <w:i/>
          <w:iCs/>
          <w:color w:val="646464"/>
          <w:spacing w:val="-10"/>
          <w:kern w:val="32"/>
          <w:sz w:val="32"/>
          <w:szCs w:val="28"/>
          <w:lang w:val="cs-CZ"/>
        </w:rPr>
        <w:t xml:space="preserve">Používání našich výstupů </w:t>
      </w:r>
    </w:p>
    <w:p w14:paraId="3EEA4AEB" w14:textId="77777777" w:rsidR="0012408D" w:rsidRPr="002F747E" w:rsidRDefault="0012408D" w:rsidP="0012408D">
      <w:pPr>
        <w:jc w:val="both"/>
        <w:rPr>
          <w:rFonts w:ascii="Arial" w:hAnsi="Arial"/>
          <w:kern w:val="12"/>
          <w:szCs w:val="24"/>
          <w:lang w:val="cs-CZ"/>
        </w:rPr>
      </w:pPr>
      <w:r w:rsidRPr="002F747E">
        <w:rPr>
          <w:rFonts w:ascii="Arial" w:hAnsi="Arial"/>
          <w:kern w:val="12"/>
          <w:szCs w:val="24"/>
          <w:lang w:val="cs-CZ"/>
        </w:rPr>
        <w:t>S výjimkou případů uvedených ve všeobecných smluvních podmínkách, které tvoří přílohu B této Smlouvy, jsou naše poradenství a naše výstupy určeny výhradně pro interní potřeby managementu Klienta a pro účel vymezený touto Smlouvou a není možné je použít ani se na ně spoléhat pro žádný jiný účel a ani je bez našeho předchozího písemného souhlasu zpřístupňovat jiným osobám, odkazovat na ně ani je s jinými osobami projednávat.</w:t>
      </w:r>
    </w:p>
    <w:p w14:paraId="31CF99FD" w14:textId="4C654DFF" w:rsidR="0012408D" w:rsidRPr="00C41C21" w:rsidRDefault="0012408D" w:rsidP="0012408D">
      <w:pPr>
        <w:pStyle w:val="Body"/>
        <w:jc w:val="both"/>
        <w:rPr>
          <w:rFonts w:ascii="Arial" w:hAnsi="Arial" w:cs="Arial"/>
          <w:szCs w:val="24"/>
          <w:lang w:val="cs-CZ"/>
        </w:rPr>
      </w:pPr>
      <w:r w:rsidRPr="002F747E">
        <w:rPr>
          <w:rFonts w:ascii="Arial" w:hAnsi="Arial" w:cs="Arial"/>
          <w:szCs w:val="24"/>
          <w:lang w:val="cs-CZ"/>
        </w:rPr>
        <w:lastRenderedPageBreak/>
        <w:t xml:space="preserve">Naše </w:t>
      </w:r>
      <w:r w:rsidR="002F747E" w:rsidRPr="002F747E">
        <w:rPr>
          <w:rFonts w:ascii="Arial" w:hAnsi="Arial" w:cs="Arial"/>
          <w:szCs w:val="24"/>
          <w:lang w:val="cs-CZ"/>
        </w:rPr>
        <w:t>Prezentace</w:t>
      </w:r>
      <w:r w:rsidRPr="002F747E">
        <w:rPr>
          <w:rFonts w:ascii="Arial" w:hAnsi="Arial" w:cs="Arial"/>
          <w:szCs w:val="24"/>
          <w:lang w:val="cs-CZ"/>
        </w:rPr>
        <w:t xml:space="preserve"> </w:t>
      </w:r>
      <w:r w:rsidR="00960228" w:rsidRPr="002F747E">
        <w:rPr>
          <w:rFonts w:ascii="Arial" w:hAnsi="Arial" w:cs="Arial"/>
          <w:szCs w:val="24"/>
          <w:lang w:val="cs-CZ"/>
        </w:rPr>
        <w:t>nemůže</w:t>
      </w:r>
      <w:r w:rsidRPr="002F747E">
        <w:rPr>
          <w:rFonts w:ascii="Arial" w:hAnsi="Arial" w:cs="Arial"/>
          <w:szCs w:val="24"/>
          <w:lang w:val="cs-CZ"/>
        </w:rPr>
        <w:t xml:space="preserve"> být poskytnut</w:t>
      </w:r>
      <w:r w:rsidR="00960228" w:rsidRPr="002F747E">
        <w:rPr>
          <w:rFonts w:ascii="Arial" w:hAnsi="Arial" w:cs="Arial"/>
          <w:szCs w:val="24"/>
          <w:lang w:val="cs-CZ"/>
        </w:rPr>
        <w:t>a</w:t>
      </w:r>
      <w:r w:rsidRPr="002F747E">
        <w:rPr>
          <w:rFonts w:ascii="Arial" w:hAnsi="Arial" w:cs="Arial"/>
          <w:szCs w:val="24"/>
          <w:lang w:val="cs-CZ"/>
        </w:rPr>
        <w:t xml:space="preserve"> k nahlédnutí žádné</w:t>
      </w:r>
      <w:r w:rsidR="001B5BC7" w:rsidRPr="002F747E">
        <w:rPr>
          <w:rFonts w:ascii="Arial" w:hAnsi="Arial" w:cs="Arial"/>
          <w:szCs w:val="24"/>
          <w:lang w:val="cs-CZ"/>
        </w:rPr>
        <w:t xml:space="preserve"> další</w:t>
      </w:r>
      <w:r w:rsidRPr="002F747E">
        <w:rPr>
          <w:rFonts w:ascii="Arial" w:hAnsi="Arial" w:cs="Arial"/>
          <w:szCs w:val="24"/>
          <w:lang w:val="cs-CZ"/>
        </w:rPr>
        <w:t xml:space="preserve"> třetí straně. Nesmí na n</w:t>
      </w:r>
      <w:r w:rsidR="00960228" w:rsidRPr="002F747E">
        <w:rPr>
          <w:rFonts w:ascii="Arial" w:hAnsi="Arial" w:cs="Arial"/>
          <w:szCs w:val="24"/>
          <w:lang w:val="cs-CZ"/>
        </w:rPr>
        <w:t>í</w:t>
      </w:r>
      <w:r w:rsidRPr="002F747E">
        <w:rPr>
          <w:rFonts w:ascii="Arial" w:hAnsi="Arial" w:cs="Arial"/>
          <w:szCs w:val="24"/>
          <w:lang w:val="cs-CZ"/>
        </w:rPr>
        <w:t xml:space="preserve"> být odkazováno v dokumentech poskytnutých třetím stranám bez našeho předchozího písemného souhlasu. Pokud byste chtěli </w:t>
      </w:r>
      <w:r w:rsidR="002F747E" w:rsidRPr="002F747E">
        <w:rPr>
          <w:rFonts w:ascii="Arial" w:hAnsi="Arial" w:cs="Arial"/>
          <w:szCs w:val="24"/>
          <w:lang w:val="cs-CZ"/>
        </w:rPr>
        <w:t>Prezentaci</w:t>
      </w:r>
      <w:r w:rsidRPr="002F747E">
        <w:rPr>
          <w:rFonts w:ascii="Arial" w:hAnsi="Arial" w:cs="Arial"/>
          <w:szCs w:val="24"/>
          <w:lang w:val="cs-CZ"/>
        </w:rPr>
        <w:t xml:space="preserve"> poskytnout k nahlédnutí </w:t>
      </w:r>
      <w:r w:rsidR="001B5BC7" w:rsidRPr="002F747E">
        <w:rPr>
          <w:rFonts w:ascii="Arial" w:hAnsi="Arial" w:cs="Arial"/>
          <w:szCs w:val="24"/>
          <w:lang w:val="cs-CZ"/>
        </w:rPr>
        <w:t xml:space="preserve">další </w:t>
      </w:r>
      <w:r w:rsidRPr="002F747E">
        <w:rPr>
          <w:rFonts w:ascii="Arial" w:hAnsi="Arial" w:cs="Arial"/>
          <w:szCs w:val="24"/>
          <w:lang w:val="cs-CZ"/>
        </w:rPr>
        <w:t>třetí straně, musíte před tím nejprve obdržet náš písemný souhlas. V případě, že tento souhlas pro</w:t>
      </w:r>
      <w:r w:rsidR="001B5BC7" w:rsidRPr="002F747E">
        <w:rPr>
          <w:rFonts w:ascii="Arial" w:hAnsi="Arial" w:cs="Arial"/>
          <w:szCs w:val="24"/>
          <w:lang w:val="cs-CZ"/>
        </w:rPr>
        <w:t xml:space="preserve"> </w:t>
      </w:r>
      <w:r w:rsidRPr="002F747E">
        <w:rPr>
          <w:rFonts w:ascii="Arial" w:hAnsi="Arial" w:cs="Arial"/>
          <w:szCs w:val="24"/>
          <w:lang w:val="cs-CZ"/>
        </w:rPr>
        <w:t>třetí stranu udělíme, této třetí straně musí být poskytnut</w:t>
      </w:r>
      <w:r w:rsidR="00960228" w:rsidRPr="002F747E">
        <w:rPr>
          <w:rFonts w:ascii="Arial" w:hAnsi="Arial" w:cs="Arial"/>
          <w:szCs w:val="24"/>
          <w:lang w:val="cs-CZ"/>
        </w:rPr>
        <w:t>a</w:t>
      </w:r>
      <w:r w:rsidRPr="002F747E">
        <w:rPr>
          <w:rFonts w:ascii="Arial" w:hAnsi="Arial" w:cs="Arial"/>
          <w:szCs w:val="24"/>
          <w:lang w:val="cs-CZ"/>
        </w:rPr>
        <w:t xml:space="preserve"> naše </w:t>
      </w:r>
      <w:r w:rsidR="002F747E" w:rsidRPr="002F747E">
        <w:rPr>
          <w:rFonts w:ascii="Arial" w:hAnsi="Arial" w:cs="Arial"/>
          <w:szCs w:val="24"/>
          <w:lang w:val="cs-CZ"/>
        </w:rPr>
        <w:t>Prezentace</w:t>
      </w:r>
      <w:r w:rsidRPr="002F747E">
        <w:rPr>
          <w:rFonts w:ascii="Arial" w:hAnsi="Arial" w:cs="Arial"/>
          <w:szCs w:val="24"/>
          <w:lang w:val="cs-CZ"/>
        </w:rPr>
        <w:t xml:space="preserve"> v plném rozsahu</w:t>
      </w:r>
      <w:r w:rsidR="00960228" w:rsidRPr="002F747E">
        <w:rPr>
          <w:rFonts w:ascii="Arial" w:hAnsi="Arial" w:cs="Arial"/>
          <w:szCs w:val="24"/>
          <w:lang w:val="cs-CZ"/>
        </w:rPr>
        <w:t>, a to</w:t>
      </w:r>
      <w:r w:rsidRPr="002F747E">
        <w:rPr>
          <w:rFonts w:ascii="Arial" w:hAnsi="Arial" w:cs="Arial"/>
          <w:szCs w:val="24"/>
          <w:lang w:val="cs-CZ"/>
        </w:rPr>
        <w:t xml:space="preserve"> </w:t>
      </w:r>
      <w:r w:rsidR="00960228" w:rsidRPr="002F747E">
        <w:rPr>
          <w:rFonts w:ascii="Arial" w:hAnsi="Arial" w:cs="Arial"/>
          <w:szCs w:val="24"/>
          <w:lang w:val="cs-CZ"/>
        </w:rPr>
        <w:t>n</w:t>
      </w:r>
      <w:r w:rsidRPr="002F747E">
        <w:rPr>
          <w:rFonts w:ascii="Arial" w:hAnsi="Arial" w:cs="Arial"/>
          <w:szCs w:val="24"/>
          <w:lang w:val="cs-CZ"/>
        </w:rPr>
        <w:t xml:space="preserve">a základě standardního souhlasu zpřístupnění </w:t>
      </w:r>
      <w:r w:rsidR="002D4B71">
        <w:rPr>
          <w:rFonts w:ascii="Arial" w:hAnsi="Arial" w:cs="Arial"/>
          <w:szCs w:val="24"/>
          <w:lang w:val="cs-CZ"/>
        </w:rPr>
        <w:t>Prezentace</w:t>
      </w:r>
      <w:r w:rsidRPr="002F747E">
        <w:rPr>
          <w:rFonts w:ascii="Arial" w:hAnsi="Arial" w:cs="Arial"/>
          <w:szCs w:val="24"/>
          <w:lang w:val="cs-CZ"/>
        </w:rPr>
        <w:t xml:space="preserve"> EY třetí straně</w:t>
      </w:r>
      <w:r w:rsidR="001B5BC7" w:rsidRPr="002F747E">
        <w:rPr>
          <w:rFonts w:ascii="Arial" w:hAnsi="Arial" w:cs="Arial"/>
          <w:szCs w:val="24"/>
          <w:lang w:val="cs-CZ"/>
        </w:rPr>
        <w:t>.</w:t>
      </w:r>
    </w:p>
    <w:p w14:paraId="04535A7A" w14:textId="77777777" w:rsidR="00320120" w:rsidRPr="00C41C21" w:rsidRDefault="00320120" w:rsidP="00FF33DB">
      <w:pPr>
        <w:pStyle w:val="Zkladntext"/>
        <w:spacing w:after="0" w:line="280" w:lineRule="exact"/>
        <w:jc w:val="both"/>
        <w:rPr>
          <w:rFonts w:ascii="Arial" w:hAnsi="Arial"/>
          <w:b w:val="0"/>
          <w:kern w:val="12"/>
          <w:lang w:val="cs-CZ"/>
        </w:rPr>
      </w:pPr>
    </w:p>
    <w:p w14:paraId="0CC2AC73" w14:textId="77777777" w:rsidR="001D3E49" w:rsidRPr="002F747E" w:rsidRDefault="00D44ED2" w:rsidP="00482D9E">
      <w:pPr>
        <w:spacing w:line="240" w:lineRule="atLeast"/>
        <w:jc w:val="both"/>
        <w:rPr>
          <w:rFonts w:ascii="Arial" w:hAnsi="Arial" w:cs="Arial"/>
          <w:i/>
          <w:color w:val="000000"/>
          <w:szCs w:val="22"/>
          <w:lang w:val="cs-CZ"/>
        </w:rPr>
      </w:pPr>
      <w:r w:rsidRPr="002F747E">
        <w:rPr>
          <w:rFonts w:ascii="Arial" w:hAnsi="Arial" w:cs="Arial"/>
          <w:bCs/>
          <w:i/>
          <w:color w:val="646464"/>
          <w:spacing w:val="-10"/>
          <w:kern w:val="32"/>
          <w:sz w:val="32"/>
          <w:szCs w:val="28"/>
          <w:lang w:val="cs-CZ"/>
        </w:rPr>
        <w:t>Odměna</w:t>
      </w:r>
      <w:r w:rsidR="00AF076A" w:rsidRPr="002F747E">
        <w:rPr>
          <w:rFonts w:ascii="Arial" w:hAnsi="Arial" w:cs="Arial"/>
          <w:bCs/>
          <w:i/>
          <w:color w:val="646464"/>
          <w:spacing w:val="-10"/>
          <w:kern w:val="32"/>
          <w:sz w:val="32"/>
          <w:szCs w:val="28"/>
          <w:lang w:val="cs-CZ"/>
        </w:rPr>
        <w:t xml:space="preserve"> EY</w:t>
      </w:r>
    </w:p>
    <w:p w14:paraId="235E7F1C" w14:textId="6B5E6204" w:rsidR="006A4C6A" w:rsidRPr="002F747E" w:rsidRDefault="00960228" w:rsidP="00715F82">
      <w:pPr>
        <w:pStyle w:val="Zkladntext"/>
        <w:spacing w:after="0" w:line="280" w:lineRule="exact"/>
        <w:jc w:val="both"/>
        <w:rPr>
          <w:rFonts w:ascii="Arial" w:hAnsi="Arial"/>
          <w:b w:val="0"/>
          <w:kern w:val="12"/>
          <w:szCs w:val="24"/>
          <w:lang w:val="cs-CZ"/>
        </w:rPr>
      </w:pPr>
      <w:r w:rsidRPr="002F747E">
        <w:rPr>
          <w:rFonts w:ascii="Arial" w:hAnsi="Arial"/>
          <w:b w:val="0"/>
          <w:kern w:val="12"/>
          <w:szCs w:val="24"/>
          <w:lang w:val="cs-CZ"/>
        </w:rPr>
        <w:t xml:space="preserve">Na základě uvedených skutečností navrhujeme odměnu za naše </w:t>
      </w:r>
      <w:r w:rsidR="002D4B71">
        <w:rPr>
          <w:rFonts w:ascii="Arial" w:hAnsi="Arial"/>
          <w:b w:val="0"/>
          <w:kern w:val="12"/>
          <w:szCs w:val="24"/>
          <w:lang w:val="cs-CZ"/>
        </w:rPr>
        <w:t>S</w:t>
      </w:r>
      <w:r w:rsidRPr="002F747E">
        <w:rPr>
          <w:rFonts w:ascii="Arial" w:hAnsi="Arial"/>
          <w:b w:val="0"/>
          <w:kern w:val="12"/>
          <w:szCs w:val="24"/>
          <w:lang w:val="cs-CZ"/>
        </w:rPr>
        <w:t xml:space="preserve">lužby ve výši </w:t>
      </w:r>
      <w:r w:rsidR="00863ACA">
        <w:rPr>
          <w:rFonts w:ascii="Arial" w:hAnsi="Arial"/>
          <w:b w:val="0"/>
          <w:kern w:val="12"/>
          <w:szCs w:val="24"/>
          <w:lang w:val="cs-CZ"/>
        </w:rPr>
        <w:t>xxx</w:t>
      </w:r>
      <w:r w:rsidRPr="002F747E">
        <w:rPr>
          <w:rFonts w:ascii="Arial" w:hAnsi="Arial"/>
          <w:b w:val="0"/>
          <w:kern w:val="12"/>
          <w:szCs w:val="24"/>
          <w:lang w:val="cs-CZ"/>
        </w:rPr>
        <w:t xml:space="preserve"> Kč </w:t>
      </w:r>
      <w:r w:rsidR="00384ED9" w:rsidRPr="002F747E">
        <w:rPr>
          <w:rFonts w:ascii="Arial" w:hAnsi="Arial"/>
          <w:b w:val="0"/>
          <w:kern w:val="12"/>
          <w:szCs w:val="24"/>
          <w:lang w:val="cs-CZ"/>
        </w:rPr>
        <w:t>bez DPH</w:t>
      </w:r>
      <w:r w:rsidR="00EF4E02" w:rsidRPr="002F747E">
        <w:rPr>
          <w:rFonts w:ascii="Arial" w:hAnsi="Arial"/>
          <w:b w:val="0"/>
          <w:kern w:val="12"/>
          <w:szCs w:val="24"/>
          <w:lang w:val="cs-CZ"/>
        </w:rPr>
        <w:t>.</w:t>
      </w:r>
      <w:r w:rsidR="00384ED9" w:rsidRPr="002F747E">
        <w:rPr>
          <w:rFonts w:ascii="Arial" w:hAnsi="Arial"/>
          <w:b w:val="0"/>
          <w:kern w:val="12"/>
          <w:szCs w:val="24"/>
          <w:lang w:val="cs-CZ"/>
        </w:rPr>
        <w:t xml:space="preserve"> </w:t>
      </w:r>
    </w:p>
    <w:p w14:paraId="21226F7F" w14:textId="77777777" w:rsidR="00A90948" w:rsidRPr="002F747E" w:rsidRDefault="00A90948" w:rsidP="00715F82">
      <w:pPr>
        <w:pStyle w:val="Zkladntext"/>
        <w:spacing w:after="0" w:line="280" w:lineRule="exact"/>
        <w:jc w:val="both"/>
        <w:rPr>
          <w:rFonts w:ascii="Arial" w:hAnsi="Arial"/>
          <w:b w:val="0"/>
          <w:kern w:val="12"/>
          <w:szCs w:val="24"/>
          <w:lang w:val="cs-CZ"/>
        </w:rPr>
      </w:pPr>
    </w:p>
    <w:p w14:paraId="2DC697F8" w14:textId="630F5AEA" w:rsidR="0012408D" w:rsidRPr="002F747E" w:rsidRDefault="001E07AD" w:rsidP="001E07AD">
      <w:pPr>
        <w:pStyle w:val="Zkladntext"/>
        <w:spacing w:after="0" w:line="280" w:lineRule="exact"/>
        <w:jc w:val="both"/>
        <w:rPr>
          <w:rFonts w:ascii="Arial" w:hAnsi="Arial"/>
          <w:b w:val="0"/>
          <w:kern w:val="12"/>
          <w:szCs w:val="24"/>
          <w:lang w:val="cs-CZ"/>
        </w:rPr>
      </w:pPr>
      <w:r w:rsidRPr="002F747E">
        <w:rPr>
          <w:rFonts w:ascii="Arial" w:hAnsi="Arial"/>
          <w:b w:val="0"/>
          <w:kern w:val="12"/>
          <w:szCs w:val="24"/>
          <w:lang w:val="cs-CZ"/>
        </w:rPr>
        <w:t>Uveden</w:t>
      </w:r>
      <w:r w:rsidR="00251CCC" w:rsidRPr="002F747E">
        <w:rPr>
          <w:rFonts w:ascii="Arial" w:hAnsi="Arial"/>
          <w:b w:val="0"/>
          <w:kern w:val="12"/>
          <w:szCs w:val="24"/>
          <w:lang w:val="cs-CZ"/>
        </w:rPr>
        <w:t xml:space="preserve">á částka </w:t>
      </w:r>
      <w:r w:rsidRPr="002F747E">
        <w:rPr>
          <w:rFonts w:ascii="Arial" w:hAnsi="Arial"/>
          <w:b w:val="0"/>
          <w:kern w:val="12"/>
          <w:szCs w:val="24"/>
          <w:lang w:val="cs-CZ"/>
        </w:rPr>
        <w:t>odměny nezahrnuj</w:t>
      </w:r>
      <w:r w:rsidR="00251CCC" w:rsidRPr="002F747E">
        <w:rPr>
          <w:rFonts w:ascii="Arial" w:hAnsi="Arial"/>
          <w:b w:val="0"/>
          <w:kern w:val="12"/>
          <w:szCs w:val="24"/>
          <w:lang w:val="cs-CZ"/>
        </w:rPr>
        <w:t>e</w:t>
      </w:r>
      <w:r w:rsidRPr="002F747E">
        <w:rPr>
          <w:rFonts w:ascii="Arial" w:hAnsi="Arial"/>
          <w:b w:val="0"/>
          <w:kern w:val="12"/>
          <w:szCs w:val="24"/>
          <w:lang w:val="cs-CZ"/>
        </w:rPr>
        <w:t xml:space="preserve"> DPH, kter</w:t>
      </w:r>
      <w:r w:rsidR="00932102" w:rsidRPr="002F747E">
        <w:rPr>
          <w:rFonts w:ascii="Arial" w:hAnsi="Arial"/>
          <w:b w:val="0"/>
          <w:kern w:val="12"/>
          <w:szCs w:val="24"/>
          <w:lang w:val="cs-CZ"/>
        </w:rPr>
        <w:t>é</w:t>
      </w:r>
      <w:r w:rsidRPr="002F747E">
        <w:rPr>
          <w:rFonts w:ascii="Arial" w:hAnsi="Arial"/>
          <w:b w:val="0"/>
          <w:kern w:val="12"/>
          <w:szCs w:val="24"/>
          <w:lang w:val="cs-CZ"/>
        </w:rPr>
        <w:t xml:space="preserve"> bude účtován</w:t>
      </w:r>
      <w:r w:rsidR="00932102" w:rsidRPr="002F747E">
        <w:rPr>
          <w:rFonts w:ascii="Arial" w:hAnsi="Arial"/>
          <w:b w:val="0"/>
          <w:kern w:val="12"/>
          <w:szCs w:val="24"/>
          <w:lang w:val="cs-CZ"/>
        </w:rPr>
        <w:t>o</w:t>
      </w:r>
      <w:r w:rsidRPr="002F747E">
        <w:rPr>
          <w:rFonts w:ascii="Arial" w:hAnsi="Arial"/>
          <w:b w:val="0"/>
          <w:kern w:val="12"/>
          <w:szCs w:val="24"/>
          <w:lang w:val="cs-CZ"/>
        </w:rPr>
        <w:t xml:space="preserve"> v souladu s platnými předpisy. Nepřímé výdaje (např. </w:t>
      </w:r>
      <w:r w:rsidR="00A32875" w:rsidRPr="002F747E">
        <w:rPr>
          <w:rFonts w:ascii="Arial" w:hAnsi="Arial"/>
          <w:b w:val="0"/>
          <w:kern w:val="12"/>
          <w:szCs w:val="24"/>
          <w:lang w:val="cs-CZ"/>
        </w:rPr>
        <w:t xml:space="preserve">cestovní náklady, </w:t>
      </w:r>
      <w:r w:rsidRPr="002F747E">
        <w:rPr>
          <w:rFonts w:ascii="Arial" w:hAnsi="Arial"/>
          <w:b w:val="0"/>
          <w:kern w:val="12"/>
          <w:szCs w:val="24"/>
          <w:lang w:val="cs-CZ"/>
        </w:rPr>
        <w:t xml:space="preserve">poštovné apod.) </w:t>
      </w:r>
      <w:r w:rsidR="00D3196B" w:rsidRPr="002F747E">
        <w:rPr>
          <w:rFonts w:ascii="Arial" w:hAnsi="Arial"/>
          <w:b w:val="0"/>
          <w:kern w:val="12"/>
          <w:szCs w:val="24"/>
          <w:lang w:val="cs-CZ"/>
        </w:rPr>
        <w:t>budou účtovány samostatně</w:t>
      </w:r>
      <w:r w:rsidRPr="002F747E">
        <w:rPr>
          <w:rFonts w:ascii="Arial" w:hAnsi="Arial"/>
          <w:b w:val="0"/>
          <w:kern w:val="12"/>
          <w:szCs w:val="24"/>
          <w:lang w:val="cs-CZ"/>
        </w:rPr>
        <w:t xml:space="preserve"> </w:t>
      </w:r>
      <w:r w:rsidR="00A32875" w:rsidRPr="002F747E">
        <w:rPr>
          <w:rFonts w:ascii="Arial" w:hAnsi="Arial"/>
          <w:b w:val="0"/>
          <w:kern w:val="12"/>
          <w:szCs w:val="24"/>
          <w:lang w:val="cs-CZ"/>
        </w:rPr>
        <w:t>v závislosti na jejich aktuální výši</w:t>
      </w:r>
      <w:r w:rsidR="00527005" w:rsidRPr="002F747E">
        <w:rPr>
          <w:rFonts w:ascii="Arial" w:hAnsi="Arial"/>
          <w:b w:val="0"/>
          <w:kern w:val="12"/>
          <w:szCs w:val="24"/>
          <w:lang w:val="cs-CZ"/>
        </w:rPr>
        <w:t xml:space="preserve"> po předchozím schválení Klientem</w:t>
      </w:r>
      <w:r w:rsidR="009065B7" w:rsidRPr="002F747E">
        <w:rPr>
          <w:rFonts w:ascii="Arial" w:hAnsi="Arial"/>
          <w:b w:val="0"/>
          <w:kern w:val="12"/>
          <w:szCs w:val="24"/>
          <w:lang w:val="cs-CZ"/>
        </w:rPr>
        <w:t>.</w:t>
      </w:r>
      <w:r w:rsidR="00384ED9" w:rsidRPr="002F747E">
        <w:rPr>
          <w:rFonts w:ascii="Arial" w:hAnsi="Arial"/>
          <w:b w:val="0"/>
          <w:kern w:val="12"/>
          <w:szCs w:val="24"/>
          <w:lang w:val="cs-CZ"/>
        </w:rPr>
        <w:t xml:space="preserve"> </w:t>
      </w:r>
    </w:p>
    <w:p w14:paraId="5F1FAE27" w14:textId="510C32AD" w:rsidR="00A90948" w:rsidRPr="002F747E" w:rsidRDefault="00A90948" w:rsidP="001E07AD">
      <w:pPr>
        <w:pStyle w:val="Zkladntext"/>
        <w:spacing w:after="0" w:line="280" w:lineRule="exact"/>
        <w:jc w:val="both"/>
        <w:rPr>
          <w:rFonts w:ascii="Arial" w:hAnsi="Arial"/>
          <w:b w:val="0"/>
          <w:kern w:val="12"/>
          <w:szCs w:val="24"/>
          <w:lang w:val="cs-CZ"/>
        </w:rPr>
      </w:pPr>
    </w:p>
    <w:p w14:paraId="715F5BFE" w14:textId="0B4A7C57" w:rsidR="00A90948" w:rsidRPr="002F747E" w:rsidRDefault="00A90948" w:rsidP="001E07AD">
      <w:pPr>
        <w:pStyle w:val="Zkladntext"/>
        <w:spacing w:after="0" w:line="280" w:lineRule="exact"/>
        <w:jc w:val="both"/>
        <w:rPr>
          <w:rFonts w:ascii="Arial" w:hAnsi="Arial" w:cs="Arial"/>
          <w:b w:val="0"/>
          <w:kern w:val="12"/>
          <w:szCs w:val="22"/>
          <w:lang w:val="cs-CZ"/>
        </w:rPr>
      </w:pPr>
      <w:r w:rsidRPr="002F747E">
        <w:rPr>
          <w:rFonts w:ascii="Arial" w:hAnsi="Arial" w:cs="Arial"/>
          <w:b w:val="0"/>
          <w:kern w:val="12"/>
          <w:szCs w:val="22"/>
          <w:lang w:val="cs-CZ"/>
        </w:rPr>
        <w:t xml:space="preserve">V případě dodatečných prací nad rámec dohodnutého rozsahu Služeb a po předchozím písemném odsouhlasení ze strany Klienta smluvní strany stanovily odměnu jako průměrnou hodinovou sazbu ve výši </w:t>
      </w:r>
      <w:r w:rsidR="00863ACA">
        <w:rPr>
          <w:rFonts w:ascii="Arial" w:hAnsi="Arial" w:cs="Arial"/>
          <w:b w:val="0"/>
          <w:kern w:val="12"/>
          <w:szCs w:val="22"/>
          <w:lang w:val="cs-CZ"/>
        </w:rPr>
        <w:t>xxx</w:t>
      </w:r>
      <w:r w:rsidRPr="002F747E">
        <w:rPr>
          <w:rFonts w:ascii="Arial" w:hAnsi="Arial" w:cs="Arial"/>
          <w:b w:val="0"/>
          <w:kern w:val="12"/>
          <w:szCs w:val="22"/>
          <w:lang w:val="cs-CZ"/>
        </w:rPr>
        <w:t xml:space="preserve"> Kč / 1 hod. za reálný odpracovaný počet hodin konzultanty EY. Pro vyloučení pochybností, dodatečná odměna by byla účtovaná za rozsah práce nad rámec uvedených prací a byla by po písemném odsouhlasení Klienta (např. formou emailu).</w:t>
      </w:r>
    </w:p>
    <w:p w14:paraId="3B8E006B" w14:textId="77777777" w:rsidR="00A90948" w:rsidRPr="002F747E" w:rsidRDefault="00A90948" w:rsidP="001E07AD">
      <w:pPr>
        <w:pStyle w:val="Zkladntext"/>
        <w:spacing w:after="0" w:line="280" w:lineRule="exact"/>
        <w:jc w:val="both"/>
        <w:rPr>
          <w:rFonts w:ascii="Arial" w:hAnsi="Arial"/>
          <w:b w:val="0"/>
          <w:kern w:val="12"/>
          <w:szCs w:val="24"/>
          <w:lang w:val="cs-CZ"/>
        </w:rPr>
      </w:pPr>
    </w:p>
    <w:p w14:paraId="36C0E06F" w14:textId="41D1E171" w:rsidR="007C1517" w:rsidRPr="00C41C21" w:rsidRDefault="0015654E" w:rsidP="001E07AD">
      <w:pPr>
        <w:pStyle w:val="Zkladntext"/>
        <w:spacing w:after="0" w:line="280" w:lineRule="exact"/>
        <w:jc w:val="both"/>
        <w:rPr>
          <w:rFonts w:ascii="Arial" w:hAnsi="Arial"/>
          <w:b w:val="0"/>
          <w:kern w:val="12"/>
          <w:szCs w:val="24"/>
          <w:lang w:val="cs-CZ"/>
        </w:rPr>
      </w:pPr>
      <w:r w:rsidRPr="002F747E">
        <w:rPr>
          <w:rFonts w:ascii="Arial" w:hAnsi="Arial"/>
          <w:b w:val="0"/>
          <w:kern w:val="12"/>
          <w:szCs w:val="24"/>
          <w:lang w:val="cs-CZ"/>
        </w:rPr>
        <w:t xml:space="preserve">Faktury budou splatné do </w:t>
      </w:r>
      <w:r w:rsidR="002F747E">
        <w:rPr>
          <w:rFonts w:ascii="Arial" w:hAnsi="Arial"/>
          <w:b w:val="0"/>
          <w:kern w:val="12"/>
          <w:szCs w:val="24"/>
          <w:lang w:val="cs-CZ"/>
        </w:rPr>
        <w:t>30</w:t>
      </w:r>
      <w:r w:rsidR="00060BA6" w:rsidRPr="002F747E">
        <w:rPr>
          <w:rFonts w:ascii="Arial" w:hAnsi="Arial"/>
          <w:b w:val="0"/>
          <w:kern w:val="12"/>
          <w:szCs w:val="24"/>
          <w:lang w:val="cs-CZ"/>
        </w:rPr>
        <w:t xml:space="preserve"> </w:t>
      </w:r>
      <w:r w:rsidRPr="002F747E">
        <w:rPr>
          <w:rFonts w:ascii="Arial" w:hAnsi="Arial"/>
          <w:b w:val="0"/>
          <w:kern w:val="12"/>
          <w:szCs w:val="24"/>
          <w:lang w:val="cs-CZ"/>
        </w:rPr>
        <w:t>dnů od jejich dodání.</w:t>
      </w:r>
      <w:r w:rsidRPr="00C41C21">
        <w:rPr>
          <w:rFonts w:ascii="Arial" w:hAnsi="Arial"/>
          <w:b w:val="0"/>
          <w:kern w:val="12"/>
          <w:szCs w:val="24"/>
          <w:lang w:val="cs-CZ"/>
        </w:rPr>
        <w:t xml:space="preserve"> </w:t>
      </w:r>
    </w:p>
    <w:p w14:paraId="206EC5E9" w14:textId="77777777" w:rsidR="005C20B8" w:rsidRPr="00C41C21" w:rsidRDefault="005C20B8" w:rsidP="00482D9E">
      <w:pPr>
        <w:spacing w:line="240" w:lineRule="atLeast"/>
        <w:jc w:val="both"/>
        <w:rPr>
          <w:rFonts w:ascii="Arial" w:hAnsi="Arial"/>
          <w:kern w:val="12"/>
          <w:szCs w:val="24"/>
          <w:lang w:val="cs-CZ"/>
        </w:rPr>
      </w:pPr>
    </w:p>
    <w:p w14:paraId="54AB4F57" w14:textId="77777777" w:rsidR="001D3E49" w:rsidRPr="002F747E" w:rsidRDefault="00555F41" w:rsidP="00715F82">
      <w:pPr>
        <w:spacing w:line="240" w:lineRule="atLeast"/>
        <w:jc w:val="both"/>
        <w:rPr>
          <w:rFonts w:ascii="Arial" w:hAnsi="Arial" w:cs="Arial"/>
          <w:bCs/>
          <w:i/>
          <w:color w:val="646464"/>
          <w:spacing w:val="-10"/>
          <w:kern w:val="32"/>
          <w:sz w:val="32"/>
          <w:szCs w:val="28"/>
          <w:lang w:val="cs-CZ"/>
        </w:rPr>
      </w:pPr>
      <w:r w:rsidRPr="002F747E">
        <w:rPr>
          <w:rFonts w:ascii="Arial" w:hAnsi="Arial" w:cs="Arial"/>
          <w:bCs/>
          <w:i/>
          <w:color w:val="646464"/>
          <w:spacing w:val="-10"/>
          <w:kern w:val="32"/>
          <w:sz w:val="32"/>
          <w:szCs w:val="28"/>
          <w:lang w:val="cs-CZ"/>
        </w:rPr>
        <w:t xml:space="preserve">Vyžadované </w:t>
      </w:r>
      <w:r w:rsidR="00715F82" w:rsidRPr="002F747E">
        <w:rPr>
          <w:rFonts w:ascii="Arial" w:hAnsi="Arial" w:cs="Arial"/>
          <w:bCs/>
          <w:i/>
          <w:color w:val="646464"/>
          <w:spacing w:val="-10"/>
          <w:kern w:val="32"/>
          <w:sz w:val="32"/>
          <w:szCs w:val="28"/>
          <w:lang w:val="cs-CZ"/>
        </w:rPr>
        <w:t>podklady</w:t>
      </w:r>
    </w:p>
    <w:p w14:paraId="4B0F9253" w14:textId="77777777" w:rsidR="001D3E49" w:rsidRPr="002F747E" w:rsidRDefault="001F3166" w:rsidP="00482D9E">
      <w:pPr>
        <w:jc w:val="both"/>
        <w:rPr>
          <w:rFonts w:ascii="Arial" w:hAnsi="Arial"/>
          <w:kern w:val="12"/>
          <w:szCs w:val="24"/>
          <w:lang w:val="cs-CZ"/>
        </w:rPr>
      </w:pPr>
      <w:r w:rsidRPr="002F747E">
        <w:rPr>
          <w:rFonts w:ascii="Arial" w:hAnsi="Arial"/>
          <w:kern w:val="12"/>
          <w:szCs w:val="24"/>
          <w:lang w:val="cs-CZ"/>
        </w:rPr>
        <w:t xml:space="preserve">Klient </w:t>
      </w:r>
      <w:r w:rsidR="00903847" w:rsidRPr="002F747E">
        <w:rPr>
          <w:rFonts w:ascii="Arial" w:hAnsi="Arial"/>
          <w:kern w:val="12"/>
          <w:szCs w:val="24"/>
          <w:lang w:val="cs-CZ"/>
        </w:rPr>
        <w:t xml:space="preserve">nám </w:t>
      </w:r>
      <w:r w:rsidR="00290A95" w:rsidRPr="002F747E">
        <w:rPr>
          <w:rFonts w:ascii="Arial" w:hAnsi="Arial"/>
          <w:kern w:val="12"/>
          <w:szCs w:val="24"/>
          <w:lang w:val="cs-CZ"/>
        </w:rPr>
        <w:t xml:space="preserve">bude </w:t>
      </w:r>
      <w:r w:rsidRPr="002F747E">
        <w:rPr>
          <w:rFonts w:ascii="Arial" w:hAnsi="Arial"/>
          <w:kern w:val="12"/>
          <w:szCs w:val="24"/>
          <w:lang w:val="cs-CZ"/>
        </w:rPr>
        <w:t xml:space="preserve">při realizaci zakázky </w:t>
      </w:r>
      <w:r w:rsidR="00903847" w:rsidRPr="002F747E">
        <w:rPr>
          <w:rFonts w:ascii="Arial" w:hAnsi="Arial"/>
          <w:kern w:val="12"/>
          <w:szCs w:val="24"/>
          <w:lang w:val="cs-CZ"/>
        </w:rPr>
        <w:t xml:space="preserve">poskytovat </w:t>
      </w:r>
      <w:r w:rsidRPr="002F747E">
        <w:rPr>
          <w:rFonts w:ascii="Arial" w:hAnsi="Arial"/>
          <w:kern w:val="12"/>
          <w:szCs w:val="24"/>
          <w:lang w:val="cs-CZ"/>
        </w:rPr>
        <w:t>potřebnou součinnost</w:t>
      </w:r>
      <w:r w:rsidR="00903847" w:rsidRPr="002F747E">
        <w:rPr>
          <w:rFonts w:ascii="Arial" w:hAnsi="Arial"/>
          <w:kern w:val="12"/>
          <w:szCs w:val="24"/>
          <w:lang w:val="cs-CZ"/>
        </w:rPr>
        <w:t>,</w:t>
      </w:r>
      <w:r w:rsidRPr="002F747E">
        <w:rPr>
          <w:rFonts w:ascii="Arial" w:hAnsi="Arial"/>
          <w:kern w:val="12"/>
          <w:szCs w:val="24"/>
          <w:lang w:val="cs-CZ"/>
        </w:rPr>
        <w:t xml:space="preserve"> </w:t>
      </w:r>
      <w:r w:rsidR="00903847" w:rsidRPr="002F747E">
        <w:rPr>
          <w:rFonts w:ascii="Arial" w:hAnsi="Arial"/>
          <w:kern w:val="12"/>
          <w:szCs w:val="24"/>
          <w:lang w:val="cs-CZ"/>
        </w:rPr>
        <w:t xml:space="preserve">včas </w:t>
      </w:r>
      <w:r w:rsidRPr="002F747E">
        <w:rPr>
          <w:rFonts w:ascii="Arial" w:hAnsi="Arial"/>
          <w:kern w:val="12"/>
          <w:szCs w:val="24"/>
          <w:lang w:val="cs-CZ"/>
        </w:rPr>
        <w:t>zodpov</w:t>
      </w:r>
      <w:r w:rsidR="00903847" w:rsidRPr="002F747E">
        <w:rPr>
          <w:rFonts w:ascii="Arial" w:hAnsi="Arial"/>
          <w:kern w:val="12"/>
          <w:szCs w:val="24"/>
          <w:lang w:val="cs-CZ"/>
        </w:rPr>
        <w:t>í</w:t>
      </w:r>
      <w:r w:rsidRPr="002F747E">
        <w:rPr>
          <w:rFonts w:ascii="Arial" w:hAnsi="Arial"/>
          <w:kern w:val="12"/>
          <w:szCs w:val="24"/>
          <w:lang w:val="cs-CZ"/>
        </w:rPr>
        <w:t xml:space="preserve"> </w:t>
      </w:r>
      <w:r w:rsidR="00903847" w:rsidRPr="002F747E">
        <w:rPr>
          <w:rFonts w:ascii="Arial" w:hAnsi="Arial"/>
          <w:kern w:val="12"/>
          <w:szCs w:val="24"/>
          <w:lang w:val="cs-CZ"/>
        </w:rPr>
        <w:t>všechny naše případné další dotazy</w:t>
      </w:r>
      <w:r w:rsidR="001D3E49" w:rsidRPr="002F747E">
        <w:rPr>
          <w:rFonts w:ascii="Arial" w:hAnsi="Arial"/>
          <w:kern w:val="12"/>
          <w:szCs w:val="24"/>
          <w:lang w:val="cs-CZ"/>
        </w:rPr>
        <w:t xml:space="preserve"> </w:t>
      </w:r>
      <w:r w:rsidR="00903847" w:rsidRPr="002F747E">
        <w:rPr>
          <w:rFonts w:ascii="Arial" w:hAnsi="Arial"/>
          <w:kern w:val="12"/>
          <w:szCs w:val="24"/>
          <w:lang w:val="cs-CZ"/>
        </w:rPr>
        <w:t xml:space="preserve">a podle potřeby nám podá </w:t>
      </w:r>
      <w:r w:rsidR="00290A95" w:rsidRPr="002F747E">
        <w:rPr>
          <w:rFonts w:ascii="Arial" w:hAnsi="Arial"/>
          <w:kern w:val="12"/>
          <w:szCs w:val="24"/>
          <w:lang w:val="cs-CZ"/>
        </w:rPr>
        <w:t>požadovaná</w:t>
      </w:r>
      <w:r w:rsidR="00903847" w:rsidRPr="002F747E">
        <w:rPr>
          <w:rFonts w:ascii="Arial" w:hAnsi="Arial"/>
          <w:kern w:val="12"/>
          <w:szCs w:val="24"/>
          <w:lang w:val="cs-CZ"/>
        </w:rPr>
        <w:t xml:space="preserve"> </w:t>
      </w:r>
      <w:r w:rsidR="00555F41" w:rsidRPr="002F747E">
        <w:rPr>
          <w:rFonts w:ascii="Arial" w:hAnsi="Arial"/>
          <w:kern w:val="12"/>
          <w:szCs w:val="24"/>
          <w:lang w:val="cs-CZ"/>
        </w:rPr>
        <w:t xml:space="preserve">další </w:t>
      </w:r>
      <w:r w:rsidR="00903847" w:rsidRPr="002F747E">
        <w:rPr>
          <w:rFonts w:ascii="Arial" w:hAnsi="Arial"/>
          <w:kern w:val="12"/>
          <w:szCs w:val="24"/>
          <w:lang w:val="cs-CZ"/>
        </w:rPr>
        <w:t>vysvětlení, a to buď písemnou form</w:t>
      </w:r>
      <w:r w:rsidR="00D005D7" w:rsidRPr="002F747E">
        <w:rPr>
          <w:rFonts w:ascii="Arial" w:hAnsi="Arial"/>
          <w:kern w:val="12"/>
          <w:szCs w:val="24"/>
          <w:lang w:val="cs-CZ"/>
        </w:rPr>
        <w:t>ou, nebo během osobních schůzek</w:t>
      </w:r>
      <w:r w:rsidR="00903847" w:rsidRPr="002F747E">
        <w:rPr>
          <w:rFonts w:ascii="Arial" w:hAnsi="Arial"/>
          <w:kern w:val="12"/>
          <w:szCs w:val="24"/>
          <w:lang w:val="cs-CZ"/>
        </w:rPr>
        <w:t xml:space="preserve">. </w:t>
      </w:r>
    </w:p>
    <w:p w14:paraId="2F6D4C33" w14:textId="77777777" w:rsidR="001D3E49" w:rsidRPr="002F747E" w:rsidRDefault="00B62213" w:rsidP="00482D9E">
      <w:pPr>
        <w:jc w:val="both"/>
        <w:rPr>
          <w:rFonts w:ascii="Arial" w:hAnsi="Arial"/>
          <w:kern w:val="12"/>
          <w:szCs w:val="24"/>
          <w:lang w:val="cs-CZ"/>
        </w:rPr>
      </w:pPr>
      <w:r w:rsidRPr="002F747E">
        <w:rPr>
          <w:rFonts w:ascii="Arial" w:hAnsi="Arial"/>
          <w:kern w:val="12"/>
          <w:szCs w:val="24"/>
          <w:lang w:val="cs-CZ"/>
        </w:rPr>
        <w:t xml:space="preserve">Nebude-li nám Klient schopen poskytnout některé z požadovaných informací, </w:t>
      </w:r>
      <w:r w:rsidR="00746BBA" w:rsidRPr="002F747E">
        <w:rPr>
          <w:rFonts w:ascii="Arial" w:hAnsi="Arial"/>
          <w:kern w:val="12"/>
          <w:szCs w:val="24"/>
          <w:lang w:val="cs-CZ"/>
        </w:rPr>
        <w:t>může</w:t>
      </w:r>
      <w:r w:rsidRPr="002F747E">
        <w:rPr>
          <w:rFonts w:ascii="Arial" w:hAnsi="Arial"/>
          <w:kern w:val="12"/>
          <w:szCs w:val="24"/>
          <w:lang w:val="cs-CZ"/>
        </w:rPr>
        <w:t xml:space="preserve"> to </w:t>
      </w:r>
      <w:r w:rsidR="007978DC" w:rsidRPr="002F747E">
        <w:rPr>
          <w:rFonts w:ascii="Arial" w:hAnsi="Arial"/>
          <w:kern w:val="12"/>
          <w:szCs w:val="24"/>
          <w:lang w:val="cs-CZ"/>
        </w:rPr>
        <w:t xml:space="preserve">negativně ovlivnit </w:t>
      </w:r>
      <w:r w:rsidR="00746BBA" w:rsidRPr="002F747E">
        <w:rPr>
          <w:rFonts w:ascii="Arial" w:hAnsi="Arial"/>
          <w:kern w:val="12"/>
          <w:szCs w:val="24"/>
          <w:lang w:val="cs-CZ"/>
        </w:rPr>
        <w:t xml:space="preserve">naši schopnost provést </w:t>
      </w:r>
      <w:r w:rsidR="00D005D7" w:rsidRPr="002F747E">
        <w:rPr>
          <w:rFonts w:ascii="Arial" w:hAnsi="Arial"/>
          <w:kern w:val="12"/>
          <w:szCs w:val="24"/>
          <w:lang w:val="cs-CZ"/>
        </w:rPr>
        <w:t>Služby</w:t>
      </w:r>
      <w:r w:rsidR="00746BBA" w:rsidRPr="002F747E">
        <w:rPr>
          <w:rFonts w:ascii="Arial" w:hAnsi="Arial"/>
          <w:kern w:val="12"/>
          <w:szCs w:val="24"/>
          <w:lang w:val="cs-CZ"/>
        </w:rPr>
        <w:t xml:space="preserve"> za </w:t>
      </w:r>
      <w:r w:rsidR="007978DC" w:rsidRPr="002F747E">
        <w:rPr>
          <w:rFonts w:ascii="Arial" w:hAnsi="Arial"/>
          <w:kern w:val="12"/>
          <w:szCs w:val="24"/>
          <w:lang w:val="cs-CZ"/>
        </w:rPr>
        <w:t xml:space="preserve">podmínek </w:t>
      </w:r>
      <w:r w:rsidR="00746BBA" w:rsidRPr="002F747E">
        <w:rPr>
          <w:rFonts w:ascii="Arial" w:hAnsi="Arial"/>
          <w:kern w:val="12"/>
          <w:szCs w:val="24"/>
          <w:lang w:val="cs-CZ"/>
        </w:rPr>
        <w:t xml:space="preserve">uvedených </w:t>
      </w:r>
      <w:r w:rsidR="007978DC" w:rsidRPr="002F747E">
        <w:rPr>
          <w:rFonts w:ascii="Arial" w:hAnsi="Arial"/>
          <w:kern w:val="12"/>
          <w:szCs w:val="24"/>
          <w:lang w:val="cs-CZ"/>
        </w:rPr>
        <w:t>výše</w:t>
      </w:r>
      <w:r w:rsidR="001D3E49" w:rsidRPr="002F747E">
        <w:rPr>
          <w:rFonts w:ascii="Arial" w:hAnsi="Arial"/>
          <w:kern w:val="12"/>
          <w:szCs w:val="24"/>
          <w:lang w:val="cs-CZ"/>
        </w:rPr>
        <w:t xml:space="preserve">. </w:t>
      </w:r>
      <w:r w:rsidR="007978DC" w:rsidRPr="002F747E">
        <w:rPr>
          <w:rFonts w:ascii="Arial" w:hAnsi="Arial"/>
          <w:kern w:val="12"/>
          <w:szCs w:val="24"/>
          <w:lang w:val="cs-CZ"/>
        </w:rPr>
        <w:t xml:space="preserve">Pokud taková situace nastane, budeme Vás informovat o důsledcích, jež z toho vyplývají pro naše </w:t>
      </w:r>
      <w:r w:rsidR="00244012" w:rsidRPr="002F747E">
        <w:rPr>
          <w:rFonts w:ascii="Arial" w:hAnsi="Arial"/>
          <w:kern w:val="12"/>
          <w:szCs w:val="24"/>
          <w:lang w:val="cs-CZ"/>
        </w:rPr>
        <w:t xml:space="preserve">práce </w:t>
      </w:r>
      <w:r w:rsidR="007978DC" w:rsidRPr="002F747E">
        <w:rPr>
          <w:rFonts w:ascii="Arial" w:hAnsi="Arial"/>
          <w:kern w:val="12"/>
          <w:szCs w:val="24"/>
          <w:lang w:val="cs-CZ"/>
        </w:rPr>
        <w:t xml:space="preserve">a </w:t>
      </w:r>
      <w:r w:rsidR="00555F41" w:rsidRPr="002F747E">
        <w:rPr>
          <w:rFonts w:ascii="Arial" w:hAnsi="Arial"/>
          <w:kern w:val="12"/>
          <w:szCs w:val="24"/>
          <w:lang w:val="cs-CZ"/>
        </w:rPr>
        <w:t>spoléhání se na něj</w:t>
      </w:r>
      <w:r w:rsidR="001D3E49" w:rsidRPr="002F747E">
        <w:rPr>
          <w:rFonts w:ascii="Arial" w:hAnsi="Arial"/>
          <w:kern w:val="12"/>
          <w:szCs w:val="24"/>
          <w:lang w:val="cs-CZ"/>
        </w:rPr>
        <w:t>.</w:t>
      </w:r>
    </w:p>
    <w:p w14:paraId="0F111666" w14:textId="77777777" w:rsidR="0001709F" w:rsidRPr="00C41C21" w:rsidRDefault="00F42090" w:rsidP="00482D9E">
      <w:pPr>
        <w:jc w:val="both"/>
        <w:rPr>
          <w:rFonts w:ascii="Arial" w:hAnsi="Arial"/>
          <w:kern w:val="12"/>
          <w:lang w:val="cs-CZ"/>
        </w:rPr>
      </w:pPr>
      <w:r w:rsidRPr="002F747E">
        <w:rPr>
          <w:rFonts w:ascii="Arial" w:hAnsi="Arial"/>
          <w:kern w:val="12"/>
          <w:lang w:val="cs-CZ"/>
        </w:rPr>
        <w:t xml:space="preserve">Klient </w:t>
      </w:r>
      <w:r w:rsidR="007978DC" w:rsidRPr="002F747E">
        <w:rPr>
          <w:rFonts w:ascii="Arial" w:hAnsi="Arial"/>
          <w:kern w:val="12"/>
          <w:lang w:val="cs-CZ"/>
        </w:rPr>
        <w:t>potvrzuje</w:t>
      </w:r>
      <w:r w:rsidRPr="002F747E">
        <w:rPr>
          <w:rFonts w:ascii="Arial" w:hAnsi="Arial"/>
          <w:kern w:val="12"/>
          <w:lang w:val="cs-CZ"/>
        </w:rPr>
        <w:t xml:space="preserve">, </w:t>
      </w:r>
      <w:r w:rsidR="00A53317" w:rsidRPr="002F747E">
        <w:rPr>
          <w:rFonts w:ascii="Arial" w:hAnsi="Arial"/>
          <w:kern w:val="12"/>
          <w:lang w:val="cs-CZ"/>
        </w:rPr>
        <w:t xml:space="preserve">že </w:t>
      </w:r>
      <w:r w:rsidR="00A53317" w:rsidRPr="002F747E">
        <w:rPr>
          <w:rFonts w:ascii="Arial" w:hAnsi="Arial"/>
          <w:kern w:val="12"/>
          <w:szCs w:val="24"/>
          <w:lang w:val="cs-CZ"/>
        </w:rPr>
        <w:t>veškeré informace, které nám budou předloženy, byly</w:t>
      </w:r>
      <w:r w:rsidR="007978DC" w:rsidRPr="002F747E">
        <w:rPr>
          <w:rFonts w:ascii="Arial" w:hAnsi="Arial"/>
          <w:kern w:val="12"/>
          <w:szCs w:val="24"/>
          <w:lang w:val="cs-CZ"/>
        </w:rPr>
        <w:t xml:space="preserve"> </w:t>
      </w:r>
      <w:r w:rsidR="00A53317" w:rsidRPr="002F747E">
        <w:rPr>
          <w:rFonts w:ascii="Arial" w:hAnsi="Arial"/>
          <w:kern w:val="12"/>
          <w:szCs w:val="24"/>
          <w:lang w:val="cs-CZ"/>
        </w:rPr>
        <w:t>získány v souladu s platnými předpisy a</w:t>
      </w:r>
      <w:r w:rsidR="007978DC" w:rsidRPr="002F747E">
        <w:rPr>
          <w:rFonts w:ascii="Arial" w:hAnsi="Arial"/>
          <w:kern w:val="12"/>
          <w:szCs w:val="24"/>
          <w:lang w:val="cs-CZ"/>
        </w:rPr>
        <w:t xml:space="preserve"> </w:t>
      </w:r>
      <w:r w:rsidR="00A53317" w:rsidRPr="002F747E">
        <w:rPr>
          <w:rFonts w:ascii="Arial" w:hAnsi="Arial"/>
          <w:kern w:val="12"/>
          <w:szCs w:val="24"/>
          <w:lang w:val="cs-CZ"/>
        </w:rPr>
        <w:t>že jejich použitím</w:t>
      </w:r>
      <w:r w:rsidRPr="002F747E">
        <w:rPr>
          <w:rFonts w:ascii="Arial" w:hAnsi="Arial"/>
          <w:kern w:val="12"/>
          <w:lang w:val="cs-CZ"/>
        </w:rPr>
        <w:t xml:space="preserve"> nedojde k porušení žádn</w:t>
      </w:r>
      <w:r w:rsidR="00A53317" w:rsidRPr="002F747E">
        <w:rPr>
          <w:rFonts w:ascii="Arial" w:hAnsi="Arial"/>
          <w:kern w:val="12"/>
          <w:lang w:val="cs-CZ"/>
        </w:rPr>
        <w:t xml:space="preserve">ých dohod ani </w:t>
      </w:r>
      <w:r w:rsidRPr="002F747E">
        <w:rPr>
          <w:rFonts w:ascii="Arial" w:hAnsi="Arial"/>
          <w:kern w:val="12"/>
          <w:lang w:val="cs-CZ"/>
        </w:rPr>
        <w:t>práv</w:t>
      </w:r>
      <w:r w:rsidR="00A53317" w:rsidRPr="002F747E">
        <w:rPr>
          <w:rFonts w:ascii="Arial" w:hAnsi="Arial"/>
          <w:kern w:val="12"/>
          <w:lang w:val="cs-CZ"/>
        </w:rPr>
        <w:t xml:space="preserve"> třetích stran.</w:t>
      </w:r>
      <w:r w:rsidR="00A53317" w:rsidRPr="00C41C21">
        <w:rPr>
          <w:rFonts w:ascii="Arial" w:hAnsi="Arial"/>
          <w:kern w:val="12"/>
          <w:lang w:val="cs-CZ"/>
        </w:rPr>
        <w:t xml:space="preserve"> </w:t>
      </w:r>
    </w:p>
    <w:p w14:paraId="1D9500AD" w14:textId="77777777" w:rsidR="0038093A" w:rsidRPr="00C41C21" w:rsidRDefault="0038093A" w:rsidP="00482D9E">
      <w:pPr>
        <w:jc w:val="both"/>
        <w:rPr>
          <w:rFonts w:ascii="Arial" w:hAnsi="Arial"/>
          <w:kern w:val="12"/>
          <w:szCs w:val="24"/>
          <w:lang w:val="cs-CZ"/>
        </w:rPr>
      </w:pPr>
    </w:p>
    <w:p w14:paraId="01CE464A" w14:textId="2C6BB5F5" w:rsidR="00320120" w:rsidRPr="00C41C21" w:rsidRDefault="00320120" w:rsidP="00320120">
      <w:pPr>
        <w:tabs>
          <w:tab w:val="left" w:pos="3969"/>
        </w:tabs>
        <w:spacing w:line="240" w:lineRule="atLeast"/>
        <w:jc w:val="both"/>
        <w:rPr>
          <w:rFonts w:ascii="Arial" w:hAnsi="Arial"/>
          <w:kern w:val="12"/>
          <w:szCs w:val="24"/>
          <w:lang w:val="cs-CZ"/>
        </w:rPr>
      </w:pPr>
    </w:p>
    <w:p w14:paraId="616B3DD4" w14:textId="77777777" w:rsidR="001D3E49" w:rsidRPr="002F747E" w:rsidRDefault="00B9160A" w:rsidP="00482D9E">
      <w:pPr>
        <w:spacing w:line="240" w:lineRule="atLeast"/>
        <w:jc w:val="both"/>
        <w:rPr>
          <w:rFonts w:ascii="Arial" w:hAnsi="Arial" w:cs="Arial"/>
          <w:bCs/>
          <w:i/>
          <w:iCs/>
          <w:color w:val="646464"/>
          <w:spacing w:val="-10"/>
          <w:kern w:val="32"/>
          <w:sz w:val="32"/>
          <w:szCs w:val="28"/>
          <w:lang w:val="cs-CZ"/>
        </w:rPr>
      </w:pPr>
      <w:r w:rsidRPr="002F747E">
        <w:rPr>
          <w:rFonts w:ascii="Arial" w:hAnsi="Arial" w:cs="Arial"/>
          <w:bCs/>
          <w:i/>
          <w:iCs/>
          <w:color w:val="646464"/>
          <w:spacing w:val="-10"/>
          <w:kern w:val="32"/>
          <w:sz w:val="32"/>
          <w:szCs w:val="28"/>
          <w:lang w:val="cs-CZ"/>
        </w:rPr>
        <w:t>Ostatní ustanovení</w:t>
      </w:r>
    </w:p>
    <w:p w14:paraId="6A2FC9A7" w14:textId="77777777" w:rsidR="001D3E49" w:rsidRPr="002F747E" w:rsidRDefault="00B9160A" w:rsidP="00482D9E">
      <w:pPr>
        <w:spacing w:line="240" w:lineRule="atLeast"/>
        <w:jc w:val="both"/>
        <w:rPr>
          <w:rFonts w:ascii="Arial" w:hAnsi="Arial"/>
          <w:kern w:val="12"/>
          <w:szCs w:val="24"/>
          <w:lang w:val="cs-CZ"/>
        </w:rPr>
      </w:pPr>
      <w:r w:rsidRPr="002F747E">
        <w:rPr>
          <w:rFonts w:ascii="Arial" w:hAnsi="Arial"/>
          <w:kern w:val="12"/>
          <w:lang w:val="cs-CZ"/>
        </w:rPr>
        <w:t xml:space="preserve">Naše činnost bude probíhat </w:t>
      </w:r>
      <w:r w:rsidR="009D4FFF" w:rsidRPr="002F747E">
        <w:rPr>
          <w:rFonts w:ascii="Arial" w:hAnsi="Arial"/>
          <w:kern w:val="12"/>
          <w:lang w:val="cs-CZ"/>
        </w:rPr>
        <w:t>především</w:t>
      </w:r>
      <w:r w:rsidRPr="002F747E">
        <w:rPr>
          <w:rFonts w:ascii="Arial" w:hAnsi="Arial"/>
          <w:kern w:val="12"/>
          <w:lang w:val="cs-CZ"/>
        </w:rPr>
        <w:t xml:space="preserve"> v prostorách EY</w:t>
      </w:r>
      <w:r w:rsidR="009D4FFF" w:rsidRPr="002F747E">
        <w:rPr>
          <w:rFonts w:ascii="Arial" w:hAnsi="Arial"/>
          <w:kern w:val="12"/>
          <w:lang w:val="cs-CZ"/>
        </w:rPr>
        <w:t xml:space="preserve"> v Praze</w:t>
      </w:r>
      <w:r w:rsidR="001D3E49" w:rsidRPr="002F747E">
        <w:rPr>
          <w:rFonts w:ascii="Arial" w:hAnsi="Arial"/>
          <w:kern w:val="12"/>
          <w:szCs w:val="24"/>
          <w:lang w:val="cs-CZ"/>
        </w:rPr>
        <w:t>.</w:t>
      </w:r>
    </w:p>
    <w:p w14:paraId="46580221" w14:textId="77777777" w:rsidR="001D3E49" w:rsidRPr="002F747E" w:rsidRDefault="00280571" w:rsidP="00482D9E">
      <w:pPr>
        <w:spacing w:line="240" w:lineRule="atLeast"/>
        <w:jc w:val="both"/>
        <w:rPr>
          <w:rFonts w:ascii="Arial" w:hAnsi="Arial"/>
          <w:kern w:val="12"/>
          <w:szCs w:val="24"/>
          <w:lang w:val="cs-CZ"/>
        </w:rPr>
      </w:pPr>
      <w:r w:rsidRPr="002F747E">
        <w:rPr>
          <w:rFonts w:ascii="Arial" w:hAnsi="Arial"/>
          <w:kern w:val="12"/>
          <w:szCs w:val="24"/>
          <w:lang w:val="cs-CZ"/>
        </w:rPr>
        <w:t xml:space="preserve">Veškeré naše povinnosti vůči Klientovi jsou popsány v tomto zadávacím dopise a přiložených všeobecných smluvních podmínkách. Ve specializovaných záležitostech týkajících se </w:t>
      </w:r>
      <w:r w:rsidR="005F53DB" w:rsidRPr="002F747E">
        <w:rPr>
          <w:rFonts w:ascii="Arial" w:hAnsi="Arial"/>
          <w:kern w:val="12"/>
          <w:szCs w:val="24"/>
          <w:lang w:val="cs-CZ"/>
        </w:rPr>
        <w:t xml:space="preserve">regulatorní, </w:t>
      </w:r>
      <w:r w:rsidRPr="002F747E">
        <w:rPr>
          <w:rFonts w:ascii="Arial" w:hAnsi="Arial"/>
          <w:kern w:val="12"/>
          <w:szCs w:val="24"/>
          <w:lang w:val="cs-CZ"/>
        </w:rPr>
        <w:t xml:space="preserve">právní, účetní nebo daňové problematiky si Klient musí vyžádat </w:t>
      </w:r>
      <w:r w:rsidR="005F53DB" w:rsidRPr="002F747E">
        <w:rPr>
          <w:rFonts w:ascii="Arial" w:hAnsi="Arial"/>
          <w:kern w:val="12"/>
          <w:szCs w:val="24"/>
          <w:lang w:val="cs-CZ"/>
        </w:rPr>
        <w:t xml:space="preserve">specializované </w:t>
      </w:r>
      <w:r w:rsidRPr="002F747E">
        <w:rPr>
          <w:rFonts w:ascii="Arial" w:hAnsi="Arial"/>
          <w:kern w:val="12"/>
          <w:szCs w:val="24"/>
          <w:lang w:val="cs-CZ"/>
        </w:rPr>
        <w:lastRenderedPageBreak/>
        <w:t xml:space="preserve">poradenství </w:t>
      </w:r>
      <w:r w:rsidR="00221151" w:rsidRPr="002F747E">
        <w:rPr>
          <w:rFonts w:ascii="Arial" w:hAnsi="Arial"/>
          <w:kern w:val="12"/>
          <w:szCs w:val="24"/>
          <w:lang w:val="cs-CZ"/>
        </w:rPr>
        <w:t>zaměřené konkrétně na příslušnou oblast</w:t>
      </w:r>
      <w:r w:rsidR="005F53DB" w:rsidRPr="002F747E">
        <w:rPr>
          <w:rFonts w:ascii="Arial" w:hAnsi="Arial"/>
          <w:kern w:val="12"/>
          <w:szCs w:val="24"/>
          <w:lang w:val="cs-CZ"/>
        </w:rPr>
        <w:t xml:space="preserve">, přičemž za spoléhání se na </w:t>
      </w:r>
      <w:r w:rsidR="00373255" w:rsidRPr="002F747E">
        <w:rPr>
          <w:rFonts w:ascii="Arial" w:hAnsi="Arial"/>
          <w:kern w:val="12"/>
          <w:szCs w:val="24"/>
          <w:lang w:val="cs-CZ"/>
        </w:rPr>
        <w:t>takové</w:t>
      </w:r>
      <w:r w:rsidR="005F53DB" w:rsidRPr="002F747E">
        <w:rPr>
          <w:rFonts w:ascii="Arial" w:hAnsi="Arial"/>
          <w:kern w:val="12"/>
          <w:szCs w:val="24"/>
          <w:lang w:val="cs-CZ"/>
        </w:rPr>
        <w:t xml:space="preserve"> rady a doporučení nepřebíráme </w:t>
      </w:r>
      <w:r w:rsidR="00221151" w:rsidRPr="002F747E">
        <w:rPr>
          <w:rFonts w:ascii="Arial" w:hAnsi="Arial"/>
          <w:kern w:val="12"/>
          <w:szCs w:val="24"/>
          <w:lang w:val="cs-CZ"/>
        </w:rPr>
        <w:t>žádnou odpovědnost.</w:t>
      </w:r>
    </w:p>
    <w:p w14:paraId="39568C7F" w14:textId="77777777" w:rsidR="00940D01" w:rsidRPr="002F747E" w:rsidRDefault="00940D01" w:rsidP="00940D01">
      <w:pPr>
        <w:spacing w:line="240" w:lineRule="atLeast"/>
        <w:jc w:val="both"/>
        <w:rPr>
          <w:rFonts w:ascii="Arial" w:hAnsi="Arial"/>
          <w:kern w:val="12"/>
          <w:szCs w:val="24"/>
          <w:lang w:val="cs-CZ"/>
        </w:rPr>
      </w:pPr>
      <w:r w:rsidRPr="002F747E">
        <w:rPr>
          <w:rFonts w:ascii="Arial" w:hAnsi="Arial"/>
          <w:kern w:val="12"/>
          <w:szCs w:val="24"/>
          <w:lang w:val="cs-CZ"/>
        </w:rPr>
        <w:t>Nejsme si vědomi žádného střetu zájmů, do něhož by se v souvislosti s touto zakázkou dostala naše společnost jako celek nebo některý z jejích odborných zaměstnanců a jenž by měl vliv na naši schopnost poskytovat nezávislé a objektivní poradenství.</w:t>
      </w:r>
    </w:p>
    <w:p w14:paraId="4858BC2D" w14:textId="77777777" w:rsidR="00D26317" w:rsidRDefault="00940D01" w:rsidP="00940D01">
      <w:pPr>
        <w:spacing w:line="240" w:lineRule="atLeast"/>
        <w:jc w:val="both"/>
        <w:rPr>
          <w:rFonts w:ascii="Arial" w:hAnsi="Arial"/>
          <w:kern w:val="12"/>
          <w:szCs w:val="24"/>
          <w:lang w:val="cs-CZ"/>
        </w:rPr>
      </w:pPr>
      <w:r w:rsidRPr="002F747E">
        <w:rPr>
          <w:rFonts w:ascii="Arial" w:hAnsi="Arial"/>
          <w:kern w:val="12"/>
          <w:szCs w:val="24"/>
          <w:lang w:val="cs-CZ"/>
        </w:rPr>
        <w:t>EY se zavazuje, že informace obdržené od Klienta bude považovat za důvěrné a nebude je poskytovat třetím osobám.</w:t>
      </w:r>
    </w:p>
    <w:p w14:paraId="3784740F" w14:textId="77777777" w:rsidR="00396BEF" w:rsidRDefault="00396BEF" w:rsidP="00940D01">
      <w:pPr>
        <w:spacing w:line="240" w:lineRule="atLeast"/>
        <w:jc w:val="both"/>
        <w:rPr>
          <w:rFonts w:ascii="Arial" w:hAnsi="Arial"/>
          <w:kern w:val="12"/>
          <w:szCs w:val="24"/>
          <w:lang w:val="cs-CZ"/>
        </w:rPr>
      </w:pPr>
    </w:p>
    <w:p w14:paraId="17972C75" w14:textId="77777777" w:rsidR="00396BEF" w:rsidRPr="00863ACA" w:rsidRDefault="00396BEF" w:rsidP="00396BEF">
      <w:pPr>
        <w:jc w:val="both"/>
        <w:rPr>
          <w:rFonts w:ascii="Arial" w:hAnsi="Arial" w:cs="Arial"/>
          <w:lang w:val="cs-CZ"/>
        </w:rPr>
      </w:pPr>
      <w:r w:rsidRPr="00863ACA">
        <w:rPr>
          <w:rFonts w:ascii="Arial" w:hAnsi="Arial" w:cs="Arial"/>
          <w:lang w:val="cs-CZ"/>
        </w:rPr>
        <w:t>Bereme na vědomí, že Klient (Objednatel) je právnickou osobou, v níž má většinovou majetkovou účast územní samosprávný celek, a proto se na tuto Smlouvu v souladu s § 2 odst. 1 písm. n) zákona č. 340/2015 Sb., o zvláštních podmínkách účinnosti některých smluv, uveřejňování těchto smluv a o registru smluv (zákon o registru smluv), ve znění pozdějších předpisů (dále také jen „ZRS“), vztahuje povinnost uveřejnění prostřednictvím registru smluv (dále také jen „Registr“).</w:t>
      </w:r>
      <w:bookmarkStart w:id="0" w:name="_GoBack"/>
      <w:bookmarkEnd w:id="0"/>
    </w:p>
    <w:p w14:paraId="1D9144DF" w14:textId="7CE64E60" w:rsidR="00396BEF" w:rsidRPr="00863ACA" w:rsidRDefault="00396BEF" w:rsidP="00396BEF">
      <w:pPr>
        <w:jc w:val="both"/>
        <w:rPr>
          <w:rFonts w:ascii="Arial" w:hAnsi="Arial" w:cs="Arial"/>
          <w:lang w:val="cs-CZ"/>
        </w:rPr>
      </w:pPr>
      <w:r w:rsidRPr="00863ACA">
        <w:rPr>
          <w:rFonts w:ascii="Arial" w:hAnsi="Arial" w:cs="Arial"/>
          <w:lang w:val="cs-CZ"/>
        </w:rPr>
        <w:t>Smluvní strany se dohodly, že tuto smlouvu uveřejní v Registru Klient, a to ve verzi pro uveřejnění, tj. po znečitelnění osobních údajů a informací o výši odměny ve smlouvě i v metadatech smlouvy, a to do 30 dnů po podpisu této smlouvy.</w:t>
      </w:r>
    </w:p>
    <w:p w14:paraId="690BD39C" w14:textId="77777777" w:rsidR="00396BEF" w:rsidRPr="00863ACA" w:rsidRDefault="00396BEF" w:rsidP="00396BEF">
      <w:pPr>
        <w:jc w:val="both"/>
        <w:rPr>
          <w:rFonts w:ascii="Arial" w:hAnsi="Arial" w:cs="Arial"/>
          <w:lang w:val="cs-CZ"/>
        </w:rPr>
      </w:pPr>
    </w:p>
    <w:p w14:paraId="6F652DB3" w14:textId="05C1F525" w:rsidR="00396BEF" w:rsidRPr="0012408D" w:rsidRDefault="00396BEF" w:rsidP="00396BEF">
      <w:pPr>
        <w:spacing w:line="240" w:lineRule="atLeast"/>
        <w:jc w:val="both"/>
        <w:rPr>
          <w:rFonts w:ascii="Arial" w:hAnsi="Arial"/>
          <w:kern w:val="12"/>
          <w:szCs w:val="24"/>
          <w:lang w:val="cs-CZ"/>
        </w:rPr>
      </w:pPr>
      <w:r w:rsidRPr="00863ACA">
        <w:rPr>
          <w:rFonts w:ascii="Arial" w:hAnsi="Arial" w:cs="Arial"/>
          <w:lang w:val="cs-CZ"/>
        </w:rPr>
        <w:t>Tato Smlouva nabývá účinnosti nejdříve uveřejněním v Registru. Tato Smlouva nabývá platnosti dnem jejího podpisu oběma Smluvními stranami.</w:t>
      </w:r>
    </w:p>
    <w:p w14:paraId="0F37F499" w14:textId="77777777" w:rsidR="00D26317" w:rsidRPr="0012408D" w:rsidRDefault="00D26317">
      <w:pPr>
        <w:overflowPunct/>
        <w:autoSpaceDE/>
        <w:autoSpaceDN/>
        <w:adjustRightInd/>
        <w:spacing w:before="0" w:after="0" w:line="240" w:lineRule="auto"/>
        <w:textAlignment w:val="auto"/>
        <w:rPr>
          <w:rFonts w:ascii="Arial" w:hAnsi="Arial"/>
          <w:kern w:val="12"/>
          <w:szCs w:val="24"/>
          <w:lang w:val="cs-CZ"/>
        </w:rPr>
      </w:pPr>
      <w:r w:rsidRPr="0012408D">
        <w:rPr>
          <w:rFonts w:ascii="Arial" w:hAnsi="Arial"/>
          <w:kern w:val="12"/>
          <w:szCs w:val="24"/>
          <w:lang w:val="cs-CZ"/>
        </w:rPr>
        <w:br w:type="page"/>
      </w:r>
    </w:p>
    <w:p w14:paraId="70AF5AC9" w14:textId="77777777" w:rsidR="006C7142" w:rsidRPr="0012408D" w:rsidRDefault="00336BE6" w:rsidP="00482D9E">
      <w:pPr>
        <w:pStyle w:val="Subheadline1"/>
        <w:ind w:left="-567"/>
        <w:jc w:val="both"/>
        <w:rPr>
          <w:b/>
          <w:color w:val="808080"/>
          <w:lang w:val="cs-CZ"/>
        </w:rPr>
      </w:pPr>
      <w:r w:rsidRPr="0012408D">
        <w:rPr>
          <w:b/>
          <w:noProof/>
          <w:color w:val="808080"/>
          <w:lang w:val="cs-CZ" w:eastAsia="cs-CZ"/>
        </w:rPr>
        <w:lastRenderedPageBreak/>
        <mc:AlternateContent>
          <mc:Choice Requires="wps">
            <w:drawing>
              <wp:anchor distT="0" distB="0" distL="114300" distR="114300" simplePos="0" relativeHeight="251661312" behindDoc="0" locked="0" layoutInCell="1" allowOverlap="1" wp14:anchorId="257344CA" wp14:editId="5222D266">
                <wp:simplePos x="0" y="0"/>
                <wp:positionH relativeFrom="column">
                  <wp:posOffset>4984115</wp:posOffset>
                </wp:positionH>
                <wp:positionV relativeFrom="paragraph">
                  <wp:posOffset>-1480820</wp:posOffset>
                </wp:positionV>
                <wp:extent cx="1485900" cy="3619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8A007" w14:textId="77777777" w:rsidR="007C387F" w:rsidRPr="00010A9A" w:rsidRDefault="007C387F" w:rsidP="006C7142">
                            <w:pPr>
                              <w:rPr>
                                <w:rFonts w:ascii="Arial" w:hAnsi="Arial" w:cs="Arial"/>
                                <w:b/>
                                <w:color w:val="7F7F7F"/>
                                <w:sz w:val="24"/>
                                <w:lang w:val="en-US"/>
                              </w:rPr>
                            </w:pPr>
                            <w:r w:rsidRPr="00010A9A">
                              <w:rPr>
                                <w:rFonts w:ascii="Arial" w:hAnsi="Arial" w:cs="Arial"/>
                                <w:b/>
                                <w:color w:val="7F7F7F"/>
                                <w:sz w:val="24"/>
                                <w:lang w:val="en-US"/>
                              </w:rPr>
                              <w:t>Příloha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7344CA" id="Text Box 10" o:spid="_x0000_s1027" type="#_x0000_t202" style="position:absolute;left:0;text-align:left;margin-left:392.45pt;margin-top:-116.6pt;width:117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" stroked="f">
                <v:textbox>
                  <w:txbxContent>
                    <w:p w14:paraId="5058A007" w14:textId="77777777" w:rsidR="007C387F" w:rsidRPr="00010A9A" w:rsidRDefault="007C387F" w:rsidP="006C7142">
                      <w:pPr>
                        <w:rPr>
                          <w:rFonts w:ascii="Arial" w:hAnsi="Arial" w:cs="Arial"/>
                          <w:b/>
                          <w:color w:val="7F7F7F"/>
                          <w:sz w:val="24"/>
                          <w:lang w:val="en-US"/>
                        </w:rPr>
                      </w:pPr>
                      <w:r w:rsidRPr="00010A9A">
                        <w:rPr>
                          <w:rFonts w:ascii="Arial" w:hAnsi="Arial" w:cs="Arial"/>
                          <w:b/>
                          <w:color w:val="7F7F7F"/>
                          <w:sz w:val="24"/>
                          <w:lang w:val="en-US"/>
                        </w:rPr>
                        <w:t>Příloha B</w:t>
                      </w:r>
                    </w:p>
                  </w:txbxContent>
                </v:textbox>
              </v:shape>
            </w:pict>
          </mc:Fallback>
        </mc:AlternateContent>
      </w:r>
      <w:r w:rsidR="006C7142" w:rsidRPr="0012408D">
        <w:rPr>
          <w:b/>
          <w:color w:val="808080"/>
          <w:lang w:val="cs-CZ"/>
        </w:rPr>
        <w:t xml:space="preserve">Všeobecné smluvní podmínky – Příloha </w:t>
      </w:r>
      <w:r w:rsidR="003D58F0" w:rsidRPr="0012408D">
        <w:rPr>
          <w:b/>
          <w:color w:val="808080"/>
          <w:lang w:val="cs-CZ"/>
        </w:rPr>
        <w:t>B</w:t>
      </w:r>
    </w:p>
    <w:p w14:paraId="123ABC9F" w14:textId="77777777" w:rsidR="006C7142" w:rsidRPr="0012408D" w:rsidRDefault="006C7142" w:rsidP="00482D9E">
      <w:pPr>
        <w:pStyle w:val="Level1"/>
        <w:jc w:val="both"/>
        <w:rPr>
          <w:b/>
          <w:sz w:val="18"/>
          <w:u w:val="single"/>
          <w:lang w:val="cs-CZ"/>
        </w:rPr>
        <w:sectPr w:rsidR="006C7142" w:rsidRPr="0012408D" w:rsidSect="00441E7A">
          <w:headerReference w:type="default" r:id="rId8"/>
          <w:footerReference w:type="default" r:id="rId9"/>
          <w:headerReference w:type="first" r:id="rId10"/>
          <w:footerReference w:type="first" r:id="rId11"/>
          <w:type w:val="continuous"/>
          <w:pgSz w:w="11907" w:h="16840" w:code="9"/>
          <w:pgMar w:top="2722" w:right="1276" w:bottom="1135" w:left="1361" w:header="709" w:footer="301" w:gutter="0"/>
          <w:cols w:space="708"/>
          <w:titlePg/>
          <w:docGrid w:linePitch="360"/>
        </w:sectPr>
      </w:pPr>
    </w:p>
    <w:p w14:paraId="46219204" w14:textId="69752445" w:rsidR="00803D3A" w:rsidRPr="00803D3A" w:rsidRDefault="00096E25" w:rsidP="00803D3A">
      <w:pPr>
        <w:pStyle w:val="Nadpis1"/>
        <w:spacing w:after="120"/>
        <w:jc w:val="both"/>
        <w:rPr>
          <w:rFonts w:cs="Arial"/>
          <w:b w:val="0"/>
          <w:sz w:val="18"/>
          <w:szCs w:val="12"/>
          <w:u w:val="single"/>
          <w:lang w:val="cs-CZ"/>
        </w:rPr>
      </w:pPr>
      <w:r w:rsidRPr="00803D3A">
        <w:rPr>
          <w:rFonts w:cs="Arial"/>
          <w:bCs/>
          <w:sz w:val="18"/>
          <w:szCs w:val="12"/>
          <w:u w:val="single"/>
          <w:lang w:val="cs-CZ"/>
        </w:rPr>
        <w:t>Struktura</w:t>
      </w:r>
    </w:p>
    <w:p w14:paraId="7413D04A" w14:textId="4E462C61" w:rsidR="00096E25" w:rsidRPr="00803D3A" w:rsidRDefault="00096E25" w:rsidP="00F4325A">
      <w:pPr>
        <w:pStyle w:val="Level1"/>
        <w:numPr>
          <w:ilvl w:val="0"/>
          <w:numId w:val="1"/>
        </w:numPr>
        <w:jc w:val="both"/>
        <w:rPr>
          <w:rFonts w:ascii="Arial" w:hAnsi="Arial" w:cs="Arial"/>
          <w:sz w:val="18"/>
          <w:szCs w:val="18"/>
          <w:lang w:val="cs-CZ"/>
        </w:rPr>
      </w:pPr>
      <w:r w:rsidRPr="00803D3A">
        <w:rPr>
          <w:rFonts w:ascii="Arial" w:hAnsi="Arial" w:cs="Arial"/>
          <w:sz w:val="18"/>
          <w:szCs w:val="12"/>
          <w:lang w:val="cs-CZ"/>
        </w:rPr>
        <w:t>Tyto Všeobecné smluvní podmínky, spolu s Průvodním dopisem a příslušným Zadávacím dopisem včetně příloh, tvoří smluvní rámec pro poskytování služeb Klientovi ze strany EY.</w:t>
      </w:r>
    </w:p>
    <w:p w14:paraId="75217421" w14:textId="77777777" w:rsidR="00803D3A" w:rsidRPr="00803D3A" w:rsidRDefault="00803D3A" w:rsidP="00803D3A">
      <w:pPr>
        <w:pStyle w:val="Level1"/>
        <w:jc w:val="both"/>
        <w:rPr>
          <w:rFonts w:ascii="Arial" w:hAnsi="Arial" w:cs="Arial"/>
          <w:sz w:val="18"/>
          <w:szCs w:val="18"/>
          <w:lang w:val="cs-CZ"/>
        </w:rPr>
      </w:pPr>
    </w:p>
    <w:p w14:paraId="77424C3A" w14:textId="0CE9CF05" w:rsidR="00096E25" w:rsidRPr="00803D3A" w:rsidRDefault="00096E25" w:rsidP="005E2F26">
      <w:pPr>
        <w:pStyle w:val="Level1"/>
        <w:numPr>
          <w:ilvl w:val="0"/>
          <w:numId w:val="1"/>
        </w:numPr>
        <w:jc w:val="both"/>
        <w:rPr>
          <w:rFonts w:ascii="Arial" w:hAnsi="Arial" w:cs="Arial"/>
          <w:sz w:val="18"/>
          <w:szCs w:val="18"/>
          <w:lang w:val="cs-CZ"/>
        </w:rPr>
      </w:pPr>
      <w:r w:rsidRPr="00803D3A">
        <w:rPr>
          <w:rFonts w:ascii="Arial" w:hAnsi="Arial" w:cs="Arial"/>
          <w:sz w:val="18"/>
          <w:szCs w:val="12"/>
          <w:lang w:val="cs-CZ"/>
        </w:rPr>
        <w:t>Pro účely této Smlouvy se „stranou“ rozumí buď EY, nebo Klient.</w:t>
      </w:r>
    </w:p>
    <w:p w14:paraId="00B7BAAD" w14:textId="77777777" w:rsidR="00803D3A" w:rsidRPr="00803D3A" w:rsidRDefault="00803D3A" w:rsidP="00803D3A">
      <w:pPr>
        <w:pStyle w:val="Level1"/>
        <w:jc w:val="both"/>
        <w:rPr>
          <w:rFonts w:ascii="Arial" w:hAnsi="Arial" w:cs="Arial"/>
          <w:sz w:val="18"/>
          <w:szCs w:val="18"/>
          <w:lang w:val="cs-CZ"/>
        </w:rPr>
      </w:pPr>
    </w:p>
    <w:p w14:paraId="70B3876B" w14:textId="3365DF8A" w:rsidR="00096E25" w:rsidRPr="00803D3A" w:rsidRDefault="00096E25" w:rsidP="00096E25">
      <w:pPr>
        <w:pStyle w:val="Level1"/>
        <w:numPr>
          <w:ilvl w:val="0"/>
          <w:numId w:val="1"/>
        </w:numPr>
        <w:jc w:val="both"/>
        <w:rPr>
          <w:rFonts w:ascii="Arial" w:hAnsi="Arial" w:cs="Arial"/>
          <w:sz w:val="18"/>
          <w:szCs w:val="12"/>
          <w:lang w:val="cs-CZ"/>
        </w:rPr>
      </w:pPr>
      <w:r w:rsidRPr="00803D3A">
        <w:rPr>
          <w:rFonts w:ascii="Arial" w:hAnsi="Arial" w:cs="Arial"/>
          <w:sz w:val="18"/>
          <w:szCs w:val="12"/>
          <w:lang w:val="cs-CZ"/>
        </w:rPr>
        <w:t>V případě jakéhokoliv rozporu mezi jednotlivými ustanoveními této Smlouvy mají předmětná ustanovení přednost následovně (pokud není výslovně dohodnuto jinak): (a) Průvodní dopis, (b) odpovídající Zadávací dopis včetně příloh, (c) tyto Všeobecné smluvní podmínky a (d) ostatní přílohy k této Smlouvě.</w:t>
      </w:r>
    </w:p>
    <w:p w14:paraId="36494B60" w14:textId="663D880C" w:rsidR="00803D3A" w:rsidRPr="00803D3A" w:rsidRDefault="00096E25" w:rsidP="00803D3A">
      <w:pPr>
        <w:pStyle w:val="Nadpis1"/>
        <w:spacing w:after="120"/>
        <w:jc w:val="both"/>
        <w:rPr>
          <w:rFonts w:cs="Arial"/>
          <w:bCs/>
          <w:sz w:val="18"/>
          <w:szCs w:val="12"/>
          <w:u w:val="single"/>
          <w:lang w:val="cs-CZ"/>
        </w:rPr>
      </w:pPr>
      <w:r w:rsidRPr="00803D3A">
        <w:rPr>
          <w:rFonts w:cs="Arial"/>
          <w:bCs/>
          <w:sz w:val="18"/>
          <w:szCs w:val="12"/>
          <w:u w:val="single"/>
          <w:lang w:val="cs-CZ"/>
        </w:rPr>
        <w:t>Definice</w:t>
      </w:r>
    </w:p>
    <w:p w14:paraId="0033C109" w14:textId="77777777" w:rsidR="00096E25" w:rsidRPr="00803D3A" w:rsidRDefault="00096E25" w:rsidP="00096E25">
      <w:pPr>
        <w:pStyle w:val="Level1"/>
        <w:numPr>
          <w:ilvl w:val="0"/>
          <w:numId w:val="1"/>
        </w:numPr>
        <w:jc w:val="both"/>
        <w:rPr>
          <w:rFonts w:ascii="Arial" w:hAnsi="Arial" w:cs="Arial"/>
          <w:sz w:val="18"/>
          <w:szCs w:val="12"/>
          <w:lang w:val="cs-CZ"/>
        </w:rPr>
      </w:pPr>
      <w:r w:rsidRPr="00803D3A">
        <w:rPr>
          <w:rFonts w:ascii="Arial" w:hAnsi="Arial" w:cs="Arial"/>
          <w:sz w:val="18"/>
          <w:szCs w:val="12"/>
          <w:lang w:val="cs-CZ"/>
        </w:rPr>
        <w:t>Výrazy s velkým počátečním písmenem, které nejsou v těchto Všeobecných smluvních podmínkách definovány, se používají ve stejném významu jako v Průvodním dopise nebo příslušným Zadávacím dopise. Následující výrazy jsou definovány tak, jak je uvedeno níže:</w:t>
      </w:r>
    </w:p>
    <w:p w14:paraId="5C812F10" w14:textId="77777777" w:rsidR="00096E25" w:rsidRPr="00803D3A" w:rsidRDefault="00096E25" w:rsidP="00096E25">
      <w:pPr>
        <w:pStyle w:val="Level1"/>
        <w:ind w:left="403"/>
        <w:jc w:val="both"/>
        <w:rPr>
          <w:rFonts w:ascii="Arial" w:hAnsi="Arial" w:cs="Arial"/>
          <w:bCs/>
          <w:sz w:val="18"/>
          <w:szCs w:val="12"/>
          <w:lang w:val="cs-CZ"/>
        </w:rPr>
      </w:pPr>
    </w:p>
    <w:p w14:paraId="62F76CE0" w14:textId="77777777" w:rsidR="00096E25" w:rsidRPr="00803D3A" w:rsidRDefault="00096E25" w:rsidP="00096E25">
      <w:pPr>
        <w:pStyle w:val="Level1"/>
        <w:numPr>
          <w:ilvl w:val="0"/>
          <w:numId w:val="15"/>
        </w:numPr>
        <w:tabs>
          <w:tab w:val="left" w:pos="480"/>
        </w:tabs>
        <w:spacing w:after="120"/>
        <w:ind w:left="760" w:hanging="357"/>
        <w:jc w:val="both"/>
        <w:rPr>
          <w:rFonts w:ascii="Arial" w:hAnsi="Arial" w:cs="Arial"/>
          <w:bCs/>
          <w:sz w:val="18"/>
          <w:szCs w:val="12"/>
          <w:lang w:val="cs-CZ"/>
        </w:rPr>
      </w:pPr>
      <w:r w:rsidRPr="00803D3A">
        <w:rPr>
          <w:rFonts w:ascii="Arial" w:hAnsi="Arial" w:cs="Arial"/>
          <w:sz w:val="18"/>
          <w:szCs w:val="12"/>
          <w:lang w:val="cs-CZ"/>
        </w:rPr>
        <w:t>„Osobou propojenou s Klientem“ se rozumí osoba, která ovládá Klienta, je Klientem ovládána nebo je nebo je ovládána stejnou ovládající osobou jako Klient.</w:t>
      </w:r>
    </w:p>
    <w:p w14:paraId="4918C376" w14:textId="77777777" w:rsidR="00096E25" w:rsidRPr="00803D3A" w:rsidRDefault="00096E25" w:rsidP="00096E25">
      <w:pPr>
        <w:pStyle w:val="Level1"/>
        <w:numPr>
          <w:ilvl w:val="0"/>
          <w:numId w:val="15"/>
        </w:numPr>
        <w:tabs>
          <w:tab w:val="left" w:pos="480"/>
        </w:tabs>
        <w:spacing w:after="120"/>
        <w:ind w:left="760" w:hanging="357"/>
        <w:jc w:val="both"/>
        <w:rPr>
          <w:rFonts w:ascii="Arial" w:hAnsi="Arial" w:cs="Arial"/>
          <w:bCs/>
          <w:sz w:val="18"/>
          <w:szCs w:val="12"/>
          <w:lang w:val="cs-CZ"/>
        </w:rPr>
      </w:pPr>
      <w:r w:rsidRPr="00803D3A">
        <w:rPr>
          <w:rFonts w:ascii="Arial" w:hAnsi="Arial" w:cs="Arial"/>
          <w:sz w:val="18"/>
          <w:szCs w:val="12"/>
          <w:lang w:val="cs-CZ"/>
        </w:rPr>
        <w:t>„Klientskými informacemi“ se rozumí informace získané společností EY od Klienta nebo jménem Klienta od třetí osoby.</w:t>
      </w:r>
    </w:p>
    <w:p w14:paraId="560F69E5" w14:textId="77777777" w:rsidR="00096E25" w:rsidRPr="00803D3A" w:rsidRDefault="00096E25" w:rsidP="00096E25">
      <w:pPr>
        <w:pStyle w:val="Level1"/>
        <w:numPr>
          <w:ilvl w:val="0"/>
          <w:numId w:val="15"/>
        </w:numPr>
        <w:tabs>
          <w:tab w:val="left" w:pos="480"/>
        </w:tabs>
        <w:spacing w:after="120"/>
        <w:ind w:left="760" w:hanging="357"/>
        <w:jc w:val="both"/>
        <w:rPr>
          <w:rFonts w:ascii="Arial" w:hAnsi="Arial" w:cs="Arial"/>
          <w:bCs/>
          <w:sz w:val="18"/>
          <w:szCs w:val="12"/>
          <w:lang w:val="cs-CZ"/>
        </w:rPr>
      </w:pPr>
      <w:r w:rsidRPr="00803D3A">
        <w:rPr>
          <w:rFonts w:ascii="Arial" w:hAnsi="Arial" w:cs="Arial"/>
          <w:sz w:val="18"/>
          <w:szCs w:val="12"/>
          <w:lang w:val="cs-CZ"/>
        </w:rPr>
        <w:t>„Výstupy plnění“ se rozumí jakékoli rady, sdělení, informace, technologie nebo jiný obsah, který EY poskytuje podle této Smlouvy.</w:t>
      </w:r>
    </w:p>
    <w:p w14:paraId="285E62D7" w14:textId="77777777" w:rsidR="00096E25" w:rsidRPr="00803D3A" w:rsidRDefault="00096E25" w:rsidP="00096E25">
      <w:pPr>
        <w:pStyle w:val="Level1"/>
        <w:numPr>
          <w:ilvl w:val="0"/>
          <w:numId w:val="15"/>
        </w:numPr>
        <w:tabs>
          <w:tab w:val="left" w:pos="480"/>
        </w:tabs>
        <w:spacing w:after="120"/>
        <w:ind w:left="760" w:hanging="357"/>
        <w:jc w:val="both"/>
        <w:rPr>
          <w:rFonts w:ascii="Arial" w:hAnsi="Arial" w:cs="Arial"/>
          <w:bCs/>
          <w:sz w:val="18"/>
          <w:szCs w:val="12"/>
          <w:lang w:val="cs-CZ"/>
        </w:rPr>
      </w:pPr>
      <w:r w:rsidRPr="00803D3A">
        <w:rPr>
          <w:rFonts w:ascii="Arial" w:hAnsi="Arial" w:cs="Arial"/>
          <w:sz w:val="18"/>
          <w:szCs w:val="12"/>
          <w:lang w:val="cs-CZ"/>
        </w:rPr>
        <w:t>„Firmou EY“ se rozumí člen sítě EY a jakákoli osoba působící na základě dohody o společném užívání značky s členem sítě EY.</w:t>
      </w:r>
    </w:p>
    <w:p w14:paraId="4802941E" w14:textId="77777777" w:rsidR="00096E25" w:rsidRPr="00803D3A" w:rsidRDefault="00096E25" w:rsidP="00096E25">
      <w:pPr>
        <w:pStyle w:val="Level1"/>
        <w:numPr>
          <w:ilvl w:val="0"/>
          <w:numId w:val="15"/>
        </w:numPr>
        <w:tabs>
          <w:tab w:val="left" w:pos="480"/>
        </w:tabs>
        <w:spacing w:after="120"/>
        <w:ind w:left="760" w:hanging="357"/>
        <w:jc w:val="both"/>
        <w:rPr>
          <w:rFonts w:ascii="Arial" w:hAnsi="Arial" w:cs="Arial"/>
          <w:bCs/>
          <w:sz w:val="18"/>
          <w:szCs w:val="12"/>
          <w:lang w:val="cs-CZ"/>
        </w:rPr>
      </w:pPr>
      <w:r w:rsidRPr="00803D3A">
        <w:rPr>
          <w:rFonts w:ascii="Arial" w:hAnsi="Arial" w:cs="Arial"/>
          <w:sz w:val="18"/>
          <w:szCs w:val="12"/>
          <w:lang w:val="cs-CZ"/>
        </w:rPr>
        <w:t>„Osobami EY“ se rozumí smluvní dodavatelé, členové, společníci, ředitelé, vedoucí pracovníci, partneři, pracovníci, řídící pracovníci nebo zaměstnanci EY nebo kterékoli Firmy EY.</w:t>
      </w:r>
    </w:p>
    <w:p w14:paraId="25F91DB7" w14:textId="77777777" w:rsidR="00096E25" w:rsidRPr="00803D3A" w:rsidRDefault="00096E25" w:rsidP="00096E25">
      <w:pPr>
        <w:pStyle w:val="Level1"/>
        <w:numPr>
          <w:ilvl w:val="0"/>
          <w:numId w:val="15"/>
        </w:numPr>
        <w:tabs>
          <w:tab w:val="left" w:pos="480"/>
        </w:tabs>
        <w:spacing w:after="120"/>
        <w:ind w:left="763"/>
        <w:jc w:val="both"/>
        <w:rPr>
          <w:rFonts w:ascii="Arial" w:hAnsi="Arial" w:cs="Arial"/>
          <w:bCs/>
          <w:sz w:val="18"/>
          <w:szCs w:val="12"/>
          <w:lang w:val="cs-CZ"/>
        </w:rPr>
      </w:pPr>
      <w:r w:rsidRPr="00803D3A">
        <w:rPr>
          <w:rFonts w:ascii="Arial" w:hAnsi="Arial" w:cs="Arial"/>
          <w:sz w:val="18"/>
          <w:szCs w:val="12"/>
          <w:lang w:val="cs-CZ"/>
        </w:rPr>
        <w:t>„Interními podpůrnými službami“ se rozumí interní podpůrné služby využívané EY, včetně: a) administrativní podpory, b) účetní a finanční podpory, c) koordinace sítě, d) činností v oblasti IT týkajících se např. podnikových aplikací, správy systému a zabezpečení, ukládání a obnovy dat, a e) kontroly střetu zájmů, řízení rizik a kontroly kvality.</w:t>
      </w:r>
    </w:p>
    <w:p w14:paraId="60F5AEA6" w14:textId="77777777" w:rsidR="00096E25" w:rsidRPr="00803D3A" w:rsidRDefault="00096E25" w:rsidP="00096E25">
      <w:pPr>
        <w:pStyle w:val="Level1"/>
        <w:numPr>
          <w:ilvl w:val="0"/>
          <w:numId w:val="15"/>
        </w:numPr>
        <w:tabs>
          <w:tab w:val="left" w:pos="480"/>
        </w:tabs>
        <w:spacing w:after="120"/>
        <w:ind w:left="760" w:hanging="357"/>
        <w:jc w:val="both"/>
        <w:rPr>
          <w:rFonts w:ascii="Arial" w:hAnsi="Arial" w:cs="Arial"/>
          <w:bCs/>
          <w:sz w:val="18"/>
          <w:szCs w:val="12"/>
          <w:lang w:val="cs-CZ"/>
        </w:rPr>
      </w:pPr>
      <w:r w:rsidRPr="00803D3A">
        <w:rPr>
          <w:rFonts w:ascii="Arial" w:hAnsi="Arial" w:cs="Arial"/>
          <w:sz w:val="18"/>
          <w:szCs w:val="12"/>
          <w:lang w:val="cs-CZ"/>
        </w:rPr>
        <w:t>„Osobními údaji“ se rozumí Klientské informace týkající se identifikovaných nebo identifikovatelných fyzických osob.</w:t>
      </w:r>
    </w:p>
    <w:p w14:paraId="4C3A06D9" w14:textId="77777777" w:rsidR="00096E25" w:rsidRPr="00803D3A" w:rsidRDefault="00096E25" w:rsidP="00096E25">
      <w:pPr>
        <w:pStyle w:val="Level1"/>
        <w:numPr>
          <w:ilvl w:val="0"/>
          <w:numId w:val="15"/>
        </w:numPr>
        <w:tabs>
          <w:tab w:val="left" w:pos="480"/>
        </w:tabs>
        <w:spacing w:after="120"/>
        <w:ind w:left="760" w:hanging="357"/>
        <w:jc w:val="both"/>
        <w:rPr>
          <w:rFonts w:ascii="Arial" w:hAnsi="Arial" w:cs="Arial"/>
          <w:bCs/>
          <w:sz w:val="18"/>
          <w:szCs w:val="12"/>
          <w:lang w:val="cs-CZ"/>
        </w:rPr>
      </w:pPr>
      <w:r w:rsidRPr="00803D3A">
        <w:rPr>
          <w:rFonts w:ascii="Arial" w:hAnsi="Arial" w:cs="Arial"/>
          <w:sz w:val="18"/>
          <w:szCs w:val="12"/>
          <w:lang w:val="cs-CZ"/>
        </w:rPr>
        <w:t>„Zprávou“ se rozumí Výstup plnění (nebo část Výstupu plnění) na hlavičkovém papíře EY nebo pod značkou EY nebo jinak identifikovatelný jako vyhotovený EY, jinou Firmou EY či Osobou EY nebo vyhotovený ve spojení s EY, s jinou Firmou EY či Osobou EY.</w:t>
      </w:r>
    </w:p>
    <w:p w14:paraId="692585ED" w14:textId="77777777" w:rsidR="00096E25" w:rsidRPr="00803D3A" w:rsidRDefault="00096E25" w:rsidP="00096E25">
      <w:pPr>
        <w:pStyle w:val="Level1"/>
        <w:numPr>
          <w:ilvl w:val="0"/>
          <w:numId w:val="15"/>
        </w:numPr>
        <w:tabs>
          <w:tab w:val="left" w:pos="480"/>
        </w:tabs>
        <w:spacing w:after="120"/>
        <w:ind w:left="760" w:hanging="357"/>
        <w:jc w:val="both"/>
        <w:rPr>
          <w:rFonts w:ascii="Arial" w:hAnsi="Arial" w:cs="Arial"/>
          <w:bCs/>
          <w:sz w:val="18"/>
          <w:szCs w:val="12"/>
          <w:lang w:val="cs-CZ"/>
        </w:rPr>
      </w:pPr>
      <w:r w:rsidRPr="00803D3A">
        <w:rPr>
          <w:rFonts w:ascii="Arial" w:hAnsi="Arial" w:cs="Arial"/>
          <w:sz w:val="18"/>
          <w:szCs w:val="12"/>
          <w:lang w:val="cs-CZ"/>
        </w:rPr>
        <w:t>„Poskytovateli podpory“ se rozumí externí poskytovatelé služeb využívaných EY a ostatními Firmami EY a jejich smluvními dodavateli.</w:t>
      </w:r>
    </w:p>
    <w:p w14:paraId="5F8FBFCB" w14:textId="77777777" w:rsidR="00096E25" w:rsidRPr="00803D3A" w:rsidRDefault="00096E25" w:rsidP="00096E25">
      <w:pPr>
        <w:pStyle w:val="Level1"/>
        <w:numPr>
          <w:ilvl w:val="0"/>
          <w:numId w:val="15"/>
        </w:numPr>
        <w:tabs>
          <w:tab w:val="left" w:pos="480"/>
        </w:tabs>
        <w:spacing w:after="120"/>
        <w:ind w:left="760" w:hanging="357"/>
        <w:jc w:val="both"/>
        <w:rPr>
          <w:rFonts w:ascii="Arial" w:hAnsi="Arial" w:cs="Arial"/>
          <w:bCs/>
          <w:sz w:val="18"/>
          <w:szCs w:val="12"/>
          <w:lang w:val="cs-CZ"/>
        </w:rPr>
      </w:pPr>
      <w:r w:rsidRPr="00803D3A">
        <w:rPr>
          <w:rFonts w:ascii="Arial" w:hAnsi="Arial" w:cs="Arial"/>
          <w:sz w:val="18"/>
          <w:szCs w:val="12"/>
          <w:lang w:val="cs-CZ"/>
        </w:rPr>
        <w:t>„Daňovým poradenstvím“ se rozumí daňové záležitosti včetně daňového poradenství, daňových posudků, daňových přiznání, daňového režimu nebo daňové struktury transakce, k níž se Služby vztahují.</w:t>
      </w:r>
    </w:p>
    <w:p w14:paraId="12BF28B7" w14:textId="39B73988" w:rsidR="00096E25" w:rsidRPr="00803D3A" w:rsidRDefault="00096E25" w:rsidP="00803D3A">
      <w:pPr>
        <w:pStyle w:val="Nadpis1"/>
        <w:spacing w:after="120"/>
        <w:jc w:val="both"/>
        <w:rPr>
          <w:rFonts w:cs="Arial"/>
          <w:bCs/>
          <w:sz w:val="18"/>
          <w:szCs w:val="12"/>
          <w:u w:val="single"/>
          <w:lang w:val="cs-CZ"/>
        </w:rPr>
      </w:pPr>
      <w:r w:rsidRPr="00803D3A">
        <w:rPr>
          <w:rFonts w:cs="Arial"/>
          <w:bCs/>
          <w:sz w:val="18"/>
          <w:szCs w:val="12"/>
          <w:u w:val="single"/>
          <w:lang w:val="cs-CZ"/>
        </w:rPr>
        <w:t>Poskytování Služeb</w:t>
      </w:r>
    </w:p>
    <w:p w14:paraId="4A89A3E9" w14:textId="77777777" w:rsidR="00096E25" w:rsidRPr="00803D3A" w:rsidRDefault="00096E25" w:rsidP="00096E25">
      <w:pPr>
        <w:pStyle w:val="Level1"/>
        <w:numPr>
          <w:ilvl w:val="0"/>
          <w:numId w:val="1"/>
        </w:numPr>
        <w:jc w:val="both"/>
        <w:rPr>
          <w:rFonts w:ascii="Arial" w:hAnsi="Arial" w:cs="Arial"/>
          <w:sz w:val="18"/>
          <w:szCs w:val="12"/>
          <w:lang w:val="cs-CZ"/>
        </w:rPr>
      </w:pPr>
      <w:r w:rsidRPr="00803D3A">
        <w:rPr>
          <w:rFonts w:ascii="Arial" w:hAnsi="Arial" w:cs="Arial"/>
          <w:sz w:val="18"/>
          <w:szCs w:val="12"/>
          <w:lang w:val="cs-CZ"/>
        </w:rPr>
        <w:t>EY poskytuje Služby s náležitou odbornou péčí.</w:t>
      </w:r>
    </w:p>
    <w:p w14:paraId="1D61FAA9" w14:textId="77777777" w:rsidR="00096E25" w:rsidRPr="00803D3A" w:rsidRDefault="00096E25" w:rsidP="00096E25">
      <w:pPr>
        <w:pStyle w:val="Level1"/>
        <w:jc w:val="both"/>
        <w:rPr>
          <w:rFonts w:ascii="Arial" w:hAnsi="Arial" w:cs="Arial"/>
          <w:sz w:val="18"/>
          <w:szCs w:val="12"/>
          <w:lang w:val="cs-CZ"/>
        </w:rPr>
      </w:pPr>
    </w:p>
    <w:p w14:paraId="52D9F724" w14:textId="77777777" w:rsidR="00096E25" w:rsidRPr="00803D3A" w:rsidRDefault="00096E25" w:rsidP="00096E25">
      <w:pPr>
        <w:pStyle w:val="Level1"/>
        <w:numPr>
          <w:ilvl w:val="0"/>
          <w:numId w:val="1"/>
        </w:numPr>
        <w:jc w:val="both"/>
        <w:rPr>
          <w:rFonts w:ascii="Arial" w:hAnsi="Arial" w:cs="Arial"/>
          <w:sz w:val="18"/>
          <w:szCs w:val="12"/>
          <w:lang w:val="cs-CZ"/>
        </w:rPr>
      </w:pPr>
      <w:r w:rsidRPr="00803D3A">
        <w:rPr>
          <w:rFonts w:ascii="Arial" w:hAnsi="Arial" w:cs="Arial"/>
          <w:sz w:val="18"/>
          <w:szCs w:val="12"/>
          <w:lang w:val="cs-CZ"/>
        </w:rPr>
        <w:t>EY může smluvně zadávat části Služeb jiným Firmám EY, jakož i ostatním třetím osobám, které s Klientem mohou spolupracovat přímo. EY nese vůči Klientovi plnou odpovědnost za poskytování Služeb.</w:t>
      </w:r>
    </w:p>
    <w:p w14:paraId="0EEB0070" w14:textId="77777777" w:rsidR="00096E25" w:rsidRPr="00803D3A" w:rsidRDefault="00096E25" w:rsidP="00096E25">
      <w:pPr>
        <w:pStyle w:val="Level1"/>
        <w:jc w:val="both"/>
        <w:rPr>
          <w:rFonts w:ascii="Arial" w:hAnsi="Arial" w:cs="Arial"/>
          <w:sz w:val="18"/>
          <w:szCs w:val="12"/>
          <w:lang w:val="cs-CZ"/>
        </w:rPr>
      </w:pPr>
    </w:p>
    <w:p w14:paraId="0E1841E0" w14:textId="1EB60208" w:rsidR="00096E25" w:rsidRDefault="00096E25" w:rsidP="00803D3A">
      <w:pPr>
        <w:pStyle w:val="Level1"/>
        <w:numPr>
          <w:ilvl w:val="0"/>
          <w:numId w:val="1"/>
        </w:numPr>
        <w:jc w:val="both"/>
        <w:rPr>
          <w:rFonts w:ascii="Arial" w:hAnsi="Arial" w:cs="Arial"/>
          <w:sz w:val="18"/>
          <w:szCs w:val="12"/>
          <w:lang w:val="cs-CZ"/>
        </w:rPr>
      </w:pPr>
      <w:r w:rsidRPr="00803D3A">
        <w:rPr>
          <w:rFonts w:ascii="Arial" w:hAnsi="Arial" w:cs="Arial"/>
          <w:sz w:val="18"/>
          <w:szCs w:val="12"/>
          <w:lang w:val="cs-CZ"/>
        </w:rPr>
        <w:t>EY působí jako nezávislý smluvní dodavatel, a ne jako zaměstnanec, zástupce nebo partner Klienta. Klient nese výhradní odpovědnost za manažerská rozhodnutí týkající se Služeb a posouzení, zda jsou Služby pro jeho účely odpovídající. Klient ustanoví odpovědnou osobu, která bude mít dohled nad Službami, jakož i použitím či implementací Služeb a Výstupů plnění.</w:t>
      </w:r>
    </w:p>
    <w:p w14:paraId="4778A04F" w14:textId="77777777" w:rsidR="00803D3A" w:rsidRPr="00803D3A" w:rsidRDefault="00803D3A" w:rsidP="00803D3A">
      <w:pPr>
        <w:pStyle w:val="Level1"/>
        <w:ind w:left="403"/>
        <w:jc w:val="both"/>
        <w:rPr>
          <w:rFonts w:ascii="Arial" w:hAnsi="Arial" w:cs="Arial"/>
          <w:sz w:val="18"/>
          <w:szCs w:val="12"/>
          <w:lang w:val="cs-CZ"/>
        </w:rPr>
      </w:pPr>
    </w:p>
    <w:p w14:paraId="53A3F6D4" w14:textId="314DAFDE" w:rsidR="00096E25" w:rsidRDefault="00096E25" w:rsidP="00096E25">
      <w:pPr>
        <w:pStyle w:val="Level1"/>
        <w:numPr>
          <w:ilvl w:val="0"/>
          <w:numId w:val="1"/>
        </w:numPr>
        <w:jc w:val="both"/>
        <w:rPr>
          <w:rFonts w:ascii="Arial" w:hAnsi="Arial" w:cs="Arial"/>
          <w:sz w:val="18"/>
          <w:szCs w:val="12"/>
          <w:lang w:val="cs-CZ"/>
        </w:rPr>
      </w:pPr>
      <w:r w:rsidRPr="00803D3A">
        <w:rPr>
          <w:rFonts w:ascii="Arial" w:hAnsi="Arial" w:cs="Arial"/>
          <w:sz w:val="18"/>
          <w:szCs w:val="12"/>
          <w:lang w:val="cs-CZ"/>
        </w:rPr>
        <w:t>Klient souhlasí, že společnosti EY včas poskytne (nebo zajistí poskytnutí prostřednictvím třetích osob) Klientské informace, zdroje a součinnost (včetně přístupu k záznamům, systémům, do prostor a k osobám), které EY bude odůvodněně požadovat za účelem plnění Služeb.</w:t>
      </w:r>
    </w:p>
    <w:p w14:paraId="0C60B40A" w14:textId="77777777" w:rsidR="00803D3A" w:rsidRPr="00803D3A" w:rsidRDefault="00803D3A" w:rsidP="00803D3A">
      <w:pPr>
        <w:pStyle w:val="Level1"/>
        <w:jc w:val="both"/>
        <w:rPr>
          <w:rFonts w:ascii="Arial" w:hAnsi="Arial" w:cs="Arial"/>
          <w:sz w:val="18"/>
          <w:szCs w:val="12"/>
          <w:lang w:val="cs-CZ"/>
        </w:rPr>
      </w:pPr>
    </w:p>
    <w:p w14:paraId="5FE8A46C" w14:textId="77777777" w:rsidR="00096E25" w:rsidRPr="00803D3A" w:rsidRDefault="00096E25" w:rsidP="00096E25">
      <w:pPr>
        <w:pStyle w:val="Level1"/>
        <w:numPr>
          <w:ilvl w:val="0"/>
          <w:numId w:val="1"/>
        </w:numPr>
        <w:jc w:val="both"/>
        <w:rPr>
          <w:rFonts w:ascii="Arial" w:hAnsi="Arial" w:cs="Arial"/>
          <w:sz w:val="18"/>
          <w:szCs w:val="12"/>
          <w:lang w:val="cs-CZ"/>
        </w:rPr>
      </w:pPr>
      <w:r w:rsidRPr="00803D3A">
        <w:rPr>
          <w:rFonts w:ascii="Arial" w:hAnsi="Arial" w:cs="Arial"/>
          <w:sz w:val="18"/>
          <w:szCs w:val="12"/>
          <w:lang w:val="cs-CZ"/>
        </w:rPr>
        <w:t>Klientské informace budou ve všech významných ohledech správné a úplné. EY se spoléhá na poskytnuté Klientské informace, a pokud se EY výslovně písemně nezaváže jinak, nebude mít za povinnost tyto informace ověřovat. Poskytnutí Klientských informací (včetně Osobních údajů), zdrojů a součinnosti společnosti EY bude v souladu s platnými právními předpisy a neporuší žádná práva duševního vlastnictví či práva třetích osob.</w:t>
      </w:r>
    </w:p>
    <w:p w14:paraId="31F551B4" w14:textId="04FE1533" w:rsidR="00096E25" w:rsidRPr="00803D3A" w:rsidRDefault="00096E25" w:rsidP="00803D3A">
      <w:pPr>
        <w:spacing w:before="120" w:after="120"/>
        <w:rPr>
          <w:rFonts w:ascii="Arial" w:hAnsi="Arial" w:cs="Arial"/>
          <w:b/>
          <w:bCs/>
          <w:sz w:val="18"/>
          <w:szCs w:val="12"/>
          <w:u w:val="single"/>
          <w:lang w:val="cs-CZ"/>
        </w:rPr>
      </w:pPr>
      <w:r w:rsidRPr="00803D3A">
        <w:rPr>
          <w:rFonts w:ascii="Arial" w:hAnsi="Arial" w:cs="Arial"/>
          <w:b/>
          <w:bCs/>
          <w:sz w:val="18"/>
          <w:szCs w:val="12"/>
          <w:u w:val="single"/>
          <w:lang w:val="cs-CZ"/>
        </w:rPr>
        <w:t>Výstupy plnění</w:t>
      </w:r>
    </w:p>
    <w:p w14:paraId="2B4C41A8" w14:textId="77777777" w:rsidR="00096E25" w:rsidRPr="00803D3A" w:rsidRDefault="00096E25" w:rsidP="00096E25">
      <w:pPr>
        <w:pStyle w:val="Level1"/>
        <w:numPr>
          <w:ilvl w:val="0"/>
          <w:numId w:val="1"/>
        </w:numPr>
        <w:jc w:val="both"/>
        <w:rPr>
          <w:rFonts w:ascii="Arial" w:hAnsi="Arial" w:cs="Arial"/>
          <w:sz w:val="18"/>
          <w:szCs w:val="12"/>
          <w:lang w:val="cs-CZ"/>
        </w:rPr>
      </w:pPr>
      <w:r w:rsidRPr="00803D3A">
        <w:rPr>
          <w:rFonts w:ascii="Arial" w:hAnsi="Arial" w:cs="Arial"/>
          <w:sz w:val="18"/>
          <w:szCs w:val="12"/>
          <w:lang w:val="cs-CZ"/>
        </w:rPr>
        <w:t>Veškeré Výstupy plnění jsou určeny pro použití Klientem v souladu s odpovídajícím Zadávacím dopisem, na jehož základě jsou poskytovány.</w:t>
      </w:r>
    </w:p>
    <w:p w14:paraId="277F86A6" w14:textId="77777777" w:rsidR="00096E25" w:rsidRPr="00803D3A" w:rsidRDefault="00096E25" w:rsidP="00096E25">
      <w:pPr>
        <w:pStyle w:val="Level1"/>
        <w:ind w:left="403"/>
        <w:jc w:val="both"/>
        <w:rPr>
          <w:rFonts w:ascii="Arial" w:hAnsi="Arial" w:cs="Arial"/>
          <w:sz w:val="18"/>
          <w:szCs w:val="12"/>
          <w:lang w:val="cs-CZ"/>
        </w:rPr>
      </w:pPr>
    </w:p>
    <w:p w14:paraId="625D661E" w14:textId="77777777" w:rsidR="00096E25" w:rsidRPr="00803D3A" w:rsidRDefault="00096E25" w:rsidP="00096E25">
      <w:pPr>
        <w:pStyle w:val="Level1"/>
        <w:numPr>
          <w:ilvl w:val="0"/>
          <w:numId w:val="1"/>
        </w:numPr>
        <w:spacing w:after="240"/>
        <w:jc w:val="both"/>
        <w:rPr>
          <w:rFonts w:ascii="Arial" w:hAnsi="Arial" w:cs="Arial"/>
          <w:sz w:val="18"/>
          <w:szCs w:val="12"/>
          <w:lang w:val="cs-CZ"/>
        </w:rPr>
      </w:pPr>
      <w:bookmarkStart w:id="1" w:name="_Ref38646046"/>
      <w:r w:rsidRPr="00803D3A">
        <w:rPr>
          <w:rFonts w:ascii="Arial" w:hAnsi="Arial" w:cs="Arial"/>
          <w:sz w:val="18"/>
          <w:szCs w:val="12"/>
          <w:lang w:val="cs-CZ"/>
        </w:rPr>
        <w:t xml:space="preserve">Na pracovní verzi Výstupu plnění se Klient nemůže nijak spoléhat. Nebude povinností EY doplňovat konečnou verzi Výstupu plnění v důsledku okolností, </w:t>
      </w:r>
      <w:r w:rsidRPr="00803D3A">
        <w:rPr>
          <w:rFonts w:ascii="Arial" w:hAnsi="Arial" w:cs="Arial"/>
          <w:sz w:val="18"/>
          <w:szCs w:val="12"/>
          <w:lang w:val="cs-CZ"/>
        </w:rPr>
        <w:lastRenderedPageBreak/>
        <w:t>o nichž se společnost EY dozvěděla, resp. událostí, jež nastaly po datu jeho vyhotovení.</w:t>
      </w:r>
    </w:p>
    <w:p w14:paraId="3423889B" w14:textId="77777777" w:rsidR="00096E25" w:rsidRPr="00803D3A" w:rsidRDefault="00096E25" w:rsidP="00096E25">
      <w:pPr>
        <w:pStyle w:val="Level1"/>
        <w:numPr>
          <w:ilvl w:val="0"/>
          <w:numId w:val="1"/>
        </w:numPr>
        <w:jc w:val="both"/>
        <w:rPr>
          <w:rFonts w:ascii="Arial" w:hAnsi="Arial" w:cs="Arial"/>
          <w:sz w:val="18"/>
          <w:szCs w:val="12"/>
          <w:lang w:val="cs-CZ"/>
        </w:rPr>
      </w:pPr>
      <w:bookmarkStart w:id="2" w:name="_Ref65160031"/>
      <w:r w:rsidRPr="00803D3A">
        <w:rPr>
          <w:rFonts w:ascii="Arial" w:hAnsi="Arial" w:cs="Arial"/>
          <w:sz w:val="18"/>
          <w:szCs w:val="12"/>
          <w:lang w:val="cs-CZ"/>
        </w:rPr>
        <w:t>Není-li v Zadávacím dopise stanoveno jinak, Klient není oprávněn zpřístupnit Zprávu (nebo jakoukoliv část Zprávy nebo výtah ze Zprávy či shrnutí Zprávy), případně se na EY nebo jinou Firmu EY či Osobu EY odkazovat v souvislosti se Službami, s výjimkou:</w:t>
      </w:r>
      <w:bookmarkEnd w:id="2"/>
    </w:p>
    <w:p w14:paraId="523C77E0" w14:textId="77777777" w:rsidR="00096E25" w:rsidRPr="00803D3A" w:rsidRDefault="00096E25" w:rsidP="00096E25">
      <w:pPr>
        <w:pStyle w:val="Level1"/>
        <w:ind w:left="403"/>
        <w:rPr>
          <w:rFonts w:ascii="Arial" w:hAnsi="Arial" w:cs="Arial"/>
          <w:sz w:val="18"/>
          <w:szCs w:val="12"/>
          <w:lang w:val="cs-CZ"/>
        </w:rPr>
      </w:pPr>
    </w:p>
    <w:p w14:paraId="74CFB6D8" w14:textId="77777777" w:rsidR="00096E25" w:rsidRPr="00803D3A" w:rsidRDefault="00096E25" w:rsidP="00096E25">
      <w:pPr>
        <w:pStyle w:val="Level1"/>
        <w:numPr>
          <w:ilvl w:val="0"/>
          <w:numId w:val="18"/>
        </w:numPr>
        <w:spacing w:after="120"/>
        <w:ind w:left="763"/>
        <w:jc w:val="both"/>
        <w:rPr>
          <w:rFonts w:ascii="Arial" w:hAnsi="Arial" w:cs="Arial"/>
          <w:sz w:val="18"/>
          <w:szCs w:val="12"/>
          <w:lang w:val="cs-CZ"/>
        </w:rPr>
      </w:pPr>
      <w:r w:rsidRPr="00803D3A">
        <w:rPr>
          <w:rFonts w:ascii="Arial" w:hAnsi="Arial" w:cs="Arial"/>
          <w:sz w:val="18"/>
          <w:szCs w:val="12"/>
          <w:lang w:val="cs-CZ"/>
        </w:rPr>
        <w:t>Osob propojených s Klientem (za předpokladu uplatnění těchto omezení zpřístupnění informací),</w:t>
      </w:r>
      <w:bookmarkStart w:id="3" w:name="_Hlk48899778"/>
    </w:p>
    <w:p w14:paraId="5FA680F1" w14:textId="77777777" w:rsidR="00096E25" w:rsidRPr="00803D3A" w:rsidRDefault="00096E25" w:rsidP="00096E25">
      <w:pPr>
        <w:pStyle w:val="Level1"/>
        <w:numPr>
          <w:ilvl w:val="0"/>
          <w:numId w:val="18"/>
        </w:numPr>
        <w:spacing w:after="120"/>
        <w:ind w:left="763"/>
        <w:jc w:val="both"/>
        <w:rPr>
          <w:rFonts w:ascii="Arial" w:hAnsi="Arial" w:cs="Arial"/>
          <w:sz w:val="18"/>
          <w:szCs w:val="12"/>
          <w:lang w:val="cs-CZ"/>
        </w:rPr>
      </w:pPr>
      <w:r w:rsidRPr="00803D3A">
        <w:rPr>
          <w:rFonts w:ascii="Arial" w:hAnsi="Arial" w:cs="Arial"/>
          <w:sz w:val="18"/>
          <w:szCs w:val="12"/>
          <w:lang w:val="cs-CZ"/>
        </w:rPr>
        <w:t>právních poradců Klienta (za předpokladu uplatnění těchto omezení zpřístupnění informací), kteří ji mohou posuzovat pouze v souvislosti s odbornými radami souvisejícími se Službami,</w:t>
      </w:r>
    </w:p>
    <w:p w14:paraId="11AD7CCA" w14:textId="77777777" w:rsidR="00096E25" w:rsidRPr="00803D3A" w:rsidRDefault="00096E25" w:rsidP="00096E25">
      <w:pPr>
        <w:pStyle w:val="Level1"/>
        <w:numPr>
          <w:ilvl w:val="0"/>
          <w:numId w:val="18"/>
        </w:numPr>
        <w:spacing w:after="120"/>
        <w:ind w:left="763"/>
        <w:jc w:val="both"/>
        <w:rPr>
          <w:rFonts w:ascii="Arial" w:hAnsi="Arial" w:cs="Arial"/>
          <w:sz w:val="18"/>
          <w:szCs w:val="12"/>
          <w:lang w:val="cs-CZ"/>
        </w:rPr>
      </w:pPr>
      <w:r w:rsidRPr="00803D3A">
        <w:rPr>
          <w:rFonts w:ascii="Arial" w:hAnsi="Arial" w:cs="Arial"/>
          <w:sz w:val="18"/>
          <w:szCs w:val="12"/>
          <w:lang w:val="cs-CZ"/>
        </w:rPr>
        <w:t>statutárních auditorů Klienta (za předpokladu uplatnění těchto omezení zpřístupnění informací), kteří ji mohou posuzovat pouze v souvislosti s výkonem auditu,</w:t>
      </w:r>
    </w:p>
    <w:bookmarkEnd w:id="3"/>
    <w:p w14:paraId="4798FFB0" w14:textId="77777777" w:rsidR="00096E25" w:rsidRPr="00803D3A" w:rsidRDefault="00096E25" w:rsidP="00096E25">
      <w:pPr>
        <w:pStyle w:val="Level1"/>
        <w:numPr>
          <w:ilvl w:val="0"/>
          <w:numId w:val="18"/>
        </w:numPr>
        <w:spacing w:after="120"/>
        <w:ind w:left="763"/>
        <w:jc w:val="both"/>
        <w:rPr>
          <w:rFonts w:ascii="Arial" w:hAnsi="Arial" w:cs="Arial"/>
          <w:sz w:val="18"/>
          <w:szCs w:val="12"/>
          <w:lang w:val="cs-CZ"/>
        </w:rPr>
      </w:pPr>
      <w:r w:rsidRPr="00803D3A">
        <w:rPr>
          <w:rFonts w:ascii="Arial" w:hAnsi="Arial" w:cs="Arial"/>
          <w:sz w:val="18"/>
          <w:szCs w:val="12"/>
          <w:lang w:val="cs-CZ"/>
        </w:rPr>
        <w:t>v rozsahu a pro účely stanovenými platnými právními předpisy (přičemž Klient bude v povoleném rozsahu společnost EY neprodleně o takovém právním požadavku informovat),</w:t>
      </w:r>
    </w:p>
    <w:p w14:paraId="5395E684" w14:textId="77777777" w:rsidR="00096E25" w:rsidRPr="00803D3A" w:rsidRDefault="00096E25" w:rsidP="00096E25">
      <w:pPr>
        <w:pStyle w:val="Level1"/>
        <w:numPr>
          <w:ilvl w:val="0"/>
          <w:numId w:val="18"/>
        </w:numPr>
        <w:spacing w:after="120"/>
        <w:ind w:left="763"/>
        <w:jc w:val="both"/>
        <w:rPr>
          <w:rFonts w:ascii="Arial" w:hAnsi="Arial" w:cs="Arial"/>
          <w:sz w:val="18"/>
          <w:szCs w:val="12"/>
          <w:lang w:val="cs-CZ"/>
        </w:rPr>
      </w:pPr>
      <w:r w:rsidRPr="00803D3A">
        <w:rPr>
          <w:rFonts w:ascii="Arial" w:hAnsi="Arial" w:cs="Arial"/>
          <w:sz w:val="18"/>
          <w:szCs w:val="12"/>
          <w:lang w:val="cs-CZ"/>
        </w:rPr>
        <w:t>jiných osob (na základě předchozího písemného souhlasu EY), které ji mohou využít pouze způsobem vymezeným v daném souhlasu, nebo</w:t>
      </w:r>
    </w:p>
    <w:p w14:paraId="38B93F27" w14:textId="77777777" w:rsidR="00096E25" w:rsidRPr="00803D3A" w:rsidRDefault="00096E25" w:rsidP="00096E25">
      <w:pPr>
        <w:pStyle w:val="Level1"/>
        <w:numPr>
          <w:ilvl w:val="0"/>
          <w:numId w:val="18"/>
        </w:numPr>
        <w:spacing w:after="240"/>
        <w:ind w:left="760" w:hanging="357"/>
        <w:jc w:val="both"/>
        <w:rPr>
          <w:rFonts w:ascii="Arial" w:hAnsi="Arial" w:cs="Arial"/>
          <w:sz w:val="18"/>
          <w:szCs w:val="12"/>
          <w:lang w:val="cs-CZ"/>
        </w:rPr>
      </w:pPr>
      <w:r w:rsidRPr="00803D3A">
        <w:rPr>
          <w:rFonts w:ascii="Arial" w:hAnsi="Arial" w:cs="Arial"/>
          <w:sz w:val="18"/>
          <w:szCs w:val="12"/>
          <w:lang w:val="cs-CZ"/>
        </w:rPr>
        <w:t>do té míry, v jaké obsahuje Daňové poradenství.</w:t>
      </w:r>
    </w:p>
    <w:p w14:paraId="35B895E8" w14:textId="77777777" w:rsidR="00096E25" w:rsidRPr="00803D3A" w:rsidRDefault="00096E25" w:rsidP="00096E25">
      <w:pPr>
        <w:pStyle w:val="Level1"/>
        <w:spacing w:before="120"/>
        <w:ind w:left="403"/>
        <w:jc w:val="both"/>
        <w:rPr>
          <w:rFonts w:ascii="Arial" w:hAnsi="Arial" w:cs="Arial"/>
          <w:b/>
          <w:bCs/>
          <w:sz w:val="18"/>
          <w:szCs w:val="12"/>
          <w:lang w:val="cs-CZ"/>
        </w:rPr>
      </w:pPr>
      <w:r w:rsidRPr="00803D3A">
        <w:rPr>
          <w:rFonts w:ascii="Arial" w:hAnsi="Arial" w:cs="Arial"/>
          <w:sz w:val="18"/>
          <w:szCs w:val="12"/>
          <w:lang w:val="cs-CZ"/>
        </w:rPr>
        <w:t>Pokud Klient Zprávu (případně její část) zpřístupní, nesmí Zprávu poskytnutou společností EY žádným způsobem měnit, upravovat a pozměňovat. Klient je povinen informovat ty, kterým Zprávu zpřístupní (s výjimkou zpřístupnění Daňového poradenství finančním úřadům), že se na ni bez předchozího písemného souhlasu EY nemohou za žádným účelem spoléhat.</w:t>
      </w:r>
      <w:bookmarkEnd w:id="1"/>
      <w:r w:rsidRPr="00803D3A">
        <w:rPr>
          <w:rFonts w:ascii="Arial" w:hAnsi="Arial" w:cs="Arial"/>
          <w:sz w:val="18"/>
          <w:szCs w:val="12"/>
          <w:lang w:val="cs-CZ"/>
        </w:rPr>
        <w:t xml:space="preserve"> S výhradou výše uvedeného nezakazuje Klientovi tento Článek </w:t>
      </w:r>
      <w:r w:rsidRPr="00803D3A">
        <w:rPr>
          <w:rFonts w:ascii="Arial" w:hAnsi="Arial" w:cs="Arial"/>
          <w:sz w:val="18"/>
          <w:szCs w:val="12"/>
          <w:lang w:val="cs-CZ"/>
        </w:rPr>
        <w:fldChar w:fldCharType="begin"/>
      </w:r>
      <w:r w:rsidRPr="00803D3A">
        <w:rPr>
          <w:rFonts w:ascii="Arial" w:hAnsi="Arial" w:cs="Arial"/>
          <w:sz w:val="18"/>
          <w:szCs w:val="12"/>
          <w:lang w:val="cs-CZ"/>
        </w:rPr>
        <w:instrText xml:space="preserve"> REF _Ref65160031 \r \h  \* MERGEFORMAT </w:instrText>
      </w:r>
      <w:r w:rsidRPr="00803D3A">
        <w:rPr>
          <w:rFonts w:ascii="Arial" w:hAnsi="Arial" w:cs="Arial"/>
          <w:sz w:val="18"/>
          <w:szCs w:val="12"/>
          <w:lang w:val="cs-CZ"/>
        </w:rPr>
      </w:r>
      <w:r w:rsidRPr="00803D3A">
        <w:rPr>
          <w:rFonts w:ascii="Arial" w:hAnsi="Arial" w:cs="Arial"/>
          <w:sz w:val="18"/>
          <w:szCs w:val="12"/>
          <w:lang w:val="cs-CZ"/>
        </w:rPr>
        <w:fldChar w:fldCharType="separate"/>
      </w:r>
      <w:r w:rsidR="00396BEF">
        <w:rPr>
          <w:rFonts w:ascii="Arial" w:hAnsi="Arial" w:cs="Arial"/>
          <w:sz w:val="18"/>
          <w:szCs w:val="12"/>
          <w:lang w:val="cs-CZ"/>
        </w:rPr>
        <w:t>12</w:t>
      </w:r>
      <w:r w:rsidRPr="00803D3A">
        <w:rPr>
          <w:rFonts w:ascii="Arial" w:hAnsi="Arial" w:cs="Arial"/>
          <w:sz w:val="18"/>
          <w:szCs w:val="12"/>
          <w:lang w:val="cs-CZ"/>
        </w:rPr>
        <w:fldChar w:fldCharType="end"/>
      </w:r>
      <w:r w:rsidRPr="00803D3A">
        <w:rPr>
          <w:rFonts w:ascii="Arial" w:hAnsi="Arial" w:cs="Arial"/>
          <w:sz w:val="18"/>
          <w:szCs w:val="12"/>
          <w:lang w:val="cs-CZ"/>
        </w:rPr>
        <w:t xml:space="preserve"> používat Výstupy plnění, jež nejsou kvalifikovány jako Zprávy, v rámci komunikace s třetími osobami za předpokladu, že: (i) EY ani žádná jiná Firma EY nebude zmiňována a nebude na ni odkazováno ve spojitosti s přípravou příslušných Výstupů plnění, a (ii) Klient přebírá výhradní odpovědnost za takové použití a komunikaci.</w:t>
      </w:r>
    </w:p>
    <w:p w14:paraId="6116E472" w14:textId="7CEC0162" w:rsidR="00803D3A" w:rsidRPr="00803D3A" w:rsidRDefault="00096E25" w:rsidP="00803D3A">
      <w:pPr>
        <w:pStyle w:val="Nadpis1"/>
        <w:spacing w:after="120"/>
        <w:jc w:val="both"/>
        <w:rPr>
          <w:rFonts w:cs="Arial"/>
          <w:bCs/>
          <w:sz w:val="18"/>
          <w:szCs w:val="12"/>
          <w:u w:val="single"/>
          <w:lang w:val="cs-CZ"/>
        </w:rPr>
      </w:pPr>
      <w:r w:rsidRPr="00803D3A">
        <w:rPr>
          <w:rFonts w:cs="Arial"/>
          <w:bCs/>
          <w:sz w:val="18"/>
          <w:szCs w:val="12"/>
          <w:u w:val="single"/>
          <w:lang w:val="cs-CZ"/>
        </w:rPr>
        <w:t>Omezení</w:t>
      </w:r>
      <w:bookmarkStart w:id="4" w:name="_Ref65159934"/>
    </w:p>
    <w:p w14:paraId="2B8EFC22" w14:textId="3D50D562" w:rsidR="00096E25" w:rsidRPr="00803D3A" w:rsidRDefault="00096E25" w:rsidP="00096E25">
      <w:pPr>
        <w:pStyle w:val="Level1"/>
        <w:numPr>
          <w:ilvl w:val="0"/>
          <w:numId w:val="1"/>
        </w:numPr>
        <w:jc w:val="both"/>
        <w:rPr>
          <w:rFonts w:ascii="Arial" w:hAnsi="Arial" w:cs="Arial"/>
          <w:sz w:val="18"/>
          <w:szCs w:val="12"/>
          <w:lang w:val="cs-CZ"/>
        </w:rPr>
      </w:pPr>
      <w:r w:rsidRPr="00803D3A">
        <w:rPr>
          <w:rFonts w:ascii="Arial" w:hAnsi="Arial" w:cs="Arial"/>
          <w:sz w:val="18"/>
          <w:szCs w:val="12"/>
          <w:lang w:val="cs-CZ"/>
        </w:rPr>
        <w:t>V rámci obchodních ujednání stran se strany vzájemně dohodly na následujících omezeních odpovědnosti (která se vztahují i na ostatní, jimž jsou Služby na základě této Smlouvy poskytovány):</w:t>
      </w:r>
      <w:bookmarkEnd w:id="4"/>
    </w:p>
    <w:p w14:paraId="276B7713" w14:textId="77777777" w:rsidR="00096E25" w:rsidRPr="00803D3A" w:rsidRDefault="00096E25" w:rsidP="00096E25">
      <w:pPr>
        <w:pStyle w:val="Level1"/>
        <w:ind w:left="403"/>
        <w:jc w:val="both"/>
        <w:rPr>
          <w:rFonts w:ascii="Arial" w:hAnsi="Arial" w:cs="Arial"/>
          <w:sz w:val="18"/>
          <w:szCs w:val="12"/>
          <w:lang w:val="cs-CZ"/>
        </w:rPr>
      </w:pPr>
    </w:p>
    <w:p w14:paraId="60C3DBC2" w14:textId="77777777" w:rsidR="00096E25" w:rsidRPr="00803D3A" w:rsidRDefault="00096E25" w:rsidP="00096E25">
      <w:pPr>
        <w:pStyle w:val="Level1"/>
        <w:numPr>
          <w:ilvl w:val="0"/>
          <w:numId w:val="17"/>
        </w:numPr>
        <w:tabs>
          <w:tab w:val="left" w:pos="851"/>
        </w:tabs>
        <w:spacing w:after="120"/>
        <w:jc w:val="both"/>
        <w:rPr>
          <w:rFonts w:ascii="Arial" w:hAnsi="Arial" w:cs="Arial"/>
          <w:sz w:val="18"/>
          <w:szCs w:val="12"/>
          <w:lang w:val="cs-CZ"/>
        </w:rPr>
      </w:pPr>
      <w:r w:rsidRPr="00803D3A">
        <w:rPr>
          <w:rFonts w:ascii="Arial" w:hAnsi="Arial" w:cs="Arial"/>
          <w:sz w:val="18"/>
          <w:szCs w:val="18"/>
          <w:lang w:val="cs-CZ"/>
        </w:rPr>
        <w:t>Žádná ze stran neodpovídá v souvislosti s touto Smlouvou nebo se Službami za ušlý zisk, ztrátu dat, poškození dobrého jména, nemajetkovou újmu či jiné nepřímé škody, ať již byla pravděpodobnost ztráty nebo škody zvažována či nikoliv.</w:t>
      </w:r>
    </w:p>
    <w:p w14:paraId="54D282BC" w14:textId="7862725E" w:rsidR="00096E25" w:rsidRPr="00803D3A" w:rsidRDefault="00096E25" w:rsidP="00096E25">
      <w:pPr>
        <w:pStyle w:val="Level1"/>
        <w:numPr>
          <w:ilvl w:val="0"/>
          <w:numId w:val="17"/>
        </w:numPr>
        <w:tabs>
          <w:tab w:val="left" w:pos="851"/>
        </w:tabs>
        <w:spacing w:after="120"/>
        <w:jc w:val="both"/>
        <w:rPr>
          <w:rFonts w:ascii="Arial" w:hAnsi="Arial" w:cs="Arial"/>
          <w:sz w:val="18"/>
          <w:szCs w:val="12"/>
          <w:lang w:val="cs-CZ"/>
        </w:rPr>
      </w:pPr>
      <w:bookmarkStart w:id="5" w:name="_Ref65160064"/>
      <w:r w:rsidRPr="00803D3A">
        <w:rPr>
          <w:rFonts w:ascii="Arial" w:hAnsi="Arial" w:cs="Arial"/>
          <w:sz w:val="18"/>
          <w:szCs w:val="12"/>
          <w:lang w:val="cs-CZ"/>
        </w:rPr>
        <w:t>Klient souhlasí, že v souvislosti s touto Smlouvou nebo se Službami není Klient (ani ostatní, jimž jsou Služby poskytovány) oprávněn od EY požadovat na základě smluvních ujednání, právních předpisů či na jiném základě, náhradu škody v úhrnné výši přesahující dvojnásobek odměny skutečně zaplacené za Služby, v jejichž důsledku škoda přímo vznikla.</w:t>
      </w:r>
      <w:bookmarkEnd w:id="5"/>
    </w:p>
    <w:p w14:paraId="2AEE374C" w14:textId="77777777" w:rsidR="00096E25" w:rsidRPr="00803D3A" w:rsidRDefault="00096E25" w:rsidP="00096E25">
      <w:pPr>
        <w:pStyle w:val="Level1"/>
        <w:numPr>
          <w:ilvl w:val="0"/>
          <w:numId w:val="17"/>
        </w:numPr>
        <w:tabs>
          <w:tab w:val="left" w:pos="851"/>
        </w:tabs>
        <w:spacing w:after="120"/>
        <w:jc w:val="both"/>
        <w:rPr>
          <w:rFonts w:ascii="Arial" w:hAnsi="Arial" w:cs="Arial"/>
          <w:sz w:val="18"/>
          <w:szCs w:val="12"/>
          <w:lang w:val="cs-CZ"/>
        </w:rPr>
      </w:pPr>
      <w:r w:rsidRPr="00803D3A">
        <w:rPr>
          <w:rFonts w:ascii="Arial" w:hAnsi="Arial" w:cs="Arial"/>
          <w:sz w:val="18"/>
          <w:szCs w:val="12"/>
          <w:lang w:val="cs-CZ"/>
        </w:rPr>
        <w:t>Jestliže EY bude vůči Klientovi (nebo ostatním, jimž jsou Služby poskytovány) odpovědná dle této Smlouvy či jinak v souvislosti se Službami za ztrátu či škody, na nichž se podílely i další osoby, odpovědnost EY vůči Klientovi bude poměrná, nikoliv společná s takovými dalšími osobami a bude omezena na skutečný podíl EY na celkové ztrátě či škodě na základě zavinění EY na ztrátě či škodě v poměru k zavinění ostatních osob. Kdykoliv zavedené či dohodnuté vyloučení či omezení odpovědnosti ostatních odpovědných osob nemá vliv na stanovení poměrné odpovědnosti EY dle této Smlouvy a rovněž toto stanovení nebude ovlivněno narovnáním či obtížným vymáháním nároků či smrtí, zánikem či platební neschopností kterékoliv z těchto odpovědných osob, případně pominutím jejich odpovědnosti za ztráty či škody nebo jejich části.</w:t>
      </w:r>
    </w:p>
    <w:p w14:paraId="0FCC1FA7" w14:textId="6AA0117A" w:rsidR="00096E25" w:rsidRPr="00803D3A" w:rsidRDefault="00096E25" w:rsidP="00096E25">
      <w:pPr>
        <w:pStyle w:val="Level1"/>
        <w:numPr>
          <w:ilvl w:val="0"/>
          <w:numId w:val="17"/>
        </w:numPr>
        <w:tabs>
          <w:tab w:val="left" w:pos="851"/>
        </w:tabs>
        <w:spacing w:after="120"/>
        <w:jc w:val="both"/>
        <w:rPr>
          <w:rFonts w:ascii="Arial" w:hAnsi="Arial" w:cs="Arial"/>
          <w:sz w:val="18"/>
          <w:szCs w:val="12"/>
          <w:lang w:val="cs-CZ"/>
        </w:rPr>
      </w:pPr>
      <w:bookmarkStart w:id="6" w:name="_Ref65160067"/>
      <w:r w:rsidRPr="00803D3A">
        <w:rPr>
          <w:rFonts w:ascii="Arial" w:hAnsi="Arial" w:cs="Arial"/>
          <w:sz w:val="18"/>
          <w:szCs w:val="12"/>
          <w:lang w:val="cs-CZ"/>
        </w:rPr>
        <w:t>Klient je oprávněn vznášet nároky týkající se Služeb nebo jiné dle této Smlouvy do uplynutí zákonné promlčecí lhůty.</w:t>
      </w:r>
      <w:bookmarkEnd w:id="6"/>
    </w:p>
    <w:p w14:paraId="24E6F042" w14:textId="77777777"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Omezení podle Článku </w:t>
      </w:r>
      <w:r w:rsidRPr="00803D3A">
        <w:rPr>
          <w:rFonts w:ascii="Arial" w:hAnsi="Arial" w:cs="Arial"/>
          <w:sz w:val="18"/>
          <w:szCs w:val="12"/>
          <w:lang w:val="cs-CZ"/>
        </w:rPr>
        <w:fldChar w:fldCharType="begin"/>
      </w:r>
      <w:r w:rsidRPr="00803D3A">
        <w:rPr>
          <w:rFonts w:ascii="Arial" w:hAnsi="Arial" w:cs="Arial"/>
          <w:sz w:val="18"/>
          <w:szCs w:val="12"/>
          <w:lang w:val="cs-CZ"/>
        </w:rPr>
        <w:instrText xml:space="preserve"> REF _Ref65159934 \r \h  \* MERGEFORMAT </w:instrText>
      </w:r>
      <w:r w:rsidRPr="00803D3A">
        <w:rPr>
          <w:rFonts w:ascii="Arial" w:hAnsi="Arial" w:cs="Arial"/>
          <w:sz w:val="18"/>
          <w:szCs w:val="12"/>
          <w:lang w:val="cs-CZ"/>
        </w:rPr>
      </w:r>
      <w:r w:rsidRPr="00803D3A">
        <w:rPr>
          <w:rFonts w:ascii="Arial" w:hAnsi="Arial" w:cs="Arial"/>
          <w:sz w:val="18"/>
          <w:szCs w:val="12"/>
          <w:lang w:val="cs-CZ"/>
        </w:rPr>
        <w:fldChar w:fldCharType="separate"/>
      </w:r>
      <w:r w:rsidR="00396BEF">
        <w:rPr>
          <w:rFonts w:ascii="Arial" w:hAnsi="Arial" w:cs="Arial"/>
          <w:sz w:val="18"/>
          <w:szCs w:val="12"/>
          <w:lang w:val="cs-CZ"/>
        </w:rPr>
        <w:t>0</w:t>
      </w:r>
      <w:r w:rsidRPr="00803D3A">
        <w:rPr>
          <w:rFonts w:ascii="Arial" w:hAnsi="Arial" w:cs="Arial"/>
          <w:sz w:val="18"/>
          <w:szCs w:val="12"/>
          <w:lang w:val="cs-CZ"/>
        </w:rPr>
        <w:fldChar w:fldCharType="end"/>
      </w:r>
      <w:r w:rsidRPr="00803D3A">
        <w:rPr>
          <w:rFonts w:ascii="Arial" w:hAnsi="Arial" w:cs="Arial"/>
          <w:sz w:val="18"/>
          <w:szCs w:val="12"/>
          <w:lang w:val="cs-CZ"/>
        </w:rPr>
        <w:fldChar w:fldCharType="begin"/>
      </w:r>
      <w:r w:rsidRPr="00803D3A">
        <w:rPr>
          <w:rFonts w:ascii="Arial" w:hAnsi="Arial" w:cs="Arial"/>
          <w:sz w:val="18"/>
          <w:szCs w:val="12"/>
          <w:lang w:val="cs-CZ"/>
        </w:rPr>
        <w:instrText xml:space="preserve"> REF _Ref65160064 \r \h  \* MERGEFORMAT </w:instrText>
      </w:r>
      <w:r w:rsidRPr="00803D3A">
        <w:rPr>
          <w:rFonts w:ascii="Arial" w:hAnsi="Arial" w:cs="Arial"/>
          <w:sz w:val="18"/>
          <w:szCs w:val="12"/>
          <w:lang w:val="cs-CZ"/>
        </w:rPr>
      </w:r>
      <w:r w:rsidRPr="00803D3A">
        <w:rPr>
          <w:rFonts w:ascii="Arial" w:hAnsi="Arial" w:cs="Arial"/>
          <w:sz w:val="18"/>
          <w:szCs w:val="12"/>
          <w:lang w:val="cs-CZ"/>
        </w:rPr>
        <w:fldChar w:fldCharType="separate"/>
      </w:r>
      <w:r w:rsidR="00396BEF">
        <w:rPr>
          <w:rFonts w:ascii="Arial" w:hAnsi="Arial" w:cs="Arial"/>
          <w:sz w:val="18"/>
          <w:szCs w:val="12"/>
          <w:lang w:val="cs-CZ"/>
        </w:rPr>
        <w:t>(b)</w:t>
      </w:r>
      <w:r w:rsidRPr="00803D3A">
        <w:rPr>
          <w:rFonts w:ascii="Arial" w:hAnsi="Arial" w:cs="Arial"/>
          <w:sz w:val="18"/>
          <w:szCs w:val="12"/>
          <w:lang w:val="cs-CZ"/>
        </w:rPr>
        <w:fldChar w:fldCharType="end"/>
      </w:r>
      <w:r w:rsidRPr="00803D3A">
        <w:rPr>
          <w:rFonts w:ascii="Arial" w:hAnsi="Arial" w:cs="Arial"/>
          <w:sz w:val="18"/>
          <w:szCs w:val="12"/>
          <w:lang w:val="cs-CZ"/>
        </w:rPr>
        <w:t xml:space="preserve"> výše se nevztahuje na škody způsobené hrubou nedbalostí či úmyslným jednáním EY, nebo na případy, kdy je takové omezení výše náhrady škody vyloučeno zákonem.</w:t>
      </w:r>
    </w:p>
    <w:p w14:paraId="4A9BDC5B" w14:textId="4F994DDA" w:rsidR="00096E25" w:rsidRPr="00010A9A" w:rsidRDefault="00096E25" w:rsidP="00096E25">
      <w:pPr>
        <w:pStyle w:val="Level1"/>
        <w:numPr>
          <w:ilvl w:val="0"/>
          <w:numId w:val="1"/>
        </w:numPr>
        <w:tabs>
          <w:tab w:val="clear" w:pos="403"/>
        </w:tabs>
        <w:spacing w:after="120"/>
        <w:jc w:val="both"/>
        <w:rPr>
          <w:rFonts w:ascii="Arial" w:hAnsi="Arial" w:cs="Arial"/>
          <w:sz w:val="18"/>
          <w:szCs w:val="12"/>
          <w:lang w:val="cs-CZ"/>
        </w:rPr>
      </w:pPr>
      <w:bookmarkStart w:id="7" w:name="_Ref65159948"/>
      <w:r w:rsidRPr="00803D3A">
        <w:rPr>
          <w:rFonts w:ascii="Arial" w:hAnsi="Arial" w:cs="Arial"/>
          <w:sz w:val="18"/>
          <w:szCs w:val="12"/>
          <w:lang w:val="cs-CZ"/>
        </w:rPr>
        <w:t xml:space="preserve">Klient (a ostatní, jimž jsou poskytovány Služby podle této Smlouvy) souhlasí a zavazuje se nevznášet nároky či nezahájit řízení související se Službami nebo jiné dle této Smlouvy proti jiné Firmě EY nebo Osobě EY. Klient souhlasí a zavazuje se, že veškeré nároky </w:t>
      </w:r>
      <w:r w:rsidRPr="00010A9A">
        <w:rPr>
          <w:rFonts w:ascii="Arial" w:hAnsi="Arial" w:cs="Arial"/>
          <w:sz w:val="18"/>
          <w:szCs w:val="12"/>
          <w:lang w:val="cs-CZ"/>
        </w:rPr>
        <w:t>bude vznášet, resp. jakékoliv řízení zahájí pouze proti EY.</w:t>
      </w:r>
      <w:bookmarkEnd w:id="7"/>
    </w:p>
    <w:p w14:paraId="1563BBEA" w14:textId="29D102D0" w:rsidR="00803D3A" w:rsidRPr="00010A9A" w:rsidRDefault="00096E25" w:rsidP="00803D3A">
      <w:pPr>
        <w:pStyle w:val="Nadpis1"/>
        <w:spacing w:after="120"/>
        <w:jc w:val="both"/>
        <w:rPr>
          <w:bCs/>
          <w:sz w:val="18"/>
          <w:szCs w:val="18"/>
          <w:u w:val="single"/>
          <w:lang w:val="cs-CZ"/>
        </w:rPr>
      </w:pPr>
      <w:r w:rsidRPr="00010A9A">
        <w:rPr>
          <w:bCs/>
          <w:sz w:val="18"/>
          <w:szCs w:val="18"/>
          <w:u w:val="single"/>
          <w:lang w:val="cs-CZ"/>
        </w:rPr>
        <w:t xml:space="preserve">Vyloučení </w:t>
      </w:r>
      <w:r w:rsidRPr="00010A9A">
        <w:rPr>
          <w:rFonts w:cs="Arial"/>
          <w:bCs/>
          <w:sz w:val="18"/>
          <w:szCs w:val="18"/>
          <w:u w:val="single"/>
          <w:lang w:val="cs-CZ"/>
        </w:rPr>
        <w:t>odpovědnosti</w:t>
      </w:r>
      <w:r w:rsidRPr="00010A9A">
        <w:rPr>
          <w:bCs/>
          <w:sz w:val="18"/>
          <w:szCs w:val="18"/>
          <w:u w:val="single"/>
          <w:lang w:val="cs-CZ"/>
        </w:rPr>
        <w:t xml:space="preserve"> vůči třetím osobám</w:t>
      </w:r>
      <w:bookmarkStart w:id="8" w:name="_Ref65159960"/>
    </w:p>
    <w:p w14:paraId="2EAE3273" w14:textId="14016A9D"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010A9A">
        <w:rPr>
          <w:rFonts w:ascii="Arial" w:hAnsi="Arial" w:cs="Arial"/>
          <w:sz w:val="18"/>
          <w:szCs w:val="12"/>
          <w:lang w:val="cs-CZ"/>
        </w:rPr>
        <w:t>Není-li s Klientem výslovně písemně dohodnuto jinak, odpovídá EY za poskytování</w:t>
      </w:r>
      <w:r w:rsidRPr="00803D3A">
        <w:rPr>
          <w:rFonts w:ascii="Arial" w:hAnsi="Arial" w:cs="Arial"/>
          <w:sz w:val="18"/>
          <w:szCs w:val="12"/>
          <w:lang w:val="cs-CZ"/>
        </w:rPr>
        <w:t xml:space="preserve"> Služeb pouze a jen Klientovi. Pokud bude Výstup plnění zpřístupněn nebo jinak poskytnut Klientem či jeho prostřednictvím (případně na žádost Klienta) třetí osobě (včetně povoleného zpřístupnění třetím osobám podle Článku </w:t>
      </w:r>
      <w:r w:rsidRPr="00803D3A">
        <w:rPr>
          <w:rFonts w:ascii="Arial" w:hAnsi="Arial" w:cs="Arial"/>
          <w:sz w:val="18"/>
          <w:szCs w:val="12"/>
          <w:lang w:val="cs-CZ"/>
        </w:rPr>
        <w:fldChar w:fldCharType="begin"/>
      </w:r>
      <w:r w:rsidRPr="00803D3A">
        <w:rPr>
          <w:rFonts w:ascii="Arial" w:hAnsi="Arial" w:cs="Arial"/>
          <w:sz w:val="18"/>
          <w:szCs w:val="12"/>
          <w:lang w:val="cs-CZ"/>
        </w:rPr>
        <w:instrText xml:space="preserve"> REF _Ref65160031 \r \h  \* MERGEFORMAT </w:instrText>
      </w:r>
      <w:r w:rsidRPr="00803D3A">
        <w:rPr>
          <w:rFonts w:ascii="Arial" w:hAnsi="Arial" w:cs="Arial"/>
          <w:sz w:val="18"/>
          <w:szCs w:val="12"/>
          <w:lang w:val="cs-CZ"/>
        </w:rPr>
      </w:r>
      <w:r w:rsidRPr="00803D3A">
        <w:rPr>
          <w:rFonts w:ascii="Arial" w:hAnsi="Arial" w:cs="Arial"/>
          <w:sz w:val="18"/>
          <w:szCs w:val="12"/>
          <w:lang w:val="cs-CZ"/>
        </w:rPr>
        <w:fldChar w:fldCharType="separate"/>
      </w:r>
      <w:r w:rsidR="00396BEF">
        <w:rPr>
          <w:rFonts w:ascii="Arial" w:hAnsi="Arial" w:cs="Arial"/>
          <w:sz w:val="18"/>
          <w:szCs w:val="12"/>
          <w:lang w:val="cs-CZ"/>
        </w:rPr>
        <w:t>12</w:t>
      </w:r>
      <w:r w:rsidRPr="00803D3A">
        <w:rPr>
          <w:rFonts w:ascii="Arial" w:hAnsi="Arial" w:cs="Arial"/>
          <w:sz w:val="18"/>
          <w:szCs w:val="12"/>
          <w:lang w:val="cs-CZ"/>
        </w:rPr>
        <w:fldChar w:fldCharType="end"/>
      </w:r>
      <w:r w:rsidRPr="00803D3A">
        <w:rPr>
          <w:rFonts w:ascii="Arial" w:hAnsi="Arial" w:cs="Arial"/>
          <w:sz w:val="18"/>
          <w:szCs w:val="12"/>
          <w:lang w:val="cs-CZ"/>
        </w:rPr>
        <w:t>), zavazuje se Klient odškodnit EY, jakož i ostatní Firmy EY a Osoby EY za veškeré nároky třetích osob a z toho vyplývající závazky, ztráty, škody, náklady a výdaje (včetně prokazatelných nákladů na externí a interní právní služby) vzniklé v důsledku takového zpřístupnění.</w:t>
      </w:r>
      <w:bookmarkEnd w:id="8"/>
    </w:p>
    <w:p w14:paraId="66EAA1A8" w14:textId="0D66AF15" w:rsidR="00803D3A" w:rsidRPr="00803D3A" w:rsidRDefault="00096E25" w:rsidP="00803D3A">
      <w:pPr>
        <w:pStyle w:val="Nadpis1"/>
        <w:spacing w:after="120"/>
        <w:jc w:val="both"/>
        <w:rPr>
          <w:rFonts w:cs="Arial"/>
          <w:bCs/>
          <w:sz w:val="18"/>
          <w:szCs w:val="12"/>
          <w:u w:val="single"/>
          <w:lang w:val="cs-CZ"/>
        </w:rPr>
      </w:pPr>
      <w:r w:rsidRPr="00803D3A">
        <w:rPr>
          <w:rFonts w:cs="Arial"/>
          <w:bCs/>
          <w:sz w:val="18"/>
          <w:szCs w:val="12"/>
          <w:u w:val="single"/>
          <w:lang w:val="cs-CZ"/>
        </w:rPr>
        <w:t>Práva duševního vlastnictví</w:t>
      </w:r>
    </w:p>
    <w:p w14:paraId="788C8859" w14:textId="62580CA9" w:rsidR="00096E25" w:rsidRPr="00803D3A" w:rsidRDefault="00096E25" w:rsidP="00096E25">
      <w:pPr>
        <w:pStyle w:val="Level1"/>
        <w:numPr>
          <w:ilvl w:val="0"/>
          <w:numId w:val="1"/>
        </w:numPr>
        <w:tabs>
          <w:tab w:val="clear" w:pos="403"/>
        </w:tabs>
        <w:spacing w:after="120"/>
        <w:jc w:val="both"/>
        <w:rPr>
          <w:rFonts w:ascii="Arial" w:hAnsi="Arial" w:cs="Arial"/>
          <w:bCs/>
          <w:sz w:val="18"/>
          <w:szCs w:val="12"/>
          <w:lang w:val="cs-CZ"/>
        </w:rPr>
      </w:pPr>
      <w:r w:rsidRPr="00803D3A">
        <w:rPr>
          <w:rFonts w:ascii="Arial" w:hAnsi="Arial" w:cs="Arial"/>
          <w:sz w:val="18"/>
          <w:szCs w:val="12"/>
          <w:lang w:val="cs-CZ"/>
        </w:rPr>
        <w:t xml:space="preserve">Každá strana si zachovává svá práva na své již existující duševní vlastnictví. S výjimkou případů </w:t>
      </w:r>
      <w:r w:rsidRPr="00803D3A">
        <w:rPr>
          <w:rFonts w:ascii="Arial" w:hAnsi="Arial" w:cs="Arial"/>
          <w:sz w:val="18"/>
          <w:szCs w:val="12"/>
          <w:lang w:val="cs-CZ"/>
        </w:rPr>
        <w:lastRenderedPageBreak/>
        <w:t>uvedených v příslušném Zadávacím dopise je veškeré duševní vlastnictví vyvinuté společností EY, spolu s veškerou pracovní dokumentací vyhotovenou v souvislosti se Službami (nikoli však Klientské informace v ní obsažené) vlastnictvím společnosti EY.</w:t>
      </w:r>
    </w:p>
    <w:p w14:paraId="4257B671" w14:textId="77777777" w:rsidR="00096E25" w:rsidRPr="00803D3A" w:rsidRDefault="00096E25" w:rsidP="00096E25">
      <w:pPr>
        <w:pStyle w:val="Level1"/>
        <w:numPr>
          <w:ilvl w:val="0"/>
          <w:numId w:val="1"/>
        </w:numPr>
        <w:tabs>
          <w:tab w:val="clear" w:pos="403"/>
        </w:tabs>
        <w:spacing w:after="120"/>
        <w:jc w:val="both"/>
        <w:rPr>
          <w:rFonts w:ascii="Arial" w:hAnsi="Arial" w:cs="Arial"/>
          <w:bCs/>
          <w:sz w:val="18"/>
          <w:szCs w:val="12"/>
          <w:lang w:val="cs-CZ"/>
        </w:rPr>
      </w:pPr>
      <w:r w:rsidRPr="00803D3A">
        <w:rPr>
          <w:rFonts w:ascii="Arial" w:hAnsi="Arial" w:cs="Arial"/>
          <w:sz w:val="18"/>
          <w:szCs w:val="12"/>
          <w:lang w:val="cs-CZ"/>
        </w:rPr>
        <w:t>Právo Klienta využívat Výstupy plnění podle této Smlouvy vzniká po úhradě Služeb.</w:t>
      </w:r>
    </w:p>
    <w:p w14:paraId="53B3071A" w14:textId="16245A19" w:rsidR="00803D3A" w:rsidRPr="00803D3A" w:rsidRDefault="00096E25" w:rsidP="00803D3A">
      <w:pPr>
        <w:pStyle w:val="Nadpis61"/>
        <w:tabs>
          <w:tab w:val="clear" w:pos="480"/>
          <w:tab w:val="left" w:pos="284"/>
        </w:tabs>
        <w:spacing w:after="120"/>
        <w:ind w:left="0" w:firstLine="0"/>
        <w:rPr>
          <w:rFonts w:eastAsia="Times New Roman" w:cs="Arial"/>
          <w:b/>
          <w:szCs w:val="12"/>
          <w:lang w:val="cs-CZ"/>
        </w:rPr>
      </w:pPr>
      <w:r w:rsidRPr="00803D3A">
        <w:rPr>
          <w:rFonts w:eastAsia="Times New Roman" w:cs="Arial"/>
          <w:b/>
          <w:szCs w:val="12"/>
          <w:lang w:val="cs-CZ"/>
        </w:rPr>
        <w:t>Zachování mlčenlivosti, ochrana osobních údajů a bezpečnost</w:t>
      </w:r>
    </w:p>
    <w:p w14:paraId="03E97F20" w14:textId="216C52D9"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Není-li v této Smlouvě uvedeno jinak, žádná strana nesmí zpřístupnit třetím osobám jakékoli informace (vyjma Daňového poradenství) poskytnuté druhou stranou nebo jejím jménem, o nichž se dá rozumně předpokládat, že s nimi má být nakládáno jako s důvěrnými (včetně, v případě EY, Klientských informací). Kterákoli ze stran však může zpřístupnit takové informace v rozsahu, ve kterém:</w:t>
      </w:r>
    </w:p>
    <w:p w14:paraId="2FBE9045" w14:textId="77777777" w:rsidR="00096E25" w:rsidRPr="00803D3A" w:rsidRDefault="00096E25" w:rsidP="00096E25">
      <w:pPr>
        <w:pStyle w:val="Level1"/>
        <w:numPr>
          <w:ilvl w:val="0"/>
          <w:numId w:val="16"/>
        </w:numPr>
        <w:spacing w:after="120"/>
        <w:ind w:left="763" w:hanging="360"/>
        <w:jc w:val="both"/>
        <w:rPr>
          <w:rFonts w:ascii="Arial" w:hAnsi="Arial" w:cs="Arial"/>
          <w:sz w:val="18"/>
          <w:szCs w:val="12"/>
          <w:lang w:val="cs-CZ"/>
        </w:rPr>
      </w:pPr>
      <w:r w:rsidRPr="00803D3A">
        <w:rPr>
          <w:rFonts w:ascii="Arial" w:hAnsi="Arial" w:cs="Arial"/>
          <w:sz w:val="18"/>
          <w:szCs w:val="12"/>
          <w:lang w:val="cs-CZ"/>
        </w:rPr>
        <w:t>tyto informace jsou nebo se stanou veřejně známými jinak než porušením této Smlouvy,</w:t>
      </w:r>
    </w:p>
    <w:p w14:paraId="3CB16FE6" w14:textId="77777777" w:rsidR="00096E25" w:rsidRPr="00803D3A" w:rsidRDefault="00096E25" w:rsidP="00096E25">
      <w:pPr>
        <w:pStyle w:val="Level1"/>
        <w:numPr>
          <w:ilvl w:val="0"/>
          <w:numId w:val="16"/>
        </w:numPr>
        <w:spacing w:after="120"/>
        <w:ind w:left="763" w:hanging="360"/>
        <w:jc w:val="both"/>
        <w:rPr>
          <w:rFonts w:ascii="Arial" w:hAnsi="Arial" w:cs="Arial"/>
          <w:sz w:val="18"/>
          <w:szCs w:val="12"/>
          <w:lang w:val="cs-CZ"/>
        </w:rPr>
      </w:pPr>
      <w:r w:rsidRPr="00803D3A">
        <w:rPr>
          <w:rFonts w:ascii="Arial" w:hAnsi="Arial" w:cs="Arial"/>
          <w:sz w:val="18"/>
          <w:szCs w:val="12"/>
          <w:lang w:val="cs-CZ"/>
        </w:rPr>
        <w:t xml:space="preserve">tyto informace jsou dodatečně získány příjemcem od třetí osoby, jež, dle vědomí příjemce, není vůči zpřístupňující osobě vázána povinností mlčenlivosti ve vztahu k těmto informacím, </w:t>
      </w:r>
    </w:p>
    <w:p w14:paraId="7E1E934E" w14:textId="77777777" w:rsidR="00096E25" w:rsidRPr="00803D3A" w:rsidRDefault="00096E25" w:rsidP="00096E25">
      <w:pPr>
        <w:pStyle w:val="Level1"/>
        <w:numPr>
          <w:ilvl w:val="0"/>
          <w:numId w:val="16"/>
        </w:numPr>
        <w:spacing w:after="120"/>
        <w:ind w:left="763" w:hanging="360"/>
        <w:jc w:val="both"/>
        <w:rPr>
          <w:rFonts w:ascii="Arial" w:hAnsi="Arial" w:cs="Arial"/>
          <w:sz w:val="18"/>
          <w:szCs w:val="12"/>
          <w:lang w:val="cs-CZ"/>
        </w:rPr>
      </w:pPr>
      <w:r w:rsidRPr="00803D3A">
        <w:rPr>
          <w:rFonts w:ascii="Arial" w:hAnsi="Arial" w:cs="Arial"/>
          <w:sz w:val="18"/>
          <w:szCs w:val="12"/>
          <w:lang w:val="cs-CZ"/>
        </w:rPr>
        <w:t>tyto informace byly příjemci k datu zpřístupnění známy, případně byly vytvořeny nezávisle poté,</w:t>
      </w:r>
    </w:p>
    <w:p w14:paraId="760625D9" w14:textId="77777777" w:rsidR="00096E25" w:rsidRPr="00803D3A" w:rsidRDefault="00096E25" w:rsidP="00096E25">
      <w:pPr>
        <w:pStyle w:val="Level1"/>
        <w:numPr>
          <w:ilvl w:val="0"/>
          <w:numId w:val="16"/>
        </w:numPr>
        <w:spacing w:after="120"/>
        <w:ind w:left="763" w:hanging="360"/>
        <w:jc w:val="both"/>
        <w:rPr>
          <w:rFonts w:ascii="Arial" w:hAnsi="Arial" w:cs="Arial"/>
          <w:sz w:val="18"/>
          <w:szCs w:val="12"/>
          <w:lang w:val="cs-CZ"/>
        </w:rPr>
      </w:pPr>
      <w:r w:rsidRPr="00803D3A">
        <w:rPr>
          <w:rFonts w:ascii="Arial" w:hAnsi="Arial" w:cs="Arial"/>
          <w:sz w:val="18"/>
          <w:szCs w:val="12"/>
          <w:lang w:val="cs-CZ"/>
        </w:rPr>
        <w:t>tyto informace jsou zveřejněny v rozsahu nezbytném pro uplatnění práv příjemce dle této Smlouvy, nebo</w:t>
      </w:r>
    </w:p>
    <w:p w14:paraId="64E6E240" w14:textId="77777777" w:rsidR="00096E25" w:rsidRPr="00803D3A" w:rsidRDefault="00096E25" w:rsidP="00096E25">
      <w:pPr>
        <w:pStyle w:val="Level1"/>
        <w:numPr>
          <w:ilvl w:val="0"/>
          <w:numId w:val="16"/>
        </w:numPr>
        <w:spacing w:after="120"/>
        <w:ind w:left="763" w:hanging="360"/>
        <w:jc w:val="both"/>
        <w:rPr>
          <w:rFonts w:ascii="Arial" w:hAnsi="Arial" w:cs="Arial"/>
          <w:sz w:val="18"/>
          <w:szCs w:val="12"/>
          <w:lang w:val="cs-CZ"/>
        </w:rPr>
      </w:pPr>
      <w:r w:rsidRPr="00803D3A">
        <w:rPr>
          <w:rFonts w:ascii="Arial" w:hAnsi="Arial" w:cs="Arial"/>
          <w:sz w:val="18"/>
          <w:szCs w:val="12"/>
          <w:lang w:val="cs-CZ"/>
        </w:rPr>
        <w:t>tyto informace musí být zpřístupněny v souladu s platnými právními předpisy, právním procesem nebo profesními předpisy.</w:t>
      </w:r>
    </w:p>
    <w:p w14:paraId="0882AB29" w14:textId="77777777"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EY v souvislosti s poskytováním Služeb a také k poskytování Interních podpůrných služeb využívá ostatní Firmy EY, Osoby EY a Poskytovatele podpory, kteří tak mohou mít přístup ke Klientským informacím. Společnost EY plně odpovídá za jakékoli použití nebo zpřístupnění Klientských informací ostatními Firmami EY, Osobami EY nebo Poskytovateli podpory.</w:t>
      </w:r>
    </w:p>
    <w:p w14:paraId="17ED0BAE" w14:textId="36E554BD"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bookmarkStart w:id="9" w:name="_Ref65159971"/>
      <w:r w:rsidRPr="00803D3A">
        <w:rPr>
          <w:rFonts w:ascii="Arial" w:hAnsi="Arial" w:cs="Arial"/>
          <w:sz w:val="18"/>
          <w:szCs w:val="12"/>
          <w:lang w:val="cs-CZ"/>
        </w:rPr>
        <w:t xml:space="preserve">Klient souhlasí s tím, že Klientské informace, včetně Osobních údajů, mohou být zpracovávány společností EY, ostatními Firmami EY, Osobami EY a jejich Poskytovateli podpory v různých jurisdikcích, v nichž působí (sídla poboček EY jsou uvedena na </w:t>
      </w:r>
      <w:hyperlink r:id="rId12" w:history="1">
        <w:r w:rsidRPr="00803D3A">
          <w:rPr>
            <w:rFonts w:ascii="Arial" w:hAnsi="Arial" w:cs="Arial"/>
            <w:sz w:val="18"/>
            <w:szCs w:val="12"/>
            <w:u w:val="single"/>
            <w:lang w:val="cs-CZ"/>
          </w:rPr>
          <w:t>www.ey.com</w:t>
        </w:r>
      </w:hyperlink>
      <w:r w:rsidRPr="00803D3A">
        <w:rPr>
          <w:rFonts w:ascii="Arial" w:hAnsi="Arial" w:cs="Arial"/>
          <w:sz w:val="18"/>
          <w:szCs w:val="12"/>
          <w:lang w:val="cs-CZ"/>
        </w:rPr>
        <w:t xml:space="preserve">). Klientské informace, včetně Osobních údajů, budou zpracovávány v souladu s platnými právními předpisy a budou zavedena odpovídající technická a organizační bezpečnostní opatření na jejich ochranu. Předávání Osobních údajů mezi členskými společnostmi sítě EY se řídí Závaznými podnikovými pravidly na ochranu osobních údajů EY (k dispozici na </w:t>
      </w:r>
      <w:hyperlink r:id="rId13" w:history="1">
        <w:r w:rsidRPr="00803D3A">
          <w:rPr>
            <w:rFonts w:ascii="Arial" w:hAnsi="Arial" w:cs="Arial"/>
            <w:color w:val="0000FF"/>
            <w:sz w:val="18"/>
            <w:szCs w:val="12"/>
            <w:u w:val="single"/>
            <w:lang w:val="cs-CZ"/>
          </w:rPr>
          <w:t>www.ey.com/bcr</w:t>
        </w:r>
      </w:hyperlink>
      <w:r w:rsidRPr="00803D3A">
        <w:rPr>
          <w:rFonts w:ascii="Arial" w:hAnsi="Arial" w:cs="Arial"/>
          <w:sz w:val="18"/>
          <w:szCs w:val="12"/>
          <w:lang w:val="cs-CZ"/>
        </w:rPr>
        <w:t xml:space="preserve">). Další informace o bezpečnostních opatřeních EY a zpracování Osobních údajů jsou k dispozici na </w:t>
      </w:r>
      <w:hyperlink r:id="rId14" w:history="1">
        <w:r w:rsidRPr="00803D3A">
          <w:rPr>
            <w:rStyle w:val="Hypertextovodkaz"/>
            <w:rFonts w:ascii="Arial" w:hAnsi="Arial" w:cs="Arial"/>
            <w:sz w:val="18"/>
            <w:szCs w:val="12"/>
            <w:lang w:val="cs-CZ"/>
          </w:rPr>
          <w:t>www.ey.com/cs_cz/privacy-statement</w:t>
        </w:r>
      </w:hyperlink>
      <w:r w:rsidRPr="00803D3A">
        <w:rPr>
          <w:rFonts w:ascii="Arial" w:hAnsi="Arial" w:cs="Arial"/>
          <w:sz w:val="18"/>
          <w:szCs w:val="12"/>
          <w:lang w:val="cs-CZ"/>
        </w:rPr>
        <w:t>.</w:t>
      </w:r>
      <w:bookmarkEnd w:id="9"/>
    </w:p>
    <w:p w14:paraId="7BE5C622" w14:textId="77777777"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EY jakožto poradenská společnost v rámci poskytování Služeb uplatňuje vlastní úsudek pro určení účelu a prostředků zpracování Osobních údajů. Není-li tedy stanoveno jinak, při zpracování Osobních údajů, na které se vztahuje obecné nařízení o ochraně osobních údajů (GDPR) nebo jiné platné právní předpisy o ochraně osobních údajů, jedná EY jako nezávislý správce, nikoli jako zpracovatel dle pokynů Klienta či jako společný správce s Klientem. V případě Služeb, kde EY jedná jako zpracovatel zpracovávající Osobní údaje jménem Klienta, se strany dohodnou na odpovídajících podmínkách zpracování osobních údajů v příslušném Zadávacím dopisu.</w:t>
      </w:r>
    </w:p>
    <w:p w14:paraId="38EF01D6" w14:textId="3B521DD8"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bookmarkStart w:id="10" w:name="_Ref65159982"/>
      <w:r w:rsidRPr="00803D3A">
        <w:rPr>
          <w:rFonts w:ascii="Arial" w:hAnsi="Arial" w:cs="Arial"/>
          <w:sz w:val="18"/>
          <w:szCs w:val="12"/>
          <w:lang w:val="cs-CZ"/>
        </w:rPr>
        <w:t>EY a ostatní Firmy EY mohou uchovávat a využívat Klientské informace pro potřeby srovnávání, analýz, výzkumu a vývoje, odborných publikací a související účely a ke zlepšování svých služeb za předpokladu, že takové použití neumožní identifikaci Klienta třetí stranou ani na Klienta neodkazuje. Ve všech těchto záležitostech budou EY a ostatní Firmy EY dodržovat platné právní předpisy a profesní závazky.</w:t>
      </w:r>
      <w:bookmarkEnd w:id="10"/>
    </w:p>
    <w:p w14:paraId="44262F68" w14:textId="77777777"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Pokud Klient požaduje, aby EY přistupovala k systémům nebo zařízením Klienta či třetích osob nebo je používala, nenese EY žádnou odpovědnost za důvěryhodnost, bezpečnost nebo zajištění kontroly ochrany údajů a dat v takových systémech a zařízeních ani za jejich výkon nebo soulad s požadavky Klienta nebo platnými právními předpisy.</w:t>
      </w:r>
    </w:p>
    <w:p w14:paraId="07F57942" w14:textId="77777777"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Aby usnadnila poskytování Služeb, může EY poskytnout přístup k technologickým nástrojům a platformám pro spolupráci nebo tyto jinak zpřístupnit zaměstnancům Klienta či třetím osobám jednajícím jménem Klienta nebo na jeho žádost. Klient odpovídá za to, že všechny tyto osoby dodržují podmínky platné pro používání uvedených nástrojů a platforem.</w:t>
      </w:r>
    </w:p>
    <w:p w14:paraId="4E40295F" w14:textId="40E0E578" w:rsidR="00803D3A" w:rsidRPr="00803D3A" w:rsidRDefault="00096E25" w:rsidP="00803D3A">
      <w:pPr>
        <w:pStyle w:val="Nadpis1"/>
        <w:spacing w:after="120"/>
        <w:rPr>
          <w:rFonts w:cs="Arial"/>
          <w:bCs/>
          <w:sz w:val="18"/>
          <w:szCs w:val="12"/>
          <w:u w:val="single"/>
          <w:lang w:val="cs-CZ"/>
        </w:rPr>
      </w:pPr>
      <w:r w:rsidRPr="00803D3A">
        <w:rPr>
          <w:rFonts w:cs="Arial"/>
          <w:bCs/>
          <w:sz w:val="18"/>
          <w:szCs w:val="12"/>
          <w:u w:val="single"/>
          <w:lang w:val="cs-CZ"/>
        </w:rPr>
        <w:t>Plnění povinností</w:t>
      </w:r>
    </w:p>
    <w:p w14:paraId="0E46CA62" w14:textId="3F161C15"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V souvislosti s plněním svých práv a povinností podle této Smlouvy budou EY i Klient dodržovat veškeré zákony a předpisy všech jurisdikcí, jež se na ně v daném okamžiku vztahují a které se týkají úplatkářství či korupce.</w:t>
      </w:r>
    </w:p>
    <w:p w14:paraId="4CCED75C" w14:textId="79936434" w:rsidR="00096E25" w:rsidRPr="00803D3A" w:rsidRDefault="00096E25" w:rsidP="00096E25">
      <w:pPr>
        <w:pStyle w:val="Level1"/>
        <w:tabs>
          <w:tab w:val="left" w:pos="480"/>
        </w:tabs>
        <w:spacing w:after="120"/>
        <w:ind w:left="403"/>
        <w:jc w:val="both"/>
        <w:rPr>
          <w:rFonts w:ascii="Arial" w:hAnsi="Arial" w:cs="Arial"/>
          <w:b/>
          <w:sz w:val="18"/>
          <w:szCs w:val="12"/>
          <w:lang w:val="cs-CZ"/>
        </w:rPr>
      </w:pPr>
      <w:bookmarkStart w:id="11" w:name="_Hlk77159075"/>
      <w:r w:rsidRPr="00803D3A">
        <w:rPr>
          <w:rFonts w:ascii="Arial" w:hAnsi="Arial" w:cs="Arial"/>
          <w:sz w:val="18"/>
          <w:szCs w:val="12"/>
          <w:lang w:val="cs-CZ"/>
        </w:rPr>
        <w:t>V souladu s platnými předpisy proti praní špinavých peněz se Klient zavazuje neprodleně informovat EY o jakýchkoli změnách údajů uvedených Klientem v Klientském dotazníku, jež nastanou v průběhu poskytování Služeb.</w:t>
      </w:r>
      <w:bookmarkEnd w:id="11"/>
    </w:p>
    <w:p w14:paraId="7CCDC25B" w14:textId="614798AF" w:rsidR="00803D3A" w:rsidRPr="00803D3A" w:rsidRDefault="00096E25" w:rsidP="00803D3A">
      <w:pPr>
        <w:pStyle w:val="Nadpis1"/>
        <w:spacing w:after="120"/>
        <w:rPr>
          <w:rFonts w:cs="Arial"/>
          <w:bCs/>
          <w:sz w:val="18"/>
          <w:szCs w:val="12"/>
          <w:u w:val="single"/>
          <w:lang w:val="cs-CZ"/>
        </w:rPr>
      </w:pPr>
      <w:r w:rsidRPr="00803D3A">
        <w:rPr>
          <w:rFonts w:cs="Arial"/>
          <w:bCs/>
          <w:sz w:val="18"/>
          <w:szCs w:val="12"/>
          <w:u w:val="single"/>
          <w:lang w:val="cs-CZ"/>
        </w:rPr>
        <w:t>Odměna a náklady obecně</w:t>
      </w:r>
    </w:p>
    <w:p w14:paraId="54B5FAE6" w14:textId="00133B12"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 xml:space="preserve">Klient se zavazuje uhradit EY odměnu za odborné Služby a zvláštní náklady vzniklé v souvislosti se Službami tak, jak je uvedeno v příslušném Zadávacím dopise. Dále se zavazuje uhradit EY ostatní výdaje rozumně vynaložené při poskytování Služeb. Odměna EY nezahrnuje daně a podobné poplatky, jakož i clo, dávky a tarify uložené v souvislosti se Službami, jež je Klient povinen uhradit (vyjma daně z příjmu EY). Není-li stanoveno jinak v příslušném Zadávacím dopise, </w:t>
      </w:r>
      <w:r w:rsidRPr="00803D3A">
        <w:rPr>
          <w:rFonts w:ascii="Arial" w:hAnsi="Arial" w:cs="Arial"/>
          <w:sz w:val="18"/>
          <w:szCs w:val="12"/>
          <w:lang w:val="cs-CZ"/>
        </w:rPr>
        <w:lastRenderedPageBreak/>
        <w:t>odměna je splatná do 30 dnů ode dne vystavení každé z faktur EY.</w:t>
      </w:r>
    </w:p>
    <w:p w14:paraId="64672677" w14:textId="77777777"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EY smí vyúčtovat další odměnu, jestliže okolnosti vymykající se kontrole EY (včetně jednání a zanedbání ze strany Klienta) ovlivní schopnost EY poskytovat Služby dle odpovídajícího Zadávacího dopisu, případně pokud Klient požádá EY o dodatečné práce.</w:t>
      </w:r>
    </w:p>
    <w:p w14:paraId="643B860F" w14:textId="77777777"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Pokud EY bude dle platných právních předpisů, právního řízení nebo aktu veřejného orgánu požádána poskytnout informace nebo osoby jako svědky v souvislosti se Službami nebo touto Smlouvou, zavazuje se Klient nahradit EY veškerý čas a výdaje (včetně prokazatelných nákladů na externí a interní právní služby) vynaložené na splnění takového požadavku. To neplatí, pokud je EY sama účastníkem řízení či je podrobena vyšetřování.</w:t>
      </w:r>
    </w:p>
    <w:p w14:paraId="5A92DDB1" w14:textId="77777777" w:rsidR="00096E25" w:rsidRPr="00803D3A" w:rsidRDefault="00096E25" w:rsidP="00096E25">
      <w:pPr>
        <w:pStyle w:val="Nadpis91"/>
        <w:jc w:val="both"/>
        <w:rPr>
          <w:rFonts w:eastAsia="Times New Roman" w:cs="Arial"/>
          <w:b/>
          <w:bCs/>
          <w:szCs w:val="12"/>
          <w:lang w:val="cs-CZ"/>
        </w:rPr>
      </w:pPr>
      <w:r w:rsidRPr="00803D3A">
        <w:rPr>
          <w:rFonts w:eastAsia="Times New Roman" w:cs="Arial"/>
          <w:b/>
          <w:bCs/>
          <w:szCs w:val="12"/>
          <w:lang w:val="cs-CZ"/>
        </w:rPr>
        <w:t>Vyšší moc</w:t>
      </w:r>
    </w:p>
    <w:p w14:paraId="4F4FACE3" w14:textId="77777777"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Žádná ze stran nenese odpovědnost za porušení této Smlouvy (vyjma povinnosti uhradit odměnu) způsobené okolnostmi mimo rozumnou kontrolu dané strany.</w:t>
      </w:r>
    </w:p>
    <w:p w14:paraId="3EA85549" w14:textId="77777777" w:rsidR="00096E25" w:rsidRPr="00803D3A" w:rsidRDefault="00096E25" w:rsidP="00096E25">
      <w:pPr>
        <w:pStyle w:val="Level1"/>
        <w:spacing w:after="120"/>
        <w:jc w:val="both"/>
        <w:rPr>
          <w:rFonts w:ascii="Arial" w:hAnsi="Arial" w:cs="Arial"/>
          <w:b/>
          <w:sz w:val="18"/>
          <w:szCs w:val="12"/>
          <w:u w:val="single"/>
          <w:lang w:val="cs-CZ"/>
        </w:rPr>
      </w:pPr>
      <w:r w:rsidRPr="00803D3A">
        <w:rPr>
          <w:rFonts w:ascii="Arial" w:hAnsi="Arial" w:cs="Arial"/>
          <w:b/>
          <w:bCs/>
          <w:sz w:val="18"/>
          <w:szCs w:val="12"/>
          <w:u w:val="single"/>
          <w:lang w:val="cs-CZ"/>
        </w:rPr>
        <w:t>Doba trvání a ukončení</w:t>
      </w:r>
    </w:p>
    <w:p w14:paraId="5ADC9CAC" w14:textId="77777777"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color w:val="000000"/>
          <w:sz w:val="18"/>
          <w:szCs w:val="12"/>
          <w:lang w:val="cs-CZ"/>
        </w:rPr>
        <w:t>Tato Smlouva se vztahuje na veškeré kdykoliv poskytované Služby (včetně Služeb poskytnutých před datem této Smlouvy nebo odpovídajícího Zadávacího dopisu).</w:t>
      </w:r>
    </w:p>
    <w:p w14:paraId="5C735371" w14:textId="77777777"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Tato Smlouva se ukončuje dokončením Služeb. Každá ze stran může vypovědět Smlouvu nebo poskytnutí kterékoliv z konkrétních Služeb, a to na základě písemné výpovědi s výpovědní lhůtou nejméně 30 dní ode dne doručení výpovědi druhé straně. Kromě toho, EY může tuto Smlouvu nebo konkrétní Službu ukončit okamžitě na základě zaslané písemné výpovědi Klientovi účinné ke dni doručení, pokud EY zjistí, že dle platných právních nebo profesních předpisů již nemůže dále Služby poskytovat.</w:t>
      </w:r>
    </w:p>
    <w:p w14:paraId="4F54F18A" w14:textId="77777777"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Klient je povinen uhradit EY veškeré rozpracované práce, Služby již poskytnuté a výdaje vynaložené EY do dne účinnosti ukončení nebo vypršení (včetně) Smlouvy, jakož i veškeré příslušné poplatky za ukončení stanovené v příslušném Zadávacím dopise</w:t>
      </w:r>
      <w:r w:rsidRPr="00803D3A">
        <w:rPr>
          <w:rFonts w:ascii="Arial" w:hAnsi="Arial" w:cs="Arial"/>
          <w:color w:val="000000"/>
          <w:sz w:val="18"/>
          <w:szCs w:val="12"/>
          <w:lang w:val="cs-CZ"/>
        </w:rPr>
        <w:t>.</w:t>
      </w:r>
    </w:p>
    <w:p w14:paraId="08C30CA9" w14:textId="77777777" w:rsidR="00096E25" w:rsidRPr="00803D3A" w:rsidRDefault="00096E25" w:rsidP="00096E25">
      <w:pPr>
        <w:pStyle w:val="Level1"/>
        <w:numPr>
          <w:ilvl w:val="0"/>
          <w:numId w:val="1"/>
        </w:numPr>
        <w:tabs>
          <w:tab w:val="clear" w:pos="403"/>
        </w:tabs>
        <w:spacing w:after="120"/>
        <w:jc w:val="both"/>
        <w:rPr>
          <w:rFonts w:ascii="Arial" w:hAnsi="Arial" w:cs="Arial"/>
          <w:i/>
          <w:iCs/>
          <w:sz w:val="18"/>
          <w:szCs w:val="12"/>
          <w:lang w:val="cs-CZ"/>
        </w:rPr>
      </w:pPr>
      <w:r w:rsidRPr="00803D3A">
        <w:rPr>
          <w:rFonts w:ascii="Arial" w:hAnsi="Arial" w:cs="Arial"/>
          <w:i/>
          <w:iCs/>
          <w:sz w:val="18"/>
          <w:szCs w:val="12"/>
          <w:lang w:val="cs-CZ"/>
        </w:rPr>
        <w:t xml:space="preserve">ZÁMĚRNĚ VYNECHÁNO </w:t>
      </w:r>
    </w:p>
    <w:p w14:paraId="3DC9547C" w14:textId="77777777" w:rsidR="00096E25" w:rsidRPr="00803D3A" w:rsidRDefault="00096E25" w:rsidP="00096E25">
      <w:pPr>
        <w:pStyle w:val="Nadpis15"/>
        <w:ind w:left="142" w:hanging="142"/>
        <w:rPr>
          <w:rFonts w:eastAsia="Times New Roman" w:cs="Arial"/>
          <w:b/>
          <w:bCs/>
          <w:szCs w:val="12"/>
          <w:lang w:val="cs-CZ"/>
        </w:rPr>
      </w:pPr>
      <w:r w:rsidRPr="00803D3A">
        <w:rPr>
          <w:rFonts w:eastAsia="Times New Roman" w:cs="Arial"/>
          <w:b/>
          <w:bCs/>
          <w:szCs w:val="12"/>
          <w:lang w:val="cs-CZ"/>
        </w:rPr>
        <w:t>Rozhodné právo a řešení sporů</w:t>
      </w:r>
    </w:p>
    <w:p w14:paraId="6FBAEF83" w14:textId="77777777" w:rsidR="00096E25" w:rsidRPr="00803D3A" w:rsidRDefault="00096E25" w:rsidP="00096E25">
      <w:pPr>
        <w:pStyle w:val="Level1"/>
        <w:numPr>
          <w:ilvl w:val="0"/>
          <w:numId w:val="1"/>
        </w:numPr>
        <w:tabs>
          <w:tab w:val="clear" w:pos="403"/>
        </w:tabs>
        <w:spacing w:after="120"/>
        <w:jc w:val="both"/>
        <w:rPr>
          <w:rFonts w:ascii="Arial" w:hAnsi="Arial" w:cs="Arial"/>
          <w:b/>
          <w:sz w:val="18"/>
          <w:szCs w:val="12"/>
          <w:lang w:val="cs-CZ"/>
        </w:rPr>
      </w:pPr>
      <w:r w:rsidRPr="00803D3A">
        <w:rPr>
          <w:rFonts w:ascii="Arial" w:hAnsi="Arial" w:cs="Arial"/>
          <w:sz w:val="18"/>
          <w:szCs w:val="12"/>
          <w:lang w:val="cs-CZ"/>
        </w:rPr>
        <w:t>Tato Smlouva a veškeré mimosmluvní záležitosti nebo závazky vyplývající z této Smlouvy či Služeb se budou řídit a vykládat v souladu s právem České republiky.</w:t>
      </w:r>
    </w:p>
    <w:p w14:paraId="718365F4" w14:textId="77777777" w:rsidR="00096E25" w:rsidRPr="00803D3A" w:rsidRDefault="00096E25" w:rsidP="00096E25">
      <w:pPr>
        <w:pStyle w:val="Level1"/>
        <w:tabs>
          <w:tab w:val="left" w:pos="480"/>
        </w:tabs>
        <w:spacing w:after="120"/>
        <w:ind w:left="403" w:hanging="403"/>
        <w:jc w:val="both"/>
        <w:rPr>
          <w:rFonts w:ascii="Arial" w:hAnsi="Arial" w:cs="Arial"/>
          <w:sz w:val="18"/>
          <w:szCs w:val="12"/>
          <w:lang w:val="cs-CZ"/>
        </w:rPr>
      </w:pPr>
      <w:r w:rsidRPr="00803D3A">
        <w:rPr>
          <w:rFonts w:ascii="Arial" w:hAnsi="Arial" w:cs="Arial"/>
          <w:sz w:val="18"/>
          <w:szCs w:val="12"/>
          <w:lang w:val="cs-CZ"/>
        </w:rPr>
        <w:tab/>
        <w:t xml:space="preserve">Jakýkoliv spor v souvislosti s touto Smlouvou nebo Službami bude předmětem řízení před věcně příslušnými soudy České republiky s místní příslušností dle sídla EY. </w:t>
      </w:r>
    </w:p>
    <w:p w14:paraId="689B13E2" w14:textId="2056C348" w:rsidR="00803D3A" w:rsidRPr="00803D3A" w:rsidRDefault="00096E25" w:rsidP="00803D3A">
      <w:pPr>
        <w:pStyle w:val="Nadpis1"/>
        <w:spacing w:after="120"/>
        <w:rPr>
          <w:rFonts w:cs="Arial"/>
          <w:bCs/>
          <w:sz w:val="18"/>
          <w:szCs w:val="12"/>
          <w:u w:val="single"/>
          <w:lang w:val="cs-CZ"/>
        </w:rPr>
      </w:pPr>
      <w:r w:rsidRPr="00803D3A">
        <w:rPr>
          <w:rFonts w:cs="Arial"/>
          <w:bCs/>
          <w:sz w:val="18"/>
          <w:szCs w:val="12"/>
          <w:u w:val="single"/>
          <w:lang w:val="cs-CZ"/>
        </w:rPr>
        <w:t>Závěrečná ustanovení</w:t>
      </w:r>
    </w:p>
    <w:p w14:paraId="534718DB" w14:textId="2D351609"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Tato Smlouva představuje úplnou dohodu smluvních stran ohledně Služeb a ostatních záležitostí touto Smlouvou upravených, a nahrazuje veškeré předchozí dohody, ujednání a prohlášení k nim se vztahující včetně všech předchozích dohod o zachování mlčenlivosti.</w:t>
      </w:r>
    </w:p>
    <w:p w14:paraId="69915D2D" w14:textId="77777777"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Každá smluvní strana může vyhotovit tuto Smlouvu a jakékoliv dodatky k ní za použití elektronických prostředků a podepsat jinou kopii téhož dokumentu. Obě strany musí písemně odsouhlasit jakékoliv změny této Smlouvy.</w:t>
      </w:r>
    </w:p>
    <w:p w14:paraId="08B07C77" w14:textId="739F263B"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bookmarkStart w:id="12" w:name="_Ref65159994"/>
      <w:r w:rsidRPr="00803D3A">
        <w:rPr>
          <w:rFonts w:ascii="Arial" w:hAnsi="Arial" w:cs="Arial"/>
          <w:sz w:val="18"/>
          <w:szCs w:val="12"/>
          <w:lang w:val="cs-CZ"/>
        </w:rPr>
        <w:t>Klient souhlasí, že EY a ostatní Firmy EY mohou v rámci profesních povinností pracovat pro ostatní klienty včetně konkurence Klienta.</w:t>
      </w:r>
      <w:bookmarkEnd w:id="12"/>
    </w:p>
    <w:p w14:paraId="75A39108" w14:textId="77777777"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Žádná ze smluvních stran nesmí dále postoupit žádná ze svých práv, povinností nebo nároků vyplývajících z této Smlouvy.</w:t>
      </w:r>
    </w:p>
    <w:p w14:paraId="1EFFDBC4" w14:textId="77777777"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Pokud některé ustanovení této Smlouvy (zcela nebo zčásti) je nebo se stane nezákonné, neplatné nebo nevymahatelné, zůstávají ostatní ustanovení v plném rozsahu platná a účinná.</w:t>
      </w:r>
    </w:p>
    <w:p w14:paraId="589EAB6B" w14:textId="77777777" w:rsidR="00096E25" w:rsidRPr="00803D3A" w:rsidRDefault="00096E25" w:rsidP="00096E25">
      <w:pPr>
        <w:pStyle w:val="Level1"/>
        <w:numPr>
          <w:ilvl w:val="0"/>
          <w:numId w:val="1"/>
        </w:numPr>
        <w:tabs>
          <w:tab w:val="clear" w:pos="403"/>
        </w:tabs>
        <w:spacing w:after="120"/>
        <w:jc w:val="both"/>
        <w:rPr>
          <w:rFonts w:ascii="Arial" w:hAnsi="Arial" w:cs="Arial"/>
          <w:iCs/>
          <w:sz w:val="18"/>
          <w:szCs w:val="12"/>
          <w:lang w:val="cs-CZ"/>
        </w:rPr>
      </w:pPr>
      <w:r w:rsidRPr="00803D3A">
        <w:rPr>
          <w:rFonts w:ascii="Arial" w:hAnsi="Arial" w:cs="Arial"/>
          <w:sz w:val="18"/>
          <w:szCs w:val="12"/>
          <w:lang w:val="cs-CZ"/>
        </w:rPr>
        <w:t xml:space="preserve">Klient bere na vědomí, že předpisy americké Komise pro cenné papíry a burzu uvádějí, že v případech, kdy je vyžadována nezávislost auditora, mohou určitá omezení důvěrnosti týkající se daňové struktury vést k tomu, že auditor nebude považován za nezávislého, případně bude vyžadováno zpřístupnění konkrétních daňových záležitostí. V souvislosti s daňovým režimem nebo daňovou strukturou transakcí, k nimž se Služby vztahují, </w:t>
      </w:r>
      <w:r w:rsidRPr="00803D3A">
        <w:rPr>
          <w:rFonts w:ascii="Arial" w:hAnsi="Arial" w:cs="Arial"/>
          <w:color w:val="000000"/>
          <w:sz w:val="18"/>
          <w:szCs w:val="12"/>
          <w:lang w:val="cs-CZ"/>
        </w:rPr>
        <w:t>právě tehdy</w:t>
      </w:r>
      <w:r w:rsidRPr="00803D3A">
        <w:rPr>
          <w:rFonts w:ascii="Arial" w:hAnsi="Arial" w:cs="Arial"/>
          <w:sz w:val="18"/>
          <w:szCs w:val="12"/>
          <w:lang w:val="cs-CZ"/>
        </w:rPr>
        <w:t>, pokud se na vztah mezi Klientem nebo jakoukoliv s ním propojenou osobou a kteroukoliv z Firem EY vztahují pravidla nezávislosti auditora vydaná americkou Komisí pro cenné papíry a burzu, Klient prohlašuje, že podle jeho nejlepšího vědomí, k datu této Smlouvy, ani on, ani žádná s ním propojená osoba nedohodli, ať ústně či písemně, s žádným jiným poradcem omezení možnosti Klienta zpřístupnit komukoliv příslušný daňový režim či daňovou strukturu. Klient souhlasí, že dopad jakékoliv takové dohody je jeho odpovědností.</w:t>
      </w:r>
    </w:p>
    <w:p w14:paraId="5A231112" w14:textId="77777777"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Žádná ze smluvních stran nesmí používat nebo odkazovat na obchodní jméno/jméno, loga nebo ochranné známky druhé strany bez jejího předchozího písemného souhlasu, přičemž EY smí veřejně uvádět obchodní jméno/jméno Klienta jako svého klienta v souvislosti s konkrétními Službami či jinak.</w:t>
      </w:r>
    </w:p>
    <w:p w14:paraId="0E52BA48" w14:textId="77777777" w:rsidR="00096E25" w:rsidRPr="00803D3A" w:rsidRDefault="00096E25" w:rsidP="00096E25">
      <w:pPr>
        <w:pStyle w:val="Level1"/>
        <w:numPr>
          <w:ilvl w:val="0"/>
          <w:numId w:val="1"/>
        </w:numPr>
        <w:tabs>
          <w:tab w:val="clear" w:pos="403"/>
        </w:tabs>
        <w:spacing w:after="120"/>
        <w:jc w:val="both"/>
        <w:rPr>
          <w:rFonts w:ascii="Arial" w:hAnsi="Arial" w:cs="Arial"/>
          <w:sz w:val="18"/>
          <w:szCs w:val="12"/>
          <w:lang w:val="cs-CZ"/>
        </w:rPr>
      </w:pPr>
      <w:r w:rsidRPr="00803D3A">
        <w:rPr>
          <w:rFonts w:ascii="Arial" w:hAnsi="Arial" w:cs="Arial"/>
          <w:sz w:val="18"/>
          <w:szCs w:val="12"/>
          <w:lang w:val="cs-CZ"/>
        </w:rPr>
        <w:t xml:space="preserve">Omezení uvedená v Článcích </w:t>
      </w:r>
      <w:r w:rsidRPr="00803D3A">
        <w:rPr>
          <w:rFonts w:ascii="Arial" w:hAnsi="Arial" w:cs="Arial"/>
          <w:sz w:val="18"/>
          <w:szCs w:val="12"/>
          <w:lang w:val="cs-CZ"/>
        </w:rPr>
        <w:fldChar w:fldCharType="begin"/>
      </w:r>
      <w:r w:rsidRPr="00803D3A">
        <w:rPr>
          <w:rFonts w:ascii="Arial" w:hAnsi="Arial" w:cs="Arial"/>
          <w:sz w:val="18"/>
          <w:szCs w:val="12"/>
          <w:lang w:val="cs-CZ"/>
        </w:rPr>
        <w:instrText xml:space="preserve"> REF _Ref65159934 \r \h  \* MERGEFORMAT </w:instrText>
      </w:r>
      <w:r w:rsidRPr="00803D3A">
        <w:rPr>
          <w:rFonts w:ascii="Arial" w:hAnsi="Arial" w:cs="Arial"/>
          <w:sz w:val="18"/>
          <w:szCs w:val="12"/>
          <w:lang w:val="cs-CZ"/>
        </w:rPr>
      </w:r>
      <w:r w:rsidRPr="00803D3A">
        <w:rPr>
          <w:rFonts w:ascii="Arial" w:hAnsi="Arial" w:cs="Arial"/>
          <w:sz w:val="18"/>
          <w:szCs w:val="12"/>
          <w:lang w:val="cs-CZ"/>
        </w:rPr>
        <w:fldChar w:fldCharType="separate"/>
      </w:r>
      <w:r w:rsidR="00396BEF">
        <w:rPr>
          <w:rFonts w:ascii="Arial" w:hAnsi="Arial" w:cs="Arial"/>
          <w:sz w:val="18"/>
          <w:szCs w:val="12"/>
          <w:lang w:val="cs-CZ"/>
        </w:rPr>
        <w:t>0</w:t>
      </w:r>
      <w:r w:rsidRPr="00803D3A">
        <w:rPr>
          <w:rFonts w:ascii="Arial" w:hAnsi="Arial" w:cs="Arial"/>
          <w:sz w:val="18"/>
          <w:szCs w:val="12"/>
          <w:lang w:val="cs-CZ"/>
        </w:rPr>
        <w:fldChar w:fldCharType="end"/>
      </w:r>
      <w:r w:rsidRPr="00803D3A">
        <w:rPr>
          <w:rFonts w:ascii="Arial" w:hAnsi="Arial" w:cs="Arial"/>
          <w:sz w:val="18"/>
          <w:szCs w:val="12"/>
          <w:lang w:val="cs-CZ"/>
        </w:rPr>
        <w:t xml:space="preserve"> a </w:t>
      </w:r>
      <w:r w:rsidRPr="00803D3A">
        <w:rPr>
          <w:rFonts w:ascii="Arial" w:hAnsi="Arial" w:cs="Arial"/>
          <w:sz w:val="18"/>
          <w:szCs w:val="12"/>
          <w:lang w:val="cs-CZ"/>
        </w:rPr>
        <w:fldChar w:fldCharType="begin"/>
      </w:r>
      <w:r w:rsidRPr="00803D3A">
        <w:rPr>
          <w:rFonts w:ascii="Arial" w:hAnsi="Arial" w:cs="Arial"/>
          <w:sz w:val="18"/>
          <w:szCs w:val="12"/>
          <w:lang w:val="cs-CZ"/>
        </w:rPr>
        <w:instrText xml:space="preserve"> REF _Ref65159948 \r \h  \* MERGEFORMAT </w:instrText>
      </w:r>
      <w:r w:rsidRPr="00803D3A">
        <w:rPr>
          <w:rFonts w:ascii="Arial" w:hAnsi="Arial" w:cs="Arial"/>
          <w:sz w:val="18"/>
          <w:szCs w:val="12"/>
          <w:lang w:val="cs-CZ"/>
        </w:rPr>
      </w:r>
      <w:r w:rsidRPr="00803D3A">
        <w:rPr>
          <w:rFonts w:ascii="Arial" w:hAnsi="Arial" w:cs="Arial"/>
          <w:sz w:val="18"/>
          <w:szCs w:val="12"/>
          <w:lang w:val="cs-CZ"/>
        </w:rPr>
        <w:fldChar w:fldCharType="separate"/>
      </w:r>
      <w:r w:rsidR="00396BEF">
        <w:rPr>
          <w:rFonts w:ascii="Arial" w:hAnsi="Arial" w:cs="Arial"/>
          <w:sz w:val="18"/>
          <w:szCs w:val="12"/>
          <w:lang w:val="cs-CZ"/>
        </w:rPr>
        <w:t>15</w:t>
      </w:r>
      <w:r w:rsidRPr="00803D3A">
        <w:rPr>
          <w:rFonts w:ascii="Arial" w:hAnsi="Arial" w:cs="Arial"/>
          <w:sz w:val="18"/>
          <w:szCs w:val="12"/>
          <w:lang w:val="cs-CZ"/>
        </w:rPr>
        <w:fldChar w:fldCharType="end"/>
      </w:r>
      <w:r w:rsidRPr="00803D3A">
        <w:rPr>
          <w:rFonts w:ascii="Arial" w:hAnsi="Arial" w:cs="Arial"/>
          <w:sz w:val="18"/>
          <w:szCs w:val="12"/>
          <w:lang w:val="cs-CZ"/>
        </w:rPr>
        <w:t xml:space="preserve"> a ustanovení Článků </w:t>
      </w:r>
      <w:r w:rsidRPr="00803D3A">
        <w:rPr>
          <w:rFonts w:ascii="Arial" w:hAnsi="Arial" w:cs="Arial"/>
          <w:sz w:val="18"/>
          <w:szCs w:val="12"/>
          <w:lang w:val="cs-CZ"/>
        </w:rPr>
        <w:fldChar w:fldCharType="begin"/>
      </w:r>
      <w:r w:rsidRPr="00803D3A">
        <w:rPr>
          <w:rFonts w:ascii="Arial" w:hAnsi="Arial" w:cs="Arial"/>
          <w:sz w:val="18"/>
          <w:szCs w:val="12"/>
          <w:lang w:val="cs-CZ"/>
        </w:rPr>
        <w:instrText xml:space="preserve"> REF _Ref65159960 \r \h  \* MERGEFORMAT </w:instrText>
      </w:r>
      <w:r w:rsidRPr="00803D3A">
        <w:rPr>
          <w:rFonts w:ascii="Arial" w:hAnsi="Arial" w:cs="Arial"/>
          <w:sz w:val="18"/>
          <w:szCs w:val="12"/>
          <w:lang w:val="cs-CZ"/>
        </w:rPr>
      </w:r>
      <w:r w:rsidRPr="00803D3A">
        <w:rPr>
          <w:rFonts w:ascii="Arial" w:hAnsi="Arial" w:cs="Arial"/>
          <w:sz w:val="18"/>
          <w:szCs w:val="12"/>
          <w:lang w:val="cs-CZ"/>
        </w:rPr>
        <w:fldChar w:fldCharType="separate"/>
      </w:r>
      <w:r w:rsidR="00396BEF">
        <w:rPr>
          <w:rFonts w:ascii="Arial" w:hAnsi="Arial" w:cs="Arial"/>
          <w:sz w:val="18"/>
          <w:szCs w:val="12"/>
          <w:lang w:val="cs-CZ"/>
        </w:rPr>
        <w:t>0</w:t>
      </w:r>
      <w:r w:rsidRPr="00803D3A">
        <w:rPr>
          <w:rFonts w:ascii="Arial" w:hAnsi="Arial" w:cs="Arial"/>
          <w:sz w:val="18"/>
          <w:szCs w:val="12"/>
          <w:lang w:val="cs-CZ"/>
        </w:rPr>
        <w:fldChar w:fldCharType="end"/>
      </w:r>
      <w:r w:rsidRPr="00803D3A">
        <w:rPr>
          <w:rFonts w:ascii="Arial" w:hAnsi="Arial" w:cs="Arial"/>
          <w:sz w:val="18"/>
          <w:szCs w:val="12"/>
          <w:lang w:val="cs-CZ"/>
        </w:rPr>
        <w:t xml:space="preserve">, </w:t>
      </w:r>
      <w:r w:rsidRPr="00803D3A">
        <w:rPr>
          <w:rFonts w:ascii="Arial" w:hAnsi="Arial" w:cs="Arial"/>
          <w:sz w:val="18"/>
          <w:szCs w:val="12"/>
          <w:lang w:val="cs-CZ"/>
        </w:rPr>
        <w:fldChar w:fldCharType="begin"/>
      </w:r>
      <w:r w:rsidRPr="00803D3A">
        <w:rPr>
          <w:rFonts w:ascii="Arial" w:hAnsi="Arial" w:cs="Arial"/>
          <w:sz w:val="18"/>
          <w:szCs w:val="12"/>
          <w:lang w:val="cs-CZ"/>
        </w:rPr>
        <w:instrText xml:space="preserve"> REF _Ref65159971 \r \h  \* MERGEFORMAT </w:instrText>
      </w:r>
      <w:r w:rsidRPr="00803D3A">
        <w:rPr>
          <w:rFonts w:ascii="Arial" w:hAnsi="Arial" w:cs="Arial"/>
          <w:sz w:val="18"/>
          <w:szCs w:val="12"/>
          <w:lang w:val="cs-CZ"/>
        </w:rPr>
      </w:r>
      <w:r w:rsidRPr="00803D3A">
        <w:rPr>
          <w:rFonts w:ascii="Arial" w:hAnsi="Arial" w:cs="Arial"/>
          <w:sz w:val="18"/>
          <w:szCs w:val="12"/>
          <w:lang w:val="cs-CZ"/>
        </w:rPr>
        <w:fldChar w:fldCharType="separate"/>
      </w:r>
      <w:r w:rsidR="00396BEF">
        <w:rPr>
          <w:rFonts w:ascii="Arial" w:hAnsi="Arial" w:cs="Arial"/>
          <w:sz w:val="18"/>
          <w:szCs w:val="12"/>
          <w:lang w:val="cs-CZ"/>
        </w:rPr>
        <w:t>21</w:t>
      </w:r>
      <w:r w:rsidRPr="00803D3A">
        <w:rPr>
          <w:rFonts w:ascii="Arial" w:hAnsi="Arial" w:cs="Arial"/>
          <w:sz w:val="18"/>
          <w:szCs w:val="12"/>
          <w:lang w:val="cs-CZ"/>
        </w:rPr>
        <w:fldChar w:fldCharType="end"/>
      </w:r>
      <w:r w:rsidRPr="00803D3A">
        <w:rPr>
          <w:rFonts w:ascii="Arial" w:hAnsi="Arial" w:cs="Arial"/>
          <w:sz w:val="18"/>
          <w:szCs w:val="12"/>
          <w:lang w:val="cs-CZ"/>
        </w:rPr>
        <w:t xml:space="preserve">, </w:t>
      </w:r>
      <w:r w:rsidRPr="00803D3A">
        <w:rPr>
          <w:rFonts w:ascii="Arial" w:hAnsi="Arial" w:cs="Arial"/>
          <w:sz w:val="18"/>
          <w:szCs w:val="12"/>
          <w:lang w:val="cs-CZ"/>
        </w:rPr>
        <w:fldChar w:fldCharType="begin"/>
      </w:r>
      <w:r w:rsidRPr="00803D3A">
        <w:rPr>
          <w:rFonts w:ascii="Arial" w:hAnsi="Arial" w:cs="Arial"/>
          <w:sz w:val="18"/>
          <w:szCs w:val="12"/>
          <w:lang w:val="cs-CZ"/>
        </w:rPr>
        <w:instrText xml:space="preserve"> REF _Ref65159982 \r \h  \* MERGEFORMAT </w:instrText>
      </w:r>
      <w:r w:rsidRPr="00803D3A">
        <w:rPr>
          <w:rFonts w:ascii="Arial" w:hAnsi="Arial" w:cs="Arial"/>
          <w:sz w:val="18"/>
          <w:szCs w:val="12"/>
          <w:lang w:val="cs-CZ"/>
        </w:rPr>
      </w:r>
      <w:r w:rsidRPr="00803D3A">
        <w:rPr>
          <w:rFonts w:ascii="Arial" w:hAnsi="Arial" w:cs="Arial"/>
          <w:sz w:val="18"/>
          <w:szCs w:val="12"/>
          <w:lang w:val="cs-CZ"/>
        </w:rPr>
        <w:fldChar w:fldCharType="separate"/>
      </w:r>
      <w:r w:rsidR="00396BEF">
        <w:rPr>
          <w:rFonts w:ascii="Arial" w:hAnsi="Arial" w:cs="Arial"/>
          <w:sz w:val="18"/>
          <w:szCs w:val="12"/>
          <w:lang w:val="cs-CZ"/>
        </w:rPr>
        <w:t>23</w:t>
      </w:r>
      <w:r w:rsidRPr="00803D3A">
        <w:rPr>
          <w:rFonts w:ascii="Arial" w:hAnsi="Arial" w:cs="Arial"/>
          <w:sz w:val="18"/>
          <w:szCs w:val="12"/>
          <w:lang w:val="cs-CZ"/>
        </w:rPr>
        <w:fldChar w:fldCharType="end"/>
      </w:r>
      <w:r w:rsidRPr="00803D3A">
        <w:rPr>
          <w:rFonts w:ascii="Arial" w:hAnsi="Arial" w:cs="Arial"/>
          <w:sz w:val="18"/>
          <w:szCs w:val="12"/>
          <w:lang w:val="cs-CZ"/>
        </w:rPr>
        <w:t xml:space="preserve"> a </w:t>
      </w:r>
      <w:r w:rsidRPr="00803D3A">
        <w:rPr>
          <w:rFonts w:ascii="Arial" w:hAnsi="Arial" w:cs="Arial"/>
          <w:sz w:val="18"/>
          <w:szCs w:val="12"/>
          <w:lang w:val="cs-CZ"/>
        </w:rPr>
        <w:fldChar w:fldCharType="begin"/>
      </w:r>
      <w:r w:rsidRPr="00803D3A">
        <w:rPr>
          <w:rFonts w:ascii="Arial" w:hAnsi="Arial" w:cs="Arial"/>
          <w:sz w:val="18"/>
          <w:szCs w:val="12"/>
          <w:lang w:val="cs-CZ"/>
        </w:rPr>
        <w:instrText xml:space="preserve"> REF _Ref65159994 \r \h  \* MERGEFORMAT </w:instrText>
      </w:r>
      <w:r w:rsidRPr="00803D3A">
        <w:rPr>
          <w:rFonts w:ascii="Arial" w:hAnsi="Arial" w:cs="Arial"/>
          <w:sz w:val="18"/>
          <w:szCs w:val="12"/>
          <w:lang w:val="cs-CZ"/>
        </w:rPr>
      </w:r>
      <w:r w:rsidRPr="00803D3A">
        <w:rPr>
          <w:rFonts w:ascii="Arial" w:hAnsi="Arial" w:cs="Arial"/>
          <w:sz w:val="18"/>
          <w:szCs w:val="12"/>
          <w:lang w:val="cs-CZ"/>
        </w:rPr>
        <w:fldChar w:fldCharType="separate"/>
      </w:r>
      <w:r w:rsidR="00396BEF">
        <w:rPr>
          <w:rFonts w:ascii="Arial" w:hAnsi="Arial" w:cs="Arial"/>
          <w:sz w:val="18"/>
          <w:szCs w:val="12"/>
          <w:lang w:val="cs-CZ"/>
        </w:rPr>
        <w:t>38</w:t>
      </w:r>
      <w:r w:rsidRPr="00803D3A">
        <w:rPr>
          <w:rFonts w:ascii="Arial" w:hAnsi="Arial" w:cs="Arial"/>
          <w:sz w:val="18"/>
          <w:szCs w:val="12"/>
          <w:lang w:val="cs-CZ"/>
        </w:rPr>
        <w:fldChar w:fldCharType="end"/>
      </w:r>
      <w:r w:rsidRPr="00803D3A">
        <w:rPr>
          <w:rFonts w:ascii="Arial" w:hAnsi="Arial" w:cs="Arial"/>
          <w:sz w:val="18"/>
          <w:szCs w:val="12"/>
          <w:lang w:val="cs-CZ"/>
        </w:rPr>
        <w:t xml:space="preserve"> mají za cíl ochránit ostatní Firmy EY a všechny Osoby EY, jež se mohou tohoto práva dovolávat.</w:t>
      </w:r>
    </w:p>
    <w:p w14:paraId="2A9CB78D" w14:textId="432EA90B" w:rsidR="00C41C21" w:rsidRPr="00C41C21" w:rsidRDefault="00C41C21" w:rsidP="00C41C21">
      <w:pPr>
        <w:pStyle w:val="Level1"/>
        <w:tabs>
          <w:tab w:val="left" w:pos="480"/>
        </w:tabs>
        <w:spacing w:after="240"/>
        <w:jc w:val="both"/>
        <w:rPr>
          <w:sz w:val="18"/>
          <w:szCs w:val="18"/>
          <w:lang w:val="cs-CZ"/>
        </w:rPr>
        <w:sectPr w:rsidR="00C41C21" w:rsidRPr="00C41C21" w:rsidSect="003D58F0">
          <w:type w:val="continuous"/>
          <w:pgSz w:w="11907" w:h="16840" w:code="9"/>
          <w:pgMar w:top="2722" w:right="850" w:bottom="1438" w:left="851" w:header="709" w:footer="448" w:gutter="0"/>
          <w:cols w:num="2" w:space="708"/>
          <w:titlePg/>
          <w:docGrid w:linePitch="360"/>
        </w:sectPr>
      </w:pPr>
    </w:p>
    <w:p w14:paraId="40F2D7F9" w14:textId="77777777" w:rsidR="006C7142" w:rsidRPr="0012408D" w:rsidRDefault="006C7142" w:rsidP="003D58F0">
      <w:pPr>
        <w:pStyle w:val="Level1"/>
        <w:rPr>
          <w:rFonts w:ascii="Arial" w:hAnsi="Arial" w:cs="Arial"/>
          <w:b/>
          <w:bCs/>
          <w:color w:val="808080"/>
          <w:spacing w:val="-10"/>
          <w:kern w:val="32"/>
          <w:sz w:val="32"/>
          <w:szCs w:val="28"/>
          <w:lang w:val="cs-CZ"/>
        </w:rPr>
      </w:pPr>
    </w:p>
    <w:sectPr w:rsidR="006C7142" w:rsidRPr="0012408D" w:rsidSect="00517D1B">
      <w:type w:val="continuous"/>
      <w:pgSz w:w="11907" w:h="16840" w:code="9"/>
      <w:pgMar w:top="2722" w:right="850" w:bottom="1438" w:left="851" w:header="709" w:footer="44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B2337" w14:textId="77777777" w:rsidR="00B87E78" w:rsidRDefault="00B87E78">
      <w:r>
        <w:separator/>
      </w:r>
    </w:p>
  </w:endnote>
  <w:endnote w:type="continuationSeparator" w:id="0">
    <w:p w14:paraId="2B96F05F" w14:textId="77777777" w:rsidR="00B87E78" w:rsidRDefault="00B8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YInterstate">
    <w:charset w:val="EE"/>
    <w:family w:val="auto"/>
    <w:pitch w:val="variable"/>
    <w:sig w:usb0="800002AF" w:usb1="5000204A"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EYInterstate (TT) Bold">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YInterstate Light">
    <w:altName w:val="Franklin Gothic Medium Cond"/>
    <w:charset w:val="EE"/>
    <w:family w:val="auto"/>
    <w:pitch w:val="variable"/>
    <w:sig w:usb0="A00002AF" w:usb1="5000206A" w:usb2="00000000" w:usb3="00000000" w:csb0="0000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467"/>
    </w:tblGrid>
    <w:tr w:rsidR="007C387F" w:rsidRPr="00BB62EB" w14:paraId="2AC76218" w14:textId="77777777" w:rsidTr="00246191">
      <w:trPr>
        <w:trHeight w:val="432"/>
      </w:trPr>
      <w:tc>
        <w:tcPr>
          <w:tcW w:w="6911" w:type="dxa"/>
        </w:tcPr>
        <w:p w14:paraId="1C85FC64" w14:textId="77777777" w:rsidR="007C387F" w:rsidRPr="003B2E2B" w:rsidRDefault="007C387F" w:rsidP="003B2E2B">
          <w:pPr>
            <w:overflowPunct/>
            <w:autoSpaceDE/>
            <w:autoSpaceDN/>
            <w:adjustRightInd/>
            <w:spacing w:before="0" w:after="0" w:line="240" w:lineRule="auto"/>
            <w:textAlignment w:val="auto"/>
            <w:rPr>
              <w:rFonts w:ascii="Arial" w:hAnsi="Arial" w:cs="Arial"/>
              <w:color w:val="808080" w:themeColor="background1" w:themeShade="80"/>
              <w:sz w:val="11"/>
              <w:szCs w:val="11"/>
              <w:lang w:val="cs-CZ"/>
            </w:rPr>
          </w:pPr>
          <w:r w:rsidRPr="003B2E2B">
            <w:rPr>
              <w:rFonts w:ascii="Arial" w:hAnsi="Arial" w:cs="Arial"/>
              <w:color w:val="808080" w:themeColor="background1" w:themeShade="80"/>
              <w:sz w:val="11"/>
              <w:szCs w:val="11"/>
              <w:lang w:val="cs-CZ"/>
            </w:rPr>
            <w:t>Člen sítě řízené společností Ernst &amp; Young Global Limited.</w:t>
          </w:r>
        </w:p>
        <w:p w14:paraId="5B304A44" w14:textId="77777777" w:rsidR="007C387F" w:rsidRPr="003B2E2B" w:rsidRDefault="007C387F" w:rsidP="003B2E2B">
          <w:pPr>
            <w:overflowPunct/>
            <w:autoSpaceDE/>
            <w:autoSpaceDN/>
            <w:adjustRightInd/>
            <w:spacing w:before="0" w:after="0" w:line="240" w:lineRule="auto"/>
            <w:textAlignment w:val="auto"/>
            <w:rPr>
              <w:rFonts w:ascii="Arial" w:hAnsi="Arial" w:cs="Arial"/>
              <w:color w:val="808080" w:themeColor="background1" w:themeShade="80"/>
              <w:sz w:val="11"/>
              <w:szCs w:val="11"/>
              <w:lang w:val="cs-CZ"/>
            </w:rPr>
          </w:pPr>
          <w:r w:rsidRPr="003B2E2B">
            <w:rPr>
              <w:rFonts w:ascii="Arial" w:hAnsi="Arial" w:cs="Arial"/>
              <w:color w:val="808080" w:themeColor="background1" w:themeShade="80"/>
              <w:sz w:val="11"/>
              <w:szCs w:val="11"/>
              <w:lang w:val="cs-CZ"/>
            </w:rPr>
            <w:t>Ernst &amp; Young, s.r.o., se sídlem Na Florenci 2116/15, 110 00 Praha 1 – Nové Město,</w:t>
          </w:r>
        </w:p>
        <w:p w14:paraId="669DE68C" w14:textId="77777777" w:rsidR="007C387F" w:rsidRPr="003B2E2B" w:rsidRDefault="007C387F" w:rsidP="003B2E2B">
          <w:pPr>
            <w:overflowPunct/>
            <w:autoSpaceDE/>
            <w:autoSpaceDN/>
            <w:adjustRightInd/>
            <w:spacing w:before="0" w:after="0" w:line="240" w:lineRule="auto"/>
            <w:textAlignment w:val="auto"/>
            <w:rPr>
              <w:rFonts w:ascii="Arial" w:hAnsi="Arial" w:cs="Arial"/>
              <w:color w:val="808080" w:themeColor="background1" w:themeShade="80"/>
              <w:sz w:val="11"/>
              <w:szCs w:val="11"/>
              <w:lang w:val="cs-CZ"/>
            </w:rPr>
          </w:pPr>
          <w:r w:rsidRPr="003B2E2B">
            <w:rPr>
              <w:rFonts w:ascii="Arial" w:hAnsi="Arial" w:cs="Arial"/>
              <w:color w:val="808080" w:themeColor="background1" w:themeShade="80"/>
              <w:sz w:val="11"/>
              <w:szCs w:val="11"/>
              <w:lang w:val="cs-CZ"/>
            </w:rPr>
            <w:t>zapsaná v obchodním rejstříku vedeném Městským soudem v Praze,</w:t>
          </w:r>
        </w:p>
        <w:p w14:paraId="52A26C83" w14:textId="77777777" w:rsidR="007C387F" w:rsidRPr="00BB62EB" w:rsidRDefault="007C387F" w:rsidP="003B2E2B">
          <w:pPr>
            <w:overflowPunct/>
            <w:autoSpaceDE/>
            <w:autoSpaceDN/>
            <w:adjustRightInd/>
            <w:spacing w:before="0" w:after="0" w:line="240" w:lineRule="auto"/>
            <w:textAlignment w:val="auto"/>
            <w:rPr>
              <w:rFonts w:ascii="Arial" w:hAnsi="Arial" w:cs="Arial"/>
              <w:color w:val="808080" w:themeColor="background1" w:themeShade="80"/>
              <w:sz w:val="11"/>
              <w:szCs w:val="11"/>
              <w:lang w:val="en-US"/>
            </w:rPr>
          </w:pPr>
          <w:r w:rsidRPr="003B2E2B">
            <w:rPr>
              <w:rFonts w:ascii="Arial" w:hAnsi="Arial" w:cs="Arial"/>
              <w:color w:val="808080" w:themeColor="background1" w:themeShade="80"/>
              <w:sz w:val="11"/>
              <w:szCs w:val="11"/>
              <w:lang w:val="cs-CZ"/>
            </w:rPr>
            <w:t>oddíl C, vložka 108716, IC: 26705338</w:t>
          </w:r>
        </w:p>
      </w:tc>
      <w:tc>
        <w:tcPr>
          <w:tcW w:w="2499" w:type="dxa"/>
        </w:tcPr>
        <w:sdt>
          <w:sdtPr>
            <w:rPr>
              <w:rFonts w:ascii="EYInterstate Light" w:hAnsi="EYInterstate Light"/>
              <w:color w:val="808080" w:themeColor="background1" w:themeShade="80"/>
              <w:sz w:val="18"/>
              <w:szCs w:val="18"/>
              <w:lang w:val="cs-CZ"/>
            </w:rPr>
            <w:id w:val="-847259386"/>
            <w:docPartObj>
              <w:docPartGallery w:val="Page Numbers (Top of Page)"/>
              <w:docPartUnique/>
            </w:docPartObj>
          </w:sdtPr>
          <w:sdtEndPr/>
          <w:sdtContent>
            <w:p w14:paraId="3C29CDC2" w14:textId="067E9673" w:rsidR="007C387F" w:rsidRPr="00BB62EB" w:rsidRDefault="007C387F" w:rsidP="00D03E66">
              <w:pPr>
                <w:overflowPunct/>
                <w:autoSpaceDE/>
                <w:autoSpaceDN/>
                <w:adjustRightInd/>
                <w:spacing w:before="0" w:after="0" w:line="240" w:lineRule="auto"/>
                <w:jc w:val="right"/>
                <w:textAlignment w:val="auto"/>
                <w:rPr>
                  <w:rFonts w:ascii="EYInterstate Light" w:hAnsi="EYInterstate Light"/>
                  <w:color w:val="808080" w:themeColor="background1" w:themeShade="80"/>
                  <w:sz w:val="18"/>
                  <w:szCs w:val="18"/>
                  <w:lang w:val="cs-CZ"/>
                </w:rPr>
              </w:pPr>
              <w:r>
                <w:rPr>
                  <w:rFonts w:ascii="EYInterstate Light" w:hAnsi="EYInterstate Light"/>
                  <w:color w:val="808080" w:themeColor="background1" w:themeShade="80"/>
                  <w:sz w:val="18"/>
                  <w:szCs w:val="18"/>
                  <w:lang w:val="cs-CZ"/>
                </w:rPr>
                <w:t>Strana</w:t>
              </w:r>
              <w:r w:rsidRPr="00BB62EB">
                <w:rPr>
                  <w:rFonts w:ascii="EYInterstate Light" w:hAnsi="EYInterstate Light"/>
                  <w:color w:val="808080" w:themeColor="background1" w:themeShade="80"/>
                  <w:sz w:val="18"/>
                  <w:szCs w:val="18"/>
                  <w:lang w:val="cs-CZ"/>
                </w:rPr>
                <w:t xml:space="preserve"> </w:t>
              </w:r>
              <w:r w:rsidRPr="00BB62EB">
                <w:rPr>
                  <w:rFonts w:ascii="EYInterstate Light" w:hAnsi="EYInterstate Light"/>
                  <w:color w:val="808080" w:themeColor="background1" w:themeShade="80"/>
                  <w:sz w:val="18"/>
                  <w:szCs w:val="18"/>
                  <w:lang w:val="cs-CZ"/>
                </w:rPr>
                <w:fldChar w:fldCharType="begin"/>
              </w:r>
              <w:r w:rsidRPr="00BB62EB">
                <w:rPr>
                  <w:rFonts w:ascii="EYInterstate Light" w:hAnsi="EYInterstate Light"/>
                  <w:color w:val="808080" w:themeColor="background1" w:themeShade="80"/>
                  <w:sz w:val="18"/>
                  <w:szCs w:val="18"/>
                  <w:lang w:val="cs-CZ"/>
                </w:rPr>
                <w:instrText xml:space="preserve"> PAGE </w:instrText>
              </w:r>
              <w:r w:rsidRPr="00BB62EB">
                <w:rPr>
                  <w:rFonts w:ascii="EYInterstate Light" w:hAnsi="EYInterstate Light"/>
                  <w:color w:val="808080" w:themeColor="background1" w:themeShade="80"/>
                  <w:sz w:val="18"/>
                  <w:szCs w:val="18"/>
                  <w:lang w:val="cs-CZ"/>
                </w:rPr>
                <w:fldChar w:fldCharType="separate"/>
              </w:r>
              <w:r w:rsidR="00863ACA">
                <w:rPr>
                  <w:rFonts w:ascii="EYInterstate Light" w:hAnsi="EYInterstate Light"/>
                  <w:noProof/>
                  <w:color w:val="808080" w:themeColor="background1" w:themeShade="80"/>
                  <w:sz w:val="18"/>
                  <w:szCs w:val="18"/>
                  <w:lang w:val="cs-CZ"/>
                </w:rPr>
                <w:t>7</w:t>
              </w:r>
              <w:r w:rsidRPr="00BB62EB">
                <w:rPr>
                  <w:rFonts w:ascii="EYInterstate Light" w:hAnsi="EYInterstate Light"/>
                  <w:color w:val="808080" w:themeColor="background1" w:themeShade="80"/>
                  <w:sz w:val="18"/>
                  <w:szCs w:val="18"/>
                  <w:lang w:val="cs-CZ"/>
                </w:rPr>
                <w:fldChar w:fldCharType="end"/>
              </w:r>
              <w:r w:rsidRPr="00BB62EB">
                <w:rPr>
                  <w:rFonts w:ascii="EYInterstate Light" w:hAnsi="EYInterstate Light"/>
                  <w:color w:val="808080" w:themeColor="background1" w:themeShade="80"/>
                  <w:sz w:val="18"/>
                  <w:szCs w:val="18"/>
                  <w:lang w:val="cs-CZ"/>
                </w:rPr>
                <w:t xml:space="preserve"> </w:t>
              </w:r>
              <w:r>
                <w:rPr>
                  <w:rFonts w:ascii="EYInterstate Light" w:hAnsi="EYInterstate Light"/>
                  <w:color w:val="808080" w:themeColor="background1" w:themeShade="80"/>
                  <w:sz w:val="18"/>
                  <w:szCs w:val="18"/>
                  <w:lang w:val="cs-CZ"/>
                </w:rPr>
                <w:t>z</w:t>
              </w:r>
              <w:r w:rsidRPr="00BB62EB">
                <w:rPr>
                  <w:rFonts w:ascii="EYInterstate Light" w:hAnsi="EYInterstate Light"/>
                  <w:color w:val="808080" w:themeColor="background1" w:themeShade="80"/>
                  <w:sz w:val="18"/>
                  <w:szCs w:val="18"/>
                  <w:lang w:val="cs-CZ"/>
                </w:rPr>
                <w:t xml:space="preserve"> </w:t>
              </w:r>
              <w:r w:rsidRPr="00BB62EB">
                <w:rPr>
                  <w:rFonts w:ascii="EYInterstate Light" w:hAnsi="EYInterstate Light"/>
                  <w:color w:val="808080" w:themeColor="background1" w:themeShade="80"/>
                  <w:sz w:val="18"/>
                  <w:szCs w:val="18"/>
                  <w:lang w:val="cs-CZ"/>
                </w:rPr>
                <w:fldChar w:fldCharType="begin"/>
              </w:r>
              <w:r w:rsidRPr="00BB62EB">
                <w:rPr>
                  <w:rFonts w:ascii="EYInterstate Light" w:hAnsi="EYInterstate Light"/>
                  <w:color w:val="808080" w:themeColor="background1" w:themeShade="80"/>
                  <w:sz w:val="18"/>
                  <w:szCs w:val="18"/>
                  <w:lang w:val="cs-CZ"/>
                </w:rPr>
                <w:instrText xml:space="preserve"> NUMPAGES  </w:instrText>
              </w:r>
              <w:r w:rsidRPr="00BB62EB">
                <w:rPr>
                  <w:rFonts w:ascii="EYInterstate Light" w:hAnsi="EYInterstate Light"/>
                  <w:color w:val="808080" w:themeColor="background1" w:themeShade="80"/>
                  <w:sz w:val="18"/>
                  <w:szCs w:val="18"/>
                  <w:lang w:val="cs-CZ"/>
                </w:rPr>
                <w:fldChar w:fldCharType="separate"/>
              </w:r>
              <w:r w:rsidR="00863ACA">
                <w:rPr>
                  <w:rFonts w:ascii="EYInterstate Light" w:hAnsi="EYInterstate Light"/>
                  <w:noProof/>
                  <w:color w:val="808080" w:themeColor="background1" w:themeShade="80"/>
                  <w:sz w:val="18"/>
                  <w:szCs w:val="18"/>
                  <w:lang w:val="cs-CZ"/>
                </w:rPr>
                <w:t>10</w:t>
              </w:r>
              <w:r w:rsidRPr="00BB62EB">
                <w:rPr>
                  <w:rFonts w:ascii="EYInterstate Light" w:hAnsi="EYInterstate Light"/>
                  <w:color w:val="808080" w:themeColor="background1" w:themeShade="80"/>
                  <w:sz w:val="18"/>
                  <w:szCs w:val="18"/>
                  <w:lang w:val="cs-CZ"/>
                </w:rPr>
                <w:fldChar w:fldCharType="end"/>
              </w:r>
            </w:p>
          </w:sdtContent>
        </w:sdt>
      </w:tc>
    </w:tr>
  </w:tbl>
  <w:p w14:paraId="3E0B0BA9" w14:textId="77777777" w:rsidR="007C387F" w:rsidRDefault="007C387F" w:rsidP="00441E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467"/>
    </w:tblGrid>
    <w:tr w:rsidR="007C387F" w:rsidRPr="00BB62EB" w14:paraId="270FC8CC" w14:textId="77777777" w:rsidTr="00BB62EB">
      <w:trPr>
        <w:trHeight w:val="432"/>
      </w:trPr>
      <w:tc>
        <w:tcPr>
          <w:tcW w:w="6911" w:type="dxa"/>
        </w:tcPr>
        <w:p w14:paraId="2B3D0004" w14:textId="77777777" w:rsidR="007C387F" w:rsidRPr="003B2E2B" w:rsidRDefault="007C387F" w:rsidP="003B2E2B">
          <w:pPr>
            <w:overflowPunct/>
            <w:autoSpaceDE/>
            <w:autoSpaceDN/>
            <w:adjustRightInd/>
            <w:spacing w:before="0" w:after="0" w:line="240" w:lineRule="auto"/>
            <w:textAlignment w:val="auto"/>
            <w:rPr>
              <w:rFonts w:ascii="Arial" w:hAnsi="Arial" w:cs="Arial"/>
              <w:color w:val="808080" w:themeColor="background1" w:themeShade="80"/>
              <w:sz w:val="11"/>
              <w:szCs w:val="11"/>
              <w:lang w:val="cs-CZ"/>
            </w:rPr>
          </w:pPr>
          <w:r w:rsidRPr="003B2E2B">
            <w:rPr>
              <w:rFonts w:ascii="Arial" w:hAnsi="Arial" w:cs="Arial"/>
              <w:color w:val="808080" w:themeColor="background1" w:themeShade="80"/>
              <w:sz w:val="11"/>
              <w:szCs w:val="11"/>
              <w:lang w:val="cs-CZ"/>
            </w:rPr>
            <w:t>Člen sítě řízené společností Ernst &amp; Young Global Limited.</w:t>
          </w:r>
        </w:p>
        <w:p w14:paraId="5E367683" w14:textId="77777777" w:rsidR="007C387F" w:rsidRPr="003B2E2B" w:rsidRDefault="007C387F" w:rsidP="003B2E2B">
          <w:pPr>
            <w:overflowPunct/>
            <w:autoSpaceDE/>
            <w:autoSpaceDN/>
            <w:adjustRightInd/>
            <w:spacing w:before="0" w:after="0" w:line="240" w:lineRule="auto"/>
            <w:textAlignment w:val="auto"/>
            <w:rPr>
              <w:rFonts w:ascii="Arial" w:hAnsi="Arial" w:cs="Arial"/>
              <w:color w:val="808080" w:themeColor="background1" w:themeShade="80"/>
              <w:sz w:val="11"/>
              <w:szCs w:val="11"/>
              <w:lang w:val="cs-CZ"/>
            </w:rPr>
          </w:pPr>
          <w:r w:rsidRPr="003B2E2B">
            <w:rPr>
              <w:rFonts w:ascii="Arial" w:hAnsi="Arial" w:cs="Arial"/>
              <w:color w:val="808080" w:themeColor="background1" w:themeShade="80"/>
              <w:sz w:val="11"/>
              <w:szCs w:val="11"/>
              <w:lang w:val="cs-CZ"/>
            </w:rPr>
            <w:t>Ernst &amp; Young, s.r.o., se sídlem Na Florenci 2116/15, 110 00 Praha 1 – Nové Město,</w:t>
          </w:r>
        </w:p>
        <w:p w14:paraId="6A6D705B" w14:textId="77777777" w:rsidR="007C387F" w:rsidRPr="003B2E2B" w:rsidRDefault="007C387F" w:rsidP="003B2E2B">
          <w:pPr>
            <w:overflowPunct/>
            <w:autoSpaceDE/>
            <w:autoSpaceDN/>
            <w:adjustRightInd/>
            <w:spacing w:before="0" w:after="0" w:line="240" w:lineRule="auto"/>
            <w:textAlignment w:val="auto"/>
            <w:rPr>
              <w:rFonts w:ascii="Arial" w:hAnsi="Arial" w:cs="Arial"/>
              <w:color w:val="808080" w:themeColor="background1" w:themeShade="80"/>
              <w:sz w:val="11"/>
              <w:szCs w:val="11"/>
              <w:lang w:val="cs-CZ"/>
            </w:rPr>
          </w:pPr>
          <w:r w:rsidRPr="003B2E2B">
            <w:rPr>
              <w:rFonts w:ascii="Arial" w:hAnsi="Arial" w:cs="Arial"/>
              <w:color w:val="808080" w:themeColor="background1" w:themeShade="80"/>
              <w:sz w:val="11"/>
              <w:szCs w:val="11"/>
              <w:lang w:val="cs-CZ"/>
            </w:rPr>
            <w:t>zapsaná v obchodním rejstříku vedeném Městským soudem v Praze,</w:t>
          </w:r>
        </w:p>
        <w:p w14:paraId="037C3B10" w14:textId="77777777" w:rsidR="007C387F" w:rsidRPr="00BB62EB" w:rsidRDefault="007C387F" w:rsidP="003B2E2B">
          <w:pPr>
            <w:overflowPunct/>
            <w:autoSpaceDE/>
            <w:autoSpaceDN/>
            <w:adjustRightInd/>
            <w:spacing w:before="0" w:after="0" w:line="240" w:lineRule="auto"/>
            <w:textAlignment w:val="auto"/>
            <w:rPr>
              <w:rFonts w:ascii="Arial" w:hAnsi="Arial" w:cs="Arial"/>
              <w:color w:val="808080" w:themeColor="background1" w:themeShade="80"/>
              <w:sz w:val="11"/>
              <w:szCs w:val="11"/>
              <w:lang w:val="en-US"/>
            </w:rPr>
          </w:pPr>
          <w:r w:rsidRPr="003B2E2B">
            <w:rPr>
              <w:rFonts w:ascii="Arial" w:hAnsi="Arial" w:cs="Arial"/>
              <w:color w:val="808080" w:themeColor="background1" w:themeShade="80"/>
              <w:sz w:val="11"/>
              <w:szCs w:val="11"/>
              <w:lang w:val="cs-CZ"/>
            </w:rPr>
            <w:t>oddíl C, vložka 108716, IC: 26705338</w:t>
          </w:r>
        </w:p>
      </w:tc>
      <w:tc>
        <w:tcPr>
          <w:tcW w:w="2499" w:type="dxa"/>
        </w:tcPr>
        <w:sdt>
          <w:sdtPr>
            <w:rPr>
              <w:rFonts w:ascii="EYInterstate Light" w:hAnsi="EYInterstate Light"/>
              <w:color w:val="808080" w:themeColor="background1" w:themeShade="80"/>
              <w:sz w:val="18"/>
              <w:szCs w:val="18"/>
              <w:lang w:val="cs-CZ"/>
            </w:rPr>
            <w:id w:val="250395305"/>
            <w:docPartObj>
              <w:docPartGallery w:val="Page Numbers (Top of Page)"/>
              <w:docPartUnique/>
            </w:docPartObj>
          </w:sdtPr>
          <w:sdtEndPr/>
          <w:sdtContent>
            <w:p w14:paraId="4FF28CC9" w14:textId="5160E75E" w:rsidR="007C387F" w:rsidRPr="00BB62EB" w:rsidRDefault="007C387F" w:rsidP="00D03E66">
              <w:pPr>
                <w:overflowPunct/>
                <w:autoSpaceDE/>
                <w:autoSpaceDN/>
                <w:adjustRightInd/>
                <w:spacing w:before="0" w:after="0" w:line="240" w:lineRule="auto"/>
                <w:jc w:val="right"/>
                <w:textAlignment w:val="auto"/>
                <w:rPr>
                  <w:rFonts w:ascii="EYInterstate Light" w:hAnsi="EYInterstate Light"/>
                  <w:color w:val="808080" w:themeColor="background1" w:themeShade="80"/>
                  <w:sz w:val="18"/>
                  <w:szCs w:val="18"/>
                  <w:lang w:val="cs-CZ"/>
                </w:rPr>
              </w:pPr>
              <w:r>
                <w:rPr>
                  <w:rFonts w:ascii="EYInterstate Light" w:hAnsi="EYInterstate Light"/>
                  <w:color w:val="808080" w:themeColor="background1" w:themeShade="80"/>
                  <w:sz w:val="18"/>
                  <w:szCs w:val="18"/>
                  <w:lang w:val="cs-CZ"/>
                </w:rPr>
                <w:t>Strana</w:t>
              </w:r>
              <w:r w:rsidRPr="00BB62EB">
                <w:rPr>
                  <w:rFonts w:ascii="EYInterstate Light" w:hAnsi="EYInterstate Light"/>
                  <w:color w:val="808080" w:themeColor="background1" w:themeShade="80"/>
                  <w:sz w:val="18"/>
                  <w:szCs w:val="18"/>
                  <w:lang w:val="cs-CZ"/>
                </w:rPr>
                <w:t xml:space="preserve"> </w:t>
              </w:r>
              <w:r w:rsidRPr="00BB62EB">
                <w:rPr>
                  <w:rFonts w:ascii="EYInterstate Light" w:hAnsi="EYInterstate Light"/>
                  <w:color w:val="808080" w:themeColor="background1" w:themeShade="80"/>
                  <w:sz w:val="18"/>
                  <w:szCs w:val="18"/>
                  <w:lang w:val="cs-CZ"/>
                </w:rPr>
                <w:fldChar w:fldCharType="begin"/>
              </w:r>
              <w:r w:rsidRPr="00BB62EB">
                <w:rPr>
                  <w:rFonts w:ascii="EYInterstate Light" w:hAnsi="EYInterstate Light"/>
                  <w:color w:val="808080" w:themeColor="background1" w:themeShade="80"/>
                  <w:sz w:val="18"/>
                  <w:szCs w:val="18"/>
                  <w:lang w:val="cs-CZ"/>
                </w:rPr>
                <w:instrText xml:space="preserve"> PAGE </w:instrText>
              </w:r>
              <w:r w:rsidRPr="00BB62EB">
                <w:rPr>
                  <w:rFonts w:ascii="EYInterstate Light" w:hAnsi="EYInterstate Light"/>
                  <w:color w:val="808080" w:themeColor="background1" w:themeShade="80"/>
                  <w:sz w:val="18"/>
                  <w:szCs w:val="18"/>
                  <w:lang w:val="cs-CZ"/>
                </w:rPr>
                <w:fldChar w:fldCharType="separate"/>
              </w:r>
              <w:r w:rsidR="00863ACA">
                <w:rPr>
                  <w:rFonts w:ascii="EYInterstate Light" w:hAnsi="EYInterstate Light"/>
                  <w:noProof/>
                  <w:color w:val="808080" w:themeColor="background1" w:themeShade="80"/>
                  <w:sz w:val="18"/>
                  <w:szCs w:val="18"/>
                  <w:lang w:val="cs-CZ"/>
                </w:rPr>
                <w:t>1</w:t>
              </w:r>
              <w:r w:rsidRPr="00BB62EB">
                <w:rPr>
                  <w:rFonts w:ascii="EYInterstate Light" w:hAnsi="EYInterstate Light"/>
                  <w:color w:val="808080" w:themeColor="background1" w:themeShade="80"/>
                  <w:sz w:val="18"/>
                  <w:szCs w:val="18"/>
                  <w:lang w:val="cs-CZ"/>
                </w:rPr>
                <w:fldChar w:fldCharType="end"/>
              </w:r>
              <w:r>
                <w:rPr>
                  <w:rFonts w:ascii="EYInterstate Light" w:hAnsi="EYInterstate Light"/>
                  <w:color w:val="808080" w:themeColor="background1" w:themeShade="80"/>
                  <w:sz w:val="18"/>
                  <w:szCs w:val="18"/>
                  <w:lang w:val="cs-CZ"/>
                </w:rPr>
                <w:t xml:space="preserve"> z</w:t>
              </w:r>
              <w:r w:rsidRPr="00BB62EB">
                <w:rPr>
                  <w:rFonts w:ascii="EYInterstate Light" w:hAnsi="EYInterstate Light"/>
                  <w:color w:val="808080" w:themeColor="background1" w:themeShade="80"/>
                  <w:sz w:val="18"/>
                  <w:szCs w:val="18"/>
                  <w:lang w:val="cs-CZ"/>
                </w:rPr>
                <w:t xml:space="preserve"> </w:t>
              </w:r>
              <w:r w:rsidRPr="00BB62EB">
                <w:rPr>
                  <w:rFonts w:ascii="EYInterstate Light" w:hAnsi="EYInterstate Light"/>
                  <w:color w:val="808080" w:themeColor="background1" w:themeShade="80"/>
                  <w:sz w:val="18"/>
                  <w:szCs w:val="18"/>
                  <w:lang w:val="cs-CZ"/>
                </w:rPr>
                <w:fldChar w:fldCharType="begin"/>
              </w:r>
              <w:r w:rsidRPr="00BB62EB">
                <w:rPr>
                  <w:rFonts w:ascii="EYInterstate Light" w:hAnsi="EYInterstate Light"/>
                  <w:color w:val="808080" w:themeColor="background1" w:themeShade="80"/>
                  <w:sz w:val="18"/>
                  <w:szCs w:val="18"/>
                  <w:lang w:val="cs-CZ"/>
                </w:rPr>
                <w:instrText xml:space="preserve"> NUMPAGES  </w:instrText>
              </w:r>
              <w:r w:rsidRPr="00BB62EB">
                <w:rPr>
                  <w:rFonts w:ascii="EYInterstate Light" w:hAnsi="EYInterstate Light"/>
                  <w:color w:val="808080" w:themeColor="background1" w:themeShade="80"/>
                  <w:sz w:val="18"/>
                  <w:szCs w:val="18"/>
                  <w:lang w:val="cs-CZ"/>
                </w:rPr>
                <w:fldChar w:fldCharType="separate"/>
              </w:r>
              <w:r w:rsidR="00863ACA">
                <w:rPr>
                  <w:rFonts w:ascii="EYInterstate Light" w:hAnsi="EYInterstate Light"/>
                  <w:noProof/>
                  <w:color w:val="808080" w:themeColor="background1" w:themeShade="80"/>
                  <w:sz w:val="18"/>
                  <w:szCs w:val="18"/>
                  <w:lang w:val="cs-CZ"/>
                </w:rPr>
                <w:t>10</w:t>
              </w:r>
              <w:r w:rsidRPr="00BB62EB">
                <w:rPr>
                  <w:rFonts w:ascii="EYInterstate Light" w:hAnsi="EYInterstate Light"/>
                  <w:color w:val="808080" w:themeColor="background1" w:themeShade="80"/>
                  <w:sz w:val="18"/>
                  <w:szCs w:val="18"/>
                  <w:lang w:val="cs-CZ"/>
                </w:rPr>
                <w:fldChar w:fldCharType="end"/>
              </w:r>
            </w:p>
          </w:sdtContent>
        </w:sdt>
      </w:tc>
    </w:tr>
  </w:tbl>
  <w:p w14:paraId="2397026B" w14:textId="77777777" w:rsidR="007C387F" w:rsidRDefault="007C387F" w:rsidP="00BB62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08676" w14:textId="77777777" w:rsidR="00B87E78" w:rsidRDefault="00B87E78">
      <w:r>
        <w:separator/>
      </w:r>
    </w:p>
  </w:footnote>
  <w:footnote w:type="continuationSeparator" w:id="0">
    <w:p w14:paraId="633D43AC" w14:textId="77777777" w:rsidR="00B87E78" w:rsidRDefault="00B8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10A57" w14:textId="77777777" w:rsidR="007C387F" w:rsidRDefault="007C387F" w:rsidP="00BB62EB">
    <w:pPr>
      <w:pStyle w:val="Zhlav"/>
      <w:jc w:val="right"/>
      <w:rPr>
        <w:rFonts w:ascii="Arial" w:hAnsi="Arial" w:cs="Arial"/>
        <w:b/>
        <w:color w:val="808080" w:themeColor="background1" w:themeShade="80"/>
        <w:lang w:val="cs-CZ"/>
      </w:rPr>
    </w:pPr>
  </w:p>
  <w:p w14:paraId="6C4661A0" w14:textId="77777777" w:rsidR="007C387F" w:rsidRDefault="007C387F" w:rsidP="00BB62EB">
    <w:pPr>
      <w:pStyle w:val="Zhlav"/>
      <w:jc w:val="right"/>
    </w:pPr>
    <w:r w:rsidRPr="008C55C4">
      <w:rPr>
        <w:noProof/>
        <w:lang w:val="cs-CZ" w:eastAsia="cs-CZ"/>
      </w:rPr>
      <w:drawing>
        <wp:anchor distT="0" distB="0" distL="114300" distR="114300" simplePos="0" relativeHeight="251664896" behindDoc="0" locked="1" layoutInCell="1" allowOverlap="1" wp14:anchorId="613E27F9" wp14:editId="2890609D">
          <wp:simplePos x="0" y="0"/>
          <wp:positionH relativeFrom="page">
            <wp:posOffset>851535</wp:posOffset>
          </wp:positionH>
          <wp:positionV relativeFrom="page">
            <wp:posOffset>321310</wp:posOffset>
          </wp:positionV>
          <wp:extent cx="889000" cy="1022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1022350"/>
                  </a:xfrm>
                  <a:prstGeom prst="rect">
                    <a:avLst/>
                  </a:prstGeom>
                  <a:noFill/>
                  <a:ln>
                    <a:noFill/>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0577" w14:textId="77777777" w:rsidR="007C387F" w:rsidRPr="00BB62EB" w:rsidRDefault="007C387F" w:rsidP="00BB62EB">
    <w:pPr>
      <w:pStyle w:val="Zhlav"/>
      <w:tabs>
        <w:tab w:val="clear" w:pos="4320"/>
        <w:tab w:val="clear" w:pos="8640"/>
        <w:tab w:val="right" w:pos="9270"/>
      </w:tabs>
      <w:rPr>
        <w:rFonts w:ascii="Arial" w:hAnsi="Arial" w:cs="Arial"/>
        <w:b/>
        <w:color w:val="808080" w:themeColor="background1" w:themeShade="80"/>
        <w:lang w:val="cs-CZ"/>
      </w:rPr>
    </w:pPr>
    <w:r w:rsidRPr="008C55C4">
      <w:rPr>
        <w:noProof/>
        <w:lang w:val="cs-CZ" w:eastAsia="cs-CZ"/>
      </w:rPr>
      <w:drawing>
        <wp:anchor distT="0" distB="0" distL="114300" distR="114300" simplePos="0" relativeHeight="251661824" behindDoc="0" locked="1" layoutInCell="1" allowOverlap="1" wp14:anchorId="45D722C1" wp14:editId="695D1709">
          <wp:simplePos x="0" y="0"/>
          <wp:positionH relativeFrom="page">
            <wp:posOffset>868680</wp:posOffset>
          </wp:positionH>
          <wp:positionV relativeFrom="page">
            <wp:posOffset>217170</wp:posOffset>
          </wp:positionV>
          <wp:extent cx="889000" cy="1022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1022350"/>
                  </a:xfrm>
                  <a:prstGeom prst="rect">
                    <a:avLst/>
                  </a:prstGeom>
                  <a:noFill/>
                  <a:ln>
                    <a:noFill/>
                  </a:ln>
                  <a:effectLst/>
                </pic:spPr>
              </pic:pic>
            </a:graphicData>
          </a:graphic>
        </wp:anchor>
      </w:drawing>
    </w:r>
    <w:r>
      <w:rPr>
        <w:noProof/>
        <w:lang w:val="cs-CZ" w:eastAsia="cs-CZ"/>
      </w:rPr>
      <mc:AlternateContent>
        <mc:Choice Requires="wps">
          <w:drawing>
            <wp:anchor distT="0" distB="0" distL="114300" distR="114300" simplePos="0" relativeHeight="251658240" behindDoc="0" locked="1" layoutInCell="1" allowOverlap="1" wp14:anchorId="334994B4" wp14:editId="28DA8E77">
              <wp:simplePos x="0" y="0"/>
              <wp:positionH relativeFrom="page">
                <wp:posOffset>2120900</wp:posOffset>
              </wp:positionH>
              <wp:positionV relativeFrom="page">
                <wp:posOffset>575945</wp:posOffset>
              </wp:positionV>
              <wp:extent cx="3962400" cy="107950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142"/>
                            <w:gridCol w:w="2551"/>
                          </w:tblGrid>
                          <w:tr w:rsidR="007C387F" w14:paraId="4D4FB59F" w14:textId="77777777" w:rsidTr="00246191">
                            <w:tc>
                              <w:tcPr>
                                <w:tcW w:w="2268" w:type="dxa"/>
                                <w:hideMark/>
                              </w:tcPr>
                              <w:p w14:paraId="1936EB03" w14:textId="77777777" w:rsidR="007C387F" w:rsidRDefault="007C387F">
                                <w:pPr>
                                  <w:pStyle w:val="EYBusinessaddress"/>
                                  <w:rPr>
                                    <w:rFonts w:cs="Arial"/>
                                    <w:lang w:val="pl-PL"/>
                                  </w:rPr>
                                </w:pPr>
                                <w:r>
                                  <w:rPr>
                                    <w:rFonts w:cs="Arial"/>
                                    <w:bCs/>
                                    <w:szCs w:val="15"/>
                                  </w:rPr>
                                  <w:t>Ernst &amp; Young, s.r.o.</w:t>
                                </w:r>
                                <w:r>
                                  <w:rPr>
                                    <w:rFonts w:cs="Arial"/>
                                    <w:b/>
                                    <w:bCs/>
                                    <w:szCs w:val="15"/>
                                  </w:rPr>
                                  <w:br/>
                                </w:r>
                                <w:r>
                                  <w:rPr>
                                    <w:rFonts w:cs="Arial"/>
                                    <w:lang w:val="pl-PL"/>
                                  </w:rPr>
                                  <w:t>Na Florenci 2116/15</w:t>
                                </w:r>
                                <w:r>
                                  <w:rPr>
                                    <w:rFonts w:cs="Arial"/>
                                    <w:lang w:val="pl-PL"/>
                                  </w:rPr>
                                  <w:br/>
                                  <w:t>110 00  Praha 1 – Nové Město</w:t>
                                </w:r>
                              </w:p>
                              <w:p w14:paraId="6AE2A21C" w14:textId="77777777" w:rsidR="007C387F" w:rsidRDefault="007C387F">
                                <w:pPr>
                                  <w:pStyle w:val="EYBusinessaddress"/>
                                  <w:rPr>
                                    <w:rFonts w:cs="Arial"/>
                                  </w:rPr>
                                </w:pPr>
                                <w:r>
                                  <w:rPr>
                                    <w:rFonts w:cs="Arial"/>
                                    <w:lang w:val="pl-PL"/>
                                  </w:rPr>
                                  <w:t>Česká republika</w:t>
                                </w:r>
                              </w:p>
                            </w:tc>
                            <w:tc>
                              <w:tcPr>
                                <w:tcW w:w="142" w:type="dxa"/>
                              </w:tcPr>
                              <w:p w14:paraId="13720C14" w14:textId="77777777" w:rsidR="007C387F" w:rsidRDefault="007C387F">
                                <w:pPr>
                                  <w:pStyle w:val="EYBusinessaddress"/>
                                  <w:rPr>
                                    <w:rFonts w:cs="Arial"/>
                                  </w:rPr>
                                </w:pPr>
                              </w:p>
                            </w:tc>
                            <w:tc>
                              <w:tcPr>
                                <w:tcW w:w="2551" w:type="dxa"/>
                              </w:tcPr>
                              <w:p w14:paraId="19461124" w14:textId="77777777" w:rsidR="007C387F" w:rsidRDefault="007C387F">
                                <w:pPr>
                                  <w:pStyle w:val="EYBusinessaddress"/>
                                  <w:rPr>
                                    <w:rFonts w:cs="Arial"/>
                                  </w:rPr>
                                </w:pPr>
                                <w:r>
                                  <w:rPr>
                                    <w:rFonts w:cs="Arial"/>
                                  </w:rPr>
                                  <w:t>Tel: +420 225 335 111</w:t>
                                </w:r>
                              </w:p>
                              <w:p w14:paraId="19CC0531" w14:textId="77777777" w:rsidR="00A66D5F" w:rsidRDefault="00A66D5F">
                                <w:pPr>
                                  <w:pStyle w:val="EYBusinessaddress"/>
                                  <w:rPr>
                                    <w:rFonts w:cs="Arial"/>
                                  </w:rPr>
                                </w:pPr>
                              </w:p>
                              <w:p w14:paraId="6547A28E" w14:textId="7F05BA61" w:rsidR="007C387F" w:rsidRDefault="007C387F">
                                <w:pPr>
                                  <w:pStyle w:val="EYBusinessaddress"/>
                                  <w:rPr>
                                    <w:rFonts w:cs="Arial"/>
                                  </w:rPr>
                                </w:pPr>
                                <w:r>
                                  <w:rPr>
                                    <w:rFonts w:cs="Arial"/>
                                  </w:rPr>
                                  <w:t>www.ey.com/cz</w:t>
                                </w:r>
                              </w:p>
                              <w:p w14:paraId="0833FBCE" w14:textId="77777777" w:rsidR="007C387F" w:rsidRDefault="007C387F">
                                <w:pPr>
                                  <w:pStyle w:val="EYBusinessaddress"/>
                                  <w:rPr>
                                    <w:rFonts w:cs="Arial"/>
                                  </w:rPr>
                                </w:pPr>
                              </w:p>
                            </w:tc>
                          </w:tr>
                        </w:tbl>
                        <w:p w14:paraId="05F77FEA" w14:textId="77777777" w:rsidR="007C387F" w:rsidRDefault="007C387F" w:rsidP="00BB62EB">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4994B4" id="_x0000_t202" coordsize="21600,21600" o:spt="202" path="m,l,21600r21600,l21600,xe">
              <v:stroke joinstyle="miter"/>
              <v:path gradientshapeok="t" o:connecttype="rect"/>
            </v:shapetype>
            <v:shape id="_x0000_s1028" type="#_x0000_t202" style="position:absolute;margin-left:167pt;margin-top:45.35pt;width:312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xSqwIAAKs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" filled="f" stroked="f">
              <v:textbox inset="0,0,0,0">
                <w:txbxContent>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142"/>
                      <w:gridCol w:w="2551"/>
                    </w:tblGrid>
                    <w:tr w:rsidR="007C387F" w14:paraId="4D4FB59F" w14:textId="77777777" w:rsidTr="00246191">
                      <w:tc>
                        <w:tcPr>
                          <w:tcW w:w="2268" w:type="dxa"/>
                          <w:hideMark/>
                        </w:tcPr>
                        <w:p w14:paraId="1936EB03" w14:textId="77777777" w:rsidR="007C387F" w:rsidRDefault="007C387F">
                          <w:pPr>
                            <w:pStyle w:val="EYBusinessaddress"/>
                            <w:rPr>
                              <w:rFonts w:cs="Arial"/>
                              <w:lang w:val="pl-PL"/>
                            </w:rPr>
                          </w:pPr>
                          <w:r>
                            <w:rPr>
                              <w:rFonts w:cs="Arial"/>
                              <w:bCs/>
                              <w:szCs w:val="15"/>
                            </w:rPr>
                            <w:t>Ernst &amp; Young, s.r.o.</w:t>
                          </w:r>
                          <w:r>
                            <w:rPr>
                              <w:rFonts w:cs="Arial"/>
                              <w:b/>
                              <w:bCs/>
                              <w:szCs w:val="15"/>
                            </w:rPr>
                            <w:br/>
                          </w:r>
                          <w:r>
                            <w:rPr>
                              <w:rFonts w:cs="Arial"/>
                              <w:lang w:val="pl-PL"/>
                            </w:rPr>
                            <w:t>Na Florenci 2116/15</w:t>
                          </w:r>
                          <w:r>
                            <w:rPr>
                              <w:rFonts w:cs="Arial"/>
                              <w:lang w:val="pl-PL"/>
                            </w:rPr>
                            <w:br/>
                            <w:t>110 00  Praha 1 – Nové Město</w:t>
                          </w:r>
                        </w:p>
                        <w:p w14:paraId="6AE2A21C" w14:textId="77777777" w:rsidR="007C387F" w:rsidRDefault="007C387F">
                          <w:pPr>
                            <w:pStyle w:val="EYBusinessaddress"/>
                            <w:rPr>
                              <w:rFonts w:cs="Arial"/>
                            </w:rPr>
                          </w:pPr>
                          <w:r>
                            <w:rPr>
                              <w:rFonts w:cs="Arial"/>
                              <w:lang w:val="pl-PL"/>
                            </w:rPr>
                            <w:t>Česká republika</w:t>
                          </w:r>
                        </w:p>
                      </w:tc>
                      <w:tc>
                        <w:tcPr>
                          <w:tcW w:w="142" w:type="dxa"/>
                        </w:tcPr>
                        <w:p w14:paraId="13720C14" w14:textId="77777777" w:rsidR="007C387F" w:rsidRDefault="007C387F">
                          <w:pPr>
                            <w:pStyle w:val="EYBusinessaddress"/>
                            <w:rPr>
                              <w:rFonts w:cs="Arial"/>
                            </w:rPr>
                          </w:pPr>
                        </w:p>
                      </w:tc>
                      <w:tc>
                        <w:tcPr>
                          <w:tcW w:w="2551" w:type="dxa"/>
                        </w:tcPr>
                        <w:p w14:paraId="19461124" w14:textId="77777777" w:rsidR="007C387F" w:rsidRDefault="007C387F">
                          <w:pPr>
                            <w:pStyle w:val="EYBusinessaddress"/>
                            <w:rPr>
                              <w:rFonts w:cs="Arial"/>
                            </w:rPr>
                          </w:pPr>
                          <w:r>
                            <w:rPr>
                              <w:rFonts w:cs="Arial"/>
                            </w:rPr>
                            <w:t>Tel: +420 225 335 111</w:t>
                          </w:r>
                        </w:p>
                        <w:p w14:paraId="19CC0531" w14:textId="77777777" w:rsidR="00A66D5F" w:rsidRDefault="00A66D5F">
                          <w:pPr>
                            <w:pStyle w:val="EYBusinessaddress"/>
                            <w:rPr>
                              <w:rFonts w:cs="Arial"/>
                            </w:rPr>
                          </w:pPr>
                        </w:p>
                        <w:p w14:paraId="6547A28E" w14:textId="7F05BA61" w:rsidR="007C387F" w:rsidRDefault="007C387F">
                          <w:pPr>
                            <w:pStyle w:val="EYBusinessaddress"/>
                            <w:rPr>
                              <w:rFonts w:cs="Arial"/>
                            </w:rPr>
                          </w:pPr>
                          <w:r>
                            <w:rPr>
                              <w:rFonts w:cs="Arial"/>
                            </w:rPr>
                            <w:t>www.ey.com/cz</w:t>
                          </w:r>
                        </w:p>
                        <w:p w14:paraId="0833FBCE" w14:textId="77777777" w:rsidR="007C387F" w:rsidRDefault="007C387F">
                          <w:pPr>
                            <w:pStyle w:val="EYBusinessaddress"/>
                            <w:rPr>
                              <w:rFonts w:cs="Arial"/>
                            </w:rPr>
                          </w:pPr>
                        </w:p>
                      </w:tc>
                    </w:tr>
                  </w:tbl>
                  <w:p w14:paraId="05F77FEA" w14:textId="77777777" w:rsidR="007C387F" w:rsidRDefault="007C387F" w:rsidP="00BB62EB">
                    <w:pPr>
                      <w:pStyle w:val="EYBusinessaddress"/>
                    </w:pPr>
                  </w:p>
                </w:txbxContent>
              </v:textbox>
              <w10:wrap type="square" anchorx="page" anchory="page"/>
              <w10:anchorlock/>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1C80"/>
    <w:multiLevelType w:val="hybridMultilevel"/>
    <w:tmpl w:val="01128658"/>
    <w:lvl w:ilvl="0" w:tplc="502C1CCE">
      <w:start w:val="1"/>
      <w:numFmt w:val="bullet"/>
      <w:lvlText w:val="►"/>
      <w:lvlJc w:val="left"/>
      <w:pPr>
        <w:tabs>
          <w:tab w:val="num" w:pos="720"/>
        </w:tabs>
        <w:ind w:left="720" w:hanging="360"/>
      </w:pPr>
      <w:rPr>
        <w:rFonts w:ascii="Arial" w:hAnsi="Arial" w:hint="default"/>
      </w:rPr>
    </w:lvl>
    <w:lvl w:ilvl="1" w:tplc="90B29E68">
      <w:start w:val="1"/>
      <w:numFmt w:val="bullet"/>
      <w:lvlText w:val="►"/>
      <w:lvlJc w:val="left"/>
      <w:pPr>
        <w:tabs>
          <w:tab w:val="num" w:pos="1440"/>
        </w:tabs>
        <w:ind w:left="1440" w:hanging="360"/>
      </w:pPr>
      <w:rPr>
        <w:rFonts w:ascii="Arial" w:hAnsi="Arial" w:hint="default"/>
      </w:rPr>
    </w:lvl>
    <w:lvl w:ilvl="2" w:tplc="A55AE70E">
      <w:start w:val="341"/>
      <w:numFmt w:val="bullet"/>
      <w:lvlText w:val="►"/>
      <w:lvlJc w:val="left"/>
      <w:pPr>
        <w:tabs>
          <w:tab w:val="num" w:pos="2160"/>
        </w:tabs>
        <w:ind w:left="2160" w:hanging="360"/>
      </w:pPr>
      <w:rPr>
        <w:rFonts w:ascii="Arial" w:hAnsi="Arial" w:hint="default"/>
      </w:rPr>
    </w:lvl>
    <w:lvl w:ilvl="3" w:tplc="B7EC6096" w:tentative="1">
      <w:start w:val="1"/>
      <w:numFmt w:val="bullet"/>
      <w:lvlText w:val="►"/>
      <w:lvlJc w:val="left"/>
      <w:pPr>
        <w:tabs>
          <w:tab w:val="num" w:pos="2880"/>
        </w:tabs>
        <w:ind w:left="2880" w:hanging="360"/>
      </w:pPr>
      <w:rPr>
        <w:rFonts w:ascii="Arial" w:hAnsi="Arial" w:hint="default"/>
      </w:rPr>
    </w:lvl>
    <w:lvl w:ilvl="4" w:tplc="E564F470" w:tentative="1">
      <w:start w:val="1"/>
      <w:numFmt w:val="bullet"/>
      <w:lvlText w:val="►"/>
      <w:lvlJc w:val="left"/>
      <w:pPr>
        <w:tabs>
          <w:tab w:val="num" w:pos="3600"/>
        </w:tabs>
        <w:ind w:left="3600" w:hanging="360"/>
      </w:pPr>
      <w:rPr>
        <w:rFonts w:ascii="Arial" w:hAnsi="Arial" w:hint="default"/>
      </w:rPr>
    </w:lvl>
    <w:lvl w:ilvl="5" w:tplc="F13C2C40" w:tentative="1">
      <w:start w:val="1"/>
      <w:numFmt w:val="bullet"/>
      <w:lvlText w:val="►"/>
      <w:lvlJc w:val="left"/>
      <w:pPr>
        <w:tabs>
          <w:tab w:val="num" w:pos="4320"/>
        </w:tabs>
        <w:ind w:left="4320" w:hanging="360"/>
      </w:pPr>
      <w:rPr>
        <w:rFonts w:ascii="Arial" w:hAnsi="Arial" w:hint="default"/>
      </w:rPr>
    </w:lvl>
    <w:lvl w:ilvl="6" w:tplc="014C0648" w:tentative="1">
      <w:start w:val="1"/>
      <w:numFmt w:val="bullet"/>
      <w:lvlText w:val="►"/>
      <w:lvlJc w:val="left"/>
      <w:pPr>
        <w:tabs>
          <w:tab w:val="num" w:pos="5040"/>
        </w:tabs>
        <w:ind w:left="5040" w:hanging="360"/>
      </w:pPr>
      <w:rPr>
        <w:rFonts w:ascii="Arial" w:hAnsi="Arial" w:hint="default"/>
      </w:rPr>
    </w:lvl>
    <w:lvl w:ilvl="7" w:tplc="60E6AF68" w:tentative="1">
      <w:start w:val="1"/>
      <w:numFmt w:val="bullet"/>
      <w:lvlText w:val="►"/>
      <w:lvlJc w:val="left"/>
      <w:pPr>
        <w:tabs>
          <w:tab w:val="num" w:pos="5760"/>
        </w:tabs>
        <w:ind w:left="5760" w:hanging="360"/>
      </w:pPr>
      <w:rPr>
        <w:rFonts w:ascii="Arial" w:hAnsi="Arial" w:hint="default"/>
      </w:rPr>
    </w:lvl>
    <w:lvl w:ilvl="8" w:tplc="AB5A40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2964A7"/>
    <w:multiLevelType w:val="hybridMultilevel"/>
    <w:tmpl w:val="2E34EC18"/>
    <w:lvl w:ilvl="0" w:tplc="000053C4">
      <w:start w:val="1"/>
      <w:numFmt w:val="bullet"/>
      <w:lvlText w:val="•"/>
      <w:lvlJc w:val="left"/>
      <w:pPr>
        <w:tabs>
          <w:tab w:val="num" w:pos="936"/>
        </w:tabs>
        <w:ind w:left="936" w:hanging="288"/>
      </w:pPr>
      <w:rPr>
        <w:rFonts w:ascii="EYInterstate" w:hAnsi="EYInterstate" w:hint="default"/>
        <w:color w:val="A6A6A6" w:themeColor="background1" w:themeShade="A6"/>
        <w:w w:val="150"/>
        <w:sz w:val="20"/>
        <w:szCs w:val="20"/>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18D30E84"/>
    <w:multiLevelType w:val="hybridMultilevel"/>
    <w:tmpl w:val="00A2B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8A0152"/>
    <w:multiLevelType w:val="hybridMultilevel"/>
    <w:tmpl w:val="FDCC39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2D30D3"/>
    <w:multiLevelType w:val="multilevel"/>
    <w:tmpl w:val="8772BEAE"/>
    <w:lvl w:ilvl="0">
      <w:start w:val="1"/>
      <w:numFmt w:val="lowerLetter"/>
      <w:lvlText w:val="(%1)"/>
      <w:lvlJc w:val="left"/>
      <w:pPr>
        <w:tabs>
          <w:tab w:val="num" w:pos="403"/>
        </w:tabs>
        <w:ind w:left="403" w:hanging="403"/>
      </w:pPr>
      <w:rPr>
        <w:rFonts w:hint="default"/>
        <w:b w:val="0"/>
        <w:bCs w:val="0"/>
        <w:i w:val="0"/>
        <w:iCs w:val="0"/>
        <w:caps w:val="0"/>
        <w:smallCaps w:val="0"/>
        <w:strike w:val="0"/>
        <w:dstrike w:val="0"/>
        <w:outline w:val="0"/>
        <w:shadow w:val="0"/>
        <w:emboss w:val="0"/>
        <w:imprint w:val="0"/>
        <w:color w:val="auto"/>
        <w:spacing w:val="0"/>
        <w:w w:val="100"/>
        <w:kern w:val="0"/>
        <w:position w:val="0"/>
        <w:sz w:val="18"/>
        <w:szCs w:val="18"/>
        <w:u w:val="none"/>
        <w:effect w:val="none"/>
        <w:bdr w:val="none" w:sz="0" w:space="0" w:color="auto"/>
        <w:shd w:val="clear" w:color="auto" w:fill="auto"/>
        <w:vertAlign w:val="baseline"/>
        <w:em w:val="none"/>
      </w:rPr>
    </w:lvl>
    <w:lvl w:ilvl="1">
      <w:start w:val="1"/>
      <w:numFmt w:val="decimal"/>
      <w:lvlText w:val="%1.%2"/>
      <w:lvlJc w:val="left"/>
      <w:pPr>
        <w:tabs>
          <w:tab w:val="num" w:pos="792"/>
        </w:tabs>
        <w:ind w:left="403" w:hanging="403"/>
      </w:pPr>
      <w:rPr>
        <w:rFonts w:ascii="Times New Roman" w:hAnsi="Times New Roman" w:hint="default"/>
        <w:b/>
        <w:i w:val="0"/>
        <w:sz w:val="18"/>
      </w:rPr>
    </w:lvl>
    <w:lvl w:ilvl="2">
      <w:start w:val="1"/>
      <w:numFmt w:val="lowerLetter"/>
      <w:lvlText w:val="(%3)"/>
      <w:lvlJc w:val="left"/>
      <w:pPr>
        <w:tabs>
          <w:tab w:val="num" w:pos="1195"/>
        </w:tabs>
        <w:ind w:left="1195" w:hanging="403"/>
      </w:pPr>
      <w:rPr>
        <w:rFonts w:ascii="Times New Roman" w:hAnsi="Times New Roman" w:hint="default"/>
        <w:b/>
        <w:i w:val="0"/>
        <w:sz w:val="18"/>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5" w15:restartNumberingAfterBreak="0">
    <w:nsid w:val="381952B2"/>
    <w:multiLevelType w:val="hybridMultilevel"/>
    <w:tmpl w:val="6F20BF34"/>
    <w:lvl w:ilvl="0" w:tplc="398C02B4">
      <w:start w:val="1"/>
      <w:numFmt w:val="lowerLetter"/>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6" w15:restartNumberingAfterBreak="0">
    <w:nsid w:val="3E6978B6"/>
    <w:multiLevelType w:val="hybridMultilevel"/>
    <w:tmpl w:val="4B9867F6"/>
    <w:lvl w:ilvl="0" w:tplc="D586319E">
      <w:start w:val="1"/>
      <w:numFmt w:val="bullet"/>
      <w:lvlText w:val="►"/>
      <w:lvlJc w:val="left"/>
      <w:pPr>
        <w:tabs>
          <w:tab w:val="num" w:pos="720"/>
        </w:tabs>
        <w:ind w:left="720" w:hanging="360"/>
      </w:pPr>
      <w:rPr>
        <w:rFonts w:ascii="Arial" w:hAnsi="Arial" w:hint="default"/>
      </w:rPr>
    </w:lvl>
    <w:lvl w:ilvl="1" w:tplc="FA3EAD06">
      <w:start w:val="1"/>
      <w:numFmt w:val="bullet"/>
      <w:lvlText w:val="►"/>
      <w:lvlJc w:val="left"/>
      <w:pPr>
        <w:tabs>
          <w:tab w:val="num" w:pos="1440"/>
        </w:tabs>
        <w:ind w:left="1440" w:hanging="360"/>
      </w:pPr>
      <w:rPr>
        <w:rFonts w:ascii="Arial" w:hAnsi="Arial" w:hint="default"/>
      </w:rPr>
    </w:lvl>
    <w:lvl w:ilvl="2" w:tplc="74960518" w:tentative="1">
      <w:start w:val="1"/>
      <w:numFmt w:val="bullet"/>
      <w:lvlText w:val="►"/>
      <w:lvlJc w:val="left"/>
      <w:pPr>
        <w:tabs>
          <w:tab w:val="num" w:pos="2160"/>
        </w:tabs>
        <w:ind w:left="2160" w:hanging="360"/>
      </w:pPr>
      <w:rPr>
        <w:rFonts w:ascii="Arial" w:hAnsi="Arial" w:hint="default"/>
      </w:rPr>
    </w:lvl>
    <w:lvl w:ilvl="3" w:tplc="E7041356" w:tentative="1">
      <w:start w:val="1"/>
      <w:numFmt w:val="bullet"/>
      <w:lvlText w:val="►"/>
      <w:lvlJc w:val="left"/>
      <w:pPr>
        <w:tabs>
          <w:tab w:val="num" w:pos="2880"/>
        </w:tabs>
        <w:ind w:left="2880" w:hanging="360"/>
      </w:pPr>
      <w:rPr>
        <w:rFonts w:ascii="Arial" w:hAnsi="Arial" w:hint="default"/>
      </w:rPr>
    </w:lvl>
    <w:lvl w:ilvl="4" w:tplc="431C01A8" w:tentative="1">
      <w:start w:val="1"/>
      <w:numFmt w:val="bullet"/>
      <w:lvlText w:val="►"/>
      <w:lvlJc w:val="left"/>
      <w:pPr>
        <w:tabs>
          <w:tab w:val="num" w:pos="3600"/>
        </w:tabs>
        <w:ind w:left="3600" w:hanging="360"/>
      </w:pPr>
      <w:rPr>
        <w:rFonts w:ascii="Arial" w:hAnsi="Arial" w:hint="default"/>
      </w:rPr>
    </w:lvl>
    <w:lvl w:ilvl="5" w:tplc="D458DD36" w:tentative="1">
      <w:start w:val="1"/>
      <w:numFmt w:val="bullet"/>
      <w:lvlText w:val="►"/>
      <w:lvlJc w:val="left"/>
      <w:pPr>
        <w:tabs>
          <w:tab w:val="num" w:pos="4320"/>
        </w:tabs>
        <w:ind w:left="4320" w:hanging="360"/>
      </w:pPr>
      <w:rPr>
        <w:rFonts w:ascii="Arial" w:hAnsi="Arial" w:hint="default"/>
      </w:rPr>
    </w:lvl>
    <w:lvl w:ilvl="6" w:tplc="ECD8E080" w:tentative="1">
      <w:start w:val="1"/>
      <w:numFmt w:val="bullet"/>
      <w:lvlText w:val="►"/>
      <w:lvlJc w:val="left"/>
      <w:pPr>
        <w:tabs>
          <w:tab w:val="num" w:pos="5040"/>
        </w:tabs>
        <w:ind w:left="5040" w:hanging="360"/>
      </w:pPr>
      <w:rPr>
        <w:rFonts w:ascii="Arial" w:hAnsi="Arial" w:hint="default"/>
      </w:rPr>
    </w:lvl>
    <w:lvl w:ilvl="7" w:tplc="07F0BEEE" w:tentative="1">
      <w:start w:val="1"/>
      <w:numFmt w:val="bullet"/>
      <w:lvlText w:val="►"/>
      <w:lvlJc w:val="left"/>
      <w:pPr>
        <w:tabs>
          <w:tab w:val="num" w:pos="5760"/>
        </w:tabs>
        <w:ind w:left="5760" w:hanging="360"/>
      </w:pPr>
      <w:rPr>
        <w:rFonts w:ascii="Arial" w:hAnsi="Arial" w:hint="default"/>
      </w:rPr>
    </w:lvl>
    <w:lvl w:ilvl="8" w:tplc="621408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0F23D1"/>
    <w:multiLevelType w:val="multilevel"/>
    <w:tmpl w:val="D35AA450"/>
    <w:lvl w:ilvl="0">
      <w:start w:val="1"/>
      <w:numFmt w:val="decimal"/>
      <w:lvlText w:val="%1."/>
      <w:lvlJc w:val="left"/>
      <w:pPr>
        <w:tabs>
          <w:tab w:val="num" w:pos="403"/>
        </w:tabs>
        <w:ind w:left="403" w:hanging="403"/>
      </w:pPr>
      <w:rPr>
        <w:rFonts w:ascii="Arial" w:hAnsi="Arial" w:cs="Arial" w:hint="default"/>
        <w:b/>
        <w:i w:val="0"/>
        <w:sz w:val="18"/>
      </w:rPr>
    </w:lvl>
    <w:lvl w:ilvl="1">
      <w:start w:val="1"/>
      <w:numFmt w:val="decimal"/>
      <w:pStyle w:val="Level2"/>
      <w:lvlText w:val="%1.%2"/>
      <w:lvlJc w:val="left"/>
      <w:pPr>
        <w:tabs>
          <w:tab w:val="num" w:pos="792"/>
        </w:tabs>
        <w:ind w:left="403" w:hanging="403"/>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8" w15:restartNumberingAfterBreak="0">
    <w:nsid w:val="49383E17"/>
    <w:multiLevelType w:val="hybridMultilevel"/>
    <w:tmpl w:val="2BBC3604"/>
    <w:lvl w:ilvl="0" w:tplc="398C02B4">
      <w:start w:val="1"/>
      <w:numFmt w:val="lowerLetter"/>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9" w15:restartNumberingAfterBreak="0">
    <w:nsid w:val="49E93DF7"/>
    <w:multiLevelType w:val="hybridMultilevel"/>
    <w:tmpl w:val="52947D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C17CB3"/>
    <w:multiLevelType w:val="hybridMultilevel"/>
    <w:tmpl w:val="88209CA2"/>
    <w:lvl w:ilvl="0" w:tplc="61DE176A">
      <w:start w:val="1"/>
      <w:numFmt w:val="bullet"/>
      <w:lvlText w:val="►"/>
      <w:lvlJc w:val="left"/>
      <w:pPr>
        <w:tabs>
          <w:tab w:val="num" w:pos="720"/>
        </w:tabs>
        <w:ind w:left="720" w:hanging="360"/>
      </w:pPr>
      <w:rPr>
        <w:rFonts w:ascii="Arial" w:hAnsi="Arial" w:hint="default"/>
      </w:rPr>
    </w:lvl>
    <w:lvl w:ilvl="1" w:tplc="AA12E9EE">
      <w:start w:val="1"/>
      <w:numFmt w:val="bullet"/>
      <w:lvlText w:val="►"/>
      <w:lvlJc w:val="left"/>
      <w:pPr>
        <w:tabs>
          <w:tab w:val="num" w:pos="1440"/>
        </w:tabs>
        <w:ind w:left="1440" w:hanging="360"/>
      </w:pPr>
      <w:rPr>
        <w:rFonts w:ascii="Arial" w:hAnsi="Arial" w:hint="default"/>
      </w:rPr>
    </w:lvl>
    <w:lvl w:ilvl="2" w:tplc="DDD6F78E">
      <w:start w:val="341"/>
      <w:numFmt w:val="bullet"/>
      <w:lvlText w:val="►"/>
      <w:lvlJc w:val="left"/>
      <w:pPr>
        <w:tabs>
          <w:tab w:val="num" w:pos="2160"/>
        </w:tabs>
        <w:ind w:left="2160" w:hanging="360"/>
      </w:pPr>
      <w:rPr>
        <w:rFonts w:ascii="Arial" w:hAnsi="Arial" w:hint="default"/>
      </w:rPr>
    </w:lvl>
    <w:lvl w:ilvl="3" w:tplc="CAF6CE9E" w:tentative="1">
      <w:start w:val="1"/>
      <w:numFmt w:val="bullet"/>
      <w:lvlText w:val="►"/>
      <w:lvlJc w:val="left"/>
      <w:pPr>
        <w:tabs>
          <w:tab w:val="num" w:pos="2880"/>
        </w:tabs>
        <w:ind w:left="2880" w:hanging="360"/>
      </w:pPr>
      <w:rPr>
        <w:rFonts w:ascii="Arial" w:hAnsi="Arial" w:hint="default"/>
      </w:rPr>
    </w:lvl>
    <w:lvl w:ilvl="4" w:tplc="436270C2" w:tentative="1">
      <w:start w:val="1"/>
      <w:numFmt w:val="bullet"/>
      <w:lvlText w:val="►"/>
      <w:lvlJc w:val="left"/>
      <w:pPr>
        <w:tabs>
          <w:tab w:val="num" w:pos="3600"/>
        </w:tabs>
        <w:ind w:left="3600" w:hanging="360"/>
      </w:pPr>
      <w:rPr>
        <w:rFonts w:ascii="Arial" w:hAnsi="Arial" w:hint="default"/>
      </w:rPr>
    </w:lvl>
    <w:lvl w:ilvl="5" w:tplc="1D0E109C" w:tentative="1">
      <w:start w:val="1"/>
      <w:numFmt w:val="bullet"/>
      <w:lvlText w:val="►"/>
      <w:lvlJc w:val="left"/>
      <w:pPr>
        <w:tabs>
          <w:tab w:val="num" w:pos="4320"/>
        </w:tabs>
        <w:ind w:left="4320" w:hanging="360"/>
      </w:pPr>
      <w:rPr>
        <w:rFonts w:ascii="Arial" w:hAnsi="Arial" w:hint="default"/>
      </w:rPr>
    </w:lvl>
    <w:lvl w:ilvl="6" w:tplc="90B05B8C" w:tentative="1">
      <w:start w:val="1"/>
      <w:numFmt w:val="bullet"/>
      <w:lvlText w:val="►"/>
      <w:lvlJc w:val="left"/>
      <w:pPr>
        <w:tabs>
          <w:tab w:val="num" w:pos="5040"/>
        </w:tabs>
        <w:ind w:left="5040" w:hanging="360"/>
      </w:pPr>
      <w:rPr>
        <w:rFonts w:ascii="Arial" w:hAnsi="Arial" w:hint="default"/>
      </w:rPr>
    </w:lvl>
    <w:lvl w:ilvl="7" w:tplc="7042F6A0" w:tentative="1">
      <w:start w:val="1"/>
      <w:numFmt w:val="bullet"/>
      <w:lvlText w:val="►"/>
      <w:lvlJc w:val="left"/>
      <w:pPr>
        <w:tabs>
          <w:tab w:val="num" w:pos="5760"/>
        </w:tabs>
        <w:ind w:left="5760" w:hanging="360"/>
      </w:pPr>
      <w:rPr>
        <w:rFonts w:ascii="Arial" w:hAnsi="Arial" w:hint="default"/>
      </w:rPr>
    </w:lvl>
    <w:lvl w:ilvl="8" w:tplc="1EA85B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707DDA"/>
    <w:multiLevelType w:val="hybridMultilevel"/>
    <w:tmpl w:val="2BBC3604"/>
    <w:lvl w:ilvl="0" w:tplc="398C02B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518113FA"/>
    <w:multiLevelType w:val="hybridMultilevel"/>
    <w:tmpl w:val="3BEAFE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D40239"/>
    <w:multiLevelType w:val="hybridMultilevel"/>
    <w:tmpl w:val="FDCC39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37A09"/>
    <w:multiLevelType w:val="hybridMultilevel"/>
    <w:tmpl w:val="02D609E8"/>
    <w:lvl w:ilvl="0" w:tplc="7BB8C6D4">
      <w:start w:val="1"/>
      <w:numFmt w:val="decimal"/>
      <w:lvlText w:val="%1."/>
      <w:lvlJc w:val="left"/>
      <w:pPr>
        <w:tabs>
          <w:tab w:val="num" w:pos="720"/>
        </w:tabs>
        <w:ind w:left="720" w:hanging="360"/>
      </w:pPr>
      <w:rPr>
        <w:rFonts w:hint="default"/>
        <w:b w:val="0"/>
        <w:i w:val="0"/>
        <w:sz w:val="18"/>
        <w:szCs w:val="18"/>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F178AB"/>
    <w:multiLevelType w:val="hybridMultilevel"/>
    <w:tmpl w:val="92B4A0D8"/>
    <w:lvl w:ilvl="0" w:tplc="84C85FAA">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AC1D2A"/>
    <w:multiLevelType w:val="hybridMultilevel"/>
    <w:tmpl w:val="92B4A0D8"/>
    <w:lvl w:ilvl="0" w:tplc="84C85FAA">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3D64F4"/>
    <w:multiLevelType w:val="hybridMultilevel"/>
    <w:tmpl w:val="61B004A2"/>
    <w:lvl w:ilvl="0" w:tplc="07D48E2A">
      <w:start w:val="1"/>
      <w:numFmt w:val="bullet"/>
      <w:lvlText w:val="►"/>
      <w:lvlJc w:val="left"/>
      <w:pPr>
        <w:tabs>
          <w:tab w:val="num" w:pos="720"/>
        </w:tabs>
        <w:ind w:left="720" w:hanging="360"/>
      </w:pPr>
      <w:rPr>
        <w:rFonts w:ascii="Arial" w:hAnsi="Arial" w:hint="default"/>
      </w:rPr>
    </w:lvl>
    <w:lvl w:ilvl="1" w:tplc="87F0735C">
      <w:start w:val="1"/>
      <w:numFmt w:val="bullet"/>
      <w:lvlText w:val="►"/>
      <w:lvlJc w:val="left"/>
      <w:pPr>
        <w:tabs>
          <w:tab w:val="num" w:pos="1440"/>
        </w:tabs>
        <w:ind w:left="1440" w:hanging="360"/>
      </w:pPr>
      <w:rPr>
        <w:rFonts w:ascii="Arial" w:hAnsi="Arial" w:hint="default"/>
      </w:rPr>
    </w:lvl>
    <w:lvl w:ilvl="2" w:tplc="E9946E68" w:tentative="1">
      <w:start w:val="1"/>
      <w:numFmt w:val="bullet"/>
      <w:lvlText w:val="►"/>
      <w:lvlJc w:val="left"/>
      <w:pPr>
        <w:tabs>
          <w:tab w:val="num" w:pos="2160"/>
        </w:tabs>
        <w:ind w:left="2160" w:hanging="360"/>
      </w:pPr>
      <w:rPr>
        <w:rFonts w:ascii="Arial" w:hAnsi="Arial" w:hint="default"/>
      </w:rPr>
    </w:lvl>
    <w:lvl w:ilvl="3" w:tplc="1B141EE0" w:tentative="1">
      <w:start w:val="1"/>
      <w:numFmt w:val="bullet"/>
      <w:lvlText w:val="►"/>
      <w:lvlJc w:val="left"/>
      <w:pPr>
        <w:tabs>
          <w:tab w:val="num" w:pos="2880"/>
        </w:tabs>
        <w:ind w:left="2880" w:hanging="360"/>
      </w:pPr>
      <w:rPr>
        <w:rFonts w:ascii="Arial" w:hAnsi="Arial" w:hint="default"/>
      </w:rPr>
    </w:lvl>
    <w:lvl w:ilvl="4" w:tplc="C6A2D408" w:tentative="1">
      <w:start w:val="1"/>
      <w:numFmt w:val="bullet"/>
      <w:lvlText w:val="►"/>
      <w:lvlJc w:val="left"/>
      <w:pPr>
        <w:tabs>
          <w:tab w:val="num" w:pos="3600"/>
        </w:tabs>
        <w:ind w:left="3600" w:hanging="360"/>
      </w:pPr>
      <w:rPr>
        <w:rFonts w:ascii="Arial" w:hAnsi="Arial" w:hint="default"/>
      </w:rPr>
    </w:lvl>
    <w:lvl w:ilvl="5" w:tplc="D048E5FE" w:tentative="1">
      <w:start w:val="1"/>
      <w:numFmt w:val="bullet"/>
      <w:lvlText w:val="►"/>
      <w:lvlJc w:val="left"/>
      <w:pPr>
        <w:tabs>
          <w:tab w:val="num" w:pos="4320"/>
        </w:tabs>
        <w:ind w:left="4320" w:hanging="360"/>
      </w:pPr>
      <w:rPr>
        <w:rFonts w:ascii="Arial" w:hAnsi="Arial" w:hint="default"/>
      </w:rPr>
    </w:lvl>
    <w:lvl w:ilvl="6" w:tplc="C126520E" w:tentative="1">
      <w:start w:val="1"/>
      <w:numFmt w:val="bullet"/>
      <w:lvlText w:val="►"/>
      <w:lvlJc w:val="left"/>
      <w:pPr>
        <w:tabs>
          <w:tab w:val="num" w:pos="5040"/>
        </w:tabs>
        <w:ind w:left="5040" w:hanging="360"/>
      </w:pPr>
      <w:rPr>
        <w:rFonts w:ascii="Arial" w:hAnsi="Arial" w:hint="default"/>
      </w:rPr>
    </w:lvl>
    <w:lvl w:ilvl="7" w:tplc="43ACAFE6" w:tentative="1">
      <w:start w:val="1"/>
      <w:numFmt w:val="bullet"/>
      <w:lvlText w:val="►"/>
      <w:lvlJc w:val="left"/>
      <w:pPr>
        <w:tabs>
          <w:tab w:val="num" w:pos="5760"/>
        </w:tabs>
        <w:ind w:left="5760" w:hanging="360"/>
      </w:pPr>
      <w:rPr>
        <w:rFonts w:ascii="Arial" w:hAnsi="Arial" w:hint="default"/>
      </w:rPr>
    </w:lvl>
    <w:lvl w:ilvl="8" w:tplc="896ECC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A4322D4"/>
    <w:multiLevelType w:val="hybridMultilevel"/>
    <w:tmpl w:val="DCB6F394"/>
    <w:lvl w:ilvl="0" w:tplc="CB2ABD3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4"/>
  </w:num>
  <w:num w:numId="3">
    <w:abstractNumId w:val="13"/>
  </w:num>
  <w:num w:numId="4">
    <w:abstractNumId w:val="18"/>
  </w:num>
  <w:num w:numId="5">
    <w:abstractNumId w:val="3"/>
  </w:num>
  <w:num w:numId="6">
    <w:abstractNumId w:val="9"/>
  </w:num>
  <w:num w:numId="7">
    <w:abstractNumId w:val="15"/>
  </w:num>
  <w:num w:numId="8">
    <w:abstractNumId w:val="16"/>
  </w:num>
  <w:num w:numId="9">
    <w:abstractNumId w:val="17"/>
  </w:num>
  <w:num w:numId="10">
    <w:abstractNumId w:val="0"/>
  </w:num>
  <w:num w:numId="11">
    <w:abstractNumId w:val="6"/>
  </w:num>
  <w:num w:numId="12">
    <w:abstractNumId w:val="10"/>
  </w:num>
  <w:num w:numId="13">
    <w:abstractNumId w:val="12"/>
  </w:num>
  <w:num w:numId="14">
    <w:abstractNumId w:val="1"/>
  </w:num>
  <w:num w:numId="15">
    <w:abstractNumId w:val="8"/>
  </w:num>
  <w:num w:numId="16">
    <w:abstractNumId w:val="4"/>
  </w:num>
  <w:num w:numId="17">
    <w:abstractNumId w:val="11"/>
  </w:num>
  <w:num w:numId="18">
    <w:abstractNumId w:val="5"/>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3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FC"/>
    <w:rsid w:val="00000067"/>
    <w:rsid w:val="0000173C"/>
    <w:rsid w:val="00002184"/>
    <w:rsid w:val="0000312A"/>
    <w:rsid w:val="000065EA"/>
    <w:rsid w:val="00006958"/>
    <w:rsid w:val="00007FAF"/>
    <w:rsid w:val="00010795"/>
    <w:rsid w:val="00010A9A"/>
    <w:rsid w:val="00012E3A"/>
    <w:rsid w:val="000131DE"/>
    <w:rsid w:val="00013D43"/>
    <w:rsid w:val="00013DD5"/>
    <w:rsid w:val="000144AA"/>
    <w:rsid w:val="0001548A"/>
    <w:rsid w:val="000159BC"/>
    <w:rsid w:val="00016111"/>
    <w:rsid w:val="00016EDE"/>
    <w:rsid w:val="0001709F"/>
    <w:rsid w:val="00017709"/>
    <w:rsid w:val="00017F11"/>
    <w:rsid w:val="00020CFA"/>
    <w:rsid w:val="00021206"/>
    <w:rsid w:val="00021353"/>
    <w:rsid w:val="000221B8"/>
    <w:rsid w:val="00022442"/>
    <w:rsid w:val="000224EF"/>
    <w:rsid w:val="00023594"/>
    <w:rsid w:val="00023989"/>
    <w:rsid w:val="00023E5F"/>
    <w:rsid w:val="000241D1"/>
    <w:rsid w:val="000246CB"/>
    <w:rsid w:val="000254FA"/>
    <w:rsid w:val="000260F3"/>
    <w:rsid w:val="00031296"/>
    <w:rsid w:val="0003311F"/>
    <w:rsid w:val="000334A3"/>
    <w:rsid w:val="00033EE0"/>
    <w:rsid w:val="00034463"/>
    <w:rsid w:val="000357FF"/>
    <w:rsid w:val="00035806"/>
    <w:rsid w:val="0003659A"/>
    <w:rsid w:val="00036CEF"/>
    <w:rsid w:val="00037DA2"/>
    <w:rsid w:val="00037DF7"/>
    <w:rsid w:val="00040974"/>
    <w:rsid w:val="00042886"/>
    <w:rsid w:val="000429DE"/>
    <w:rsid w:val="00042B5D"/>
    <w:rsid w:val="00042E61"/>
    <w:rsid w:val="00043709"/>
    <w:rsid w:val="00043ADA"/>
    <w:rsid w:val="00043BFD"/>
    <w:rsid w:val="00043E3F"/>
    <w:rsid w:val="000467C0"/>
    <w:rsid w:val="000502D6"/>
    <w:rsid w:val="00050B52"/>
    <w:rsid w:val="000513C4"/>
    <w:rsid w:val="00053788"/>
    <w:rsid w:val="00053DB4"/>
    <w:rsid w:val="000555C8"/>
    <w:rsid w:val="00055ABE"/>
    <w:rsid w:val="00056FA7"/>
    <w:rsid w:val="000578A8"/>
    <w:rsid w:val="0006021B"/>
    <w:rsid w:val="000602D8"/>
    <w:rsid w:val="00060BA6"/>
    <w:rsid w:val="00060C2A"/>
    <w:rsid w:val="000617A1"/>
    <w:rsid w:val="000618F6"/>
    <w:rsid w:val="000619B3"/>
    <w:rsid w:val="00062497"/>
    <w:rsid w:val="00062AA4"/>
    <w:rsid w:val="00062C18"/>
    <w:rsid w:val="000645F0"/>
    <w:rsid w:val="00064734"/>
    <w:rsid w:val="000652A0"/>
    <w:rsid w:val="00067975"/>
    <w:rsid w:val="00067E16"/>
    <w:rsid w:val="000707D8"/>
    <w:rsid w:val="00071CDA"/>
    <w:rsid w:val="00072E71"/>
    <w:rsid w:val="000734FD"/>
    <w:rsid w:val="0007414D"/>
    <w:rsid w:val="00075161"/>
    <w:rsid w:val="00075263"/>
    <w:rsid w:val="00075B3F"/>
    <w:rsid w:val="00076365"/>
    <w:rsid w:val="00077534"/>
    <w:rsid w:val="00081455"/>
    <w:rsid w:val="0008155B"/>
    <w:rsid w:val="00082185"/>
    <w:rsid w:val="000823E9"/>
    <w:rsid w:val="00082C48"/>
    <w:rsid w:val="00083309"/>
    <w:rsid w:val="00083B94"/>
    <w:rsid w:val="00083CB7"/>
    <w:rsid w:val="0008505F"/>
    <w:rsid w:val="00085CA2"/>
    <w:rsid w:val="00086FE8"/>
    <w:rsid w:val="00087488"/>
    <w:rsid w:val="000878AD"/>
    <w:rsid w:val="000907D9"/>
    <w:rsid w:val="0009083F"/>
    <w:rsid w:val="00090F00"/>
    <w:rsid w:val="0009241D"/>
    <w:rsid w:val="0009349A"/>
    <w:rsid w:val="00094D04"/>
    <w:rsid w:val="00095485"/>
    <w:rsid w:val="00095595"/>
    <w:rsid w:val="00096D58"/>
    <w:rsid w:val="00096E25"/>
    <w:rsid w:val="00097A84"/>
    <w:rsid w:val="000A1A41"/>
    <w:rsid w:val="000A1BBA"/>
    <w:rsid w:val="000A3550"/>
    <w:rsid w:val="000A4B2D"/>
    <w:rsid w:val="000A4FA2"/>
    <w:rsid w:val="000A54EA"/>
    <w:rsid w:val="000A73DF"/>
    <w:rsid w:val="000B09D9"/>
    <w:rsid w:val="000B1F95"/>
    <w:rsid w:val="000B2DCA"/>
    <w:rsid w:val="000B3856"/>
    <w:rsid w:val="000B4E27"/>
    <w:rsid w:val="000B5139"/>
    <w:rsid w:val="000B52B8"/>
    <w:rsid w:val="000B70AF"/>
    <w:rsid w:val="000C097C"/>
    <w:rsid w:val="000C1D27"/>
    <w:rsid w:val="000C1EDB"/>
    <w:rsid w:val="000C2495"/>
    <w:rsid w:val="000C3A75"/>
    <w:rsid w:val="000C5D7F"/>
    <w:rsid w:val="000C6589"/>
    <w:rsid w:val="000C69EA"/>
    <w:rsid w:val="000C7170"/>
    <w:rsid w:val="000C7D1B"/>
    <w:rsid w:val="000D02FE"/>
    <w:rsid w:val="000D27AE"/>
    <w:rsid w:val="000D36A0"/>
    <w:rsid w:val="000D3FB1"/>
    <w:rsid w:val="000D50C3"/>
    <w:rsid w:val="000D55F7"/>
    <w:rsid w:val="000D6449"/>
    <w:rsid w:val="000D6CC6"/>
    <w:rsid w:val="000D7956"/>
    <w:rsid w:val="000D7E0C"/>
    <w:rsid w:val="000E1550"/>
    <w:rsid w:val="000E1ABF"/>
    <w:rsid w:val="000E204C"/>
    <w:rsid w:val="000E207B"/>
    <w:rsid w:val="000E3637"/>
    <w:rsid w:val="000E46B8"/>
    <w:rsid w:val="000E4ED9"/>
    <w:rsid w:val="000E524E"/>
    <w:rsid w:val="000E6017"/>
    <w:rsid w:val="000E7CBE"/>
    <w:rsid w:val="000E7E0A"/>
    <w:rsid w:val="000F195D"/>
    <w:rsid w:val="000F55E2"/>
    <w:rsid w:val="000F56D5"/>
    <w:rsid w:val="000F5BA9"/>
    <w:rsid w:val="000F5D5D"/>
    <w:rsid w:val="000F5DD0"/>
    <w:rsid w:val="000F73C4"/>
    <w:rsid w:val="001001ED"/>
    <w:rsid w:val="00100753"/>
    <w:rsid w:val="001014A3"/>
    <w:rsid w:val="001016BF"/>
    <w:rsid w:val="00101A5F"/>
    <w:rsid w:val="001025E1"/>
    <w:rsid w:val="0010332B"/>
    <w:rsid w:val="00104C52"/>
    <w:rsid w:val="001060DE"/>
    <w:rsid w:val="001102D0"/>
    <w:rsid w:val="00110771"/>
    <w:rsid w:val="00110FD2"/>
    <w:rsid w:val="0011229C"/>
    <w:rsid w:val="00112F30"/>
    <w:rsid w:val="001150BB"/>
    <w:rsid w:val="001157A2"/>
    <w:rsid w:val="001158BC"/>
    <w:rsid w:val="0011726F"/>
    <w:rsid w:val="00123667"/>
    <w:rsid w:val="00123FF4"/>
    <w:rsid w:val="0012408D"/>
    <w:rsid w:val="00125086"/>
    <w:rsid w:val="00125B4E"/>
    <w:rsid w:val="00127654"/>
    <w:rsid w:val="0013136F"/>
    <w:rsid w:val="001344ED"/>
    <w:rsid w:val="00134E1F"/>
    <w:rsid w:val="00136CD9"/>
    <w:rsid w:val="00137289"/>
    <w:rsid w:val="00137AC8"/>
    <w:rsid w:val="00137F85"/>
    <w:rsid w:val="0014008C"/>
    <w:rsid w:val="001407EE"/>
    <w:rsid w:val="00140880"/>
    <w:rsid w:val="00140983"/>
    <w:rsid w:val="00142B26"/>
    <w:rsid w:val="00142B92"/>
    <w:rsid w:val="0014309E"/>
    <w:rsid w:val="0014373B"/>
    <w:rsid w:val="00143B65"/>
    <w:rsid w:val="001461A9"/>
    <w:rsid w:val="001465D7"/>
    <w:rsid w:val="00147A16"/>
    <w:rsid w:val="00150066"/>
    <w:rsid w:val="0015051A"/>
    <w:rsid w:val="00150846"/>
    <w:rsid w:val="00151130"/>
    <w:rsid w:val="0015137A"/>
    <w:rsid w:val="001521C0"/>
    <w:rsid w:val="001537AB"/>
    <w:rsid w:val="00153D05"/>
    <w:rsid w:val="00153F8E"/>
    <w:rsid w:val="001547E7"/>
    <w:rsid w:val="0015654E"/>
    <w:rsid w:val="0015716A"/>
    <w:rsid w:val="00160012"/>
    <w:rsid w:val="0016069C"/>
    <w:rsid w:val="00162B8E"/>
    <w:rsid w:val="00163890"/>
    <w:rsid w:val="00166EA6"/>
    <w:rsid w:val="00172295"/>
    <w:rsid w:val="0017363F"/>
    <w:rsid w:val="00173C06"/>
    <w:rsid w:val="0017485F"/>
    <w:rsid w:val="00174A0E"/>
    <w:rsid w:val="001768C3"/>
    <w:rsid w:val="001772A7"/>
    <w:rsid w:val="001772B8"/>
    <w:rsid w:val="0017789F"/>
    <w:rsid w:val="0018154E"/>
    <w:rsid w:val="00183B7B"/>
    <w:rsid w:val="001847C5"/>
    <w:rsid w:val="001849C2"/>
    <w:rsid w:val="00185254"/>
    <w:rsid w:val="0018569F"/>
    <w:rsid w:val="0018711D"/>
    <w:rsid w:val="00187339"/>
    <w:rsid w:val="00191784"/>
    <w:rsid w:val="001931C7"/>
    <w:rsid w:val="001938A4"/>
    <w:rsid w:val="00193C6F"/>
    <w:rsid w:val="00193F28"/>
    <w:rsid w:val="00195712"/>
    <w:rsid w:val="00195C92"/>
    <w:rsid w:val="0019652D"/>
    <w:rsid w:val="001968E3"/>
    <w:rsid w:val="00196E73"/>
    <w:rsid w:val="00196EC9"/>
    <w:rsid w:val="001A0702"/>
    <w:rsid w:val="001A0EBA"/>
    <w:rsid w:val="001A2355"/>
    <w:rsid w:val="001A3599"/>
    <w:rsid w:val="001A3809"/>
    <w:rsid w:val="001A51CE"/>
    <w:rsid w:val="001A5264"/>
    <w:rsid w:val="001A688A"/>
    <w:rsid w:val="001B0DB7"/>
    <w:rsid w:val="001B176E"/>
    <w:rsid w:val="001B3784"/>
    <w:rsid w:val="001B5BC7"/>
    <w:rsid w:val="001B658B"/>
    <w:rsid w:val="001B6DE6"/>
    <w:rsid w:val="001B7160"/>
    <w:rsid w:val="001B7DF7"/>
    <w:rsid w:val="001C017C"/>
    <w:rsid w:val="001C0D1F"/>
    <w:rsid w:val="001C46AF"/>
    <w:rsid w:val="001C6F7A"/>
    <w:rsid w:val="001C7329"/>
    <w:rsid w:val="001C7859"/>
    <w:rsid w:val="001C7EAD"/>
    <w:rsid w:val="001D10C2"/>
    <w:rsid w:val="001D1763"/>
    <w:rsid w:val="001D1D2D"/>
    <w:rsid w:val="001D2E0D"/>
    <w:rsid w:val="001D3E49"/>
    <w:rsid w:val="001D49F6"/>
    <w:rsid w:val="001D4FFD"/>
    <w:rsid w:val="001D607C"/>
    <w:rsid w:val="001D66D4"/>
    <w:rsid w:val="001D70FD"/>
    <w:rsid w:val="001E07AD"/>
    <w:rsid w:val="001E23E8"/>
    <w:rsid w:val="001E334C"/>
    <w:rsid w:val="001E53BD"/>
    <w:rsid w:val="001E7262"/>
    <w:rsid w:val="001F124B"/>
    <w:rsid w:val="001F2D8A"/>
    <w:rsid w:val="001F2F05"/>
    <w:rsid w:val="001F3166"/>
    <w:rsid w:val="001F4494"/>
    <w:rsid w:val="001F5931"/>
    <w:rsid w:val="001F5D21"/>
    <w:rsid w:val="001F76F5"/>
    <w:rsid w:val="0020229F"/>
    <w:rsid w:val="00203152"/>
    <w:rsid w:val="00205BC4"/>
    <w:rsid w:val="00210A59"/>
    <w:rsid w:val="00212359"/>
    <w:rsid w:val="002124B8"/>
    <w:rsid w:val="00215785"/>
    <w:rsid w:val="00216542"/>
    <w:rsid w:val="0021735E"/>
    <w:rsid w:val="00217B01"/>
    <w:rsid w:val="00217F42"/>
    <w:rsid w:val="00220B21"/>
    <w:rsid w:val="00221151"/>
    <w:rsid w:val="002225EB"/>
    <w:rsid w:val="00223391"/>
    <w:rsid w:val="00224214"/>
    <w:rsid w:val="00224679"/>
    <w:rsid w:val="00226F20"/>
    <w:rsid w:val="00227AEC"/>
    <w:rsid w:val="00227E27"/>
    <w:rsid w:val="00231206"/>
    <w:rsid w:val="00233E96"/>
    <w:rsid w:val="002346BA"/>
    <w:rsid w:val="00234863"/>
    <w:rsid w:val="00234AFB"/>
    <w:rsid w:val="00236E10"/>
    <w:rsid w:val="0024096C"/>
    <w:rsid w:val="0024135E"/>
    <w:rsid w:val="00242D35"/>
    <w:rsid w:val="00244012"/>
    <w:rsid w:val="0024448B"/>
    <w:rsid w:val="002454D3"/>
    <w:rsid w:val="00245994"/>
    <w:rsid w:val="00246191"/>
    <w:rsid w:val="00251CCC"/>
    <w:rsid w:val="00251FED"/>
    <w:rsid w:val="0025237B"/>
    <w:rsid w:val="00254A4F"/>
    <w:rsid w:val="00254AE6"/>
    <w:rsid w:val="00254F79"/>
    <w:rsid w:val="00255643"/>
    <w:rsid w:val="00255F22"/>
    <w:rsid w:val="002561B8"/>
    <w:rsid w:val="002561F4"/>
    <w:rsid w:val="0025707D"/>
    <w:rsid w:val="00260238"/>
    <w:rsid w:val="002604C4"/>
    <w:rsid w:val="0026111E"/>
    <w:rsid w:val="0026221D"/>
    <w:rsid w:val="00262E46"/>
    <w:rsid w:val="0026305C"/>
    <w:rsid w:val="002636B4"/>
    <w:rsid w:val="002656B4"/>
    <w:rsid w:val="00267047"/>
    <w:rsid w:val="00267827"/>
    <w:rsid w:val="00267985"/>
    <w:rsid w:val="002703B0"/>
    <w:rsid w:val="00270CCE"/>
    <w:rsid w:val="00271AA5"/>
    <w:rsid w:val="0027307E"/>
    <w:rsid w:val="00274E4D"/>
    <w:rsid w:val="0027717C"/>
    <w:rsid w:val="00277F93"/>
    <w:rsid w:val="00280571"/>
    <w:rsid w:val="00280C7B"/>
    <w:rsid w:val="00281E1A"/>
    <w:rsid w:val="00282812"/>
    <w:rsid w:val="002837FE"/>
    <w:rsid w:val="00284E5C"/>
    <w:rsid w:val="00285589"/>
    <w:rsid w:val="00285E94"/>
    <w:rsid w:val="002865D0"/>
    <w:rsid w:val="0028692E"/>
    <w:rsid w:val="002869F3"/>
    <w:rsid w:val="00287AF1"/>
    <w:rsid w:val="00290A95"/>
    <w:rsid w:val="00290E9D"/>
    <w:rsid w:val="00294327"/>
    <w:rsid w:val="0029571D"/>
    <w:rsid w:val="0029577E"/>
    <w:rsid w:val="00295E8F"/>
    <w:rsid w:val="002964E3"/>
    <w:rsid w:val="00297A53"/>
    <w:rsid w:val="00297CE6"/>
    <w:rsid w:val="00297CF1"/>
    <w:rsid w:val="002A01EA"/>
    <w:rsid w:val="002A1E19"/>
    <w:rsid w:val="002A1FED"/>
    <w:rsid w:val="002A3063"/>
    <w:rsid w:val="002A4010"/>
    <w:rsid w:val="002A46D7"/>
    <w:rsid w:val="002A4B17"/>
    <w:rsid w:val="002A4EB6"/>
    <w:rsid w:val="002A51A4"/>
    <w:rsid w:val="002A7114"/>
    <w:rsid w:val="002B071C"/>
    <w:rsid w:val="002B2937"/>
    <w:rsid w:val="002B65A9"/>
    <w:rsid w:val="002B715E"/>
    <w:rsid w:val="002B7587"/>
    <w:rsid w:val="002B759C"/>
    <w:rsid w:val="002C09D4"/>
    <w:rsid w:val="002C1122"/>
    <w:rsid w:val="002C13FF"/>
    <w:rsid w:val="002C1FE5"/>
    <w:rsid w:val="002C2663"/>
    <w:rsid w:val="002C2B68"/>
    <w:rsid w:val="002C3334"/>
    <w:rsid w:val="002C4B0E"/>
    <w:rsid w:val="002C55B2"/>
    <w:rsid w:val="002C6E05"/>
    <w:rsid w:val="002C72B1"/>
    <w:rsid w:val="002D0C6D"/>
    <w:rsid w:val="002D217C"/>
    <w:rsid w:val="002D28DE"/>
    <w:rsid w:val="002D295E"/>
    <w:rsid w:val="002D4213"/>
    <w:rsid w:val="002D43FE"/>
    <w:rsid w:val="002D4B71"/>
    <w:rsid w:val="002D4D7C"/>
    <w:rsid w:val="002D6B98"/>
    <w:rsid w:val="002D7E42"/>
    <w:rsid w:val="002D7F9C"/>
    <w:rsid w:val="002E044B"/>
    <w:rsid w:val="002E05B4"/>
    <w:rsid w:val="002E10FB"/>
    <w:rsid w:val="002E16CB"/>
    <w:rsid w:val="002E180A"/>
    <w:rsid w:val="002E1FC2"/>
    <w:rsid w:val="002E2809"/>
    <w:rsid w:val="002E425F"/>
    <w:rsid w:val="002E6F4D"/>
    <w:rsid w:val="002F1F9B"/>
    <w:rsid w:val="002F28AB"/>
    <w:rsid w:val="002F3D15"/>
    <w:rsid w:val="002F5461"/>
    <w:rsid w:val="002F547D"/>
    <w:rsid w:val="002F5A89"/>
    <w:rsid w:val="002F6BB6"/>
    <w:rsid w:val="002F747E"/>
    <w:rsid w:val="002F7CF9"/>
    <w:rsid w:val="003003BD"/>
    <w:rsid w:val="00300EFA"/>
    <w:rsid w:val="00302793"/>
    <w:rsid w:val="003031AB"/>
    <w:rsid w:val="003047EE"/>
    <w:rsid w:val="003047FE"/>
    <w:rsid w:val="00305176"/>
    <w:rsid w:val="00305C5B"/>
    <w:rsid w:val="0030659C"/>
    <w:rsid w:val="00306619"/>
    <w:rsid w:val="00306CED"/>
    <w:rsid w:val="00306E64"/>
    <w:rsid w:val="003071B0"/>
    <w:rsid w:val="00310FAE"/>
    <w:rsid w:val="003115BD"/>
    <w:rsid w:val="00311822"/>
    <w:rsid w:val="00312A62"/>
    <w:rsid w:val="00313029"/>
    <w:rsid w:val="00313FBB"/>
    <w:rsid w:val="00314342"/>
    <w:rsid w:val="00316A7D"/>
    <w:rsid w:val="00316CA4"/>
    <w:rsid w:val="0031737E"/>
    <w:rsid w:val="00320120"/>
    <w:rsid w:val="00320C78"/>
    <w:rsid w:val="003212B3"/>
    <w:rsid w:val="003255C2"/>
    <w:rsid w:val="0032615A"/>
    <w:rsid w:val="00326223"/>
    <w:rsid w:val="003273B8"/>
    <w:rsid w:val="00327AF3"/>
    <w:rsid w:val="003307EB"/>
    <w:rsid w:val="00330A04"/>
    <w:rsid w:val="00330E10"/>
    <w:rsid w:val="00331054"/>
    <w:rsid w:val="00331481"/>
    <w:rsid w:val="003338C0"/>
    <w:rsid w:val="00334E5B"/>
    <w:rsid w:val="00335C05"/>
    <w:rsid w:val="00335CE9"/>
    <w:rsid w:val="00336480"/>
    <w:rsid w:val="003366F4"/>
    <w:rsid w:val="00336AF3"/>
    <w:rsid w:val="00336BE6"/>
    <w:rsid w:val="003378E5"/>
    <w:rsid w:val="00340B4B"/>
    <w:rsid w:val="0034108E"/>
    <w:rsid w:val="00341EAB"/>
    <w:rsid w:val="0034417E"/>
    <w:rsid w:val="00345189"/>
    <w:rsid w:val="00345A8F"/>
    <w:rsid w:val="003467B0"/>
    <w:rsid w:val="003474F8"/>
    <w:rsid w:val="00350929"/>
    <w:rsid w:val="00350F64"/>
    <w:rsid w:val="00353559"/>
    <w:rsid w:val="003545AB"/>
    <w:rsid w:val="00355278"/>
    <w:rsid w:val="003560B3"/>
    <w:rsid w:val="00356484"/>
    <w:rsid w:val="00356658"/>
    <w:rsid w:val="00360C58"/>
    <w:rsid w:val="00361708"/>
    <w:rsid w:val="0036192C"/>
    <w:rsid w:val="00361B0C"/>
    <w:rsid w:val="00364838"/>
    <w:rsid w:val="00365964"/>
    <w:rsid w:val="00366CD7"/>
    <w:rsid w:val="0036705A"/>
    <w:rsid w:val="00370746"/>
    <w:rsid w:val="00370E91"/>
    <w:rsid w:val="00371788"/>
    <w:rsid w:val="00373255"/>
    <w:rsid w:val="00373D0B"/>
    <w:rsid w:val="00375573"/>
    <w:rsid w:val="00375C17"/>
    <w:rsid w:val="003765CD"/>
    <w:rsid w:val="00376C84"/>
    <w:rsid w:val="0038093A"/>
    <w:rsid w:val="003823AD"/>
    <w:rsid w:val="00383438"/>
    <w:rsid w:val="003834BB"/>
    <w:rsid w:val="00383879"/>
    <w:rsid w:val="00384ABF"/>
    <w:rsid w:val="00384ED9"/>
    <w:rsid w:val="00385EAD"/>
    <w:rsid w:val="00386967"/>
    <w:rsid w:val="00386BF1"/>
    <w:rsid w:val="00387D13"/>
    <w:rsid w:val="00394771"/>
    <w:rsid w:val="00394AA8"/>
    <w:rsid w:val="00394F05"/>
    <w:rsid w:val="003965DA"/>
    <w:rsid w:val="00396BEF"/>
    <w:rsid w:val="00397D81"/>
    <w:rsid w:val="00397D84"/>
    <w:rsid w:val="003A037D"/>
    <w:rsid w:val="003A0CED"/>
    <w:rsid w:val="003A2AB7"/>
    <w:rsid w:val="003A6BF4"/>
    <w:rsid w:val="003B0EDB"/>
    <w:rsid w:val="003B137D"/>
    <w:rsid w:val="003B18D6"/>
    <w:rsid w:val="003B2E2B"/>
    <w:rsid w:val="003B60F2"/>
    <w:rsid w:val="003B6507"/>
    <w:rsid w:val="003B6F91"/>
    <w:rsid w:val="003C1B2D"/>
    <w:rsid w:val="003C2B3F"/>
    <w:rsid w:val="003C3966"/>
    <w:rsid w:val="003C4868"/>
    <w:rsid w:val="003C6447"/>
    <w:rsid w:val="003D0167"/>
    <w:rsid w:val="003D0273"/>
    <w:rsid w:val="003D1217"/>
    <w:rsid w:val="003D235A"/>
    <w:rsid w:val="003D2C82"/>
    <w:rsid w:val="003D3000"/>
    <w:rsid w:val="003D316B"/>
    <w:rsid w:val="003D4FF9"/>
    <w:rsid w:val="003D56CE"/>
    <w:rsid w:val="003D58F0"/>
    <w:rsid w:val="003D5C71"/>
    <w:rsid w:val="003D7352"/>
    <w:rsid w:val="003D75B1"/>
    <w:rsid w:val="003D7A4F"/>
    <w:rsid w:val="003E00C2"/>
    <w:rsid w:val="003E1FDE"/>
    <w:rsid w:val="003E2B6E"/>
    <w:rsid w:val="003E3924"/>
    <w:rsid w:val="003E3C55"/>
    <w:rsid w:val="003E61BD"/>
    <w:rsid w:val="003E61FC"/>
    <w:rsid w:val="003E6591"/>
    <w:rsid w:val="003E78BC"/>
    <w:rsid w:val="003E79DA"/>
    <w:rsid w:val="003E7AF2"/>
    <w:rsid w:val="003F4B43"/>
    <w:rsid w:val="003F6618"/>
    <w:rsid w:val="004006D8"/>
    <w:rsid w:val="00400DD1"/>
    <w:rsid w:val="0040129A"/>
    <w:rsid w:val="004020D4"/>
    <w:rsid w:val="00404FBE"/>
    <w:rsid w:val="004053AF"/>
    <w:rsid w:val="004055CF"/>
    <w:rsid w:val="0040571B"/>
    <w:rsid w:val="00406C81"/>
    <w:rsid w:val="00410A29"/>
    <w:rsid w:val="00411035"/>
    <w:rsid w:val="00411375"/>
    <w:rsid w:val="00411464"/>
    <w:rsid w:val="0041320F"/>
    <w:rsid w:val="0041345A"/>
    <w:rsid w:val="0041398C"/>
    <w:rsid w:val="004144F5"/>
    <w:rsid w:val="00414780"/>
    <w:rsid w:val="00414CD0"/>
    <w:rsid w:val="00415704"/>
    <w:rsid w:val="00416392"/>
    <w:rsid w:val="00416BA5"/>
    <w:rsid w:val="00417AC6"/>
    <w:rsid w:val="00417F17"/>
    <w:rsid w:val="00417FDB"/>
    <w:rsid w:val="00420AFE"/>
    <w:rsid w:val="00421538"/>
    <w:rsid w:val="00422FFA"/>
    <w:rsid w:val="00423077"/>
    <w:rsid w:val="00423459"/>
    <w:rsid w:val="00425A9C"/>
    <w:rsid w:val="004306D8"/>
    <w:rsid w:val="0043156A"/>
    <w:rsid w:val="004330A1"/>
    <w:rsid w:val="004345D9"/>
    <w:rsid w:val="004347BF"/>
    <w:rsid w:val="00434905"/>
    <w:rsid w:val="004358D2"/>
    <w:rsid w:val="00435B81"/>
    <w:rsid w:val="0043616F"/>
    <w:rsid w:val="00437654"/>
    <w:rsid w:val="004403B9"/>
    <w:rsid w:val="00440871"/>
    <w:rsid w:val="00440E52"/>
    <w:rsid w:val="004419C6"/>
    <w:rsid w:val="00441E7A"/>
    <w:rsid w:val="0044322B"/>
    <w:rsid w:val="00444743"/>
    <w:rsid w:val="00445379"/>
    <w:rsid w:val="004459C5"/>
    <w:rsid w:val="00445AE9"/>
    <w:rsid w:val="004477FD"/>
    <w:rsid w:val="00447BF9"/>
    <w:rsid w:val="00447E14"/>
    <w:rsid w:val="00452586"/>
    <w:rsid w:val="00453D28"/>
    <w:rsid w:val="00454F2E"/>
    <w:rsid w:val="0045502E"/>
    <w:rsid w:val="00456F91"/>
    <w:rsid w:val="00457A55"/>
    <w:rsid w:val="00460306"/>
    <w:rsid w:val="00460F70"/>
    <w:rsid w:val="00461C59"/>
    <w:rsid w:val="00461EDF"/>
    <w:rsid w:val="00463CA6"/>
    <w:rsid w:val="00464653"/>
    <w:rsid w:val="004662B1"/>
    <w:rsid w:val="00466985"/>
    <w:rsid w:val="00466FDF"/>
    <w:rsid w:val="00467331"/>
    <w:rsid w:val="0047207A"/>
    <w:rsid w:val="004723DF"/>
    <w:rsid w:val="00472F4C"/>
    <w:rsid w:val="004737E3"/>
    <w:rsid w:val="0047396A"/>
    <w:rsid w:val="00476FC3"/>
    <w:rsid w:val="00477982"/>
    <w:rsid w:val="00480DC3"/>
    <w:rsid w:val="00480E3D"/>
    <w:rsid w:val="00482ACF"/>
    <w:rsid w:val="00482D9E"/>
    <w:rsid w:val="00483A09"/>
    <w:rsid w:val="00484EF2"/>
    <w:rsid w:val="004853CC"/>
    <w:rsid w:val="00485617"/>
    <w:rsid w:val="00486A48"/>
    <w:rsid w:val="00486CB0"/>
    <w:rsid w:val="00487010"/>
    <w:rsid w:val="0049048B"/>
    <w:rsid w:val="00491A0F"/>
    <w:rsid w:val="0049276C"/>
    <w:rsid w:val="00492B23"/>
    <w:rsid w:val="00493188"/>
    <w:rsid w:val="0049348C"/>
    <w:rsid w:val="00496016"/>
    <w:rsid w:val="004963BE"/>
    <w:rsid w:val="00497A8B"/>
    <w:rsid w:val="004A0628"/>
    <w:rsid w:val="004A0FE6"/>
    <w:rsid w:val="004A1B8F"/>
    <w:rsid w:val="004A23A6"/>
    <w:rsid w:val="004A25D1"/>
    <w:rsid w:val="004A2660"/>
    <w:rsid w:val="004A2765"/>
    <w:rsid w:val="004A3ED7"/>
    <w:rsid w:val="004A75C6"/>
    <w:rsid w:val="004B003F"/>
    <w:rsid w:val="004B1016"/>
    <w:rsid w:val="004B1D26"/>
    <w:rsid w:val="004B23DB"/>
    <w:rsid w:val="004B4A89"/>
    <w:rsid w:val="004B5D6E"/>
    <w:rsid w:val="004B5F0D"/>
    <w:rsid w:val="004B5F0F"/>
    <w:rsid w:val="004B7B72"/>
    <w:rsid w:val="004C02B6"/>
    <w:rsid w:val="004C21CC"/>
    <w:rsid w:val="004C4E5A"/>
    <w:rsid w:val="004C6CC3"/>
    <w:rsid w:val="004D042C"/>
    <w:rsid w:val="004D2356"/>
    <w:rsid w:val="004D285C"/>
    <w:rsid w:val="004D29D1"/>
    <w:rsid w:val="004D2EEB"/>
    <w:rsid w:val="004D2FC4"/>
    <w:rsid w:val="004D33BD"/>
    <w:rsid w:val="004D63EE"/>
    <w:rsid w:val="004D65D3"/>
    <w:rsid w:val="004D6979"/>
    <w:rsid w:val="004E6FC6"/>
    <w:rsid w:val="004F14BB"/>
    <w:rsid w:val="004F2A45"/>
    <w:rsid w:val="004F3859"/>
    <w:rsid w:val="004F40C4"/>
    <w:rsid w:val="004F410E"/>
    <w:rsid w:val="004F48D3"/>
    <w:rsid w:val="004F7FA6"/>
    <w:rsid w:val="005002E0"/>
    <w:rsid w:val="005018C4"/>
    <w:rsid w:val="00505841"/>
    <w:rsid w:val="00505E3C"/>
    <w:rsid w:val="00510CE6"/>
    <w:rsid w:val="005122D5"/>
    <w:rsid w:val="0051256C"/>
    <w:rsid w:val="00512B1C"/>
    <w:rsid w:val="00515523"/>
    <w:rsid w:val="00516355"/>
    <w:rsid w:val="0051664B"/>
    <w:rsid w:val="005168EE"/>
    <w:rsid w:val="00516ABE"/>
    <w:rsid w:val="00517D1B"/>
    <w:rsid w:val="00523C69"/>
    <w:rsid w:val="005258AE"/>
    <w:rsid w:val="00527005"/>
    <w:rsid w:val="0053086D"/>
    <w:rsid w:val="00530DD0"/>
    <w:rsid w:val="005312AC"/>
    <w:rsid w:val="00532320"/>
    <w:rsid w:val="00533B6B"/>
    <w:rsid w:val="0053482D"/>
    <w:rsid w:val="00535B45"/>
    <w:rsid w:val="00535D25"/>
    <w:rsid w:val="0053739C"/>
    <w:rsid w:val="00541C38"/>
    <w:rsid w:val="00546394"/>
    <w:rsid w:val="0054748D"/>
    <w:rsid w:val="00547815"/>
    <w:rsid w:val="00547B3F"/>
    <w:rsid w:val="00547E6F"/>
    <w:rsid w:val="0055021B"/>
    <w:rsid w:val="00550AC9"/>
    <w:rsid w:val="00551813"/>
    <w:rsid w:val="00551A69"/>
    <w:rsid w:val="005524E4"/>
    <w:rsid w:val="00552E94"/>
    <w:rsid w:val="0055348B"/>
    <w:rsid w:val="00554F4E"/>
    <w:rsid w:val="0055546A"/>
    <w:rsid w:val="00555F41"/>
    <w:rsid w:val="00556E11"/>
    <w:rsid w:val="0055711B"/>
    <w:rsid w:val="00557783"/>
    <w:rsid w:val="00561792"/>
    <w:rsid w:val="0056255B"/>
    <w:rsid w:val="00562C5B"/>
    <w:rsid w:val="00564D92"/>
    <w:rsid w:val="005703A0"/>
    <w:rsid w:val="005705F2"/>
    <w:rsid w:val="0057101D"/>
    <w:rsid w:val="00571B01"/>
    <w:rsid w:val="005725B1"/>
    <w:rsid w:val="00572934"/>
    <w:rsid w:val="00573244"/>
    <w:rsid w:val="00574F92"/>
    <w:rsid w:val="0057531D"/>
    <w:rsid w:val="00575AE2"/>
    <w:rsid w:val="00576545"/>
    <w:rsid w:val="00576CFF"/>
    <w:rsid w:val="00576F40"/>
    <w:rsid w:val="00577A29"/>
    <w:rsid w:val="00577B29"/>
    <w:rsid w:val="00580DC1"/>
    <w:rsid w:val="005817A7"/>
    <w:rsid w:val="0058258F"/>
    <w:rsid w:val="005827DE"/>
    <w:rsid w:val="00582FD7"/>
    <w:rsid w:val="00583536"/>
    <w:rsid w:val="00584795"/>
    <w:rsid w:val="00585FA1"/>
    <w:rsid w:val="00587478"/>
    <w:rsid w:val="00587750"/>
    <w:rsid w:val="005877DA"/>
    <w:rsid w:val="00587CD7"/>
    <w:rsid w:val="005904F6"/>
    <w:rsid w:val="00590B6B"/>
    <w:rsid w:val="00591BC1"/>
    <w:rsid w:val="0059232B"/>
    <w:rsid w:val="0059256B"/>
    <w:rsid w:val="00592855"/>
    <w:rsid w:val="00594620"/>
    <w:rsid w:val="00595166"/>
    <w:rsid w:val="0059560C"/>
    <w:rsid w:val="005A1CD2"/>
    <w:rsid w:val="005A2BC6"/>
    <w:rsid w:val="005A328F"/>
    <w:rsid w:val="005A3504"/>
    <w:rsid w:val="005A3B13"/>
    <w:rsid w:val="005A403D"/>
    <w:rsid w:val="005A459E"/>
    <w:rsid w:val="005A54D6"/>
    <w:rsid w:val="005B01C7"/>
    <w:rsid w:val="005B0E2C"/>
    <w:rsid w:val="005B16AC"/>
    <w:rsid w:val="005B2E5C"/>
    <w:rsid w:val="005B3465"/>
    <w:rsid w:val="005B512B"/>
    <w:rsid w:val="005B5554"/>
    <w:rsid w:val="005B637D"/>
    <w:rsid w:val="005B6751"/>
    <w:rsid w:val="005B7747"/>
    <w:rsid w:val="005C10A8"/>
    <w:rsid w:val="005C1EEB"/>
    <w:rsid w:val="005C20B8"/>
    <w:rsid w:val="005C3EF6"/>
    <w:rsid w:val="005C40D7"/>
    <w:rsid w:val="005C4313"/>
    <w:rsid w:val="005C5D23"/>
    <w:rsid w:val="005C62FD"/>
    <w:rsid w:val="005C6386"/>
    <w:rsid w:val="005C6C0E"/>
    <w:rsid w:val="005D0037"/>
    <w:rsid w:val="005D05F7"/>
    <w:rsid w:val="005D0DBD"/>
    <w:rsid w:val="005D0F78"/>
    <w:rsid w:val="005D13ED"/>
    <w:rsid w:val="005D1BBD"/>
    <w:rsid w:val="005D2ABB"/>
    <w:rsid w:val="005D3C2E"/>
    <w:rsid w:val="005D4040"/>
    <w:rsid w:val="005D4984"/>
    <w:rsid w:val="005D5063"/>
    <w:rsid w:val="005D5650"/>
    <w:rsid w:val="005D7B44"/>
    <w:rsid w:val="005E2302"/>
    <w:rsid w:val="005E3E35"/>
    <w:rsid w:val="005E6FEE"/>
    <w:rsid w:val="005E7A81"/>
    <w:rsid w:val="005F20C2"/>
    <w:rsid w:val="005F230B"/>
    <w:rsid w:val="005F24E9"/>
    <w:rsid w:val="005F2A8B"/>
    <w:rsid w:val="005F3D4E"/>
    <w:rsid w:val="005F53DB"/>
    <w:rsid w:val="005F5DD4"/>
    <w:rsid w:val="005F75E6"/>
    <w:rsid w:val="005F7915"/>
    <w:rsid w:val="005F7E1F"/>
    <w:rsid w:val="00600D1A"/>
    <w:rsid w:val="0060186C"/>
    <w:rsid w:val="006032EC"/>
    <w:rsid w:val="00604319"/>
    <w:rsid w:val="00610696"/>
    <w:rsid w:val="0061114F"/>
    <w:rsid w:val="00611BDA"/>
    <w:rsid w:val="00611C37"/>
    <w:rsid w:val="00613E0E"/>
    <w:rsid w:val="00613E97"/>
    <w:rsid w:val="0061429B"/>
    <w:rsid w:val="006169A8"/>
    <w:rsid w:val="00616B77"/>
    <w:rsid w:val="00617D66"/>
    <w:rsid w:val="006200E4"/>
    <w:rsid w:val="006215FD"/>
    <w:rsid w:val="006216E0"/>
    <w:rsid w:val="0062277F"/>
    <w:rsid w:val="0062282E"/>
    <w:rsid w:val="00623139"/>
    <w:rsid w:val="00623B0D"/>
    <w:rsid w:val="00624973"/>
    <w:rsid w:val="00624FD3"/>
    <w:rsid w:val="00625080"/>
    <w:rsid w:val="00626963"/>
    <w:rsid w:val="00630B49"/>
    <w:rsid w:val="0063108E"/>
    <w:rsid w:val="006319BB"/>
    <w:rsid w:val="006322B5"/>
    <w:rsid w:val="00632A06"/>
    <w:rsid w:val="006333DC"/>
    <w:rsid w:val="00634174"/>
    <w:rsid w:val="006347DD"/>
    <w:rsid w:val="006349A2"/>
    <w:rsid w:val="006353AB"/>
    <w:rsid w:val="006354AA"/>
    <w:rsid w:val="00635C13"/>
    <w:rsid w:val="00636C4D"/>
    <w:rsid w:val="00636F62"/>
    <w:rsid w:val="0063723E"/>
    <w:rsid w:val="00637327"/>
    <w:rsid w:val="0064082B"/>
    <w:rsid w:val="00640C4A"/>
    <w:rsid w:val="00640C5C"/>
    <w:rsid w:val="00642D49"/>
    <w:rsid w:val="00644A2D"/>
    <w:rsid w:val="00644D06"/>
    <w:rsid w:val="00645C65"/>
    <w:rsid w:val="0064630A"/>
    <w:rsid w:val="00652B7B"/>
    <w:rsid w:val="006530F0"/>
    <w:rsid w:val="006543E3"/>
    <w:rsid w:val="00654D2F"/>
    <w:rsid w:val="00660B99"/>
    <w:rsid w:val="00660D9B"/>
    <w:rsid w:val="00663AD4"/>
    <w:rsid w:val="006667A9"/>
    <w:rsid w:val="006678D0"/>
    <w:rsid w:val="00670B5E"/>
    <w:rsid w:val="006723A0"/>
    <w:rsid w:val="0067399A"/>
    <w:rsid w:val="00674B4D"/>
    <w:rsid w:val="00676545"/>
    <w:rsid w:val="00680C0D"/>
    <w:rsid w:val="00680CCE"/>
    <w:rsid w:val="0068140F"/>
    <w:rsid w:val="00681445"/>
    <w:rsid w:val="0068211D"/>
    <w:rsid w:val="006821D2"/>
    <w:rsid w:val="0068296A"/>
    <w:rsid w:val="00683B5A"/>
    <w:rsid w:val="00683C63"/>
    <w:rsid w:val="00685669"/>
    <w:rsid w:val="00685AFF"/>
    <w:rsid w:val="00685E46"/>
    <w:rsid w:val="00687B5E"/>
    <w:rsid w:val="006902DA"/>
    <w:rsid w:val="00690995"/>
    <w:rsid w:val="00690D38"/>
    <w:rsid w:val="00692333"/>
    <w:rsid w:val="00692913"/>
    <w:rsid w:val="006929EC"/>
    <w:rsid w:val="00694FE6"/>
    <w:rsid w:val="006A163A"/>
    <w:rsid w:val="006A2391"/>
    <w:rsid w:val="006A4C6A"/>
    <w:rsid w:val="006B062D"/>
    <w:rsid w:val="006B108E"/>
    <w:rsid w:val="006B20F8"/>
    <w:rsid w:val="006B2D2A"/>
    <w:rsid w:val="006B2E25"/>
    <w:rsid w:val="006B3930"/>
    <w:rsid w:val="006B501B"/>
    <w:rsid w:val="006B7939"/>
    <w:rsid w:val="006C11A6"/>
    <w:rsid w:val="006C2BE7"/>
    <w:rsid w:val="006C536C"/>
    <w:rsid w:val="006C5F7A"/>
    <w:rsid w:val="006C6AC4"/>
    <w:rsid w:val="006C7142"/>
    <w:rsid w:val="006C79A1"/>
    <w:rsid w:val="006C7D8D"/>
    <w:rsid w:val="006D0C88"/>
    <w:rsid w:val="006D108D"/>
    <w:rsid w:val="006D1AAA"/>
    <w:rsid w:val="006D2012"/>
    <w:rsid w:val="006D238B"/>
    <w:rsid w:val="006D3E99"/>
    <w:rsid w:val="006D429B"/>
    <w:rsid w:val="006D52AE"/>
    <w:rsid w:val="006D56DC"/>
    <w:rsid w:val="006D643C"/>
    <w:rsid w:val="006E1F60"/>
    <w:rsid w:val="006E21D1"/>
    <w:rsid w:val="006E2F09"/>
    <w:rsid w:val="006E3079"/>
    <w:rsid w:val="006E5DDD"/>
    <w:rsid w:val="006E7964"/>
    <w:rsid w:val="006E7C70"/>
    <w:rsid w:val="006F0298"/>
    <w:rsid w:val="006F14B1"/>
    <w:rsid w:val="006F201B"/>
    <w:rsid w:val="006F22FE"/>
    <w:rsid w:val="006F237E"/>
    <w:rsid w:val="006F32C4"/>
    <w:rsid w:val="006F5225"/>
    <w:rsid w:val="006F5E62"/>
    <w:rsid w:val="006F6680"/>
    <w:rsid w:val="006F6C30"/>
    <w:rsid w:val="006F6CAC"/>
    <w:rsid w:val="00700D5E"/>
    <w:rsid w:val="0070130B"/>
    <w:rsid w:val="007014D9"/>
    <w:rsid w:val="0070288C"/>
    <w:rsid w:val="00704D1E"/>
    <w:rsid w:val="00705CB3"/>
    <w:rsid w:val="00706A6B"/>
    <w:rsid w:val="00707600"/>
    <w:rsid w:val="00707A5C"/>
    <w:rsid w:val="00710C81"/>
    <w:rsid w:val="00710C9D"/>
    <w:rsid w:val="00711E03"/>
    <w:rsid w:val="00711E28"/>
    <w:rsid w:val="0071223C"/>
    <w:rsid w:val="00713293"/>
    <w:rsid w:val="0071362D"/>
    <w:rsid w:val="00713BC8"/>
    <w:rsid w:val="007153B5"/>
    <w:rsid w:val="00715F82"/>
    <w:rsid w:val="007172EF"/>
    <w:rsid w:val="00721140"/>
    <w:rsid w:val="00721C53"/>
    <w:rsid w:val="00721F94"/>
    <w:rsid w:val="00723D67"/>
    <w:rsid w:val="00723E25"/>
    <w:rsid w:val="00723FE0"/>
    <w:rsid w:val="007243BF"/>
    <w:rsid w:val="00724C8C"/>
    <w:rsid w:val="00726E0C"/>
    <w:rsid w:val="00726E93"/>
    <w:rsid w:val="0072764C"/>
    <w:rsid w:val="00727D99"/>
    <w:rsid w:val="007303D2"/>
    <w:rsid w:val="007304ED"/>
    <w:rsid w:val="00730B41"/>
    <w:rsid w:val="0073139D"/>
    <w:rsid w:val="00733DB1"/>
    <w:rsid w:val="007344A5"/>
    <w:rsid w:val="00734732"/>
    <w:rsid w:val="00736224"/>
    <w:rsid w:val="00736C63"/>
    <w:rsid w:val="007413D2"/>
    <w:rsid w:val="00741EC4"/>
    <w:rsid w:val="0074286F"/>
    <w:rsid w:val="0074334F"/>
    <w:rsid w:val="00743F3F"/>
    <w:rsid w:val="00745013"/>
    <w:rsid w:val="00745437"/>
    <w:rsid w:val="00745F85"/>
    <w:rsid w:val="00746181"/>
    <w:rsid w:val="007462DA"/>
    <w:rsid w:val="0074666D"/>
    <w:rsid w:val="00746BBA"/>
    <w:rsid w:val="00746CA1"/>
    <w:rsid w:val="00746F50"/>
    <w:rsid w:val="00750DC7"/>
    <w:rsid w:val="00751AE2"/>
    <w:rsid w:val="0075485F"/>
    <w:rsid w:val="00754C86"/>
    <w:rsid w:val="00756B38"/>
    <w:rsid w:val="00756BAD"/>
    <w:rsid w:val="00760910"/>
    <w:rsid w:val="00760F22"/>
    <w:rsid w:val="00761CB0"/>
    <w:rsid w:val="00761CBB"/>
    <w:rsid w:val="00762BCE"/>
    <w:rsid w:val="007633A5"/>
    <w:rsid w:val="00763F93"/>
    <w:rsid w:val="00764D5C"/>
    <w:rsid w:val="00765AAF"/>
    <w:rsid w:val="00765E02"/>
    <w:rsid w:val="00766379"/>
    <w:rsid w:val="0077042F"/>
    <w:rsid w:val="0077483D"/>
    <w:rsid w:val="00775303"/>
    <w:rsid w:val="00775713"/>
    <w:rsid w:val="00777196"/>
    <w:rsid w:val="00777313"/>
    <w:rsid w:val="00777396"/>
    <w:rsid w:val="007803F0"/>
    <w:rsid w:val="007814C1"/>
    <w:rsid w:val="00781B7E"/>
    <w:rsid w:val="00782F8B"/>
    <w:rsid w:val="00784492"/>
    <w:rsid w:val="00786236"/>
    <w:rsid w:val="007865FB"/>
    <w:rsid w:val="0078691F"/>
    <w:rsid w:val="00787FAC"/>
    <w:rsid w:val="00790380"/>
    <w:rsid w:val="00790B7E"/>
    <w:rsid w:val="00792348"/>
    <w:rsid w:val="00792C99"/>
    <w:rsid w:val="007978DC"/>
    <w:rsid w:val="00797A38"/>
    <w:rsid w:val="00797DDE"/>
    <w:rsid w:val="007A1714"/>
    <w:rsid w:val="007A31A0"/>
    <w:rsid w:val="007A399F"/>
    <w:rsid w:val="007A4FF3"/>
    <w:rsid w:val="007A52E2"/>
    <w:rsid w:val="007A6776"/>
    <w:rsid w:val="007A6CC4"/>
    <w:rsid w:val="007A6EA9"/>
    <w:rsid w:val="007A745F"/>
    <w:rsid w:val="007B0F88"/>
    <w:rsid w:val="007B2A8E"/>
    <w:rsid w:val="007B5A5F"/>
    <w:rsid w:val="007B5B4F"/>
    <w:rsid w:val="007B76C0"/>
    <w:rsid w:val="007B7C3C"/>
    <w:rsid w:val="007C09CC"/>
    <w:rsid w:val="007C1517"/>
    <w:rsid w:val="007C387F"/>
    <w:rsid w:val="007C3CAB"/>
    <w:rsid w:val="007C496E"/>
    <w:rsid w:val="007C5AA4"/>
    <w:rsid w:val="007C7A97"/>
    <w:rsid w:val="007D0611"/>
    <w:rsid w:val="007D13A4"/>
    <w:rsid w:val="007D2B33"/>
    <w:rsid w:val="007D39B5"/>
    <w:rsid w:val="007D3AB9"/>
    <w:rsid w:val="007D408F"/>
    <w:rsid w:val="007D55B3"/>
    <w:rsid w:val="007D7DC1"/>
    <w:rsid w:val="007E019A"/>
    <w:rsid w:val="007E0CD0"/>
    <w:rsid w:val="007E2A19"/>
    <w:rsid w:val="007E2EF1"/>
    <w:rsid w:val="007E46D1"/>
    <w:rsid w:val="007E52CC"/>
    <w:rsid w:val="007E5AA3"/>
    <w:rsid w:val="007E76FA"/>
    <w:rsid w:val="007F1815"/>
    <w:rsid w:val="007F1AB2"/>
    <w:rsid w:val="007F214D"/>
    <w:rsid w:val="007F32DF"/>
    <w:rsid w:val="007F3646"/>
    <w:rsid w:val="007F3657"/>
    <w:rsid w:val="007F449E"/>
    <w:rsid w:val="007F55E6"/>
    <w:rsid w:val="007F60A0"/>
    <w:rsid w:val="00800391"/>
    <w:rsid w:val="0080153A"/>
    <w:rsid w:val="00801AE5"/>
    <w:rsid w:val="00802F4F"/>
    <w:rsid w:val="00803D3A"/>
    <w:rsid w:val="00804D2C"/>
    <w:rsid w:val="00804F01"/>
    <w:rsid w:val="00805101"/>
    <w:rsid w:val="00806090"/>
    <w:rsid w:val="008060F6"/>
    <w:rsid w:val="00806F7E"/>
    <w:rsid w:val="00807951"/>
    <w:rsid w:val="008126D1"/>
    <w:rsid w:val="008176CD"/>
    <w:rsid w:val="0081793B"/>
    <w:rsid w:val="008212DA"/>
    <w:rsid w:val="00821F67"/>
    <w:rsid w:val="008221FB"/>
    <w:rsid w:val="00822987"/>
    <w:rsid w:val="008258CA"/>
    <w:rsid w:val="00825D0D"/>
    <w:rsid w:val="0082613D"/>
    <w:rsid w:val="008272E5"/>
    <w:rsid w:val="00831709"/>
    <w:rsid w:val="008325E9"/>
    <w:rsid w:val="008342F7"/>
    <w:rsid w:val="00834A2C"/>
    <w:rsid w:val="008370A1"/>
    <w:rsid w:val="00841B52"/>
    <w:rsid w:val="0084335D"/>
    <w:rsid w:val="00843592"/>
    <w:rsid w:val="008438B8"/>
    <w:rsid w:val="00843AED"/>
    <w:rsid w:val="008452F3"/>
    <w:rsid w:val="00845693"/>
    <w:rsid w:val="008460FF"/>
    <w:rsid w:val="00846806"/>
    <w:rsid w:val="00847BA6"/>
    <w:rsid w:val="00850981"/>
    <w:rsid w:val="00852E6A"/>
    <w:rsid w:val="00852F6F"/>
    <w:rsid w:val="00854BC4"/>
    <w:rsid w:val="00854CF2"/>
    <w:rsid w:val="008554D2"/>
    <w:rsid w:val="00855AB3"/>
    <w:rsid w:val="008576C1"/>
    <w:rsid w:val="00857E86"/>
    <w:rsid w:val="0086146C"/>
    <w:rsid w:val="00861CDB"/>
    <w:rsid w:val="00862116"/>
    <w:rsid w:val="00862926"/>
    <w:rsid w:val="0086354C"/>
    <w:rsid w:val="00863ACA"/>
    <w:rsid w:val="00867D9D"/>
    <w:rsid w:val="008718CB"/>
    <w:rsid w:val="00871D9C"/>
    <w:rsid w:val="008724FE"/>
    <w:rsid w:val="00872834"/>
    <w:rsid w:val="00872FEA"/>
    <w:rsid w:val="008735AC"/>
    <w:rsid w:val="00873772"/>
    <w:rsid w:val="008738AF"/>
    <w:rsid w:val="00874185"/>
    <w:rsid w:val="00874199"/>
    <w:rsid w:val="00876605"/>
    <w:rsid w:val="00880633"/>
    <w:rsid w:val="00882C00"/>
    <w:rsid w:val="0088381A"/>
    <w:rsid w:val="00884477"/>
    <w:rsid w:val="00885B6C"/>
    <w:rsid w:val="00886546"/>
    <w:rsid w:val="00887AE6"/>
    <w:rsid w:val="00892501"/>
    <w:rsid w:val="008931B5"/>
    <w:rsid w:val="00895AA0"/>
    <w:rsid w:val="00896C78"/>
    <w:rsid w:val="008A0326"/>
    <w:rsid w:val="008A07D1"/>
    <w:rsid w:val="008A1ACA"/>
    <w:rsid w:val="008A2D95"/>
    <w:rsid w:val="008A4A45"/>
    <w:rsid w:val="008A4F4A"/>
    <w:rsid w:val="008A5728"/>
    <w:rsid w:val="008A5967"/>
    <w:rsid w:val="008A6E57"/>
    <w:rsid w:val="008A7F7F"/>
    <w:rsid w:val="008B0F7C"/>
    <w:rsid w:val="008B0FB1"/>
    <w:rsid w:val="008B2C26"/>
    <w:rsid w:val="008B491D"/>
    <w:rsid w:val="008B55F4"/>
    <w:rsid w:val="008B6E0D"/>
    <w:rsid w:val="008B7FB3"/>
    <w:rsid w:val="008C0B0A"/>
    <w:rsid w:val="008C1172"/>
    <w:rsid w:val="008C18EE"/>
    <w:rsid w:val="008C3EE4"/>
    <w:rsid w:val="008C5A8E"/>
    <w:rsid w:val="008C5FCB"/>
    <w:rsid w:val="008C7D81"/>
    <w:rsid w:val="008D0581"/>
    <w:rsid w:val="008D0EC0"/>
    <w:rsid w:val="008D1497"/>
    <w:rsid w:val="008D168C"/>
    <w:rsid w:val="008D1A5F"/>
    <w:rsid w:val="008D299D"/>
    <w:rsid w:val="008D2A93"/>
    <w:rsid w:val="008D390B"/>
    <w:rsid w:val="008D3FBB"/>
    <w:rsid w:val="008D42E6"/>
    <w:rsid w:val="008D44A7"/>
    <w:rsid w:val="008D61DC"/>
    <w:rsid w:val="008D66C0"/>
    <w:rsid w:val="008D6B67"/>
    <w:rsid w:val="008E19AA"/>
    <w:rsid w:val="008E25DB"/>
    <w:rsid w:val="008E2845"/>
    <w:rsid w:val="008E29F5"/>
    <w:rsid w:val="008E2B09"/>
    <w:rsid w:val="008E2E66"/>
    <w:rsid w:val="008E31BA"/>
    <w:rsid w:val="008E5B17"/>
    <w:rsid w:val="008F1248"/>
    <w:rsid w:val="008F16B2"/>
    <w:rsid w:val="008F2907"/>
    <w:rsid w:val="008F326A"/>
    <w:rsid w:val="008F3BCF"/>
    <w:rsid w:val="008F60EF"/>
    <w:rsid w:val="008F6813"/>
    <w:rsid w:val="008F6B43"/>
    <w:rsid w:val="008F7F9C"/>
    <w:rsid w:val="0090051F"/>
    <w:rsid w:val="00901AC1"/>
    <w:rsid w:val="00901DBA"/>
    <w:rsid w:val="009025B6"/>
    <w:rsid w:val="00902686"/>
    <w:rsid w:val="00902FAF"/>
    <w:rsid w:val="00903847"/>
    <w:rsid w:val="009042C6"/>
    <w:rsid w:val="0090430F"/>
    <w:rsid w:val="009065B7"/>
    <w:rsid w:val="00911D7E"/>
    <w:rsid w:val="0091272D"/>
    <w:rsid w:val="0091299F"/>
    <w:rsid w:val="00913958"/>
    <w:rsid w:val="009148D0"/>
    <w:rsid w:val="00914D5E"/>
    <w:rsid w:val="00914F6A"/>
    <w:rsid w:val="0091622D"/>
    <w:rsid w:val="009178A0"/>
    <w:rsid w:val="00917EA0"/>
    <w:rsid w:val="00920B04"/>
    <w:rsid w:val="009215D7"/>
    <w:rsid w:val="00922799"/>
    <w:rsid w:val="00922E41"/>
    <w:rsid w:val="00925044"/>
    <w:rsid w:val="0092678B"/>
    <w:rsid w:val="00926F90"/>
    <w:rsid w:val="0092706D"/>
    <w:rsid w:val="009271A1"/>
    <w:rsid w:val="009302CC"/>
    <w:rsid w:val="009302F0"/>
    <w:rsid w:val="00930787"/>
    <w:rsid w:val="009309A7"/>
    <w:rsid w:val="00932102"/>
    <w:rsid w:val="00933DF0"/>
    <w:rsid w:val="00935BA1"/>
    <w:rsid w:val="00935E20"/>
    <w:rsid w:val="0094074F"/>
    <w:rsid w:val="00940D01"/>
    <w:rsid w:val="00943137"/>
    <w:rsid w:val="00944E7A"/>
    <w:rsid w:val="009455F8"/>
    <w:rsid w:val="0094565E"/>
    <w:rsid w:val="00945B40"/>
    <w:rsid w:val="00946B58"/>
    <w:rsid w:val="00946ED8"/>
    <w:rsid w:val="00946FE4"/>
    <w:rsid w:val="00947807"/>
    <w:rsid w:val="009520D3"/>
    <w:rsid w:val="00953EF9"/>
    <w:rsid w:val="00954A8F"/>
    <w:rsid w:val="009551D7"/>
    <w:rsid w:val="009566E1"/>
    <w:rsid w:val="00956C05"/>
    <w:rsid w:val="009571B6"/>
    <w:rsid w:val="00957A1E"/>
    <w:rsid w:val="00957F09"/>
    <w:rsid w:val="00960228"/>
    <w:rsid w:val="0096054D"/>
    <w:rsid w:val="009607EE"/>
    <w:rsid w:val="00961BC1"/>
    <w:rsid w:val="00961CCA"/>
    <w:rsid w:val="0096242F"/>
    <w:rsid w:val="00962E23"/>
    <w:rsid w:val="00965DD2"/>
    <w:rsid w:val="009666AB"/>
    <w:rsid w:val="009668F3"/>
    <w:rsid w:val="00966ECD"/>
    <w:rsid w:val="00967F3A"/>
    <w:rsid w:val="00967F90"/>
    <w:rsid w:val="00970A0A"/>
    <w:rsid w:val="009711D1"/>
    <w:rsid w:val="0097244C"/>
    <w:rsid w:val="00972AED"/>
    <w:rsid w:val="00981A02"/>
    <w:rsid w:val="009826B5"/>
    <w:rsid w:val="00983884"/>
    <w:rsid w:val="00984F4B"/>
    <w:rsid w:val="0098557B"/>
    <w:rsid w:val="00985790"/>
    <w:rsid w:val="00985CCE"/>
    <w:rsid w:val="00986998"/>
    <w:rsid w:val="00987286"/>
    <w:rsid w:val="00987A7D"/>
    <w:rsid w:val="009914FC"/>
    <w:rsid w:val="0099339A"/>
    <w:rsid w:val="00994159"/>
    <w:rsid w:val="009941F4"/>
    <w:rsid w:val="009A14C0"/>
    <w:rsid w:val="009A1C97"/>
    <w:rsid w:val="009A253D"/>
    <w:rsid w:val="009A337C"/>
    <w:rsid w:val="009A339C"/>
    <w:rsid w:val="009A468B"/>
    <w:rsid w:val="009A59E9"/>
    <w:rsid w:val="009A6291"/>
    <w:rsid w:val="009A7170"/>
    <w:rsid w:val="009A7E27"/>
    <w:rsid w:val="009B002A"/>
    <w:rsid w:val="009B083C"/>
    <w:rsid w:val="009B10A3"/>
    <w:rsid w:val="009B4397"/>
    <w:rsid w:val="009B4EE6"/>
    <w:rsid w:val="009B688D"/>
    <w:rsid w:val="009B69FD"/>
    <w:rsid w:val="009B7D16"/>
    <w:rsid w:val="009C091C"/>
    <w:rsid w:val="009C10CD"/>
    <w:rsid w:val="009C2BD6"/>
    <w:rsid w:val="009C37F3"/>
    <w:rsid w:val="009C49EC"/>
    <w:rsid w:val="009C5843"/>
    <w:rsid w:val="009C58CF"/>
    <w:rsid w:val="009C66A9"/>
    <w:rsid w:val="009D25CC"/>
    <w:rsid w:val="009D4FFF"/>
    <w:rsid w:val="009D5889"/>
    <w:rsid w:val="009D5F72"/>
    <w:rsid w:val="009D7477"/>
    <w:rsid w:val="009E1238"/>
    <w:rsid w:val="009E3B84"/>
    <w:rsid w:val="009E72EB"/>
    <w:rsid w:val="009E79F5"/>
    <w:rsid w:val="009F22CF"/>
    <w:rsid w:val="009F259F"/>
    <w:rsid w:val="009F26AE"/>
    <w:rsid w:val="009F359F"/>
    <w:rsid w:val="009F6912"/>
    <w:rsid w:val="00A006AE"/>
    <w:rsid w:val="00A013AF"/>
    <w:rsid w:val="00A04D87"/>
    <w:rsid w:val="00A0506B"/>
    <w:rsid w:val="00A105DA"/>
    <w:rsid w:val="00A12F4F"/>
    <w:rsid w:val="00A13C9C"/>
    <w:rsid w:val="00A14AB2"/>
    <w:rsid w:val="00A14AD1"/>
    <w:rsid w:val="00A159B3"/>
    <w:rsid w:val="00A15C04"/>
    <w:rsid w:val="00A15E59"/>
    <w:rsid w:val="00A179D8"/>
    <w:rsid w:val="00A20153"/>
    <w:rsid w:val="00A20535"/>
    <w:rsid w:val="00A208A6"/>
    <w:rsid w:val="00A210F4"/>
    <w:rsid w:val="00A226F5"/>
    <w:rsid w:val="00A23374"/>
    <w:rsid w:val="00A24B6A"/>
    <w:rsid w:val="00A26419"/>
    <w:rsid w:val="00A2677B"/>
    <w:rsid w:val="00A316C7"/>
    <w:rsid w:val="00A32875"/>
    <w:rsid w:val="00A40584"/>
    <w:rsid w:val="00A40909"/>
    <w:rsid w:val="00A41F41"/>
    <w:rsid w:val="00A42B08"/>
    <w:rsid w:val="00A430A2"/>
    <w:rsid w:val="00A44259"/>
    <w:rsid w:val="00A44A8D"/>
    <w:rsid w:val="00A4538F"/>
    <w:rsid w:val="00A453D9"/>
    <w:rsid w:val="00A45F6E"/>
    <w:rsid w:val="00A47952"/>
    <w:rsid w:val="00A47D2E"/>
    <w:rsid w:val="00A47D74"/>
    <w:rsid w:val="00A47E5E"/>
    <w:rsid w:val="00A51ACC"/>
    <w:rsid w:val="00A52766"/>
    <w:rsid w:val="00A5276A"/>
    <w:rsid w:val="00A53160"/>
    <w:rsid w:val="00A53317"/>
    <w:rsid w:val="00A53435"/>
    <w:rsid w:val="00A535A6"/>
    <w:rsid w:val="00A56B3A"/>
    <w:rsid w:val="00A56F8D"/>
    <w:rsid w:val="00A57065"/>
    <w:rsid w:val="00A616FC"/>
    <w:rsid w:val="00A619F1"/>
    <w:rsid w:val="00A621D1"/>
    <w:rsid w:val="00A62D08"/>
    <w:rsid w:val="00A641F9"/>
    <w:rsid w:val="00A64F38"/>
    <w:rsid w:val="00A65804"/>
    <w:rsid w:val="00A65F9B"/>
    <w:rsid w:val="00A66D5F"/>
    <w:rsid w:val="00A70B19"/>
    <w:rsid w:val="00A70F67"/>
    <w:rsid w:val="00A7425B"/>
    <w:rsid w:val="00A75023"/>
    <w:rsid w:val="00A772D0"/>
    <w:rsid w:val="00A8169A"/>
    <w:rsid w:val="00A81D85"/>
    <w:rsid w:val="00A84269"/>
    <w:rsid w:val="00A8614E"/>
    <w:rsid w:val="00A86535"/>
    <w:rsid w:val="00A8666F"/>
    <w:rsid w:val="00A87C09"/>
    <w:rsid w:val="00A9010E"/>
    <w:rsid w:val="00A90948"/>
    <w:rsid w:val="00A9159C"/>
    <w:rsid w:val="00A92AAA"/>
    <w:rsid w:val="00A9331D"/>
    <w:rsid w:val="00A94B3E"/>
    <w:rsid w:val="00A95586"/>
    <w:rsid w:val="00A956A6"/>
    <w:rsid w:val="00A960C7"/>
    <w:rsid w:val="00A97C6E"/>
    <w:rsid w:val="00AA1693"/>
    <w:rsid w:val="00AA1773"/>
    <w:rsid w:val="00AA228E"/>
    <w:rsid w:val="00AA2803"/>
    <w:rsid w:val="00AA2989"/>
    <w:rsid w:val="00AA2A03"/>
    <w:rsid w:val="00AA2B3B"/>
    <w:rsid w:val="00AA2FE8"/>
    <w:rsid w:val="00AA3188"/>
    <w:rsid w:val="00AA5A03"/>
    <w:rsid w:val="00AB0407"/>
    <w:rsid w:val="00AB0B95"/>
    <w:rsid w:val="00AB0D1F"/>
    <w:rsid w:val="00AB27E5"/>
    <w:rsid w:val="00AB531E"/>
    <w:rsid w:val="00AB5CA8"/>
    <w:rsid w:val="00AC0BA7"/>
    <w:rsid w:val="00AC0D4D"/>
    <w:rsid w:val="00AC38DB"/>
    <w:rsid w:val="00AC42D7"/>
    <w:rsid w:val="00AC498B"/>
    <w:rsid w:val="00AC4B30"/>
    <w:rsid w:val="00AC5C29"/>
    <w:rsid w:val="00AC615C"/>
    <w:rsid w:val="00AC628B"/>
    <w:rsid w:val="00AC6C58"/>
    <w:rsid w:val="00AC7C7B"/>
    <w:rsid w:val="00AD1898"/>
    <w:rsid w:val="00AD42B1"/>
    <w:rsid w:val="00AE03C2"/>
    <w:rsid w:val="00AE22D6"/>
    <w:rsid w:val="00AE28B8"/>
    <w:rsid w:val="00AE362A"/>
    <w:rsid w:val="00AE42B8"/>
    <w:rsid w:val="00AE5771"/>
    <w:rsid w:val="00AE7291"/>
    <w:rsid w:val="00AE75DE"/>
    <w:rsid w:val="00AF076A"/>
    <w:rsid w:val="00AF15E9"/>
    <w:rsid w:val="00AF41F8"/>
    <w:rsid w:val="00AF4377"/>
    <w:rsid w:val="00AF4F6A"/>
    <w:rsid w:val="00AF6C23"/>
    <w:rsid w:val="00AF724E"/>
    <w:rsid w:val="00AF7C74"/>
    <w:rsid w:val="00B02162"/>
    <w:rsid w:val="00B027CF"/>
    <w:rsid w:val="00B03070"/>
    <w:rsid w:val="00B033B8"/>
    <w:rsid w:val="00B040E3"/>
    <w:rsid w:val="00B05B6B"/>
    <w:rsid w:val="00B067C2"/>
    <w:rsid w:val="00B06BA2"/>
    <w:rsid w:val="00B06C41"/>
    <w:rsid w:val="00B06CA1"/>
    <w:rsid w:val="00B07981"/>
    <w:rsid w:val="00B10E24"/>
    <w:rsid w:val="00B11706"/>
    <w:rsid w:val="00B1178B"/>
    <w:rsid w:val="00B1202F"/>
    <w:rsid w:val="00B13BA9"/>
    <w:rsid w:val="00B13C03"/>
    <w:rsid w:val="00B1419C"/>
    <w:rsid w:val="00B150BE"/>
    <w:rsid w:val="00B15B6E"/>
    <w:rsid w:val="00B15C41"/>
    <w:rsid w:val="00B15F6C"/>
    <w:rsid w:val="00B201E6"/>
    <w:rsid w:val="00B22B56"/>
    <w:rsid w:val="00B247FD"/>
    <w:rsid w:val="00B26C92"/>
    <w:rsid w:val="00B30091"/>
    <w:rsid w:val="00B318B8"/>
    <w:rsid w:val="00B326DB"/>
    <w:rsid w:val="00B32DC6"/>
    <w:rsid w:val="00B33B74"/>
    <w:rsid w:val="00B33C43"/>
    <w:rsid w:val="00B34B65"/>
    <w:rsid w:val="00B35B7F"/>
    <w:rsid w:val="00B366C2"/>
    <w:rsid w:val="00B36C5E"/>
    <w:rsid w:val="00B36C75"/>
    <w:rsid w:val="00B37106"/>
    <w:rsid w:val="00B3775A"/>
    <w:rsid w:val="00B37772"/>
    <w:rsid w:val="00B40785"/>
    <w:rsid w:val="00B40BCE"/>
    <w:rsid w:val="00B40C97"/>
    <w:rsid w:val="00B41672"/>
    <w:rsid w:val="00B42E4D"/>
    <w:rsid w:val="00B43C4B"/>
    <w:rsid w:val="00B447CA"/>
    <w:rsid w:val="00B45344"/>
    <w:rsid w:val="00B46033"/>
    <w:rsid w:val="00B51490"/>
    <w:rsid w:val="00B5149B"/>
    <w:rsid w:val="00B52950"/>
    <w:rsid w:val="00B52F9E"/>
    <w:rsid w:val="00B54F97"/>
    <w:rsid w:val="00B5608E"/>
    <w:rsid w:val="00B561C8"/>
    <w:rsid w:val="00B569AA"/>
    <w:rsid w:val="00B56A7C"/>
    <w:rsid w:val="00B61393"/>
    <w:rsid w:val="00B62213"/>
    <w:rsid w:val="00B63EDE"/>
    <w:rsid w:val="00B6440D"/>
    <w:rsid w:val="00B64412"/>
    <w:rsid w:val="00B65425"/>
    <w:rsid w:val="00B6585C"/>
    <w:rsid w:val="00B65ECF"/>
    <w:rsid w:val="00B6651A"/>
    <w:rsid w:val="00B6719C"/>
    <w:rsid w:val="00B67CAB"/>
    <w:rsid w:val="00B7066F"/>
    <w:rsid w:val="00B70D65"/>
    <w:rsid w:val="00B721E8"/>
    <w:rsid w:val="00B72435"/>
    <w:rsid w:val="00B73C6C"/>
    <w:rsid w:val="00B75D81"/>
    <w:rsid w:val="00B7658B"/>
    <w:rsid w:val="00B83355"/>
    <w:rsid w:val="00B840A5"/>
    <w:rsid w:val="00B862EF"/>
    <w:rsid w:val="00B864FB"/>
    <w:rsid w:val="00B87E78"/>
    <w:rsid w:val="00B9160A"/>
    <w:rsid w:val="00B91856"/>
    <w:rsid w:val="00B92635"/>
    <w:rsid w:val="00B93834"/>
    <w:rsid w:val="00B93DCF"/>
    <w:rsid w:val="00B943B6"/>
    <w:rsid w:val="00B94406"/>
    <w:rsid w:val="00B961F0"/>
    <w:rsid w:val="00B96327"/>
    <w:rsid w:val="00B97A43"/>
    <w:rsid w:val="00BA1D1B"/>
    <w:rsid w:val="00BA1F03"/>
    <w:rsid w:val="00BA3159"/>
    <w:rsid w:val="00BA3DF7"/>
    <w:rsid w:val="00BA3F5F"/>
    <w:rsid w:val="00BA480E"/>
    <w:rsid w:val="00BA57E3"/>
    <w:rsid w:val="00BA6433"/>
    <w:rsid w:val="00BA68E4"/>
    <w:rsid w:val="00BA692A"/>
    <w:rsid w:val="00BA6D58"/>
    <w:rsid w:val="00BB0947"/>
    <w:rsid w:val="00BB323E"/>
    <w:rsid w:val="00BB3401"/>
    <w:rsid w:val="00BB493E"/>
    <w:rsid w:val="00BB5026"/>
    <w:rsid w:val="00BB53AD"/>
    <w:rsid w:val="00BB5465"/>
    <w:rsid w:val="00BB5BE7"/>
    <w:rsid w:val="00BB5C2C"/>
    <w:rsid w:val="00BB5C8D"/>
    <w:rsid w:val="00BB5DAB"/>
    <w:rsid w:val="00BB62EB"/>
    <w:rsid w:val="00BC0109"/>
    <w:rsid w:val="00BC06F4"/>
    <w:rsid w:val="00BC2A96"/>
    <w:rsid w:val="00BC2D57"/>
    <w:rsid w:val="00BC3508"/>
    <w:rsid w:val="00BC5261"/>
    <w:rsid w:val="00BC55F5"/>
    <w:rsid w:val="00BD2802"/>
    <w:rsid w:val="00BD440C"/>
    <w:rsid w:val="00BD7752"/>
    <w:rsid w:val="00BE1C0C"/>
    <w:rsid w:val="00BE33F3"/>
    <w:rsid w:val="00BE3B21"/>
    <w:rsid w:val="00BE48D1"/>
    <w:rsid w:val="00BE5CD4"/>
    <w:rsid w:val="00BE5D0A"/>
    <w:rsid w:val="00BE79E1"/>
    <w:rsid w:val="00BF1C19"/>
    <w:rsid w:val="00BF35E4"/>
    <w:rsid w:val="00BF417A"/>
    <w:rsid w:val="00BF52D5"/>
    <w:rsid w:val="00BF6CC2"/>
    <w:rsid w:val="00BF6FE7"/>
    <w:rsid w:val="00BF72A9"/>
    <w:rsid w:val="00C01543"/>
    <w:rsid w:val="00C04909"/>
    <w:rsid w:val="00C067E9"/>
    <w:rsid w:val="00C071EC"/>
    <w:rsid w:val="00C075DD"/>
    <w:rsid w:val="00C10164"/>
    <w:rsid w:val="00C10347"/>
    <w:rsid w:val="00C115CC"/>
    <w:rsid w:val="00C127B2"/>
    <w:rsid w:val="00C129FB"/>
    <w:rsid w:val="00C12BE2"/>
    <w:rsid w:val="00C135B5"/>
    <w:rsid w:val="00C15971"/>
    <w:rsid w:val="00C15EF6"/>
    <w:rsid w:val="00C169D5"/>
    <w:rsid w:val="00C1740A"/>
    <w:rsid w:val="00C1770B"/>
    <w:rsid w:val="00C2004B"/>
    <w:rsid w:val="00C20805"/>
    <w:rsid w:val="00C211B3"/>
    <w:rsid w:val="00C236B0"/>
    <w:rsid w:val="00C23E3F"/>
    <w:rsid w:val="00C2406A"/>
    <w:rsid w:val="00C24871"/>
    <w:rsid w:val="00C24ABB"/>
    <w:rsid w:val="00C25AE8"/>
    <w:rsid w:val="00C25F7D"/>
    <w:rsid w:val="00C265CE"/>
    <w:rsid w:val="00C272AE"/>
    <w:rsid w:val="00C273F3"/>
    <w:rsid w:val="00C27BB0"/>
    <w:rsid w:val="00C27F7A"/>
    <w:rsid w:val="00C30CE1"/>
    <w:rsid w:val="00C31A3D"/>
    <w:rsid w:val="00C31C48"/>
    <w:rsid w:val="00C33E11"/>
    <w:rsid w:val="00C34198"/>
    <w:rsid w:val="00C34633"/>
    <w:rsid w:val="00C34E91"/>
    <w:rsid w:val="00C37A6E"/>
    <w:rsid w:val="00C37F0F"/>
    <w:rsid w:val="00C40D6A"/>
    <w:rsid w:val="00C41039"/>
    <w:rsid w:val="00C41282"/>
    <w:rsid w:val="00C41B17"/>
    <w:rsid w:val="00C41C21"/>
    <w:rsid w:val="00C43451"/>
    <w:rsid w:val="00C43B58"/>
    <w:rsid w:val="00C43C21"/>
    <w:rsid w:val="00C441DB"/>
    <w:rsid w:val="00C455D7"/>
    <w:rsid w:val="00C45C90"/>
    <w:rsid w:val="00C46F31"/>
    <w:rsid w:val="00C46FC5"/>
    <w:rsid w:val="00C4735A"/>
    <w:rsid w:val="00C5054A"/>
    <w:rsid w:val="00C5062A"/>
    <w:rsid w:val="00C5087D"/>
    <w:rsid w:val="00C50EF2"/>
    <w:rsid w:val="00C52AC4"/>
    <w:rsid w:val="00C52D45"/>
    <w:rsid w:val="00C53468"/>
    <w:rsid w:val="00C55346"/>
    <w:rsid w:val="00C5617A"/>
    <w:rsid w:val="00C56F5C"/>
    <w:rsid w:val="00C573DF"/>
    <w:rsid w:val="00C610FA"/>
    <w:rsid w:val="00C61941"/>
    <w:rsid w:val="00C63174"/>
    <w:rsid w:val="00C6370E"/>
    <w:rsid w:val="00C649EF"/>
    <w:rsid w:val="00C656E1"/>
    <w:rsid w:val="00C663FC"/>
    <w:rsid w:val="00C674B2"/>
    <w:rsid w:val="00C67D69"/>
    <w:rsid w:val="00C70AA0"/>
    <w:rsid w:val="00C71039"/>
    <w:rsid w:val="00C74FDB"/>
    <w:rsid w:val="00C75111"/>
    <w:rsid w:val="00C752D8"/>
    <w:rsid w:val="00C77FFA"/>
    <w:rsid w:val="00C8092C"/>
    <w:rsid w:val="00C82D75"/>
    <w:rsid w:val="00C862F7"/>
    <w:rsid w:val="00C874D8"/>
    <w:rsid w:val="00C87627"/>
    <w:rsid w:val="00C87F50"/>
    <w:rsid w:val="00C901F8"/>
    <w:rsid w:val="00C90538"/>
    <w:rsid w:val="00C90675"/>
    <w:rsid w:val="00C91842"/>
    <w:rsid w:val="00C92628"/>
    <w:rsid w:val="00C93182"/>
    <w:rsid w:val="00CA0140"/>
    <w:rsid w:val="00CA0A90"/>
    <w:rsid w:val="00CA1114"/>
    <w:rsid w:val="00CA2429"/>
    <w:rsid w:val="00CA2467"/>
    <w:rsid w:val="00CA558E"/>
    <w:rsid w:val="00CA711B"/>
    <w:rsid w:val="00CA75AC"/>
    <w:rsid w:val="00CA7D5E"/>
    <w:rsid w:val="00CA7E58"/>
    <w:rsid w:val="00CB02F5"/>
    <w:rsid w:val="00CB0B96"/>
    <w:rsid w:val="00CB0FF0"/>
    <w:rsid w:val="00CB213D"/>
    <w:rsid w:val="00CB2380"/>
    <w:rsid w:val="00CB2D71"/>
    <w:rsid w:val="00CB4257"/>
    <w:rsid w:val="00CB458E"/>
    <w:rsid w:val="00CB5B82"/>
    <w:rsid w:val="00CB6AD1"/>
    <w:rsid w:val="00CC148E"/>
    <w:rsid w:val="00CC2DCF"/>
    <w:rsid w:val="00CC3119"/>
    <w:rsid w:val="00CC3A38"/>
    <w:rsid w:val="00CC41A5"/>
    <w:rsid w:val="00CC5448"/>
    <w:rsid w:val="00CC58C5"/>
    <w:rsid w:val="00CC6578"/>
    <w:rsid w:val="00CC6660"/>
    <w:rsid w:val="00CC6A83"/>
    <w:rsid w:val="00CC6BFD"/>
    <w:rsid w:val="00CC7B1A"/>
    <w:rsid w:val="00CD093B"/>
    <w:rsid w:val="00CD17B2"/>
    <w:rsid w:val="00CD2BE3"/>
    <w:rsid w:val="00CD2C60"/>
    <w:rsid w:val="00CD2FC0"/>
    <w:rsid w:val="00CD33ED"/>
    <w:rsid w:val="00CD452E"/>
    <w:rsid w:val="00CD792F"/>
    <w:rsid w:val="00CE56DE"/>
    <w:rsid w:val="00CE5AF5"/>
    <w:rsid w:val="00CE5D69"/>
    <w:rsid w:val="00CE762B"/>
    <w:rsid w:val="00CF0C0C"/>
    <w:rsid w:val="00CF1317"/>
    <w:rsid w:val="00CF1464"/>
    <w:rsid w:val="00CF18D2"/>
    <w:rsid w:val="00CF1F12"/>
    <w:rsid w:val="00CF3402"/>
    <w:rsid w:val="00CF3F58"/>
    <w:rsid w:val="00CF4817"/>
    <w:rsid w:val="00CF60E9"/>
    <w:rsid w:val="00CF6159"/>
    <w:rsid w:val="00CF6AC4"/>
    <w:rsid w:val="00CF799D"/>
    <w:rsid w:val="00D005D7"/>
    <w:rsid w:val="00D01272"/>
    <w:rsid w:val="00D01474"/>
    <w:rsid w:val="00D01522"/>
    <w:rsid w:val="00D036D9"/>
    <w:rsid w:val="00D03E66"/>
    <w:rsid w:val="00D0486E"/>
    <w:rsid w:val="00D05140"/>
    <w:rsid w:val="00D0530A"/>
    <w:rsid w:val="00D06FD2"/>
    <w:rsid w:val="00D07953"/>
    <w:rsid w:val="00D107F1"/>
    <w:rsid w:val="00D11DA6"/>
    <w:rsid w:val="00D15C4C"/>
    <w:rsid w:val="00D15D89"/>
    <w:rsid w:val="00D16C72"/>
    <w:rsid w:val="00D16FD3"/>
    <w:rsid w:val="00D2013D"/>
    <w:rsid w:val="00D204EC"/>
    <w:rsid w:val="00D20CEB"/>
    <w:rsid w:val="00D22C45"/>
    <w:rsid w:val="00D24C53"/>
    <w:rsid w:val="00D24F37"/>
    <w:rsid w:val="00D26317"/>
    <w:rsid w:val="00D2697A"/>
    <w:rsid w:val="00D30363"/>
    <w:rsid w:val="00D3196B"/>
    <w:rsid w:val="00D32220"/>
    <w:rsid w:val="00D35B06"/>
    <w:rsid w:val="00D3666D"/>
    <w:rsid w:val="00D36FE1"/>
    <w:rsid w:val="00D37470"/>
    <w:rsid w:val="00D37F2D"/>
    <w:rsid w:val="00D42C8A"/>
    <w:rsid w:val="00D4348C"/>
    <w:rsid w:val="00D44ED2"/>
    <w:rsid w:val="00D462A9"/>
    <w:rsid w:val="00D46B52"/>
    <w:rsid w:val="00D47A58"/>
    <w:rsid w:val="00D508B3"/>
    <w:rsid w:val="00D50A07"/>
    <w:rsid w:val="00D51DEC"/>
    <w:rsid w:val="00D5353A"/>
    <w:rsid w:val="00D5359A"/>
    <w:rsid w:val="00D545D9"/>
    <w:rsid w:val="00D54BC3"/>
    <w:rsid w:val="00D56F76"/>
    <w:rsid w:val="00D63B10"/>
    <w:rsid w:val="00D645EC"/>
    <w:rsid w:val="00D66D8C"/>
    <w:rsid w:val="00D71077"/>
    <w:rsid w:val="00D724D1"/>
    <w:rsid w:val="00D72DCE"/>
    <w:rsid w:val="00D72F2E"/>
    <w:rsid w:val="00D735FB"/>
    <w:rsid w:val="00D74ECE"/>
    <w:rsid w:val="00D75180"/>
    <w:rsid w:val="00D75C34"/>
    <w:rsid w:val="00D768B4"/>
    <w:rsid w:val="00D76BFB"/>
    <w:rsid w:val="00D8024D"/>
    <w:rsid w:val="00D81698"/>
    <w:rsid w:val="00D835E5"/>
    <w:rsid w:val="00D85F72"/>
    <w:rsid w:val="00D87914"/>
    <w:rsid w:val="00D913B0"/>
    <w:rsid w:val="00D91435"/>
    <w:rsid w:val="00D91E35"/>
    <w:rsid w:val="00D92AD9"/>
    <w:rsid w:val="00D9318B"/>
    <w:rsid w:val="00D95F2C"/>
    <w:rsid w:val="00D96B0C"/>
    <w:rsid w:val="00DA1A02"/>
    <w:rsid w:val="00DA2179"/>
    <w:rsid w:val="00DA30D5"/>
    <w:rsid w:val="00DA6289"/>
    <w:rsid w:val="00DB03C2"/>
    <w:rsid w:val="00DB0E2B"/>
    <w:rsid w:val="00DB1233"/>
    <w:rsid w:val="00DB162F"/>
    <w:rsid w:val="00DB347A"/>
    <w:rsid w:val="00DB34D3"/>
    <w:rsid w:val="00DB3CA3"/>
    <w:rsid w:val="00DB4BB7"/>
    <w:rsid w:val="00DB5A4D"/>
    <w:rsid w:val="00DB5B94"/>
    <w:rsid w:val="00DB621E"/>
    <w:rsid w:val="00DB7170"/>
    <w:rsid w:val="00DB7697"/>
    <w:rsid w:val="00DB7DF8"/>
    <w:rsid w:val="00DC0F57"/>
    <w:rsid w:val="00DC1013"/>
    <w:rsid w:val="00DC3CA0"/>
    <w:rsid w:val="00DC52E5"/>
    <w:rsid w:val="00DD01CD"/>
    <w:rsid w:val="00DD0A3D"/>
    <w:rsid w:val="00DD0B5C"/>
    <w:rsid w:val="00DD0DDB"/>
    <w:rsid w:val="00DD196F"/>
    <w:rsid w:val="00DD1F5A"/>
    <w:rsid w:val="00DD2D5F"/>
    <w:rsid w:val="00DD402A"/>
    <w:rsid w:val="00DD4283"/>
    <w:rsid w:val="00DD46C0"/>
    <w:rsid w:val="00DD6AFD"/>
    <w:rsid w:val="00DD6E39"/>
    <w:rsid w:val="00DD7067"/>
    <w:rsid w:val="00DD70E9"/>
    <w:rsid w:val="00DD737A"/>
    <w:rsid w:val="00DE0FEA"/>
    <w:rsid w:val="00DE21E4"/>
    <w:rsid w:val="00DE283A"/>
    <w:rsid w:val="00DE29FE"/>
    <w:rsid w:val="00DE3506"/>
    <w:rsid w:val="00DE3D77"/>
    <w:rsid w:val="00DE51A3"/>
    <w:rsid w:val="00DE58C1"/>
    <w:rsid w:val="00DE5CCA"/>
    <w:rsid w:val="00DF1D4F"/>
    <w:rsid w:val="00DF343E"/>
    <w:rsid w:val="00DF3FB5"/>
    <w:rsid w:val="00DF453C"/>
    <w:rsid w:val="00DF4669"/>
    <w:rsid w:val="00DF4DD3"/>
    <w:rsid w:val="00DF5A3E"/>
    <w:rsid w:val="00DF6AB5"/>
    <w:rsid w:val="00E00248"/>
    <w:rsid w:val="00E0113E"/>
    <w:rsid w:val="00E01F36"/>
    <w:rsid w:val="00E0657C"/>
    <w:rsid w:val="00E072E2"/>
    <w:rsid w:val="00E125DE"/>
    <w:rsid w:val="00E12E26"/>
    <w:rsid w:val="00E1413F"/>
    <w:rsid w:val="00E1455A"/>
    <w:rsid w:val="00E147F4"/>
    <w:rsid w:val="00E149D5"/>
    <w:rsid w:val="00E1507B"/>
    <w:rsid w:val="00E1591E"/>
    <w:rsid w:val="00E16467"/>
    <w:rsid w:val="00E16EF0"/>
    <w:rsid w:val="00E16F6F"/>
    <w:rsid w:val="00E16FFF"/>
    <w:rsid w:val="00E17507"/>
    <w:rsid w:val="00E2281E"/>
    <w:rsid w:val="00E22F2B"/>
    <w:rsid w:val="00E23D5C"/>
    <w:rsid w:val="00E24768"/>
    <w:rsid w:val="00E24F07"/>
    <w:rsid w:val="00E25765"/>
    <w:rsid w:val="00E27A9F"/>
    <w:rsid w:val="00E3068C"/>
    <w:rsid w:val="00E306B8"/>
    <w:rsid w:val="00E30BD9"/>
    <w:rsid w:val="00E318F6"/>
    <w:rsid w:val="00E3198B"/>
    <w:rsid w:val="00E31A11"/>
    <w:rsid w:val="00E340AE"/>
    <w:rsid w:val="00E35050"/>
    <w:rsid w:val="00E35F0D"/>
    <w:rsid w:val="00E374E9"/>
    <w:rsid w:val="00E37BD4"/>
    <w:rsid w:val="00E37D6A"/>
    <w:rsid w:val="00E37F26"/>
    <w:rsid w:val="00E40B8D"/>
    <w:rsid w:val="00E41185"/>
    <w:rsid w:val="00E423C8"/>
    <w:rsid w:val="00E42983"/>
    <w:rsid w:val="00E43F7A"/>
    <w:rsid w:val="00E452F8"/>
    <w:rsid w:val="00E45878"/>
    <w:rsid w:val="00E474F2"/>
    <w:rsid w:val="00E5190C"/>
    <w:rsid w:val="00E5278C"/>
    <w:rsid w:val="00E5386C"/>
    <w:rsid w:val="00E574AB"/>
    <w:rsid w:val="00E57523"/>
    <w:rsid w:val="00E57AD3"/>
    <w:rsid w:val="00E620F6"/>
    <w:rsid w:val="00E66E44"/>
    <w:rsid w:val="00E6761A"/>
    <w:rsid w:val="00E67F34"/>
    <w:rsid w:val="00E71A71"/>
    <w:rsid w:val="00E71D89"/>
    <w:rsid w:val="00E7299B"/>
    <w:rsid w:val="00E72BD1"/>
    <w:rsid w:val="00E7363B"/>
    <w:rsid w:val="00E73D85"/>
    <w:rsid w:val="00E74651"/>
    <w:rsid w:val="00E748D9"/>
    <w:rsid w:val="00E7611A"/>
    <w:rsid w:val="00E77447"/>
    <w:rsid w:val="00E77907"/>
    <w:rsid w:val="00E803FC"/>
    <w:rsid w:val="00E805B6"/>
    <w:rsid w:val="00E80D88"/>
    <w:rsid w:val="00E811AE"/>
    <w:rsid w:val="00E82399"/>
    <w:rsid w:val="00E82753"/>
    <w:rsid w:val="00E8336E"/>
    <w:rsid w:val="00E843A0"/>
    <w:rsid w:val="00E845AC"/>
    <w:rsid w:val="00E87595"/>
    <w:rsid w:val="00E91567"/>
    <w:rsid w:val="00E917DA"/>
    <w:rsid w:val="00E91C86"/>
    <w:rsid w:val="00E91E7F"/>
    <w:rsid w:val="00E93C0C"/>
    <w:rsid w:val="00E93E04"/>
    <w:rsid w:val="00E93FF5"/>
    <w:rsid w:val="00EA0036"/>
    <w:rsid w:val="00EA20B6"/>
    <w:rsid w:val="00EA3B08"/>
    <w:rsid w:val="00EA40AB"/>
    <w:rsid w:val="00EA49D9"/>
    <w:rsid w:val="00EA4BE6"/>
    <w:rsid w:val="00EA58E3"/>
    <w:rsid w:val="00EA7591"/>
    <w:rsid w:val="00EB0553"/>
    <w:rsid w:val="00EB0EA4"/>
    <w:rsid w:val="00EB156E"/>
    <w:rsid w:val="00EB33F1"/>
    <w:rsid w:val="00EB37D7"/>
    <w:rsid w:val="00EB5B49"/>
    <w:rsid w:val="00EB6160"/>
    <w:rsid w:val="00EB64D4"/>
    <w:rsid w:val="00EC06C5"/>
    <w:rsid w:val="00EC143C"/>
    <w:rsid w:val="00EC2AC8"/>
    <w:rsid w:val="00EC3793"/>
    <w:rsid w:val="00EC4094"/>
    <w:rsid w:val="00EC47A3"/>
    <w:rsid w:val="00EC5375"/>
    <w:rsid w:val="00EC54CD"/>
    <w:rsid w:val="00EC6685"/>
    <w:rsid w:val="00EC6F8C"/>
    <w:rsid w:val="00ED0700"/>
    <w:rsid w:val="00ED0A0D"/>
    <w:rsid w:val="00ED27BD"/>
    <w:rsid w:val="00ED3DFE"/>
    <w:rsid w:val="00ED3F13"/>
    <w:rsid w:val="00ED4FA6"/>
    <w:rsid w:val="00ED4FB3"/>
    <w:rsid w:val="00ED5487"/>
    <w:rsid w:val="00ED5F13"/>
    <w:rsid w:val="00ED5F5F"/>
    <w:rsid w:val="00ED5F86"/>
    <w:rsid w:val="00ED6A65"/>
    <w:rsid w:val="00EE039D"/>
    <w:rsid w:val="00EE0CB9"/>
    <w:rsid w:val="00EE15A0"/>
    <w:rsid w:val="00EE28E5"/>
    <w:rsid w:val="00EE7C24"/>
    <w:rsid w:val="00EF06DD"/>
    <w:rsid w:val="00EF2283"/>
    <w:rsid w:val="00EF2C23"/>
    <w:rsid w:val="00EF390A"/>
    <w:rsid w:val="00EF3A68"/>
    <w:rsid w:val="00EF446E"/>
    <w:rsid w:val="00EF4E02"/>
    <w:rsid w:val="00F00241"/>
    <w:rsid w:val="00F02435"/>
    <w:rsid w:val="00F02B21"/>
    <w:rsid w:val="00F03966"/>
    <w:rsid w:val="00F03F58"/>
    <w:rsid w:val="00F10931"/>
    <w:rsid w:val="00F10A0D"/>
    <w:rsid w:val="00F10A3B"/>
    <w:rsid w:val="00F11A93"/>
    <w:rsid w:val="00F12A25"/>
    <w:rsid w:val="00F14771"/>
    <w:rsid w:val="00F1725B"/>
    <w:rsid w:val="00F23B1A"/>
    <w:rsid w:val="00F24EC0"/>
    <w:rsid w:val="00F26037"/>
    <w:rsid w:val="00F26F2A"/>
    <w:rsid w:val="00F27094"/>
    <w:rsid w:val="00F3067A"/>
    <w:rsid w:val="00F30CE4"/>
    <w:rsid w:val="00F3157B"/>
    <w:rsid w:val="00F316C6"/>
    <w:rsid w:val="00F31B6D"/>
    <w:rsid w:val="00F3268F"/>
    <w:rsid w:val="00F33080"/>
    <w:rsid w:val="00F351C2"/>
    <w:rsid w:val="00F3584A"/>
    <w:rsid w:val="00F3695F"/>
    <w:rsid w:val="00F36C3C"/>
    <w:rsid w:val="00F37A57"/>
    <w:rsid w:val="00F42090"/>
    <w:rsid w:val="00F42B11"/>
    <w:rsid w:val="00F42D5E"/>
    <w:rsid w:val="00F43152"/>
    <w:rsid w:val="00F439A6"/>
    <w:rsid w:val="00F467CF"/>
    <w:rsid w:val="00F47010"/>
    <w:rsid w:val="00F50C2B"/>
    <w:rsid w:val="00F51D63"/>
    <w:rsid w:val="00F52503"/>
    <w:rsid w:val="00F538D2"/>
    <w:rsid w:val="00F54845"/>
    <w:rsid w:val="00F54D9B"/>
    <w:rsid w:val="00F54ED5"/>
    <w:rsid w:val="00F60BF0"/>
    <w:rsid w:val="00F61669"/>
    <w:rsid w:val="00F62AC7"/>
    <w:rsid w:val="00F630C1"/>
    <w:rsid w:val="00F63D45"/>
    <w:rsid w:val="00F641FA"/>
    <w:rsid w:val="00F6431F"/>
    <w:rsid w:val="00F653AF"/>
    <w:rsid w:val="00F65975"/>
    <w:rsid w:val="00F659CD"/>
    <w:rsid w:val="00F65F38"/>
    <w:rsid w:val="00F67C2B"/>
    <w:rsid w:val="00F705C0"/>
    <w:rsid w:val="00F707F1"/>
    <w:rsid w:val="00F711B2"/>
    <w:rsid w:val="00F71530"/>
    <w:rsid w:val="00F7252F"/>
    <w:rsid w:val="00F731BD"/>
    <w:rsid w:val="00F735F7"/>
    <w:rsid w:val="00F745FE"/>
    <w:rsid w:val="00F74FC3"/>
    <w:rsid w:val="00F7688F"/>
    <w:rsid w:val="00F772A0"/>
    <w:rsid w:val="00F77B1F"/>
    <w:rsid w:val="00F81221"/>
    <w:rsid w:val="00F846DD"/>
    <w:rsid w:val="00F84EFA"/>
    <w:rsid w:val="00F864AF"/>
    <w:rsid w:val="00F87D58"/>
    <w:rsid w:val="00F87E1B"/>
    <w:rsid w:val="00F91934"/>
    <w:rsid w:val="00F91A8C"/>
    <w:rsid w:val="00F91AB2"/>
    <w:rsid w:val="00F91CDC"/>
    <w:rsid w:val="00F92663"/>
    <w:rsid w:val="00F929C4"/>
    <w:rsid w:val="00F930CA"/>
    <w:rsid w:val="00F962DA"/>
    <w:rsid w:val="00FA0DB0"/>
    <w:rsid w:val="00FA161C"/>
    <w:rsid w:val="00FA3EB0"/>
    <w:rsid w:val="00FA3ECA"/>
    <w:rsid w:val="00FA3EFB"/>
    <w:rsid w:val="00FA44E5"/>
    <w:rsid w:val="00FA4F9A"/>
    <w:rsid w:val="00FA5278"/>
    <w:rsid w:val="00FA56F5"/>
    <w:rsid w:val="00FA67F0"/>
    <w:rsid w:val="00FA680C"/>
    <w:rsid w:val="00FA6F77"/>
    <w:rsid w:val="00FA7195"/>
    <w:rsid w:val="00FB0298"/>
    <w:rsid w:val="00FB1C0D"/>
    <w:rsid w:val="00FB1EC0"/>
    <w:rsid w:val="00FB2344"/>
    <w:rsid w:val="00FB490D"/>
    <w:rsid w:val="00FB695A"/>
    <w:rsid w:val="00FB74BD"/>
    <w:rsid w:val="00FC00C6"/>
    <w:rsid w:val="00FC0660"/>
    <w:rsid w:val="00FC29AA"/>
    <w:rsid w:val="00FC2C88"/>
    <w:rsid w:val="00FC37C0"/>
    <w:rsid w:val="00FC39A5"/>
    <w:rsid w:val="00FC3A94"/>
    <w:rsid w:val="00FC4ADA"/>
    <w:rsid w:val="00FC4FED"/>
    <w:rsid w:val="00FC609D"/>
    <w:rsid w:val="00FD009A"/>
    <w:rsid w:val="00FD0322"/>
    <w:rsid w:val="00FD0C6D"/>
    <w:rsid w:val="00FD1957"/>
    <w:rsid w:val="00FD204F"/>
    <w:rsid w:val="00FD4F89"/>
    <w:rsid w:val="00FD54D6"/>
    <w:rsid w:val="00FD7168"/>
    <w:rsid w:val="00FD7482"/>
    <w:rsid w:val="00FE084C"/>
    <w:rsid w:val="00FE0F69"/>
    <w:rsid w:val="00FE138D"/>
    <w:rsid w:val="00FE4546"/>
    <w:rsid w:val="00FE49D6"/>
    <w:rsid w:val="00FE4AFC"/>
    <w:rsid w:val="00FE529F"/>
    <w:rsid w:val="00FE7337"/>
    <w:rsid w:val="00FE76C4"/>
    <w:rsid w:val="00FF0B2B"/>
    <w:rsid w:val="00FF2B36"/>
    <w:rsid w:val="00FF3084"/>
    <w:rsid w:val="00FF3289"/>
    <w:rsid w:val="00FF33DB"/>
    <w:rsid w:val="00FF4025"/>
    <w:rsid w:val="00FF4945"/>
    <w:rsid w:val="00FF573D"/>
    <w:rsid w:val="00FF710F"/>
    <w:rsid w:val="00FF73D8"/>
    <w:rsid w:val="00FF7937"/>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37FDAB"/>
  <w15:docId w15:val="{B8E56D59-A74E-4F22-926A-7A706524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65CD"/>
    <w:pPr>
      <w:overflowPunct w:val="0"/>
      <w:autoSpaceDE w:val="0"/>
      <w:autoSpaceDN w:val="0"/>
      <w:adjustRightInd w:val="0"/>
      <w:spacing w:before="80" w:after="100" w:line="260" w:lineRule="atLeast"/>
      <w:textAlignment w:val="baseline"/>
    </w:pPr>
    <w:rPr>
      <w:sz w:val="22"/>
      <w:lang w:val="en-GB" w:eastAsia="en-US"/>
    </w:rPr>
  </w:style>
  <w:style w:type="paragraph" w:styleId="Nadpis1">
    <w:name w:val="heading 1"/>
    <w:aliases w:val="1"/>
    <w:basedOn w:val="Normln"/>
    <w:next w:val="Normln"/>
    <w:link w:val="Nadpis1Char"/>
    <w:qFormat/>
    <w:rsid w:val="00CD17B2"/>
    <w:pPr>
      <w:keepNext/>
      <w:spacing w:before="120" w:after="0"/>
      <w:outlineLvl w:val="0"/>
    </w:pPr>
    <w:rPr>
      <w:rFonts w:ascii="Arial" w:hAnsi="Arial"/>
      <w:b/>
      <w:sz w:val="24"/>
    </w:rPr>
  </w:style>
  <w:style w:type="paragraph" w:styleId="Nadpis2">
    <w:name w:val="heading 2"/>
    <w:aliases w:val="2"/>
    <w:basedOn w:val="Normln"/>
    <w:next w:val="Normln"/>
    <w:qFormat/>
    <w:rsid w:val="00CD17B2"/>
    <w:pPr>
      <w:keepNext/>
      <w:spacing w:before="100" w:after="0"/>
      <w:outlineLvl w:val="1"/>
    </w:pPr>
    <w:rPr>
      <w:rFonts w:ascii="Arial" w:hAnsi="Arial"/>
      <w:b/>
      <w:sz w:val="21"/>
    </w:rPr>
  </w:style>
  <w:style w:type="paragraph" w:styleId="Nadpis3">
    <w:name w:val="heading 3"/>
    <w:basedOn w:val="Normln"/>
    <w:next w:val="Normln"/>
    <w:qFormat/>
    <w:rsid w:val="008A0326"/>
    <w:pPr>
      <w:keepNext/>
      <w:spacing w:before="240" w:after="60"/>
      <w:outlineLvl w:val="2"/>
    </w:pPr>
    <w:rPr>
      <w:rFonts w:ascii="Arial" w:hAnsi="Arial" w:cs="Arial"/>
      <w:b/>
      <w:bCs/>
      <w:sz w:val="26"/>
      <w:szCs w:val="26"/>
    </w:rPr>
  </w:style>
  <w:style w:type="paragraph" w:styleId="Nadpis4">
    <w:name w:val="heading 4"/>
    <w:basedOn w:val="Normln"/>
    <w:next w:val="Normln"/>
    <w:qFormat/>
    <w:rsid w:val="0057531D"/>
    <w:pPr>
      <w:keepNext/>
      <w:spacing w:before="240" w:after="60"/>
      <w:outlineLvl w:val="3"/>
    </w:pPr>
    <w:rPr>
      <w:b/>
      <w:bCs/>
      <w:sz w:val="28"/>
      <w:szCs w:val="28"/>
    </w:rPr>
  </w:style>
  <w:style w:type="paragraph" w:styleId="Nadpis5">
    <w:name w:val="heading 5"/>
    <w:basedOn w:val="Normln"/>
    <w:next w:val="Normln"/>
    <w:qFormat/>
    <w:rsid w:val="00053DB4"/>
    <w:pPr>
      <w:spacing w:before="240" w:after="60"/>
      <w:outlineLvl w:val="4"/>
    </w:pPr>
    <w:rPr>
      <w:b/>
      <w:bCs/>
      <w:i/>
      <w:iCs/>
      <w:sz w:val="26"/>
      <w:szCs w:val="26"/>
    </w:rPr>
  </w:style>
  <w:style w:type="paragraph" w:styleId="Nadpis6">
    <w:name w:val="heading 6"/>
    <w:basedOn w:val="Normln"/>
    <w:next w:val="Normln"/>
    <w:qFormat/>
    <w:rsid w:val="00053DB4"/>
    <w:pPr>
      <w:spacing w:before="240" w:after="60"/>
      <w:outlineLvl w:val="5"/>
    </w:pPr>
    <w:rPr>
      <w:b/>
      <w:bCs/>
      <w:szCs w:val="22"/>
    </w:rPr>
  </w:style>
  <w:style w:type="paragraph" w:styleId="Nadpis7">
    <w:name w:val="heading 7"/>
    <w:basedOn w:val="Normln"/>
    <w:next w:val="Normln"/>
    <w:qFormat/>
    <w:rsid w:val="008A0326"/>
    <w:pPr>
      <w:tabs>
        <w:tab w:val="num" w:pos="1296"/>
      </w:tabs>
      <w:overflowPunct/>
      <w:autoSpaceDE/>
      <w:autoSpaceDN/>
      <w:adjustRightInd/>
      <w:spacing w:before="240" w:after="60" w:line="240" w:lineRule="auto"/>
      <w:ind w:left="1296" w:hanging="1296"/>
      <w:textAlignment w:val="auto"/>
      <w:outlineLvl w:val="6"/>
    </w:pPr>
    <w:rPr>
      <w:rFonts w:ascii="Arial" w:hAnsi="Arial"/>
      <w:lang w:eastAsia="cs-CZ"/>
    </w:rPr>
  </w:style>
  <w:style w:type="paragraph" w:styleId="Nadpis8">
    <w:name w:val="heading 8"/>
    <w:basedOn w:val="Normln"/>
    <w:next w:val="Normln"/>
    <w:qFormat/>
    <w:rsid w:val="008A0326"/>
    <w:pPr>
      <w:tabs>
        <w:tab w:val="num" w:pos="1440"/>
      </w:tabs>
      <w:overflowPunct/>
      <w:autoSpaceDE/>
      <w:autoSpaceDN/>
      <w:adjustRightInd/>
      <w:spacing w:before="240" w:after="60" w:line="240" w:lineRule="auto"/>
      <w:ind w:left="1440" w:hanging="1440"/>
      <w:textAlignment w:val="auto"/>
      <w:outlineLvl w:val="7"/>
    </w:pPr>
    <w:rPr>
      <w:rFonts w:ascii="Arial" w:hAnsi="Arial"/>
      <w:i/>
      <w:lang w:eastAsia="cs-CZ"/>
    </w:rPr>
  </w:style>
  <w:style w:type="paragraph" w:styleId="Nadpis9">
    <w:name w:val="heading 9"/>
    <w:basedOn w:val="Normln"/>
    <w:next w:val="Normln"/>
    <w:qFormat/>
    <w:rsid w:val="00CD17B2"/>
    <w:pPr>
      <w:keepNext/>
      <w:suppressAutoHyphens/>
      <w:spacing w:before="60" w:line="240" w:lineRule="atLeast"/>
      <w:ind w:left="709" w:hanging="709"/>
      <w:outlineLvl w:val="8"/>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127B2"/>
    <w:pPr>
      <w:tabs>
        <w:tab w:val="center" w:pos="4320"/>
        <w:tab w:val="right" w:pos="8640"/>
      </w:tabs>
    </w:pPr>
  </w:style>
  <w:style w:type="paragraph" w:styleId="Zpat">
    <w:name w:val="footer"/>
    <w:basedOn w:val="Normln"/>
    <w:rsid w:val="00C127B2"/>
    <w:pPr>
      <w:tabs>
        <w:tab w:val="center" w:pos="4320"/>
        <w:tab w:val="right" w:pos="8640"/>
      </w:tabs>
    </w:pPr>
  </w:style>
  <w:style w:type="table" w:styleId="Mkatabulky">
    <w:name w:val="Table Grid"/>
    <w:basedOn w:val="Normlntabulka"/>
    <w:rsid w:val="0098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493188"/>
    <w:pPr>
      <w:suppressAutoHyphens/>
    </w:pPr>
    <w:rPr>
      <w:rFonts w:ascii="Arial" w:hAnsi="Arial"/>
      <w:kern w:val="12"/>
      <w:sz w:val="11"/>
      <w:szCs w:val="24"/>
      <w:lang w:val="en-GB" w:eastAsia="en-US"/>
    </w:rPr>
  </w:style>
  <w:style w:type="paragraph" w:customStyle="1" w:styleId="EYBodytextsolid">
    <w:name w:val="EY Body text (solid)"/>
    <w:basedOn w:val="EYNormal"/>
    <w:link w:val="EYBodytextsolidChar"/>
    <w:rsid w:val="00B40C97"/>
    <w:pPr>
      <w:tabs>
        <w:tab w:val="left" w:pos="907"/>
      </w:tabs>
      <w:spacing w:line="260" w:lineRule="atLeast"/>
    </w:pPr>
    <w:rPr>
      <w:sz w:val="22"/>
    </w:rPr>
  </w:style>
  <w:style w:type="paragraph" w:customStyle="1" w:styleId="EYBoldsubjectheading">
    <w:name w:val="EY Bold subject heading"/>
    <w:basedOn w:val="EYNormal"/>
    <w:rsid w:val="00B40C97"/>
    <w:pPr>
      <w:spacing w:line="260" w:lineRule="exact"/>
    </w:pPr>
    <w:rPr>
      <w:b/>
      <w:sz w:val="26"/>
    </w:rPr>
  </w:style>
  <w:style w:type="paragraph" w:customStyle="1" w:styleId="EYClosure">
    <w:name w:val="EY Closure"/>
    <w:basedOn w:val="EYBodytextsolid"/>
    <w:next w:val="EYBodytextsolid"/>
    <w:rsid w:val="00C236B0"/>
    <w:pPr>
      <w:spacing w:after="1040"/>
    </w:pPr>
  </w:style>
  <w:style w:type="paragraph" w:customStyle="1" w:styleId="EYAttachment">
    <w:name w:val="EY Attachment"/>
    <w:basedOn w:val="EYBodytextsolid"/>
    <w:next w:val="EYBodytextsolid"/>
    <w:rsid w:val="00C236B0"/>
    <w:pPr>
      <w:spacing w:before="260"/>
    </w:pPr>
  </w:style>
  <w:style w:type="paragraph" w:customStyle="1" w:styleId="EYContinuationheader">
    <w:name w:val="EY Continuation header"/>
    <w:basedOn w:val="EYBodytextsolid"/>
    <w:rsid w:val="00762BCE"/>
    <w:pPr>
      <w:tabs>
        <w:tab w:val="clear" w:pos="907"/>
        <w:tab w:val="left" w:pos="2495"/>
      </w:tabs>
    </w:pPr>
  </w:style>
  <w:style w:type="paragraph" w:customStyle="1" w:styleId="EYBusinessaddress">
    <w:name w:val="EY Business address"/>
    <w:basedOn w:val="EYNormal"/>
    <w:rsid w:val="00E147F4"/>
    <w:pPr>
      <w:spacing w:line="170" w:lineRule="atLeast"/>
    </w:pPr>
    <w:rPr>
      <w:color w:val="666666"/>
      <w:sz w:val="15"/>
    </w:rPr>
  </w:style>
  <w:style w:type="paragraph" w:customStyle="1" w:styleId="EYBusinessaddressbold">
    <w:name w:val="EY Business address (bold)"/>
    <w:basedOn w:val="EYBusinessaddress"/>
    <w:next w:val="EYBusinessaddress"/>
    <w:rsid w:val="00535B45"/>
    <w:rPr>
      <w:rFonts w:ascii="Arial Bold" w:hAnsi="Arial Bold"/>
      <w:b/>
    </w:rPr>
  </w:style>
  <w:style w:type="paragraph" w:customStyle="1" w:styleId="EYFooterinfo">
    <w:name w:val="EY Footer info"/>
    <w:basedOn w:val="EYNormal"/>
    <w:rsid w:val="00E147F4"/>
    <w:rPr>
      <w:color w:val="666666"/>
    </w:rPr>
  </w:style>
  <w:style w:type="paragraph" w:customStyle="1" w:styleId="EYBodytextwithparaspace">
    <w:name w:val="EY Body text (with para space)"/>
    <w:basedOn w:val="EYBodytextsolid"/>
    <w:link w:val="EYBodytextwithparaspaceChar"/>
    <w:rsid w:val="00541C38"/>
    <w:pPr>
      <w:spacing w:after="260"/>
    </w:pPr>
  </w:style>
  <w:style w:type="character" w:customStyle="1" w:styleId="EYNormalChar">
    <w:name w:val="EY Normal Char"/>
    <w:basedOn w:val="Standardnpsmoodstavce"/>
    <w:link w:val="EYNormal"/>
    <w:rsid w:val="00541C38"/>
    <w:rPr>
      <w:rFonts w:ascii="Arial" w:hAnsi="Arial"/>
      <w:kern w:val="12"/>
      <w:sz w:val="11"/>
      <w:szCs w:val="24"/>
      <w:lang w:val="en-GB" w:eastAsia="en-US" w:bidi="ar-SA"/>
    </w:rPr>
  </w:style>
  <w:style w:type="character" w:customStyle="1" w:styleId="EYBodytextsolidChar">
    <w:name w:val="EY Body text (solid) Char"/>
    <w:basedOn w:val="EYNormalChar"/>
    <w:link w:val="EYBodytextsolid"/>
    <w:rsid w:val="00B40C97"/>
    <w:rPr>
      <w:rFonts w:ascii="Arial" w:hAnsi="Arial"/>
      <w:kern w:val="12"/>
      <w:sz w:val="22"/>
      <w:szCs w:val="24"/>
      <w:lang w:val="en-GB" w:eastAsia="en-US" w:bidi="ar-SA"/>
    </w:rPr>
  </w:style>
  <w:style w:type="character" w:customStyle="1" w:styleId="EYBodytextwithparaspaceChar">
    <w:name w:val="EY Body text (with para space) Char"/>
    <w:basedOn w:val="EYBodytextsolidChar"/>
    <w:link w:val="EYBodytextwithparaspace"/>
    <w:rsid w:val="00541C38"/>
    <w:rPr>
      <w:rFonts w:ascii="Arial" w:hAnsi="Arial"/>
      <w:kern w:val="12"/>
      <w:sz w:val="22"/>
      <w:szCs w:val="24"/>
      <w:lang w:val="en-GB" w:eastAsia="en-US" w:bidi="ar-SA"/>
    </w:rPr>
  </w:style>
  <w:style w:type="paragraph" w:customStyle="1" w:styleId="EYDate">
    <w:name w:val="EY Date"/>
    <w:basedOn w:val="EYBodytextsolid"/>
    <w:rsid w:val="005A3B13"/>
  </w:style>
  <w:style w:type="paragraph" w:customStyle="1" w:styleId="EYBulletedtext1">
    <w:name w:val="EY Bulleted text 1"/>
    <w:basedOn w:val="EYBodytextwithparaspace"/>
    <w:rsid w:val="0029571D"/>
    <w:pPr>
      <w:tabs>
        <w:tab w:val="num" w:pos="288"/>
      </w:tabs>
      <w:ind w:left="288" w:hanging="288"/>
    </w:pPr>
  </w:style>
  <w:style w:type="paragraph" w:customStyle="1" w:styleId="EYBulletedtext2">
    <w:name w:val="EY Bulleted text 2"/>
    <w:basedOn w:val="EYBodytextwithparaspace"/>
    <w:rsid w:val="0029571D"/>
    <w:pPr>
      <w:tabs>
        <w:tab w:val="num" w:pos="576"/>
      </w:tabs>
      <w:ind w:left="576" w:hanging="288"/>
    </w:pPr>
  </w:style>
  <w:style w:type="character" w:styleId="slostrnky">
    <w:name w:val="page number"/>
    <w:basedOn w:val="Standardnpsmoodstavce"/>
    <w:rsid w:val="003765CD"/>
    <w:rPr>
      <w:rFonts w:ascii="Arial" w:hAnsi="Arial" w:cs="Arial"/>
      <w:b/>
      <w:bCs/>
    </w:rPr>
  </w:style>
  <w:style w:type="paragraph" w:customStyle="1" w:styleId="Heading4">
    <w:name w:val="Heading4"/>
    <w:basedOn w:val="Normln"/>
    <w:rsid w:val="003765CD"/>
    <w:rPr>
      <w:rFonts w:ascii="Arial" w:hAnsi="Arial" w:cs="Arial"/>
      <w:b/>
      <w:bCs/>
      <w:sz w:val="20"/>
    </w:rPr>
  </w:style>
  <w:style w:type="paragraph" w:customStyle="1" w:styleId="BodyBullet">
    <w:name w:val="Body Bullet"/>
    <w:basedOn w:val="Normln"/>
    <w:rsid w:val="003765CD"/>
    <w:pPr>
      <w:spacing w:after="240"/>
      <w:ind w:left="567" w:hanging="567"/>
      <w:jc w:val="both"/>
    </w:pPr>
  </w:style>
  <w:style w:type="paragraph" w:customStyle="1" w:styleId="Bulletcopy1">
    <w:name w:val="Bullet copy 1"/>
    <w:basedOn w:val="Normln"/>
    <w:rsid w:val="003765CD"/>
    <w:pPr>
      <w:tabs>
        <w:tab w:val="num" w:pos="284"/>
      </w:tabs>
      <w:overflowPunct/>
      <w:autoSpaceDE/>
      <w:autoSpaceDN/>
      <w:adjustRightInd/>
      <w:spacing w:before="0" w:after="240" w:line="260" w:lineRule="exact"/>
      <w:ind w:left="284" w:hanging="284"/>
      <w:textAlignment w:val="auto"/>
    </w:pPr>
    <w:rPr>
      <w:rFonts w:ascii="Arial" w:hAnsi="Arial"/>
      <w:szCs w:val="18"/>
      <w:lang w:val="en-US"/>
    </w:rPr>
  </w:style>
  <w:style w:type="paragraph" w:customStyle="1" w:styleId="EYBodyText">
    <w:name w:val="EY Body Text"/>
    <w:basedOn w:val="Normln"/>
    <w:rsid w:val="00576545"/>
    <w:pPr>
      <w:spacing w:before="0" w:after="120" w:line="280" w:lineRule="exact"/>
    </w:pPr>
    <w:rPr>
      <w:rFonts w:eastAsia="MS Mincho" w:cs="Arial"/>
      <w:bCs/>
      <w:lang w:val="en-US"/>
    </w:rPr>
  </w:style>
  <w:style w:type="paragraph" w:styleId="Zkladntext">
    <w:name w:val="Body Text"/>
    <w:basedOn w:val="Normln"/>
    <w:link w:val="ZkladntextChar"/>
    <w:rsid w:val="00CD17B2"/>
    <w:pPr>
      <w:tabs>
        <w:tab w:val="right" w:pos="8820"/>
      </w:tabs>
    </w:pPr>
    <w:rPr>
      <w:b/>
    </w:rPr>
  </w:style>
  <w:style w:type="paragraph" w:styleId="Zkladntextodsazen2">
    <w:name w:val="Body Text Indent 2"/>
    <w:basedOn w:val="Normln"/>
    <w:rsid w:val="00CD17B2"/>
    <w:pPr>
      <w:tabs>
        <w:tab w:val="left" w:pos="360"/>
        <w:tab w:val="left" w:pos="720"/>
      </w:tabs>
      <w:ind w:left="720" w:hanging="360"/>
    </w:pPr>
  </w:style>
  <w:style w:type="paragraph" w:customStyle="1" w:styleId="ccMail">
    <w:name w:val="cc:Mail"/>
    <w:rsid w:val="00CD17B2"/>
    <w:pPr>
      <w:tabs>
        <w:tab w:val="left" w:pos="-720"/>
      </w:tabs>
      <w:suppressAutoHyphens/>
      <w:overflowPunct w:val="0"/>
      <w:autoSpaceDE w:val="0"/>
      <w:autoSpaceDN w:val="0"/>
      <w:adjustRightInd w:val="0"/>
      <w:textAlignment w:val="baseline"/>
    </w:pPr>
    <w:rPr>
      <w:rFonts w:ascii="Courier New" w:hAnsi="Courier New"/>
      <w:lang w:val="en-GB" w:eastAsia="en-US"/>
    </w:rPr>
  </w:style>
  <w:style w:type="paragraph" w:customStyle="1" w:styleId="Subheadline1">
    <w:name w:val="Subheadline 1"/>
    <w:basedOn w:val="Normln"/>
    <w:link w:val="Subheadline1Char"/>
    <w:rsid w:val="00572934"/>
    <w:pPr>
      <w:overflowPunct/>
      <w:autoSpaceDE/>
      <w:autoSpaceDN/>
      <w:adjustRightInd/>
      <w:spacing w:before="0" w:after="260" w:line="360" w:lineRule="exact"/>
      <w:textAlignment w:val="auto"/>
    </w:pPr>
    <w:rPr>
      <w:rFonts w:ascii="Arial" w:hAnsi="Arial" w:cs="Arial"/>
      <w:bCs/>
      <w:color w:val="646464"/>
      <w:spacing w:val="-10"/>
      <w:kern w:val="32"/>
      <w:sz w:val="32"/>
      <w:szCs w:val="28"/>
      <w:lang w:val="en-US"/>
    </w:rPr>
  </w:style>
  <w:style w:type="character" w:customStyle="1" w:styleId="Subheadline1Char">
    <w:name w:val="Subheadline 1 Char"/>
    <w:basedOn w:val="Standardnpsmoodstavce"/>
    <w:link w:val="Subheadline1"/>
    <w:rsid w:val="00572934"/>
    <w:rPr>
      <w:rFonts w:ascii="Arial" w:hAnsi="Arial" w:cs="Arial"/>
      <w:bCs/>
      <w:color w:val="646464"/>
      <w:spacing w:val="-10"/>
      <w:kern w:val="32"/>
      <w:sz w:val="32"/>
      <w:szCs w:val="28"/>
      <w:lang w:val="en-US" w:eastAsia="en-US" w:bidi="ar-SA"/>
    </w:rPr>
  </w:style>
  <w:style w:type="paragraph" w:customStyle="1" w:styleId="Subheadline2">
    <w:name w:val="Subheadline 2"/>
    <w:basedOn w:val="Normln"/>
    <w:rsid w:val="00572934"/>
    <w:pPr>
      <w:overflowPunct/>
      <w:autoSpaceDE/>
      <w:autoSpaceDN/>
      <w:adjustRightInd/>
      <w:spacing w:before="160" w:after="0" w:line="240" w:lineRule="auto"/>
      <w:textAlignment w:val="auto"/>
    </w:pPr>
    <w:rPr>
      <w:rFonts w:ascii="Arial" w:hAnsi="Arial" w:cs="Arial"/>
      <w:bCs/>
      <w:color w:val="646464"/>
      <w:spacing w:val="-10"/>
      <w:kern w:val="32"/>
      <w:sz w:val="26"/>
      <w:szCs w:val="24"/>
      <w:lang w:val="en-US"/>
    </w:rPr>
  </w:style>
  <w:style w:type="paragraph" w:styleId="Zkladntext3">
    <w:name w:val="Body Text 3"/>
    <w:basedOn w:val="Normln"/>
    <w:rsid w:val="00053DB4"/>
    <w:pPr>
      <w:spacing w:after="120"/>
    </w:pPr>
    <w:rPr>
      <w:sz w:val="16"/>
      <w:szCs w:val="16"/>
    </w:rPr>
  </w:style>
  <w:style w:type="paragraph" w:customStyle="1" w:styleId="TASBodytext">
    <w:name w:val="TAS Body text"/>
    <w:basedOn w:val="Normln"/>
    <w:link w:val="TASBodytextChar"/>
    <w:rsid w:val="00053DB4"/>
    <w:pPr>
      <w:spacing w:before="60" w:after="60" w:line="240" w:lineRule="auto"/>
    </w:pPr>
    <w:rPr>
      <w:rFonts w:ascii="Arial" w:hAnsi="Arial"/>
      <w:sz w:val="20"/>
    </w:rPr>
  </w:style>
  <w:style w:type="character" w:customStyle="1" w:styleId="TASBodytextChar">
    <w:name w:val="TAS Body text Char"/>
    <w:basedOn w:val="Standardnpsmoodstavce"/>
    <w:link w:val="TASBodytext"/>
    <w:rsid w:val="00053DB4"/>
    <w:rPr>
      <w:rFonts w:ascii="Arial" w:hAnsi="Arial"/>
      <w:lang w:val="en-GB" w:eastAsia="en-US" w:bidi="ar-SA"/>
    </w:rPr>
  </w:style>
  <w:style w:type="paragraph" w:styleId="Zkladntextodsazen">
    <w:name w:val="Body Text Indent"/>
    <w:basedOn w:val="Normln"/>
    <w:rsid w:val="00053DB4"/>
    <w:pPr>
      <w:spacing w:after="120"/>
      <w:ind w:left="283"/>
    </w:pPr>
  </w:style>
  <w:style w:type="paragraph" w:customStyle="1" w:styleId="TASTexttableheading">
    <w:name w:val="TAS Text table heading"/>
    <w:basedOn w:val="Normln"/>
    <w:rsid w:val="0060186C"/>
    <w:pPr>
      <w:spacing w:before="60" w:after="60" w:line="240" w:lineRule="auto"/>
    </w:pPr>
    <w:rPr>
      <w:rFonts w:ascii="Arial" w:hAnsi="Arial"/>
      <w:b/>
      <w:color w:val="4367C5"/>
      <w:sz w:val="20"/>
    </w:rPr>
  </w:style>
  <w:style w:type="paragraph" w:customStyle="1" w:styleId="TASBullet1">
    <w:name w:val="TAS Bullet1"/>
    <w:basedOn w:val="TASBodytext"/>
    <w:rsid w:val="0060186C"/>
    <w:pPr>
      <w:tabs>
        <w:tab w:val="num" w:pos="284"/>
      </w:tabs>
      <w:ind w:left="284" w:hanging="284"/>
    </w:pPr>
  </w:style>
  <w:style w:type="paragraph" w:customStyle="1" w:styleId="Bodycopy">
    <w:name w:val="Body copy"/>
    <w:link w:val="BodycopyChar"/>
    <w:rsid w:val="0060186C"/>
    <w:pPr>
      <w:spacing w:after="80" w:line="260" w:lineRule="atLeast"/>
    </w:pPr>
    <w:rPr>
      <w:rFonts w:ascii="EYInterstate" w:hAnsi="EYInterstate"/>
      <w:color w:val="000000"/>
      <w:szCs w:val="18"/>
      <w:lang w:val="en-US" w:eastAsia="en-US"/>
    </w:rPr>
  </w:style>
  <w:style w:type="character" w:customStyle="1" w:styleId="BodycopyChar">
    <w:name w:val="Body copy Char"/>
    <w:basedOn w:val="Standardnpsmoodstavce"/>
    <w:link w:val="Bodycopy"/>
    <w:rsid w:val="0060186C"/>
    <w:rPr>
      <w:rFonts w:ascii="EYInterstate" w:hAnsi="EYInterstate"/>
      <w:color w:val="000000"/>
      <w:szCs w:val="18"/>
      <w:lang w:val="en-US" w:eastAsia="en-US" w:bidi="ar-SA"/>
    </w:rPr>
  </w:style>
  <w:style w:type="paragraph" w:customStyle="1" w:styleId="StyleBodycopyBold">
    <w:name w:val="Style Body copy + Bold"/>
    <w:basedOn w:val="Bodycopy"/>
    <w:rsid w:val="0060186C"/>
    <w:pPr>
      <w:pageBreakBefore/>
    </w:pPr>
    <w:rPr>
      <w:b/>
      <w:bCs/>
    </w:rPr>
  </w:style>
  <w:style w:type="paragraph" w:styleId="Zkladntext2">
    <w:name w:val="Body Text 2"/>
    <w:basedOn w:val="Normln"/>
    <w:link w:val="Zkladntext2Char"/>
    <w:rsid w:val="0064630A"/>
    <w:pPr>
      <w:spacing w:after="120" w:line="480" w:lineRule="auto"/>
    </w:pPr>
  </w:style>
  <w:style w:type="character" w:customStyle="1" w:styleId="Zkladntext2Char">
    <w:name w:val="Základní text 2 Char"/>
    <w:basedOn w:val="Standardnpsmoodstavce"/>
    <w:link w:val="Zkladntext2"/>
    <w:rsid w:val="0064630A"/>
    <w:rPr>
      <w:sz w:val="22"/>
      <w:lang w:val="en-GB" w:eastAsia="en-US" w:bidi="ar-SA"/>
    </w:rPr>
  </w:style>
  <w:style w:type="character" w:styleId="Hypertextovodkaz">
    <w:name w:val="Hyperlink"/>
    <w:basedOn w:val="Standardnpsmoodstavce"/>
    <w:rsid w:val="0064630A"/>
    <w:rPr>
      <w:color w:val="0000FF"/>
      <w:u w:val="single"/>
    </w:rPr>
  </w:style>
  <w:style w:type="paragraph" w:customStyle="1" w:styleId="DocExCode">
    <w:name w:val="DocExCode"/>
    <w:basedOn w:val="Normln"/>
    <w:rsid w:val="00E40B8D"/>
    <w:pPr>
      <w:pBdr>
        <w:top w:val="single" w:sz="4" w:space="1" w:color="auto"/>
      </w:pBdr>
      <w:overflowPunct/>
      <w:autoSpaceDE/>
      <w:autoSpaceDN/>
      <w:adjustRightInd/>
      <w:spacing w:before="0" w:after="0" w:line="240" w:lineRule="auto"/>
      <w:textAlignment w:val="auto"/>
    </w:pPr>
    <w:rPr>
      <w:rFonts w:ascii="Arial" w:hAnsi="Arial"/>
      <w:kern w:val="20"/>
      <w:sz w:val="16"/>
      <w:szCs w:val="24"/>
      <w:lang w:val="cs-CZ"/>
    </w:rPr>
  </w:style>
  <w:style w:type="paragraph" w:styleId="Textbubliny">
    <w:name w:val="Balloon Text"/>
    <w:basedOn w:val="Normln"/>
    <w:link w:val="TextbublinyChar"/>
    <w:uiPriority w:val="99"/>
    <w:rsid w:val="00E125DE"/>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E125DE"/>
    <w:rPr>
      <w:rFonts w:ascii="Tahoma" w:hAnsi="Tahoma" w:cs="Tahoma"/>
      <w:sz w:val="16"/>
      <w:szCs w:val="16"/>
      <w:lang w:val="en-GB" w:eastAsia="en-US"/>
    </w:rPr>
  </w:style>
  <w:style w:type="paragraph" w:styleId="Textpoznpodarou">
    <w:name w:val="footnote text"/>
    <w:basedOn w:val="Normln"/>
    <w:link w:val="TextpoznpodarouChar"/>
    <w:rsid w:val="00E125DE"/>
    <w:rPr>
      <w:sz w:val="20"/>
    </w:rPr>
  </w:style>
  <w:style w:type="character" w:customStyle="1" w:styleId="TextpoznpodarouChar">
    <w:name w:val="Text pozn. pod čarou Char"/>
    <w:basedOn w:val="Standardnpsmoodstavce"/>
    <w:link w:val="Textpoznpodarou"/>
    <w:rsid w:val="00E125DE"/>
    <w:rPr>
      <w:lang w:val="en-GB" w:eastAsia="en-US"/>
    </w:rPr>
  </w:style>
  <w:style w:type="character" w:styleId="Znakapoznpodarou">
    <w:name w:val="footnote reference"/>
    <w:basedOn w:val="Standardnpsmoodstavce"/>
    <w:rsid w:val="00E125DE"/>
    <w:rPr>
      <w:vertAlign w:val="superscript"/>
    </w:rPr>
  </w:style>
  <w:style w:type="character" w:customStyle="1" w:styleId="BodyText2Char">
    <w:name w:val="Body Text 2 Char"/>
    <w:basedOn w:val="Standardnpsmoodstavce"/>
    <w:rsid w:val="00AE42B8"/>
    <w:rPr>
      <w:sz w:val="24"/>
      <w:szCs w:val="24"/>
      <w:lang w:val="en-US" w:eastAsia="en-US" w:bidi="ar-SA"/>
    </w:rPr>
  </w:style>
  <w:style w:type="paragraph" w:customStyle="1" w:styleId="EYHeading1">
    <w:name w:val="EY Heading 1"/>
    <w:basedOn w:val="EYNormal"/>
    <w:next w:val="EYBodytextwithparaspace"/>
    <w:link w:val="EYHeading1Char"/>
    <w:rsid w:val="00B36C5E"/>
    <w:pPr>
      <w:keepNext/>
      <w:spacing w:before="120" w:after="240"/>
    </w:pPr>
    <w:rPr>
      <w:b/>
      <w:sz w:val="26"/>
    </w:rPr>
  </w:style>
  <w:style w:type="character" w:customStyle="1" w:styleId="EYHeading1Char">
    <w:name w:val="EY Heading 1 Char"/>
    <w:basedOn w:val="Standardnpsmoodstavce"/>
    <w:link w:val="EYHeading1"/>
    <w:rsid w:val="00B36C5E"/>
    <w:rPr>
      <w:rFonts w:ascii="Arial" w:hAnsi="Arial"/>
      <w:b/>
      <w:kern w:val="12"/>
      <w:sz w:val="26"/>
      <w:szCs w:val="24"/>
      <w:lang w:val="en-GB" w:eastAsia="en-US"/>
    </w:rPr>
  </w:style>
  <w:style w:type="paragraph" w:customStyle="1" w:styleId="texte1x">
    <w:name w:val="texte 1.x"/>
    <w:basedOn w:val="Normln"/>
    <w:rsid w:val="00B36C5E"/>
    <w:pPr>
      <w:overflowPunct/>
      <w:autoSpaceDE/>
      <w:autoSpaceDN/>
      <w:adjustRightInd/>
      <w:spacing w:before="120" w:after="0" w:line="240" w:lineRule="auto"/>
      <w:ind w:left="567"/>
      <w:jc w:val="both"/>
      <w:textAlignment w:val="auto"/>
    </w:pPr>
  </w:style>
  <w:style w:type="character" w:styleId="Odkaznakoment">
    <w:name w:val="annotation reference"/>
    <w:basedOn w:val="Standardnpsmoodstavce"/>
    <w:rsid w:val="003D4FF9"/>
    <w:rPr>
      <w:sz w:val="16"/>
      <w:szCs w:val="16"/>
    </w:rPr>
  </w:style>
  <w:style w:type="paragraph" w:styleId="Textkomente">
    <w:name w:val="annotation text"/>
    <w:basedOn w:val="Normln"/>
    <w:link w:val="TextkomenteChar"/>
    <w:rsid w:val="003D4FF9"/>
    <w:pPr>
      <w:spacing w:line="240" w:lineRule="auto"/>
    </w:pPr>
    <w:rPr>
      <w:sz w:val="20"/>
    </w:rPr>
  </w:style>
  <w:style w:type="character" w:customStyle="1" w:styleId="TextkomenteChar">
    <w:name w:val="Text komentáře Char"/>
    <w:basedOn w:val="Standardnpsmoodstavce"/>
    <w:link w:val="Textkomente"/>
    <w:rsid w:val="003D4FF9"/>
    <w:rPr>
      <w:lang w:val="en-GB" w:eastAsia="en-US"/>
    </w:rPr>
  </w:style>
  <w:style w:type="paragraph" w:styleId="Pedmtkomente">
    <w:name w:val="annotation subject"/>
    <w:basedOn w:val="Textkomente"/>
    <w:next w:val="Textkomente"/>
    <w:link w:val="PedmtkomenteChar"/>
    <w:rsid w:val="003D4FF9"/>
    <w:rPr>
      <w:b/>
      <w:bCs/>
    </w:rPr>
  </w:style>
  <w:style w:type="character" w:customStyle="1" w:styleId="PedmtkomenteChar">
    <w:name w:val="Předmět komentáře Char"/>
    <w:basedOn w:val="TextkomenteChar"/>
    <w:link w:val="Pedmtkomente"/>
    <w:rsid w:val="003D4FF9"/>
    <w:rPr>
      <w:b/>
      <w:bCs/>
      <w:lang w:val="en-GB" w:eastAsia="en-US"/>
    </w:rPr>
  </w:style>
  <w:style w:type="paragraph" w:customStyle="1" w:styleId="Level1">
    <w:name w:val="Level 1"/>
    <w:basedOn w:val="Normln"/>
    <w:link w:val="Level1Char"/>
    <w:rsid w:val="00444743"/>
    <w:pPr>
      <w:overflowPunct/>
      <w:autoSpaceDE/>
      <w:autoSpaceDN/>
      <w:adjustRightInd/>
      <w:spacing w:before="0" w:after="0" w:line="240" w:lineRule="auto"/>
      <w:textAlignment w:val="auto"/>
    </w:pPr>
    <w:rPr>
      <w:sz w:val="24"/>
      <w:szCs w:val="24"/>
      <w:lang w:val="en-US"/>
    </w:rPr>
  </w:style>
  <w:style w:type="paragraph" w:customStyle="1" w:styleId="Level2">
    <w:name w:val="Level 2"/>
    <w:basedOn w:val="Normln"/>
    <w:rsid w:val="00444743"/>
    <w:pPr>
      <w:numPr>
        <w:ilvl w:val="1"/>
        <w:numId w:val="1"/>
      </w:numPr>
      <w:overflowPunct/>
      <w:autoSpaceDE/>
      <w:autoSpaceDN/>
      <w:adjustRightInd/>
      <w:spacing w:before="0" w:after="0" w:line="240" w:lineRule="auto"/>
      <w:textAlignment w:val="auto"/>
    </w:pPr>
    <w:rPr>
      <w:sz w:val="24"/>
      <w:szCs w:val="24"/>
      <w:lang w:val="en-US"/>
    </w:rPr>
  </w:style>
  <w:style w:type="paragraph" w:customStyle="1" w:styleId="Level3">
    <w:name w:val="Level 3"/>
    <w:basedOn w:val="Normln"/>
    <w:rsid w:val="00444743"/>
    <w:pPr>
      <w:numPr>
        <w:ilvl w:val="2"/>
        <w:numId w:val="1"/>
      </w:numPr>
      <w:overflowPunct/>
      <w:autoSpaceDE/>
      <w:autoSpaceDN/>
      <w:adjustRightInd/>
      <w:spacing w:before="0" w:after="0" w:line="240" w:lineRule="auto"/>
      <w:textAlignment w:val="auto"/>
    </w:pPr>
    <w:rPr>
      <w:sz w:val="24"/>
      <w:szCs w:val="24"/>
      <w:lang w:val="en-US"/>
    </w:rPr>
  </w:style>
  <w:style w:type="paragraph" w:customStyle="1" w:styleId="Level4">
    <w:name w:val="Level 4"/>
    <w:basedOn w:val="Normln"/>
    <w:rsid w:val="00444743"/>
    <w:pPr>
      <w:numPr>
        <w:ilvl w:val="3"/>
        <w:numId w:val="1"/>
      </w:numPr>
      <w:overflowPunct/>
      <w:autoSpaceDE/>
      <w:autoSpaceDN/>
      <w:adjustRightInd/>
      <w:spacing w:before="0" w:after="0" w:line="240" w:lineRule="auto"/>
      <w:textAlignment w:val="auto"/>
    </w:pPr>
    <w:rPr>
      <w:sz w:val="24"/>
      <w:szCs w:val="24"/>
      <w:lang w:val="en-US"/>
    </w:rPr>
  </w:style>
  <w:style w:type="paragraph" w:customStyle="1" w:styleId="Level5">
    <w:name w:val="Level 5"/>
    <w:basedOn w:val="Normln"/>
    <w:rsid w:val="00444743"/>
    <w:pPr>
      <w:numPr>
        <w:ilvl w:val="4"/>
        <w:numId w:val="1"/>
      </w:numPr>
      <w:overflowPunct/>
      <w:autoSpaceDE/>
      <w:autoSpaceDN/>
      <w:adjustRightInd/>
      <w:spacing w:before="0" w:after="0" w:line="240" w:lineRule="auto"/>
      <w:textAlignment w:val="auto"/>
    </w:pPr>
    <w:rPr>
      <w:sz w:val="24"/>
      <w:szCs w:val="24"/>
      <w:lang w:val="en-US"/>
    </w:rPr>
  </w:style>
  <w:style w:type="paragraph" w:customStyle="1" w:styleId="Level6">
    <w:name w:val="Level 6"/>
    <w:basedOn w:val="Normln"/>
    <w:rsid w:val="00444743"/>
    <w:pPr>
      <w:numPr>
        <w:ilvl w:val="5"/>
        <w:numId w:val="1"/>
      </w:numPr>
      <w:overflowPunct/>
      <w:autoSpaceDE/>
      <w:autoSpaceDN/>
      <w:adjustRightInd/>
      <w:spacing w:before="0" w:after="0" w:line="240" w:lineRule="auto"/>
      <w:textAlignment w:val="auto"/>
    </w:pPr>
    <w:rPr>
      <w:sz w:val="24"/>
      <w:szCs w:val="24"/>
      <w:lang w:val="en-US"/>
    </w:rPr>
  </w:style>
  <w:style w:type="paragraph" w:customStyle="1" w:styleId="Level7">
    <w:name w:val="Level 7"/>
    <w:basedOn w:val="Normln"/>
    <w:rsid w:val="00444743"/>
    <w:pPr>
      <w:numPr>
        <w:ilvl w:val="6"/>
        <w:numId w:val="1"/>
      </w:numPr>
      <w:overflowPunct/>
      <w:autoSpaceDE/>
      <w:autoSpaceDN/>
      <w:adjustRightInd/>
      <w:spacing w:before="0" w:after="0" w:line="240" w:lineRule="auto"/>
      <w:textAlignment w:val="auto"/>
    </w:pPr>
    <w:rPr>
      <w:sz w:val="24"/>
      <w:szCs w:val="24"/>
      <w:lang w:val="en-US"/>
    </w:rPr>
  </w:style>
  <w:style w:type="paragraph" w:customStyle="1" w:styleId="Level8">
    <w:name w:val="Level 8"/>
    <w:basedOn w:val="Normln"/>
    <w:rsid w:val="00444743"/>
    <w:pPr>
      <w:numPr>
        <w:ilvl w:val="7"/>
        <w:numId w:val="1"/>
      </w:numPr>
      <w:overflowPunct/>
      <w:autoSpaceDE/>
      <w:autoSpaceDN/>
      <w:adjustRightInd/>
      <w:spacing w:before="0" w:after="0" w:line="240" w:lineRule="auto"/>
      <w:textAlignment w:val="auto"/>
    </w:pPr>
    <w:rPr>
      <w:sz w:val="24"/>
      <w:szCs w:val="24"/>
      <w:lang w:val="en-US"/>
    </w:rPr>
  </w:style>
  <w:style w:type="paragraph" w:customStyle="1" w:styleId="Level9">
    <w:name w:val="Level 9"/>
    <w:basedOn w:val="Normln"/>
    <w:rsid w:val="00444743"/>
    <w:pPr>
      <w:numPr>
        <w:ilvl w:val="8"/>
        <w:numId w:val="1"/>
      </w:numPr>
      <w:overflowPunct/>
      <w:autoSpaceDE/>
      <w:autoSpaceDN/>
      <w:adjustRightInd/>
      <w:spacing w:before="0" w:after="0" w:line="240" w:lineRule="auto"/>
      <w:textAlignment w:val="auto"/>
    </w:pPr>
    <w:rPr>
      <w:sz w:val="24"/>
      <w:szCs w:val="24"/>
      <w:lang w:val="en-US"/>
    </w:rPr>
  </w:style>
  <w:style w:type="paragraph" w:styleId="Revize">
    <w:name w:val="Revision"/>
    <w:hidden/>
    <w:uiPriority w:val="99"/>
    <w:semiHidden/>
    <w:rsid w:val="00370746"/>
    <w:rPr>
      <w:sz w:val="22"/>
      <w:lang w:val="en-GB" w:eastAsia="en-US"/>
    </w:rPr>
  </w:style>
  <w:style w:type="paragraph" w:customStyle="1" w:styleId="LocalEYfirmname">
    <w:name w:val="Local EY firm name"/>
    <w:basedOn w:val="Normln"/>
    <w:rsid w:val="00D20CEB"/>
    <w:pPr>
      <w:suppressAutoHyphens/>
      <w:overflowPunct/>
      <w:spacing w:before="0" w:after="0" w:line="170" w:lineRule="atLeast"/>
      <w:textAlignment w:val="center"/>
    </w:pPr>
    <w:rPr>
      <w:rFonts w:ascii="EYInterstate (TT) Bold" w:hAnsi="EYInterstate (TT) Bold" w:cs="EYInterstate (TT) Bold"/>
      <w:b/>
      <w:bCs/>
      <w:color w:val="706F73"/>
      <w:spacing w:val="-3"/>
      <w:sz w:val="15"/>
      <w:szCs w:val="15"/>
    </w:rPr>
  </w:style>
  <w:style w:type="character" w:customStyle="1" w:styleId="platne1">
    <w:name w:val="platne1"/>
    <w:basedOn w:val="Standardnpsmoodstavce"/>
    <w:rsid w:val="0009083F"/>
  </w:style>
  <w:style w:type="paragraph" w:styleId="Odstavecseseznamem">
    <w:name w:val="List Paragraph"/>
    <w:basedOn w:val="Normln"/>
    <w:uiPriority w:val="34"/>
    <w:qFormat/>
    <w:rsid w:val="006E7964"/>
    <w:pPr>
      <w:ind w:left="720"/>
      <w:contextualSpacing/>
    </w:pPr>
  </w:style>
  <w:style w:type="character" w:customStyle="1" w:styleId="ZkladntextChar">
    <w:name w:val="Základní text Char"/>
    <w:basedOn w:val="Standardnpsmoodstavce"/>
    <w:link w:val="Zkladntext"/>
    <w:rsid w:val="00D76BFB"/>
    <w:rPr>
      <w:b/>
      <w:sz w:val="22"/>
      <w:lang w:val="en-GB" w:eastAsia="en-US"/>
    </w:rPr>
  </w:style>
  <w:style w:type="paragraph" w:customStyle="1" w:styleId="Ods-blok">
    <w:name w:val="Ods-blok"/>
    <w:basedOn w:val="Normln"/>
    <w:rsid w:val="006B108E"/>
    <w:pPr>
      <w:overflowPunct/>
      <w:autoSpaceDE/>
      <w:autoSpaceDN/>
      <w:adjustRightInd/>
      <w:spacing w:before="120" w:after="120" w:line="240" w:lineRule="auto"/>
      <w:jc w:val="both"/>
      <w:textAlignment w:val="auto"/>
    </w:pPr>
    <w:rPr>
      <w:snapToGrid w:val="0"/>
      <w:lang w:val="cs-CZ" w:eastAsia="cs-CZ"/>
    </w:rPr>
  </w:style>
  <w:style w:type="paragraph" w:customStyle="1" w:styleId="Tab-text">
    <w:name w:val="Tab-text"/>
    <w:basedOn w:val="Normln"/>
    <w:rsid w:val="006B108E"/>
    <w:pPr>
      <w:keepLines/>
      <w:overflowPunct/>
      <w:autoSpaceDE/>
      <w:autoSpaceDN/>
      <w:adjustRightInd/>
      <w:spacing w:before="40" w:after="40" w:line="240" w:lineRule="auto"/>
      <w:textAlignment w:val="auto"/>
    </w:pPr>
    <w:rPr>
      <w:lang w:val="cs-CZ" w:eastAsia="cs-CZ"/>
    </w:rPr>
  </w:style>
  <w:style w:type="paragraph" w:customStyle="1" w:styleId="Tab-zhlav">
    <w:name w:val="Tab-záhlaví"/>
    <w:basedOn w:val="Normln"/>
    <w:rsid w:val="006B108E"/>
    <w:pPr>
      <w:keepNext/>
      <w:keepLines/>
      <w:tabs>
        <w:tab w:val="left" w:pos="1276"/>
      </w:tabs>
      <w:overflowPunct/>
      <w:autoSpaceDE/>
      <w:autoSpaceDN/>
      <w:adjustRightInd/>
      <w:spacing w:after="80" w:line="240" w:lineRule="auto"/>
      <w:jc w:val="center"/>
      <w:textAlignment w:val="auto"/>
    </w:pPr>
    <w:rPr>
      <w:b/>
      <w:lang w:val="cs-CZ" w:eastAsia="cs-CZ"/>
    </w:rPr>
  </w:style>
  <w:style w:type="paragraph" w:customStyle="1" w:styleId="Tab-slo">
    <w:name w:val="Tab-číslo"/>
    <w:basedOn w:val="Tab-text"/>
    <w:rsid w:val="006B108E"/>
    <w:pPr>
      <w:jc w:val="right"/>
    </w:pPr>
  </w:style>
  <w:style w:type="paragraph" w:customStyle="1" w:styleId="NeslovanNadpis2">
    <w:name w:val="Nečíslovaný Nadpis 2"/>
    <w:basedOn w:val="Nadpis2"/>
    <w:rsid w:val="006B108E"/>
    <w:pPr>
      <w:keepLines/>
      <w:tabs>
        <w:tab w:val="left" w:pos="510"/>
        <w:tab w:val="left" w:pos="624"/>
      </w:tabs>
      <w:suppressAutoHyphens/>
      <w:overflowPunct/>
      <w:autoSpaceDE/>
      <w:autoSpaceDN/>
      <w:adjustRightInd/>
      <w:spacing w:before="120" w:after="120" w:line="240" w:lineRule="auto"/>
      <w:jc w:val="both"/>
      <w:textAlignment w:val="auto"/>
    </w:pPr>
    <w:rPr>
      <w:rFonts w:ascii="Times New Roman" w:hAnsi="Times New Roman"/>
      <w:snapToGrid w:val="0"/>
      <w:kern w:val="22"/>
      <w:sz w:val="24"/>
      <w:lang w:val="cs-CZ" w:eastAsia="cs-CZ"/>
    </w:rPr>
  </w:style>
  <w:style w:type="paragraph" w:customStyle="1" w:styleId="Zpracovatel">
    <w:name w:val="Zpracovatelé"/>
    <w:basedOn w:val="Normln"/>
    <w:rsid w:val="006B108E"/>
    <w:pPr>
      <w:overflowPunct/>
      <w:autoSpaceDE/>
      <w:autoSpaceDN/>
      <w:adjustRightInd/>
      <w:spacing w:before="40" w:after="40" w:line="240" w:lineRule="auto"/>
      <w:textAlignment w:val="auto"/>
    </w:pPr>
    <w:rPr>
      <w:lang w:val="cs-CZ" w:eastAsia="cs-CZ"/>
    </w:rPr>
  </w:style>
  <w:style w:type="paragraph" w:customStyle="1" w:styleId="Objednavatel">
    <w:name w:val="Objednavatel"/>
    <w:basedOn w:val="Normln"/>
    <w:rsid w:val="006B108E"/>
    <w:pPr>
      <w:overflowPunct/>
      <w:autoSpaceDE/>
      <w:autoSpaceDN/>
      <w:adjustRightInd/>
      <w:spacing w:before="40" w:after="40" w:line="240" w:lineRule="auto"/>
      <w:textAlignment w:val="auto"/>
    </w:pPr>
    <w:rPr>
      <w:b/>
      <w:lang w:val="cs-CZ" w:eastAsia="cs-CZ"/>
    </w:rPr>
  </w:style>
  <w:style w:type="paragraph" w:customStyle="1" w:styleId="Ods-blokChar">
    <w:name w:val="Ods-blok Char"/>
    <w:basedOn w:val="Normln"/>
    <w:link w:val="Ods-blokCharChar"/>
    <w:rsid w:val="006B108E"/>
    <w:pPr>
      <w:keepLines/>
      <w:overflowPunct/>
      <w:autoSpaceDE/>
      <w:autoSpaceDN/>
      <w:adjustRightInd/>
      <w:spacing w:before="120" w:after="120" w:line="240" w:lineRule="auto"/>
      <w:jc w:val="both"/>
      <w:textAlignment w:val="auto"/>
    </w:pPr>
    <w:rPr>
      <w:snapToGrid w:val="0"/>
      <w:lang w:val="cs-CZ" w:eastAsia="cs-CZ"/>
    </w:rPr>
  </w:style>
  <w:style w:type="character" w:customStyle="1" w:styleId="Ods-blokCharChar">
    <w:name w:val="Ods-blok Char Char"/>
    <w:basedOn w:val="Standardnpsmoodstavce"/>
    <w:link w:val="Ods-blokChar"/>
    <w:rsid w:val="006B108E"/>
    <w:rPr>
      <w:snapToGrid w:val="0"/>
      <w:sz w:val="22"/>
    </w:rPr>
  </w:style>
  <w:style w:type="table" w:styleId="Stednseznam1">
    <w:name w:val="Medium List 1"/>
    <w:basedOn w:val="Normlntabulka"/>
    <w:uiPriority w:val="65"/>
    <w:rsid w:val="00576CF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2">
    <w:name w:val="Medium List 2"/>
    <w:basedOn w:val="Normlntabulka"/>
    <w:uiPriority w:val="66"/>
    <w:rsid w:val="00576CF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tnovn">
    <w:name w:val="Light Shading"/>
    <w:basedOn w:val="Normlntabulka"/>
    <w:uiPriority w:val="60"/>
    <w:rsid w:val="00576CF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ulkasprostorovmiefekty3">
    <w:name w:val="Table 3D effects 3"/>
    <w:basedOn w:val="Normlntabulka"/>
    <w:rsid w:val="00576CFF"/>
    <w:pPr>
      <w:overflowPunct w:val="0"/>
      <w:autoSpaceDE w:val="0"/>
      <w:autoSpaceDN w:val="0"/>
      <w:adjustRightInd w:val="0"/>
      <w:spacing w:before="80" w:after="100" w:line="26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Normlntabulka"/>
    <w:next w:val="Mkatabulky"/>
    <w:rsid w:val="00BB62EB"/>
    <w:rPr>
      <w:rFonts w:ascii="EYInterstate" w:hAnsi="EYInterstate"/>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SingleChar">
    <w:name w:val="Body Single Char"/>
    <w:link w:val="BodySingle"/>
    <w:locked/>
    <w:rsid w:val="00940D01"/>
  </w:style>
  <w:style w:type="paragraph" w:customStyle="1" w:styleId="BodySingle">
    <w:name w:val="Body Single"/>
    <w:basedOn w:val="Normln"/>
    <w:link w:val="BodySingleChar"/>
    <w:rsid w:val="00940D01"/>
    <w:pPr>
      <w:overflowPunct/>
      <w:autoSpaceDE/>
      <w:autoSpaceDN/>
      <w:adjustRightInd/>
      <w:snapToGrid w:val="0"/>
      <w:spacing w:before="0" w:after="0"/>
      <w:textAlignment w:val="auto"/>
    </w:pPr>
    <w:rPr>
      <w:sz w:val="20"/>
      <w:lang w:val="cs-CZ" w:eastAsia="cs-CZ"/>
    </w:rPr>
  </w:style>
  <w:style w:type="character" w:styleId="Sledovanodkaz">
    <w:name w:val="FollowedHyperlink"/>
    <w:basedOn w:val="Standardnpsmoodstavce"/>
    <w:uiPriority w:val="99"/>
    <w:semiHidden/>
    <w:unhideWhenUsed/>
    <w:rsid w:val="00C33E11"/>
    <w:rPr>
      <w:color w:val="800080" w:themeColor="followedHyperlink"/>
      <w:u w:val="single"/>
    </w:rPr>
  </w:style>
  <w:style w:type="character" w:customStyle="1" w:styleId="UnresolvedMention">
    <w:name w:val="Unresolved Mention"/>
    <w:basedOn w:val="Standardnpsmoodstavce"/>
    <w:uiPriority w:val="99"/>
    <w:semiHidden/>
    <w:unhideWhenUsed/>
    <w:rsid w:val="00715F82"/>
    <w:rPr>
      <w:color w:val="605E5C"/>
      <w:shd w:val="clear" w:color="auto" w:fill="E1DFDD"/>
    </w:rPr>
  </w:style>
  <w:style w:type="paragraph" w:customStyle="1" w:styleId="Body">
    <w:name w:val="Body"/>
    <w:basedOn w:val="Normln"/>
    <w:rsid w:val="00D26317"/>
    <w:pPr>
      <w:spacing w:before="0" w:after="200"/>
    </w:pPr>
    <w:rPr>
      <w:rFonts w:ascii="EYInterstate Light" w:eastAsia="MS Mincho" w:hAnsi="EYInterstate Light"/>
      <w:snapToGrid w:val="0"/>
      <w:lang w:val="en-US" w:eastAsia="ja-JP"/>
    </w:rPr>
  </w:style>
  <w:style w:type="paragraph" w:customStyle="1" w:styleId="msonormal0">
    <w:name w:val="msonormal"/>
    <w:basedOn w:val="Normln"/>
    <w:rsid w:val="002604C4"/>
    <w:pPr>
      <w:overflowPunct/>
      <w:autoSpaceDE/>
      <w:autoSpaceDN/>
      <w:adjustRightInd/>
      <w:spacing w:before="100" w:beforeAutospacing="1" w:afterAutospacing="1" w:line="240" w:lineRule="auto"/>
      <w:textAlignment w:val="auto"/>
    </w:pPr>
    <w:rPr>
      <w:sz w:val="24"/>
      <w:szCs w:val="24"/>
      <w:lang w:val="cs-CZ" w:eastAsia="cs-CZ"/>
    </w:rPr>
  </w:style>
  <w:style w:type="paragraph" w:customStyle="1" w:styleId="xl63">
    <w:name w:val="xl63"/>
    <w:basedOn w:val="Normln"/>
    <w:rsid w:val="002604C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Autospacing="1" w:line="240" w:lineRule="auto"/>
      <w:jc w:val="center"/>
      <w:textAlignment w:val="auto"/>
    </w:pPr>
    <w:rPr>
      <w:color w:val="000000"/>
      <w:sz w:val="16"/>
      <w:szCs w:val="16"/>
      <w:lang w:val="cs-CZ" w:eastAsia="cs-CZ"/>
    </w:rPr>
  </w:style>
  <w:style w:type="paragraph" w:customStyle="1" w:styleId="xl64">
    <w:name w:val="xl64"/>
    <w:basedOn w:val="Normln"/>
    <w:rsid w:val="002604C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Autospacing="1" w:line="240" w:lineRule="auto"/>
      <w:jc w:val="center"/>
      <w:textAlignment w:val="auto"/>
    </w:pPr>
    <w:rPr>
      <w:sz w:val="16"/>
      <w:szCs w:val="16"/>
      <w:lang w:val="cs-CZ" w:eastAsia="cs-CZ"/>
    </w:rPr>
  </w:style>
  <w:style w:type="paragraph" w:customStyle="1" w:styleId="xl65">
    <w:name w:val="xl65"/>
    <w:basedOn w:val="Normln"/>
    <w:rsid w:val="002604C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Autospacing="1" w:line="240" w:lineRule="auto"/>
      <w:textAlignment w:val="auto"/>
    </w:pPr>
    <w:rPr>
      <w:sz w:val="16"/>
      <w:szCs w:val="16"/>
      <w:lang w:val="cs-CZ" w:eastAsia="cs-CZ"/>
    </w:rPr>
  </w:style>
  <w:style w:type="paragraph" w:customStyle="1" w:styleId="xl66">
    <w:name w:val="xl66"/>
    <w:basedOn w:val="Normln"/>
    <w:rsid w:val="002604C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Autospacing="1" w:line="240" w:lineRule="auto"/>
      <w:jc w:val="center"/>
      <w:textAlignment w:val="auto"/>
    </w:pPr>
    <w:rPr>
      <w:sz w:val="16"/>
      <w:szCs w:val="16"/>
      <w:lang w:val="cs-CZ" w:eastAsia="cs-CZ"/>
    </w:rPr>
  </w:style>
  <w:style w:type="paragraph" w:customStyle="1" w:styleId="xl67">
    <w:name w:val="xl67"/>
    <w:basedOn w:val="Normln"/>
    <w:rsid w:val="002604C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Autospacing="1" w:line="240" w:lineRule="auto"/>
      <w:jc w:val="center"/>
      <w:textAlignment w:val="auto"/>
    </w:pPr>
    <w:rPr>
      <w:sz w:val="18"/>
      <w:szCs w:val="18"/>
      <w:lang w:val="cs-CZ" w:eastAsia="cs-CZ"/>
    </w:rPr>
  </w:style>
  <w:style w:type="paragraph" w:customStyle="1" w:styleId="xl68">
    <w:name w:val="xl68"/>
    <w:basedOn w:val="Normln"/>
    <w:rsid w:val="002604C4"/>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Autospacing="1" w:line="240" w:lineRule="auto"/>
      <w:jc w:val="center"/>
      <w:textAlignment w:val="center"/>
    </w:pPr>
    <w:rPr>
      <w:b/>
      <w:bCs/>
      <w:color w:val="000000"/>
      <w:sz w:val="16"/>
      <w:szCs w:val="16"/>
      <w:lang w:val="cs-CZ" w:eastAsia="cs-CZ"/>
    </w:rPr>
  </w:style>
  <w:style w:type="paragraph" w:customStyle="1" w:styleId="xl69">
    <w:name w:val="xl69"/>
    <w:basedOn w:val="Normln"/>
    <w:rsid w:val="002604C4"/>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Autospacing="1" w:line="240" w:lineRule="auto"/>
      <w:jc w:val="center"/>
      <w:textAlignment w:val="center"/>
    </w:pPr>
    <w:rPr>
      <w:b/>
      <w:bCs/>
      <w:color w:val="000000"/>
      <w:sz w:val="16"/>
      <w:szCs w:val="16"/>
      <w:lang w:val="cs-CZ" w:eastAsia="cs-CZ"/>
    </w:rPr>
  </w:style>
  <w:style w:type="paragraph" w:customStyle="1" w:styleId="xl70">
    <w:name w:val="xl70"/>
    <w:basedOn w:val="Normln"/>
    <w:rsid w:val="002604C4"/>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Autospacing="1" w:line="240" w:lineRule="auto"/>
      <w:jc w:val="center"/>
      <w:textAlignment w:val="center"/>
    </w:pPr>
    <w:rPr>
      <w:b/>
      <w:bCs/>
      <w:sz w:val="16"/>
      <w:szCs w:val="16"/>
      <w:lang w:val="cs-CZ" w:eastAsia="cs-CZ"/>
    </w:rPr>
  </w:style>
  <w:style w:type="paragraph" w:customStyle="1" w:styleId="xl71">
    <w:name w:val="xl71"/>
    <w:basedOn w:val="Normln"/>
    <w:rsid w:val="002604C4"/>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Autospacing="1" w:line="240" w:lineRule="auto"/>
      <w:jc w:val="center"/>
      <w:textAlignment w:val="center"/>
    </w:pPr>
    <w:rPr>
      <w:b/>
      <w:bCs/>
      <w:sz w:val="16"/>
      <w:szCs w:val="16"/>
      <w:lang w:val="cs-CZ" w:eastAsia="cs-CZ"/>
    </w:rPr>
  </w:style>
  <w:style w:type="paragraph" w:customStyle="1" w:styleId="xl72">
    <w:name w:val="xl72"/>
    <w:basedOn w:val="Normln"/>
    <w:rsid w:val="002604C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Autospacing="1" w:line="240" w:lineRule="auto"/>
      <w:textAlignment w:val="auto"/>
    </w:pPr>
    <w:rPr>
      <w:color w:val="000000"/>
      <w:sz w:val="16"/>
      <w:szCs w:val="16"/>
      <w:lang w:val="cs-CZ" w:eastAsia="cs-CZ"/>
    </w:rPr>
  </w:style>
  <w:style w:type="paragraph" w:customStyle="1" w:styleId="Bullet">
    <w:name w:val="Bullet"/>
    <w:basedOn w:val="EYBulletedtext1"/>
    <w:link w:val="BulletChar"/>
    <w:qFormat/>
    <w:rsid w:val="008E25DB"/>
    <w:pPr>
      <w:tabs>
        <w:tab w:val="clear" w:pos="288"/>
        <w:tab w:val="clear" w:pos="907"/>
        <w:tab w:val="num" w:pos="270"/>
        <w:tab w:val="num" w:pos="936"/>
      </w:tabs>
      <w:spacing w:after="0" w:line="260" w:lineRule="exact"/>
      <w:ind w:left="936"/>
    </w:pPr>
    <w:rPr>
      <w:sz w:val="20"/>
      <w:lang w:val="en-US"/>
    </w:rPr>
  </w:style>
  <w:style w:type="character" w:customStyle="1" w:styleId="BulletChar">
    <w:name w:val="Bullet Char"/>
    <w:basedOn w:val="Standardnpsmoodstavce"/>
    <w:link w:val="Bullet"/>
    <w:rsid w:val="008E25DB"/>
    <w:rPr>
      <w:rFonts w:ascii="Arial" w:hAnsi="Arial"/>
      <w:kern w:val="12"/>
      <w:szCs w:val="24"/>
      <w:lang w:val="en-US" w:eastAsia="en-US"/>
    </w:rPr>
  </w:style>
  <w:style w:type="character" w:customStyle="1" w:styleId="Nadpis1Char">
    <w:name w:val="Nadpis 1 Char"/>
    <w:aliases w:val="1 Char"/>
    <w:basedOn w:val="Standardnpsmoodstavce"/>
    <w:link w:val="Nadpis1"/>
    <w:rsid w:val="00096E25"/>
    <w:rPr>
      <w:rFonts w:ascii="Arial" w:hAnsi="Arial"/>
      <w:b/>
      <w:sz w:val="24"/>
      <w:lang w:val="en-GB" w:eastAsia="en-US"/>
    </w:rPr>
  </w:style>
  <w:style w:type="character" w:customStyle="1" w:styleId="Level1Char">
    <w:name w:val="Level 1 Char"/>
    <w:basedOn w:val="Standardnpsmoodstavce"/>
    <w:link w:val="Level1"/>
    <w:rsid w:val="00096E25"/>
    <w:rPr>
      <w:sz w:val="24"/>
      <w:szCs w:val="24"/>
      <w:lang w:val="en-US" w:eastAsia="en-US"/>
    </w:rPr>
  </w:style>
  <w:style w:type="paragraph" w:customStyle="1" w:styleId="Nadpis61">
    <w:name w:val="Nadpis 61"/>
    <w:basedOn w:val="Nadpis1"/>
    <w:link w:val="Nadpis6Char"/>
    <w:qFormat/>
    <w:rsid w:val="00096E25"/>
    <w:pPr>
      <w:keepLines/>
      <w:tabs>
        <w:tab w:val="left" w:pos="480"/>
      </w:tabs>
      <w:overflowPunct/>
      <w:autoSpaceDE/>
      <w:autoSpaceDN/>
      <w:adjustRightInd/>
      <w:spacing w:after="240" w:line="240" w:lineRule="auto"/>
      <w:ind w:left="480" w:hanging="480"/>
      <w:jc w:val="both"/>
      <w:textAlignment w:val="auto"/>
    </w:pPr>
    <w:rPr>
      <w:rFonts w:eastAsiaTheme="majorEastAsia" w:cstheme="majorBidi"/>
      <w:b w:val="0"/>
      <w:bCs/>
      <w:sz w:val="18"/>
      <w:szCs w:val="18"/>
      <w:u w:val="single"/>
      <w:lang w:val="en-US"/>
    </w:rPr>
  </w:style>
  <w:style w:type="character" w:customStyle="1" w:styleId="Nadpis6Char">
    <w:name w:val="Nadpis 6 Char"/>
    <w:basedOn w:val="Nadpis1Char"/>
    <w:link w:val="Nadpis61"/>
    <w:rsid w:val="00096E25"/>
    <w:rPr>
      <w:rFonts w:ascii="Arial" w:eastAsiaTheme="majorEastAsia" w:hAnsi="Arial" w:cstheme="majorBidi"/>
      <w:b w:val="0"/>
      <w:bCs/>
      <w:sz w:val="18"/>
      <w:szCs w:val="18"/>
      <w:u w:val="single"/>
      <w:lang w:val="en-US" w:eastAsia="en-US"/>
    </w:rPr>
  </w:style>
  <w:style w:type="paragraph" w:customStyle="1" w:styleId="Nadpis91">
    <w:name w:val="Nadpis 91"/>
    <w:basedOn w:val="Nadpis1"/>
    <w:link w:val="Nadpis9Char"/>
    <w:qFormat/>
    <w:rsid w:val="00096E25"/>
    <w:pPr>
      <w:keepLines/>
      <w:overflowPunct/>
      <w:autoSpaceDE/>
      <w:autoSpaceDN/>
      <w:adjustRightInd/>
      <w:spacing w:after="120" w:line="240" w:lineRule="auto"/>
      <w:textAlignment w:val="auto"/>
    </w:pPr>
    <w:rPr>
      <w:rFonts w:eastAsiaTheme="majorEastAsia" w:cstheme="majorBidi"/>
      <w:b w:val="0"/>
      <w:sz w:val="18"/>
      <w:szCs w:val="18"/>
      <w:u w:val="single"/>
      <w:lang w:val="en-US"/>
    </w:rPr>
  </w:style>
  <w:style w:type="character" w:customStyle="1" w:styleId="Nadpis9Char">
    <w:name w:val="Nadpis 9 Char"/>
    <w:basedOn w:val="Nadpis1Char"/>
    <w:link w:val="Nadpis91"/>
    <w:rsid w:val="00096E25"/>
    <w:rPr>
      <w:rFonts w:ascii="Arial" w:eastAsiaTheme="majorEastAsia" w:hAnsi="Arial" w:cstheme="majorBidi"/>
      <w:b w:val="0"/>
      <w:sz w:val="18"/>
      <w:szCs w:val="18"/>
      <w:u w:val="single"/>
      <w:lang w:val="en-US" w:eastAsia="en-US"/>
    </w:rPr>
  </w:style>
  <w:style w:type="paragraph" w:customStyle="1" w:styleId="Nadpis15">
    <w:name w:val="Nadpis 15"/>
    <w:basedOn w:val="Nadpis1"/>
    <w:link w:val="Nadpis15Char"/>
    <w:qFormat/>
    <w:rsid w:val="00096E25"/>
    <w:pPr>
      <w:keepLines/>
      <w:tabs>
        <w:tab w:val="left" w:pos="284"/>
      </w:tabs>
      <w:overflowPunct/>
      <w:autoSpaceDE/>
      <w:autoSpaceDN/>
      <w:adjustRightInd/>
      <w:spacing w:after="120" w:line="240" w:lineRule="auto"/>
      <w:ind w:left="480" w:hanging="196"/>
      <w:jc w:val="both"/>
      <w:textAlignment w:val="auto"/>
    </w:pPr>
    <w:rPr>
      <w:rFonts w:eastAsiaTheme="majorEastAsia" w:cstheme="majorBidi"/>
      <w:b w:val="0"/>
      <w:sz w:val="18"/>
      <w:szCs w:val="18"/>
      <w:u w:val="single"/>
      <w:lang w:val="en-US"/>
    </w:rPr>
  </w:style>
  <w:style w:type="character" w:customStyle="1" w:styleId="Nadpis15Char">
    <w:name w:val="Nadpis 15 Char"/>
    <w:basedOn w:val="Nadpis1Char"/>
    <w:link w:val="Nadpis15"/>
    <w:rsid w:val="00096E25"/>
    <w:rPr>
      <w:rFonts w:ascii="Arial" w:eastAsiaTheme="majorEastAsia" w:hAnsi="Arial" w:cstheme="majorBidi"/>
      <w:b w:val="0"/>
      <w:sz w:val="18"/>
      <w:szCs w:val="18"/>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7595">
      <w:bodyDiv w:val="1"/>
      <w:marLeft w:val="0"/>
      <w:marRight w:val="0"/>
      <w:marTop w:val="0"/>
      <w:marBottom w:val="0"/>
      <w:divBdr>
        <w:top w:val="none" w:sz="0" w:space="0" w:color="auto"/>
        <w:left w:val="none" w:sz="0" w:space="0" w:color="auto"/>
        <w:bottom w:val="none" w:sz="0" w:space="0" w:color="auto"/>
        <w:right w:val="none" w:sz="0" w:space="0" w:color="auto"/>
      </w:divBdr>
    </w:div>
    <w:div w:id="88964433">
      <w:bodyDiv w:val="1"/>
      <w:marLeft w:val="0"/>
      <w:marRight w:val="0"/>
      <w:marTop w:val="0"/>
      <w:marBottom w:val="0"/>
      <w:divBdr>
        <w:top w:val="none" w:sz="0" w:space="0" w:color="auto"/>
        <w:left w:val="none" w:sz="0" w:space="0" w:color="auto"/>
        <w:bottom w:val="none" w:sz="0" w:space="0" w:color="auto"/>
        <w:right w:val="none" w:sz="0" w:space="0" w:color="auto"/>
      </w:divBdr>
    </w:div>
    <w:div w:id="103624321">
      <w:bodyDiv w:val="1"/>
      <w:marLeft w:val="0"/>
      <w:marRight w:val="0"/>
      <w:marTop w:val="0"/>
      <w:marBottom w:val="0"/>
      <w:divBdr>
        <w:top w:val="none" w:sz="0" w:space="0" w:color="auto"/>
        <w:left w:val="none" w:sz="0" w:space="0" w:color="auto"/>
        <w:bottom w:val="none" w:sz="0" w:space="0" w:color="auto"/>
        <w:right w:val="none" w:sz="0" w:space="0" w:color="auto"/>
      </w:divBdr>
    </w:div>
    <w:div w:id="335502953">
      <w:bodyDiv w:val="1"/>
      <w:marLeft w:val="0"/>
      <w:marRight w:val="0"/>
      <w:marTop w:val="0"/>
      <w:marBottom w:val="0"/>
      <w:divBdr>
        <w:top w:val="none" w:sz="0" w:space="0" w:color="auto"/>
        <w:left w:val="none" w:sz="0" w:space="0" w:color="auto"/>
        <w:bottom w:val="none" w:sz="0" w:space="0" w:color="auto"/>
        <w:right w:val="none" w:sz="0" w:space="0" w:color="auto"/>
      </w:divBdr>
    </w:div>
    <w:div w:id="390688617">
      <w:bodyDiv w:val="1"/>
      <w:marLeft w:val="0"/>
      <w:marRight w:val="0"/>
      <w:marTop w:val="0"/>
      <w:marBottom w:val="0"/>
      <w:divBdr>
        <w:top w:val="none" w:sz="0" w:space="0" w:color="auto"/>
        <w:left w:val="none" w:sz="0" w:space="0" w:color="auto"/>
        <w:bottom w:val="none" w:sz="0" w:space="0" w:color="auto"/>
        <w:right w:val="none" w:sz="0" w:space="0" w:color="auto"/>
      </w:divBdr>
    </w:div>
    <w:div w:id="434902611">
      <w:bodyDiv w:val="1"/>
      <w:marLeft w:val="0"/>
      <w:marRight w:val="0"/>
      <w:marTop w:val="0"/>
      <w:marBottom w:val="0"/>
      <w:divBdr>
        <w:top w:val="none" w:sz="0" w:space="0" w:color="auto"/>
        <w:left w:val="none" w:sz="0" w:space="0" w:color="auto"/>
        <w:bottom w:val="none" w:sz="0" w:space="0" w:color="auto"/>
        <w:right w:val="none" w:sz="0" w:space="0" w:color="auto"/>
      </w:divBdr>
      <w:divsChild>
        <w:div w:id="330373612">
          <w:marLeft w:val="1152"/>
          <w:marRight w:val="0"/>
          <w:marTop w:val="60"/>
          <w:marBottom w:val="0"/>
          <w:divBdr>
            <w:top w:val="none" w:sz="0" w:space="0" w:color="auto"/>
            <w:left w:val="none" w:sz="0" w:space="0" w:color="auto"/>
            <w:bottom w:val="none" w:sz="0" w:space="0" w:color="auto"/>
            <w:right w:val="none" w:sz="0" w:space="0" w:color="auto"/>
          </w:divBdr>
        </w:div>
        <w:div w:id="430008727">
          <w:marLeft w:val="1152"/>
          <w:marRight w:val="0"/>
          <w:marTop w:val="60"/>
          <w:marBottom w:val="0"/>
          <w:divBdr>
            <w:top w:val="none" w:sz="0" w:space="0" w:color="auto"/>
            <w:left w:val="none" w:sz="0" w:space="0" w:color="auto"/>
            <w:bottom w:val="none" w:sz="0" w:space="0" w:color="auto"/>
            <w:right w:val="none" w:sz="0" w:space="0" w:color="auto"/>
          </w:divBdr>
        </w:div>
        <w:div w:id="951475644">
          <w:marLeft w:val="1152"/>
          <w:marRight w:val="0"/>
          <w:marTop w:val="60"/>
          <w:marBottom w:val="0"/>
          <w:divBdr>
            <w:top w:val="none" w:sz="0" w:space="0" w:color="auto"/>
            <w:left w:val="none" w:sz="0" w:space="0" w:color="auto"/>
            <w:bottom w:val="none" w:sz="0" w:space="0" w:color="auto"/>
            <w:right w:val="none" w:sz="0" w:space="0" w:color="auto"/>
          </w:divBdr>
        </w:div>
        <w:div w:id="1454321238">
          <w:marLeft w:val="432"/>
          <w:marRight w:val="0"/>
          <w:marTop w:val="60"/>
          <w:marBottom w:val="0"/>
          <w:divBdr>
            <w:top w:val="none" w:sz="0" w:space="0" w:color="auto"/>
            <w:left w:val="none" w:sz="0" w:space="0" w:color="auto"/>
            <w:bottom w:val="none" w:sz="0" w:space="0" w:color="auto"/>
            <w:right w:val="none" w:sz="0" w:space="0" w:color="auto"/>
          </w:divBdr>
        </w:div>
        <w:div w:id="2011980187">
          <w:marLeft w:val="432"/>
          <w:marRight w:val="0"/>
          <w:marTop w:val="60"/>
          <w:marBottom w:val="0"/>
          <w:divBdr>
            <w:top w:val="none" w:sz="0" w:space="0" w:color="auto"/>
            <w:left w:val="none" w:sz="0" w:space="0" w:color="auto"/>
            <w:bottom w:val="none" w:sz="0" w:space="0" w:color="auto"/>
            <w:right w:val="none" w:sz="0" w:space="0" w:color="auto"/>
          </w:divBdr>
        </w:div>
        <w:div w:id="2041399125">
          <w:marLeft w:val="1152"/>
          <w:marRight w:val="0"/>
          <w:marTop w:val="60"/>
          <w:marBottom w:val="0"/>
          <w:divBdr>
            <w:top w:val="none" w:sz="0" w:space="0" w:color="auto"/>
            <w:left w:val="none" w:sz="0" w:space="0" w:color="auto"/>
            <w:bottom w:val="none" w:sz="0" w:space="0" w:color="auto"/>
            <w:right w:val="none" w:sz="0" w:space="0" w:color="auto"/>
          </w:divBdr>
        </w:div>
      </w:divsChild>
    </w:div>
    <w:div w:id="504131337">
      <w:bodyDiv w:val="1"/>
      <w:marLeft w:val="0"/>
      <w:marRight w:val="0"/>
      <w:marTop w:val="0"/>
      <w:marBottom w:val="0"/>
      <w:divBdr>
        <w:top w:val="none" w:sz="0" w:space="0" w:color="auto"/>
        <w:left w:val="none" w:sz="0" w:space="0" w:color="auto"/>
        <w:bottom w:val="none" w:sz="0" w:space="0" w:color="auto"/>
        <w:right w:val="none" w:sz="0" w:space="0" w:color="auto"/>
      </w:divBdr>
      <w:divsChild>
        <w:div w:id="1121414185">
          <w:marLeft w:val="562"/>
          <w:marRight w:val="0"/>
          <w:marTop w:val="0"/>
          <w:marBottom w:val="60"/>
          <w:divBdr>
            <w:top w:val="none" w:sz="0" w:space="0" w:color="auto"/>
            <w:left w:val="none" w:sz="0" w:space="0" w:color="auto"/>
            <w:bottom w:val="none" w:sz="0" w:space="0" w:color="auto"/>
            <w:right w:val="none" w:sz="0" w:space="0" w:color="auto"/>
          </w:divBdr>
        </w:div>
        <w:div w:id="1609848053">
          <w:marLeft w:val="562"/>
          <w:marRight w:val="0"/>
          <w:marTop w:val="0"/>
          <w:marBottom w:val="60"/>
          <w:divBdr>
            <w:top w:val="none" w:sz="0" w:space="0" w:color="auto"/>
            <w:left w:val="none" w:sz="0" w:space="0" w:color="auto"/>
            <w:bottom w:val="none" w:sz="0" w:space="0" w:color="auto"/>
            <w:right w:val="none" w:sz="0" w:space="0" w:color="auto"/>
          </w:divBdr>
        </w:div>
        <w:div w:id="1659262182">
          <w:marLeft w:val="562"/>
          <w:marRight w:val="0"/>
          <w:marTop w:val="0"/>
          <w:marBottom w:val="60"/>
          <w:divBdr>
            <w:top w:val="none" w:sz="0" w:space="0" w:color="auto"/>
            <w:left w:val="none" w:sz="0" w:space="0" w:color="auto"/>
            <w:bottom w:val="none" w:sz="0" w:space="0" w:color="auto"/>
            <w:right w:val="none" w:sz="0" w:space="0" w:color="auto"/>
          </w:divBdr>
        </w:div>
        <w:div w:id="818234300">
          <w:marLeft w:val="562"/>
          <w:marRight w:val="0"/>
          <w:marTop w:val="0"/>
          <w:marBottom w:val="60"/>
          <w:divBdr>
            <w:top w:val="none" w:sz="0" w:space="0" w:color="auto"/>
            <w:left w:val="none" w:sz="0" w:space="0" w:color="auto"/>
            <w:bottom w:val="none" w:sz="0" w:space="0" w:color="auto"/>
            <w:right w:val="none" w:sz="0" w:space="0" w:color="auto"/>
          </w:divBdr>
        </w:div>
      </w:divsChild>
    </w:div>
    <w:div w:id="563755939">
      <w:bodyDiv w:val="1"/>
      <w:marLeft w:val="0"/>
      <w:marRight w:val="0"/>
      <w:marTop w:val="0"/>
      <w:marBottom w:val="0"/>
      <w:divBdr>
        <w:top w:val="none" w:sz="0" w:space="0" w:color="auto"/>
        <w:left w:val="none" w:sz="0" w:space="0" w:color="auto"/>
        <w:bottom w:val="none" w:sz="0" w:space="0" w:color="auto"/>
        <w:right w:val="none" w:sz="0" w:space="0" w:color="auto"/>
      </w:divBdr>
      <w:divsChild>
        <w:div w:id="1739549998">
          <w:marLeft w:val="274"/>
          <w:marRight w:val="0"/>
          <w:marTop w:val="0"/>
          <w:marBottom w:val="120"/>
          <w:divBdr>
            <w:top w:val="none" w:sz="0" w:space="0" w:color="auto"/>
            <w:left w:val="none" w:sz="0" w:space="0" w:color="auto"/>
            <w:bottom w:val="none" w:sz="0" w:space="0" w:color="auto"/>
            <w:right w:val="none" w:sz="0" w:space="0" w:color="auto"/>
          </w:divBdr>
        </w:div>
      </w:divsChild>
    </w:div>
    <w:div w:id="590696649">
      <w:bodyDiv w:val="1"/>
      <w:marLeft w:val="0"/>
      <w:marRight w:val="0"/>
      <w:marTop w:val="0"/>
      <w:marBottom w:val="0"/>
      <w:divBdr>
        <w:top w:val="none" w:sz="0" w:space="0" w:color="auto"/>
        <w:left w:val="none" w:sz="0" w:space="0" w:color="auto"/>
        <w:bottom w:val="none" w:sz="0" w:space="0" w:color="auto"/>
        <w:right w:val="none" w:sz="0" w:space="0" w:color="auto"/>
      </w:divBdr>
    </w:div>
    <w:div w:id="597256587">
      <w:bodyDiv w:val="1"/>
      <w:marLeft w:val="0"/>
      <w:marRight w:val="0"/>
      <w:marTop w:val="0"/>
      <w:marBottom w:val="0"/>
      <w:divBdr>
        <w:top w:val="none" w:sz="0" w:space="0" w:color="auto"/>
        <w:left w:val="none" w:sz="0" w:space="0" w:color="auto"/>
        <w:bottom w:val="none" w:sz="0" w:space="0" w:color="auto"/>
        <w:right w:val="none" w:sz="0" w:space="0" w:color="auto"/>
      </w:divBdr>
      <w:divsChild>
        <w:div w:id="1954744120">
          <w:marLeft w:val="562"/>
          <w:marRight w:val="0"/>
          <w:marTop w:val="0"/>
          <w:marBottom w:val="60"/>
          <w:divBdr>
            <w:top w:val="none" w:sz="0" w:space="0" w:color="auto"/>
            <w:left w:val="none" w:sz="0" w:space="0" w:color="auto"/>
            <w:bottom w:val="none" w:sz="0" w:space="0" w:color="auto"/>
            <w:right w:val="none" w:sz="0" w:space="0" w:color="auto"/>
          </w:divBdr>
        </w:div>
        <w:div w:id="618410806">
          <w:marLeft w:val="1282"/>
          <w:marRight w:val="0"/>
          <w:marTop w:val="0"/>
          <w:marBottom w:val="60"/>
          <w:divBdr>
            <w:top w:val="none" w:sz="0" w:space="0" w:color="auto"/>
            <w:left w:val="none" w:sz="0" w:space="0" w:color="auto"/>
            <w:bottom w:val="none" w:sz="0" w:space="0" w:color="auto"/>
            <w:right w:val="none" w:sz="0" w:space="0" w:color="auto"/>
          </w:divBdr>
        </w:div>
        <w:div w:id="1277980520">
          <w:marLeft w:val="1282"/>
          <w:marRight w:val="0"/>
          <w:marTop w:val="0"/>
          <w:marBottom w:val="60"/>
          <w:divBdr>
            <w:top w:val="none" w:sz="0" w:space="0" w:color="auto"/>
            <w:left w:val="none" w:sz="0" w:space="0" w:color="auto"/>
            <w:bottom w:val="none" w:sz="0" w:space="0" w:color="auto"/>
            <w:right w:val="none" w:sz="0" w:space="0" w:color="auto"/>
          </w:divBdr>
        </w:div>
        <w:div w:id="1215502269">
          <w:marLeft w:val="1282"/>
          <w:marRight w:val="0"/>
          <w:marTop w:val="0"/>
          <w:marBottom w:val="60"/>
          <w:divBdr>
            <w:top w:val="none" w:sz="0" w:space="0" w:color="auto"/>
            <w:left w:val="none" w:sz="0" w:space="0" w:color="auto"/>
            <w:bottom w:val="none" w:sz="0" w:space="0" w:color="auto"/>
            <w:right w:val="none" w:sz="0" w:space="0" w:color="auto"/>
          </w:divBdr>
        </w:div>
        <w:div w:id="1093430470">
          <w:marLeft w:val="562"/>
          <w:marRight w:val="0"/>
          <w:marTop w:val="0"/>
          <w:marBottom w:val="60"/>
          <w:divBdr>
            <w:top w:val="none" w:sz="0" w:space="0" w:color="auto"/>
            <w:left w:val="none" w:sz="0" w:space="0" w:color="auto"/>
            <w:bottom w:val="none" w:sz="0" w:space="0" w:color="auto"/>
            <w:right w:val="none" w:sz="0" w:space="0" w:color="auto"/>
          </w:divBdr>
        </w:div>
        <w:div w:id="1962614624">
          <w:marLeft w:val="562"/>
          <w:marRight w:val="0"/>
          <w:marTop w:val="0"/>
          <w:marBottom w:val="60"/>
          <w:divBdr>
            <w:top w:val="none" w:sz="0" w:space="0" w:color="auto"/>
            <w:left w:val="none" w:sz="0" w:space="0" w:color="auto"/>
            <w:bottom w:val="none" w:sz="0" w:space="0" w:color="auto"/>
            <w:right w:val="none" w:sz="0" w:space="0" w:color="auto"/>
          </w:divBdr>
        </w:div>
        <w:div w:id="789665449">
          <w:marLeft w:val="1282"/>
          <w:marRight w:val="0"/>
          <w:marTop w:val="0"/>
          <w:marBottom w:val="60"/>
          <w:divBdr>
            <w:top w:val="none" w:sz="0" w:space="0" w:color="auto"/>
            <w:left w:val="none" w:sz="0" w:space="0" w:color="auto"/>
            <w:bottom w:val="none" w:sz="0" w:space="0" w:color="auto"/>
            <w:right w:val="none" w:sz="0" w:space="0" w:color="auto"/>
          </w:divBdr>
        </w:div>
        <w:div w:id="1253587655">
          <w:marLeft w:val="1282"/>
          <w:marRight w:val="0"/>
          <w:marTop w:val="0"/>
          <w:marBottom w:val="60"/>
          <w:divBdr>
            <w:top w:val="none" w:sz="0" w:space="0" w:color="auto"/>
            <w:left w:val="none" w:sz="0" w:space="0" w:color="auto"/>
            <w:bottom w:val="none" w:sz="0" w:space="0" w:color="auto"/>
            <w:right w:val="none" w:sz="0" w:space="0" w:color="auto"/>
          </w:divBdr>
        </w:div>
        <w:div w:id="579607459">
          <w:marLeft w:val="1282"/>
          <w:marRight w:val="0"/>
          <w:marTop w:val="0"/>
          <w:marBottom w:val="60"/>
          <w:divBdr>
            <w:top w:val="none" w:sz="0" w:space="0" w:color="auto"/>
            <w:left w:val="none" w:sz="0" w:space="0" w:color="auto"/>
            <w:bottom w:val="none" w:sz="0" w:space="0" w:color="auto"/>
            <w:right w:val="none" w:sz="0" w:space="0" w:color="auto"/>
          </w:divBdr>
        </w:div>
        <w:div w:id="1033117037">
          <w:marLeft w:val="1282"/>
          <w:marRight w:val="0"/>
          <w:marTop w:val="0"/>
          <w:marBottom w:val="60"/>
          <w:divBdr>
            <w:top w:val="none" w:sz="0" w:space="0" w:color="auto"/>
            <w:left w:val="none" w:sz="0" w:space="0" w:color="auto"/>
            <w:bottom w:val="none" w:sz="0" w:space="0" w:color="auto"/>
            <w:right w:val="none" w:sz="0" w:space="0" w:color="auto"/>
          </w:divBdr>
        </w:div>
        <w:div w:id="176963349">
          <w:marLeft w:val="1282"/>
          <w:marRight w:val="0"/>
          <w:marTop w:val="0"/>
          <w:marBottom w:val="60"/>
          <w:divBdr>
            <w:top w:val="none" w:sz="0" w:space="0" w:color="auto"/>
            <w:left w:val="none" w:sz="0" w:space="0" w:color="auto"/>
            <w:bottom w:val="none" w:sz="0" w:space="0" w:color="auto"/>
            <w:right w:val="none" w:sz="0" w:space="0" w:color="auto"/>
          </w:divBdr>
        </w:div>
        <w:div w:id="658583842">
          <w:marLeft w:val="562"/>
          <w:marRight w:val="0"/>
          <w:marTop w:val="0"/>
          <w:marBottom w:val="60"/>
          <w:divBdr>
            <w:top w:val="none" w:sz="0" w:space="0" w:color="auto"/>
            <w:left w:val="none" w:sz="0" w:space="0" w:color="auto"/>
            <w:bottom w:val="none" w:sz="0" w:space="0" w:color="auto"/>
            <w:right w:val="none" w:sz="0" w:space="0" w:color="auto"/>
          </w:divBdr>
        </w:div>
        <w:div w:id="972828321">
          <w:marLeft w:val="1282"/>
          <w:marRight w:val="0"/>
          <w:marTop w:val="0"/>
          <w:marBottom w:val="60"/>
          <w:divBdr>
            <w:top w:val="none" w:sz="0" w:space="0" w:color="auto"/>
            <w:left w:val="none" w:sz="0" w:space="0" w:color="auto"/>
            <w:bottom w:val="none" w:sz="0" w:space="0" w:color="auto"/>
            <w:right w:val="none" w:sz="0" w:space="0" w:color="auto"/>
          </w:divBdr>
        </w:div>
        <w:div w:id="1170019240">
          <w:marLeft w:val="1282"/>
          <w:marRight w:val="0"/>
          <w:marTop w:val="0"/>
          <w:marBottom w:val="60"/>
          <w:divBdr>
            <w:top w:val="none" w:sz="0" w:space="0" w:color="auto"/>
            <w:left w:val="none" w:sz="0" w:space="0" w:color="auto"/>
            <w:bottom w:val="none" w:sz="0" w:space="0" w:color="auto"/>
            <w:right w:val="none" w:sz="0" w:space="0" w:color="auto"/>
          </w:divBdr>
        </w:div>
      </w:divsChild>
    </w:div>
    <w:div w:id="633288702">
      <w:bodyDiv w:val="1"/>
      <w:marLeft w:val="0"/>
      <w:marRight w:val="0"/>
      <w:marTop w:val="0"/>
      <w:marBottom w:val="0"/>
      <w:divBdr>
        <w:top w:val="none" w:sz="0" w:space="0" w:color="auto"/>
        <w:left w:val="none" w:sz="0" w:space="0" w:color="auto"/>
        <w:bottom w:val="none" w:sz="0" w:space="0" w:color="auto"/>
        <w:right w:val="none" w:sz="0" w:space="0" w:color="auto"/>
      </w:divBdr>
    </w:div>
    <w:div w:id="642203139">
      <w:bodyDiv w:val="1"/>
      <w:marLeft w:val="0"/>
      <w:marRight w:val="0"/>
      <w:marTop w:val="0"/>
      <w:marBottom w:val="0"/>
      <w:divBdr>
        <w:top w:val="none" w:sz="0" w:space="0" w:color="auto"/>
        <w:left w:val="none" w:sz="0" w:space="0" w:color="auto"/>
        <w:bottom w:val="none" w:sz="0" w:space="0" w:color="auto"/>
        <w:right w:val="none" w:sz="0" w:space="0" w:color="auto"/>
      </w:divBdr>
    </w:div>
    <w:div w:id="645865836">
      <w:bodyDiv w:val="1"/>
      <w:marLeft w:val="0"/>
      <w:marRight w:val="0"/>
      <w:marTop w:val="0"/>
      <w:marBottom w:val="0"/>
      <w:divBdr>
        <w:top w:val="none" w:sz="0" w:space="0" w:color="auto"/>
        <w:left w:val="none" w:sz="0" w:space="0" w:color="auto"/>
        <w:bottom w:val="none" w:sz="0" w:space="0" w:color="auto"/>
        <w:right w:val="none" w:sz="0" w:space="0" w:color="auto"/>
      </w:divBdr>
    </w:div>
    <w:div w:id="823740320">
      <w:bodyDiv w:val="1"/>
      <w:marLeft w:val="0"/>
      <w:marRight w:val="0"/>
      <w:marTop w:val="0"/>
      <w:marBottom w:val="0"/>
      <w:divBdr>
        <w:top w:val="none" w:sz="0" w:space="0" w:color="auto"/>
        <w:left w:val="none" w:sz="0" w:space="0" w:color="auto"/>
        <w:bottom w:val="none" w:sz="0" w:space="0" w:color="auto"/>
        <w:right w:val="none" w:sz="0" w:space="0" w:color="auto"/>
      </w:divBdr>
    </w:div>
    <w:div w:id="850068034">
      <w:bodyDiv w:val="1"/>
      <w:marLeft w:val="0"/>
      <w:marRight w:val="0"/>
      <w:marTop w:val="0"/>
      <w:marBottom w:val="0"/>
      <w:divBdr>
        <w:top w:val="none" w:sz="0" w:space="0" w:color="auto"/>
        <w:left w:val="none" w:sz="0" w:space="0" w:color="auto"/>
        <w:bottom w:val="none" w:sz="0" w:space="0" w:color="auto"/>
        <w:right w:val="none" w:sz="0" w:space="0" w:color="auto"/>
      </w:divBdr>
      <w:divsChild>
        <w:div w:id="937639565">
          <w:marLeft w:val="1282"/>
          <w:marRight w:val="0"/>
          <w:marTop w:val="0"/>
          <w:marBottom w:val="120"/>
          <w:divBdr>
            <w:top w:val="none" w:sz="0" w:space="0" w:color="auto"/>
            <w:left w:val="none" w:sz="0" w:space="0" w:color="auto"/>
            <w:bottom w:val="none" w:sz="0" w:space="0" w:color="auto"/>
            <w:right w:val="none" w:sz="0" w:space="0" w:color="auto"/>
          </w:divBdr>
        </w:div>
        <w:div w:id="1245840953">
          <w:marLeft w:val="1282"/>
          <w:marRight w:val="0"/>
          <w:marTop w:val="0"/>
          <w:marBottom w:val="120"/>
          <w:divBdr>
            <w:top w:val="none" w:sz="0" w:space="0" w:color="auto"/>
            <w:left w:val="none" w:sz="0" w:space="0" w:color="auto"/>
            <w:bottom w:val="none" w:sz="0" w:space="0" w:color="auto"/>
            <w:right w:val="none" w:sz="0" w:space="0" w:color="auto"/>
          </w:divBdr>
        </w:div>
        <w:div w:id="1643389719">
          <w:marLeft w:val="1282"/>
          <w:marRight w:val="0"/>
          <w:marTop w:val="0"/>
          <w:marBottom w:val="120"/>
          <w:divBdr>
            <w:top w:val="none" w:sz="0" w:space="0" w:color="auto"/>
            <w:left w:val="none" w:sz="0" w:space="0" w:color="auto"/>
            <w:bottom w:val="none" w:sz="0" w:space="0" w:color="auto"/>
            <w:right w:val="none" w:sz="0" w:space="0" w:color="auto"/>
          </w:divBdr>
        </w:div>
      </w:divsChild>
    </w:div>
    <w:div w:id="988823388">
      <w:bodyDiv w:val="1"/>
      <w:marLeft w:val="0"/>
      <w:marRight w:val="0"/>
      <w:marTop w:val="0"/>
      <w:marBottom w:val="0"/>
      <w:divBdr>
        <w:top w:val="none" w:sz="0" w:space="0" w:color="auto"/>
        <w:left w:val="none" w:sz="0" w:space="0" w:color="auto"/>
        <w:bottom w:val="none" w:sz="0" w:space="0" w:color="auto"/>
        <w:right w:val="none" w:sz="0" w:space="0" w:color="auto"/>
      </w:divBdr>
    </w:div>
    <w:div w:id="1017269191">
      <w:bodyDiv w:val="1"/>
      <w:marLeft w:val="0"/>
      <w:marRight w:val="0"/>
      <w:marTop w:val="0"/>
      <w:marBottom w:val="0"/>
      <w:divBdr>
        <w:top w:val="none" w:sz="0" w:space="0" w:color="auto"/>
        <w:left w:val="none" w:sz="0" w:space="0" w:color="auto"/>
        <w:bottom w:val="none" w:sz="0" w:space="0" w:color="auto"/>
        <w:right w:val="none" w:sz="0" w:space="0" w:color="auto"/>
      </w:divBdr>
    </w:div>
    <w:div w:id="1079793797">
      <w:bodyDiv w:val="1"/>
      <w:marLeft w:val="0"/>
      <w:marRight w:val="0"/>
      <w:marTop w:val="0"/>
      <w:marBottom w:val="0"/>
      <w:divBdr>
        <w:top w:val="none" w:sz="0" w:space="0" w:color="auto"/>
        <w:left w:val="none" w:sz="0" w:space="0" w:color="auto"/>
        <w:bottom w:val="none" w:sz="0" w:space="0" w:color="auto"/>
        <w:right w:val="none" w:sz="0" w:space="0" w:color="auto"/>
      </w:divBdr>
    </w:div>
    <w:div w:id="1188255911">
      <w:bodyDiv w:val="1"/>
      <w:marLeft w:val="0"/>
      <w:marRight w:val="0"/>
      <w:marTop w:val="0"/>
      <w:marBottom w:val="0"/>
      <w:divBdr>
        <w:top w:val="none" w:sz="0" w:space="0" w:color="auto"/>
        <w:left w:val="none" w:sz="0" w:space="0" w:color="auto"/>
        <w:bottom w:val="none" w:sz="0" w:space="0" w:color="auto"/>
        <w:right w:val="none" w:sz="0" w:space="0" w:color="auto"/>
      </w:divBdr>
      <w:divsChild>
        <w:div w:id="807087153">
          <w:marLeft w:val="432"/>
          <w:marRight w:val="0"/>
          <w:marTop w:val="144"/>
          <w:marBottom w:val="0"/>
          <w:divBdr>
            <w:top w:val="none" w:sz="0" w:space="0" w:color="auto"/>
            <w:left w:val="none" w:sz="0" w:space="0" w:color="auto"/>
            <w:bottom w:val="none" w:sz="0" w:space="0" w:color="auto"/>
            <w:right w:val="none" w:sz="0" w:space="0" w:color="auto"/>
          </w:divBdr>
        </w:div>
        <w:div w:id="1169174406">
          <w:marLeft w:val="432"/>
          <w:marRight w:val="0"/>
          <w:marTop w:val="144"/>
          <w:marBottom w:val="0"/>
          <w:divBdr>
            <w:top w:val="none" w:sz="0" w:space="0" w:color="auto"/>
            <w:left w:val="none" w:sz="0" w:space="0" w:color="auto"/>
            <w:bottom w:val="none" w:sz="0" w:space="0" w:color="auto"/>
            <w:right w:val="none" w:sz="0" w:space="0" w:color="auto"/>
          </w:divBdr>
        </w:div>
        <w:div w:id="1203207689">
          <w:marLeft w:val="432"/>
          <w:marRight w:val="0"/>
          <w:marTop w:val="144"/>
          <w:marBottom w:val="0"/>
          <w:divBdr>
            <w:top w:val="none" w:sz="0" w:space="0" w:color="auto"/>
            <w:left w:val="none" w:sz="0" w:space="0" w:color="auto"/>
            <w:bottom w:val="none" w:sz="0" w:space="0" w:color="auto"/>
            <w:right w:val="none" w:sz="0" w:space="0" w:color="auto"/>
          </w:divBdr>
        </w:div>
        <w:div w:id="1323046205">
          <w:marLeft w:val="432"/>
          <w:marRight w:val="0"/>
          <w:marTop w:val="144"/>
          <w:marBottom w:val="0"/>
          <w:divBdr>
            <w:top w:val="none" w:sz="0" w:space="0" w:color="auto"/>
            <w:left w:val="none" w:sz="0" w:space="0" w:color="auto"/>
            <w:bottom w:val="none" w:sz="0" w:space="0" w:color="auto"/>
            <w:right w:val="none" w:sz="0" w:space="0" w:color="auto"/>
          </w:divBdr>
        </w:div>
        <w:div w:id="2073573321">
          <w:marLeft w:val="432"/>
          <w:marRight w:val="0"/>
          <w:marTop w:val="144"/>
          <w:marBottom w:val="0"/>
          <w:divBdr>
            <w:top w:val="none" w:sz="0" w:space="0" w:color="auto"/>
            <w:left w:val="none" w:sz="0" w:space="0" w:color="auto"/>
            <w:bottom w:val="none" w:sz="0" w:space="0" w:color="auto"/>
            <w:right w:val="none" w:sz="0" w:space="0" w:color="auto"/>
          </w:divBdr>
        </w:div>
      </w:divsChild>
    </w:div>
    <w:div w:id="1213883785">
      <w:bodyDiv w:val="1"/>
      <w:marLeft w:val="0"/>
      <w:marRight w:val="0"/>
      <w:marTop w:val="0"/>
      <w:marBottom w:val="0"/>
      <w:divBdr>
        <w:top w:val="none" w:sz="0" w:space="0" w:color="auto"/>
        <w:left w:val="none" w:sz="0" w:space="0" w:color="auto"/>
        <w:bottom w:val="none" w:sz="0" w:space="0" w:color="auto"/>
        <w:right w:val="none" w:sz="0" w:space="0" w:color="auto"/>
      </w:divBdr>
    </w:div>
    <w:div w:id="1294023770">
      <w:bodyDiv w:val="1"/>
      <w:marLeft w:val="0"/>
      <w:marRight w:val="0"/>
      <w:marTop w:val="0"/>
      <w:marBottom w:val="0"/>
      <w:divBdr>
        <w:top w:val="none" w:sz="0" w:space="0" w:color="auto"/>
        <w:left w:val="none" w:sz="0" w:space="0" w:color="auto"/>
        <w:bottom w:val="none" w:sz="0" w:space="0" w:color="auto"/>
        <w:right w:val="none" w:sz="0" w:space="0" w:color="auto"/>
      </w:divBdr>
    </w:div>
    <w:div w:id="1340540728">
      <w:bodyDiv w:val="1"/>
      <w:marLeft w:val="0"/>
      <w:marRight w:val="0"/>
      <w:marTop w:val="0"/>
      <w:marBottom w:val="0"/>
      <w:divBdr>
        <w:top w:val="none" w:sz="0" w:space="0" w:color="auto"/>
        <w:left w:val="none" w:sz="0" w:space="0" w:color="auto"/>
        <w:bottom w:val="none" w:sz="0" w:space="0" w:color="auto"/>
        <w:right w:val="none" w:sz="0" w:space="0" w:color="auto"/>
      </w:divBdr>
      <w:divsChild>
        <w:div w:id="649989897">
          <w:marLeft w:val="274"/>
          <w:marRight w:val="0"/>
          <w:marTop w:val="0"/>
          <w:marBottom w:val="120"/>
          <w:divBdr>
            <w:top w:val="none" w:sz="0" w:space="0" w:color="auto"/>
            <w:left w:val="none" w:sz="0" w:space="0" w:color="auto"/>
            <w:bottom w:val="none" w:sz="0" w:space="0" w:color="auto"/>
            <w:right w:val="none" w:sz="0" w:space="0" w:color="auto"/>
          </w:divBdr>
        </w:div>
      </w:divsChild>
    </w:div>
    <w:div w:id="1414010092">
      <w:bodyDiv w:val="1"/>
      <w:marLeft w:val="0"/>
      <w:marRight w:val="0"/>
      <w:marTop w:val="0"/>
      <w:marBottom w:val="0"/>
      <w:divBdr>
        <w:top w:val="none" w:sz="0" w:space="0" w:color="auto"/>
        <w:left w:val="none" w:sz="0" w:space="0" w:color="auto"/>
        <w:bottom w:val="none" w:sz="0" w:space="0" w:color="auto"/>
        <w:right w:val="none" w:sz="0" w:space="0" w:color="auto"/>
      </w:divBdr>
      <w:divsChild>
        <w:div w:id="868222069">
          <w:marLeft w:val="562"/>
          <w:marRight w:val="0"/>
          <w:marTop w:val="0"/>
          <w:marBottom w:val="60"/>
          <w:divBdr>
            <w:top w:val="none" w:sz="0" w:space="0" w:color="auto"/>
            <w:left w:val="none" w:sz="0" w:space="0" w:color="auto"/>
            <w:bottom w:val="none" w:sz="0" w:space="0" w:color="auto"/>
            <w:right w:val="none" w:sz="0" w:space="0" w:color="auto"/>
          </w:divBdr>
        </w:div>
        <w:div w:id="1060708241">
          <w:marLeft w:val="562"/>
          <w:marRight w:val="0"/>
          <w:marTop w:val="0"/>
          <w:marBottom w:val="60"/>
          <w:divBdr>
            <w:top w:val="none" w:sz="0" w:space="0" w:color="auto"/>
            <w:left w:val="none" w:sz="0" w:space="0" w:color="auto"/>
            <w:bottom w:val="none" w:sz="0" w:space="0" w:color="auto"/>
            <w:right w:val="none" w:sz="0" w:space="0" w:color="auto"/>
          </w:divBdr>
        </w:div>
        <w:div w:id="1892156488">
          <w:marLeft w:val="562"/>
          <w:marRight w:val="0"/>
          <w:marTop w:val="0"/>
          <w:marBottom w:val="60"/>
          <w:divBdr>
            <w:top w:val="none" w:sz="0" w:space="0" w:color="auto"/>
            <w:left w:val="none" w:sz="0" w:space="0" w:color="auto"/>
            <w:bottom w:val="none" w:sz="0" w:space="0" w:color="auto"/>
            <w:right w:val="none" w:sz="0" w:space="0" w:color="auto"/>
          </w:divBdr>
        </w:div>
        <w:div w:id="1459034024">
          <w:marLeft w:val="562"/>
          <w:marRight w:val="0"/>
          <w:marTop w:val="0"/>
          <w:marBottom w:val="60"/>
          <w:divBdr>
            <w:top w:val="none" w:sz="0" w:space="0" w:color="auto"/>
            <w:left w:val="none" w:sz="0" w:space="0" w:color="auto"/>
            <w:bottom w:val="none" w:sz="0" w:space="0" w:color="auto"/>
            <w:right w:val="none" w:sz="0" w:space="0" w:color="auto"/>
          </w:divBdr>
        </w:div>
        <w:div w:id="1478453838">
          <w:marLeft w:val="562"/>
          <w:marRight w:val="0"/>
          <w:marTop w:val="0"/>
          <w:marBottom w:val="60"/>
          <w:divBdr>
            <w:top w:val="none" w:sz="0" w:space="0" w:color="auto"/>
            <w:left w:val="none" w:sz="0" w:space="0" w:color="auto"/>
            <w:bottom w:val="none" w:sz="0" w:space="0" w:color="auto"/>
            <w:right w:val="none" w:sz="0" w:space="0" w:color="auto"/>
          </w:divBdr>
        </w:div>
      </w:divsChild>
    </w:div>
    <w:div w:id="1462652396">
      <w:bodyDiv w:val="1"/>
      <w:marLeft w:val="0"/>
      <w:marRight w:val="0"/>
      <w:marTop w:val="0"/>
      <w:marBottom w:val="0"/>
      <w:divBdr>
        <w:top w:val="none" w:sz="0" w:space="0" w:color="auto"/>
        <w:left w:val="none" w:sz="0" w:space="0" w:color="auto"/>
        <w:bottom w:val="none" w:sz="0" w:space="0" w:color="auto"/>
        <w:right w:val="none" w:sz="0" w:space="0" w:color="auto"/>
      </w:divBdr>
      <w:divsChild>
        <w:div w:id="467237653">
          <w:marLeft w:val="562"/>
          <w:marRight w:val="0"/>
          <w:marTop w:val="0"/>
          <w:marBottom w:val="60"/>
          <w:divBdr>
            <w:top w:val="none" w:sz="0" w:space="0" w:color="auto"/>
            <w:left w:val="none" w:sz="0" w:space="0" w:color="auto"/>
            <w:bottom w:val="none" w:sz="0" w:space="0" w:color="auto"/>
            <w:right w:val="none" w:sz="0" w:space="0" w:color="auto"/>
          </w:divBdr>
        </w:div>
        <w:div w:id="1856798413">
          <w:marLeft w:val="1282"/>
          <w:marRight w:val="0"/>
          <w:marTop w:val="0"/>
          <w:marBottom w:val="60"/>
          <w:divBdr>
            <w:top w:val="none" w:sz="0" w:space="0" w:color="auto"/>
            <w:left w:val="none" w:sz="0" w:space="0" w:color="auto"/>
            <w:bottom w:val="none" w:sz="0" w:space="0" w:color="auto"/>
            <w:right w:val="none" w:sz="0" w:space="0" w:color="auto"/>
          </w:divBdr>
        </w:div>
        <w:div w:id="725252673">
          <w:marLeft w:val="1282"/>
          <w:marRight w:val="0"/>
          <w:marTop w:val="0"/>
          <w:marBottom w:val="60"/>
          <w:divBdr>
            <w:top w:val="none" w:sz="0" w:space="0" w:color="auto"/>
            <w:left w:val="none" w:sz="0" w:space="0" w:color="auto"/>
            <w:bottom w:val="none" w:sz="0" w:space="0" w:color="auto"/>
            <w:right w:val="none" w:sz="0" w:space="0" w:color="auto"/>
          </w:divBdr>
        </w:div>
        <w:div w:id="915673231">
          <w:marLeft w:val="562"/>
          <w:marRight w:val="0"/>
          <w:marTop w:val="0"/>
          <w:marBottom w:val="60"/>
          <w:divBdr>
            <w:top w:val="none" w:sz="0" w:space="0" w:color="auto"/>
            <w:left w:val="none" w:sz="0" w:space="0" w:color="auto"/>
            <w:bottom w:val="none" w:sz="0" w:space="0" w:color="auto"/>
            <w:right w:val="none" w:sz="0" w:space="0" w:color="auto"/>
          </w:divBdr>
        </w:div>
      </w:divsChild>
    </w:div>
    <w:div w:id="1584341165">
      <w:bodyDiv w:val="1"/>
      <w:marLeft w:val="0"/>
      <w:marRight w:val="0"/>
      <w:marTop w:val="0"/>
      <w:marBottom w:val="0"/>
      <w:divBdr>
        <w:top w:val="none" w:sz="0" w:space="0" w:color="auto"/>
        <w:left w:val="none" w:sz="0" w:space="0" w:color="auto"/>
        <w:bottom w:val="none" w:sz="0" w:space="0" w:color="auto"/>
        <w:right w:val="none" w:sz="0" w:space="0" w:color="auto"/>
      </w:divBdr>
    </w:div>
    <w:div w:id="1655141828">
      <w:bodyDiv w:val="1"/>
      <w:marLeft w:val="0"/>
      <w:marRight w:val="0"/>
      <w:marTop w:val="0"/>
      <w:marBottom w:val="0"/>
      <w:divBdr>
        <w:top w:val="none" w:sz="0" w:space="0" w:color="auto"/>
        <w:left w:val="none" w:sz="0" w:space="0" w:color="auto"/>
        <w:bottom w:val="none" w:sz="0" w:space="0" w:color="auto"/>
        <w:right w:val="none" w:sz="0" w:space="0" w:color="auto"/>
      </w:divBdr>
      <w:divsChild>
        <w:div w:id="875511281">
          <w:marLeft w:val="1282"/>
          <w:marRight w:val="0"/>
          <w:marTop w:val="0"/>
          <w:marBottom w:val="120"/>
          <w:divBdr>
            <w:top w:val="none" w:sz="0" w:space="0" w:color="auto"/>
            <w:left w:val="none" w:sz="0" w:space="0" w:color="auto"/>
            <w:bottom w:val="none" w:sz="0" w:space="0" w:color="auto"/>
            <w:right w:val="none" w:sz="0" w:space="0" w:color="auto"/>
          </w:divBdr>
        </w:div>
        <w:div w:id="1765371621">
          <w:marLeft w:val="1282"/>
          <w:marRight w:val="0"/>
          <w:marTop w:val="0"/>
          <w:marBottom w:val="120"/>
          <w:divBdr>
            <w:top w:val="none" w:sz="0" w:space="0" w:color="auto"/>
            <w:left w:val="none" w:sz="0" w:space="0" w:color="auto"/>
            <w:bottom w:val="none" w:sz="0" w:space="0" w:color="auto"/>
            <w:right w:val="none" w:sz="0" w:space="0" w:color="auto"/>
          </w:divBdr>
        </w:div>
        <w:div w:id="1773813754">
          <w:marLeft w:val="1282"/>
          <w:marRight w:val="0"/>
          <w:marTop w:val="0"/>
          <w:marBottom w:val="120"/>
          <w:divBdr>
            <w:top w:val="none" w:sz="0" w:space="0" w:color="auto"/>
            <w:left w:val="none" w:sz="0" w:space="0" w:color="auto"/>
            <w:bottom w:val="none" w:sz="0" w:space="0" w:color="auto"/>
            <w:right w:val="none" w:sz="0" w:space="0" w:color="auto"/>
          </w:divBdr>
        </w:div>
      </w:divsChild>
    </w:div>
    <w:div w:id="1793476814">
      <w:bodyDiv w:val="1"/>
      <w:marLeft w:val="0"/>
      <w:marRight w:val="0"/>
      <w:marTop w:val="0"/>
      <w:marBottom w:val="0"/>
      <w:divBdr>
        <w:top w:val="none" w:sz="0" w:space="0" w:color="auto"/>
        <w:left w:val="none" w:sz="0" w:space="0" w:color="auto"/>
        <w:bottom w:val="none" w:sz="0" w:space="0" w:color="auto"/>
        <w:right w:val="none" w:sz="0" w:space="0" w:color="auto"/>
      </w:divBdr>
    </w:div>
    <w:div w:id="1920942042">
      <w:bodyDiv w:val="1"/>
      <w:marLeft w:val="0"/>
      <w:marRight w:val="0"/>
      <w:marTop w:val="0"/>
      <w:marBottom w:val="0"/>
      <w:divBdr>
        <w:top w:val="none" w:sz="0" w:space="0" w:color="auto"/>
        <w:left w:val="none" w:sz="0" w:space="0" w:color="auto"/>
        <w:bottom w:val="none" w:sz="0" w:space="0" w:color="auto"/>
        <w:right w:val="none" w:sz="0" w:space="0" w:color="auto"/>
      </w:divBdr>
    </w:div>
    <w:div w:id="1938099153">
      <w:bodyDiv w:val="1"/>
      <w:marLeft w:val="0"/>
      <w:marRight w:val="0"/>
      <w:marTop w:val="0"/>
      <w:marBottom w:val="0"/>
      <w:divBdr>
        <w:top w:val="none" w:sz="0" w:space="0" w:color="auto"/>
        <w:left w:val="none" w:sz="0" w:space="0" w:color="auto"/>
        <w:bottom w:val="none" w:sz="0" w:space="0" w:color="auto"/>
        <w:right w:val="none" w:sz="0" w:space="0" w:color="auto"/>
      </w:divBdr>
      <w:divsChild>
        <w:div w:id="1734280779">
          <w:marLeft w:val="432"/>
          <w:marRight w:val="0"/>
          <w:marTop w:val="43"/>
          <w:marBottom w:val="0"/>
          <w:divBdr>
            <w:top w:val="none" w:sz="0" w:space="0" w:color="auto"/>
            <w:left w:val="none" w:sz="0" w:space="0" w:color="auto"/>
            <w:bottom w:val="none" w:sz="0" w:space="0" w:color="auto"/>
            <w:right w:val="none" w:sz="0" w:space="0" w:color="auto"/>
          </w:divBdr>
        </w:div>
      </w:divsChild>
    </w:div>
    <w:div w:id="1962491193">
      <w:bodyDiv w:val="1"/>
      <w:marLeft w:val="0"/>
      <w:marRight w:val="0"/>
      <w:marTop w:val="0"/>
      <w:marBottom w:val="0"/>
      <w:divBdr>
        <w:top w:val="none" w:sz="0" w:space="0" w:color="auto"/>
        <w:left w:val="none" w:sz="0" w:space="0" w:color="auto"/>
        <w:bottom w:val="none" w:sz="0" w:space="0" w:color="auto"/>
        <w:right w:val="none" w:sz="0" w:space="0" w:color="auto"/>
      </w:divBdr>
    </w:div>
    <w:div w:id="2026321908">
      <w:bodyDiv w:val="1"/>
      <w:marLeft w:val="0"/>
      <w:marRight w:val="0"/>
      <w:marTop w:val="0"/>
      <w:marBottom w:val="0"/>
      <w:divBdr>
        <w:top w:val="none" w:sz="0" w:space="0" w:color="auto"/>
        <w:left w:val="none" w:sz="0" w:space="0" w:color="auto"/>
        <w:bottom w:val="none" w:sz="0" w:space="0" w:color="auto"/>
        <w:right w:val="none" w:sz="0" w:space="0" w:color="auto"/>
      </w:divBdr>
      <w:divsChild>
        <w:div w:id="615448946">
          <w:marLeft w:val="274"/>
          <w:marRight w:val="0"/>
          <w:marTop w:val="0"/>
          <w:marBottom w:val="120"/>
          <w:divBdr>
            <w:top w:val="none" w:sz="0" w:space="0" w:color="auto"/>
            <w:left w:val="none" w:sz="0" w:space="0" w:color="auto"/>
            <w:bottom w:val="none" w:sz="0" w:space="0" w:color="auto"/>
            <w:right w:val="none" w:sz="0" w:space="0" w:color="auto"/>
          </w:divBdr>
        </w:div>
      </w:divsChild>
    </w:div>
    <w:div w:id="212612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y.com/b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y.com/cs_cz/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ylkova\Application%20Data\Microsoft\Templates\E&amp;Y%20TAX%20Templates\TT_Word%20stationery_eLetterhead%20A4%20C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E0CB-36E5-4002-9546-07BBFC98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TT_Word stationery_eLetterhead A4 CZ</Template>
  <TotalTime>0</TotalTime>
  <Pages>10</Pages>
  <Words>4298</Words>
  <Characters>25365</Characters>
  <Application>Microsoft Office Word</Application>
  <DocSecurity>0</DocSecurity>
  <Lines>211</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Pivovary Staropramen - EY - Navrh smlouvy</vt:lpstr>
      <vt:lpstr>Pivovary Staropramen - EY - Navrh smlouvy</vt:lpstr>
    </vt:vector>
  </TitlesOfParts>
  <Company>OTE, a.s.</Company>
  <LinksUpToDate>false</LinksUpToDate>
  <CharactersWithSpaces>29604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Pivovary Staropramen - EY - Navrh smlouvy</dc:title>
  <dc:creator>Jaroslav Pavlicek</dc:creator>
  <cp:lastModifiedBy>Langová Zuzana Mgr.</cp:lastModifiedBy>
  <cp:revision>2</cp:revision>
  <cp:lastPrinted>2022-06-20T11:23:00Z</cp:lastPrinted>
  <dcterms:created xsi:type="dcterms:W3CDTF">2022-06-23T08:34:00Z</dcterms:created>
  <dcterms:modified xsi:type="dcterms:W3CDTF">2022-06-23T08:34:00Z</dcterms:modified>
</cp:coreProperties>
</file>