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456D667F" w:rsidR="00C42EEF" w:rsidRDefault="00DF6D04">
      <w:pPr>
        <w:rPr>
          <w:sz w:val="8"/>
        </w:rPr>
      </w:pPr>
      <w:r>
        <w:rPr>
          <w:sz w:val="8"/>
        </w:rPr>
        <w:t xml:space="preserve"> </w:t>
      </w:r>
    </w:p>
    <w:p w14:paraId="04FC5847" w14:textId="77777777" w:rsidR="007A2A93" w:rsidRDefault="007A2A93" w:rsidP="00912E29">
      <w:pPr>
        <w:pStyle w:val="Nadpis1"/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2295"/>
        <w:gridCol w:w="4252"/>
      </w:tblGrid>
      <w:tr w:rsidR="00AC34DE" w:rsidRPr="00AC34DE" w14:paraId="07709ECD" w14:textId="77777777" w:rsidTr="00AC34DE">
        <w:trPr>
          <w:trHeight w:val="300"/>
        </w:trPr>
        <w:tc>
          <w:tcPr>
            <w:tcW w:w="2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3B151B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9602" w14:textId="0B0F7DDE" w:rsidR="00AC34DE" w:rsidRPr="00AC34DE" w:rsidRDefault="00AC34DE" w:rsidP="009C01F1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896A8B">
              <w:rPr>
                <w:rFonts w:ascii="Arial" w:hAnsi="Arial" w:cs="Arial"/>
                <w:color w:val="000000"/>
                <w:sz w:val="18"/>
                <w:szCs w:val="18"/>
              </w:rPr>
              <w:t>2022300638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A577" w14:textId="77777777" w:rsidR="00AC34DE" w:rsidRPr="00AC34DE" w:rsidRDefault="00AC34DE" w:rsidP="00AC34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Dodavatel</w:t>
            </w:r>
          </w:p>
        </w:tc>
      </w:tr>
      <w:tr w:rsidR="00AC34DE" w:rsidRPr="00AC34DE" w14:paraId="4E3FEE1F" w14:textId="77777777" w:rsidTr="00AC34DE">
        <w:trPr>
          <w:trHeight w:val="315"/>
        </w:trPr>
        <w:tc>
          <w:tcPr>
            <w:tcW w:w="2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88C66A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7CDD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31882" w14:textId="77777777" w:rsidR="00AC34DE" w:rsidRPr="00AC34DE" w:rsidRDefault="00AC34DE" w:rsidP="00AC34DE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34DE" w:rsidRPr="00AC34DE" w14:paraId="59055D2E" w14:textId="77777777" w:rsidTr="00AC34DE">
        <w:trPr>
          <w:trHeight w:val="300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EC43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8761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: Ing. Jakub Görner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6131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34DE" w:rsidRPr="00AC34DE" w14:paraId="7B63999C" w14:textId="77777777" w:rsidTr="00AC34DE">
        <w:trPr>
          <w:trHeight w:val="315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9962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C34DE">
              <w:rPr>
                <w:rFonts w:ascii="Arial" w:hAnsi="Arial" w:cs="Arial"/>
                <w:color w:val="000000"/>
                <w:sz w:val="14"/>
                <w:szCs w:val="14"/>
              </w:rPr>
              <w:t xml:space="preserve">(uveďte na </w:t>
            </w:r>
            <w:proofErr w:type="spellStart"/>
            <w:r w:rsidRPr="00AC34DE">
              <w:rPr>
                <w:rFonts w:ascii="Arial" w:hAnsi="Arial" w:cs="Arial"/>
                <w:color w:val="000000"/>
                <w:sz w:val="14"/>
                <w:szCs w:val="14"/>
              </w:rPr>
              <w:t>dod</w:t>
            </w:r>
            <w:proofErr w:type="spellEnd"/>
            <w:r w:rsidRPr="00AC34DE">
              <w:rPr>
                <w:rFonts w:ascii="Arial" w:hAnsi="Arial" w:cs="Arial"/>
                <w:color w:val="000000"/>
                <w:sz w:val="14"/>
                <w:szCs w:val="14"/>
              </w:rPr>
              <w:t>. listě a faktuře)</w:t>
            </w:r>
          </w:p>
        </w:tc>
        <w:tc>
          <w:tcPr>
            <w:tcW w:w="22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D1F1E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F858F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3E70" w:rsidRPr="00AC34DE" w14:paraId="148CFC91" w14:textId="77777777" w:rsidTr="00887EBF">
        <w:trPr>
          <w:trHeight w:val="315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EDA2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3258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: 420221922754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4559A6" w14:textId="1774E9E3" w:rsidR="00773E70" w:rsidRPr="00AC34DE" w:rsidRDefault="00896A8B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Trexima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spol. s r. o. </w:t>
            </w:r>
          </w:p>
        </w:tc>
      </w:tr>
      <w:tr w:rsidR="00773E70" w:rsidRPr="00AC34DE" w14:paraId="2BE7CB44" w14:textId="77777777" w:rsidTr="00887EBF">
        <w:trPr>
          <w:trHeight w:val="330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1F02F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Bankovní spojení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2D0A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: ČNB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54BD1C" w14:textId="37F159CD" w:rsidR="00773E70" w:rsidRPr="00AC34DE" w:rsidRDefault="00896A8B" w:rsidP="00AC34D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Třída Tomáše Bati 299</w:t>
            </w:r>
          </w:p>
        </w:tc>
      </w:tr>
      <w:tr w:rsidR="00773E70" w:rsidRPr="00AC34DE" w14:paraId="4CCD27D0" w14:textId="77777777" w:rsidTr="00887EBF">
        <w:trPr>
          <w:trHeight w:val="315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DBF59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bank.účtu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BCC1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: 0-2229001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2028E1" w14:textId="34419B93" w:rsidR="00773E70" w:rsidRPr="00AC34DE" w:rsidRDefault="00896A8B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 02 Zlín</w:t>
            </w:r>
          </w:p>
        </w:tc>
      </w:tr>
      <w:tr w:rsidR="00773E70" w:rsidRPr="00AC34DE" w14:paraId="20F37482" w14:textId="77777777" w:rsidTr="00887EBF">
        <w:trPr>
          <w:trHeight w:val="315"/>
        </w:trPr>
        <w:tc>
          <w:tcPr>
            <w:tcW w:w="26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3BDD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7D4D" w14:textId="77777777" w:rsidR="00773E70" w:rsidRPr="00AC34DE" w:rsidRDefault="00773E70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: 551023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C9E218" w14:textId="53FA2F1E" w:rsidR="00773E70" w:rsidRPr="00AC34DE" w:rsidRDefault="00773E70" w:rsidP="009C01F1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4DE" w:rsidRPr="00AC34DE" w14:paraId="76698AFE" w14:textId="77777777" w:rsidTr="00AC34DE">
        <w:trPr>
          <w:trHeight w:val="315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96523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Vystaveno dne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B53F" w14:textId="77A64021" w:rsidR="00AC34DE" w:rsidRPr="00AC34DE" w:rsidRDefault="009C01F1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896A8B">
              <w:rPr>
                <w:rFonts w:ascii="Arial" w:hAnsi="Arial" w:cs="Arial"/>
                <w:color w:val="000000"/>
                <w:sz w:val="18"/>
                <w:szCs w:val="18"/>
              </w:rPr>
              <w:t>20. 6. 2022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214E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AC34DE" w:rsidRPr="00AC34DE" w14:paraId="36501725" w14:textId="77777777" w:rsidTr="00AC34DE">
        <w:trPr>
          <w:trHeight w:val="48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6346C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Číslo PRV       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00B4" w14:textId="522EC315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896A8B">
              <w:rPr>
                <w:rFonts w:ascii="Arial" w:hAnsi="Arial" w:cs="Arial"/>
                <w:color w:val="000000"/>
                <w:sz w:val="18"/>
                <w:szCs w:val="18"/>
              </w:rPr>
              <w:t>2022100695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E1B1" w14:textId="77777777" w:rsidR="00AC34DE" w:rsidRPr="00AC34DE" w:rsidRDefault="00AC34DE" w:rsidP="00AC34DE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4BAF" w14:paraId="3AF4C187" w14:textId="77777777" w:rsidTr="005D3D28">
        <w:tc>
          <w:tcPr>
            <w:tcW w:w="9212" w:type="dxa"/>
          </w:tcPr>
          <w:p w14:paraId="34A4004E" w14:textId="77777777" w:rsidR="00896A8B" w:rsidRDefault="00896A8B" w:rsidP="00896A8B">
            <w:pPr>
              <w:pStyle w:val="Odstaveczarovnanvlevo"/>
            </w:pPr>
          </w:p>
          <w:p w14:paraId="12AC7CEA" w14:textId="77777777" w:rsidR="00896A8B" w:rsidRDefault="00896A8B" w:rsidP="00896A8B">
            <w:pPr>
              <w:pStyle w:val="Odstaveczarovnanvlevo"/>
            </w:pPr>
          </w:p>
          <w:p w14:paraId="7E40E8E8" w14:textId="77777777" w:rsidR="00896A8B" w:rsidRDefault="00896A8B" w:rsidP="00896A8B">
            <w:pPr>
              <w:pStyle w:val="Odstaveczarovnanvlevo"/>
            </w:pPr>
            <w:r>
              <w:t xml:space="preserve">V rámci </w:t>
            </w:r>
            <w:r w:rsidRPr="00B34D99">
              <w:t>realizace projektu Rovnost žen a mužů na trhu práce se zaměřením na (ne)rovné odměňování žen a mužů (</w:t>
            </w:r>
            <w:proofErr w:type="gramStart"/>
            <w:r w:rsidRPr="00B34D99">
              <w:t>22%</w:t>
            </w:r>
            <w:proofErr w:type="gramEnd"/>
            <w:r w:rsidRPr="00B34D99">
              <w:t xml:space="preserve"> K ROVNOSTI) CZ.03.1.51/0.0/0.0/15_009/0003702 u Vás objednávám</w:t>
            </w:r>
            <w:r>
              <w:t xml:space="preserve"> ze SMLOUVY O REALIZACI VEŘEJNÉ ZAKÁZKY INFORMAČNÍ SYSTÉM O PRŮMĚRNÉM VÝDĚLKU ZA ROKY 2020 AŽ 2023 (ev. č.: Z2019 – 027349):</w:t>
            </w:r>
          </w:p>
          <w:p w14:paraId="1B340C90" w14:textId="77777777" w:rsidR="00896A8B" w:rsidRDefault="00896A8B" w:rsidP="00896A8B">
            <w:pPr>
              <w:pStyle w:val="Odstaveczarovnanvlevo"/>
            </w:pPr>
          </w:p>
          <w:p w14:paraId="36D2A297" w14:textId="77777777" w:rsidR="00896A8B" w:rsidRDefault="00896A8B" w:rsidP="00896A8B">
            <w:pPr>
              <w:pStyle w:val="Odstaveczarovnanvlevo"/>
            </w:pPr>
            <w:r>
              <w:t>Volba 1. Mzdová sféra – aktualizace alternativních názvů</w:t>
            </w:r>
          </w:p>
          <w:p w14:paraId="49B45020" w14:textId="77777777" w:rsidR="00896A8B" w:rsidRDefault="00896A8B" w:rsidP="00896A8B">
            <w:pPr>
              <w:pStyle w:val="Odstaveczarovnanvlevo"/>
            </w:pPr>
            <w:r>
              <w:t>Aktualizace alternativních názvů stávajících kódů CZ-ISCO na základě analýzy položky NAZPOZ (název pozice) z dat ISPV za rok 2021 s doplněním vysvětlivek, tam kde to bude nezbytně nutné pro odlišení náročnosti práce (u THP profesí) či upřesnění vykonávané práce (u dělnických profesí).</w:t>
            </w:r>
          </w:p>
          <w:p w14:paraId="2572AA3A" w14:textId="77777777" w:rsidR="00896A8B" w:rsidRDefault="00896A8B" w:rsidP="00896A8B">
            <w:pPr>
              <w:pStyle w:val="Odstaveczarovnanvlevo"/>
            </w:pPr>
            <w:r>
              <w:t>Aktualizaci alternativních názvů předpokládáme přibližně u 50 kódů CZ-ISCO a jednalo by se o více jak 100 nových alternativních názvů. AN budou dodány v mužském rodě, MPSV dodá názvy v ženském rodě.</w:t>
            </w:r>
          </w:p>
          <w:p w14:paraId="3AF93B4D" w14:textId="77777777" w:rsidR="00896A8B" w:rsidRDefault="00896A8B" w:rsidP="00896A8B">
            <w:pPr>
              <w:pStyle w:val="Odstaveczarovnanvlevo"/>
            </w:pPr>
            <w:r>
              <w:t> </w:t>
            </w:r>
          </w:p>
          <w:p w14:paraId="0664D6B6" w14:textId="77777777" w:rsidR="00896A8B" w:rsidRDefault="00896A8B" w:rsidP="00896A8B">
            <w:pPr>
              <w:pStyle w:val="Odstaveczarovnanvlevo"/>
            </w:pPr>
            <w:r>
              <w:t>Postup prací:</w:t>
            </w:r>
          </w:p>
          <w:p w14:paraId="658DC082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Vytvoření databáze AN z dat 2021 (odstranění přebytečných znaků a slov, převod nejčastějších chybných slov na správné/jednotné tvary (včetně genderových názvů))</w:t>
            </w:r>
          </w:p>
          <w:p w14:paraId="0A1F2481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Sestavení tabulky s daty se základní deskriptivní statistikou pro ISCO4 a ISCO5 (vytvoření celkového skóre pro nejčastější název pozice zahrnující zastoupení ve firmách a celkovém zastoupení pro každé ISCO v Kalkulačce)</w:t>
            </w:r>
          </w:p>
          <w:p w14:paraId="67C82434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Analýza podobnosti všech názvů pozic s nejčastějším NAZPOZ (vytvoření kombinace všech názvů pozic s nejčastějším NAZPOZ (hlavní NAZPOZ) v datech, vytvoření skóre podobnosti pro všechny NAZPOZ s hlavním NAZPOZ pro snadnější identifikaci rozdílných názvů pro rozhodování o doplnění do alternativních názvů)</w:t>
            </w:r>
          </w:p>
          <w:p w14:paraId="0421D9B4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Porovnání s databází za rok 2021</w:t>
            </w:r>
          </w:p>
          <w:p w14:paraId="21A976B4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Ruční zpracování alternativních názvů (vyřazení nepoužitelných kódů, výběr vhodných názvů, tvorba vysvětlivek)</w:t>
            </w:r>
          </w:p>
          <w:p w14:paraId="7D3BA696" w14:textId="77777777" w:rsidR="00896A8B" w:rsidRDefault="00896A8B" w:rsidP="00896A8B">
            <w:pPr>
              <w:pStyle w:val="Odstaveczarovnanvlevo"/>
            </w:pPr>
            <w:r>
              <w:t> </w:t>
            </w:r>
          </w:p>
          <w:p w14:paraId="7472C878" w14:textId="77777777" w:rsidR="00896A8B" w:rsidRDefault="00896A8B" w:rsidP="00896A8B">
            <w:pPr>
              <w:pStyle w:val="Odstaveczarovnanvlevo"/>
            </w:pPr>
            <w:r>
              <w:lastRenderedPageBreak/>
              <w:t>Odhadovaná časová náročnost – 5 ČD</w:t>
            </w:r>
          </w:p>
          <w:p w14:paraId="728186B9" w14:textId="77777777" w:rsidR="00896A8B" w:rsidRDefault="00896A8B" w:rsidP="00896A8B">
            <w:pPr>
              <w:pStyle w:val="Odstaveczarovnanvlevo"/>
            </w:pPr>
            <w:r>
              <w:t> </w:t>
            </w:r>
          </w:p>
          <w:p w14:paraId="6E1A4D08" w14:textId="77777777" w:rsidR="00896A8B" w:rsidRDefault="00896A8B" w:rsidP="00896A8B">
            <w:pPr>
              <w:pStyle w:val="Odstaveczarovnanvlevo"/>
            </w:pPr>
            <w:r>
              <w:t xml:space="preserve">Volba 2. </w:t>
            </w:r>
            <w:proofErr w:type="spellStart"/>
            <w:r>
              <w:t>Mikrosubjekty</w:t>
            </w:r>
            <w:proofErr w:type="spellEnd"/>
            <w:r>
              <w:t xml:space="preserve"> – přidání nových kódů CZ-ISCO podle dat za rok 2020</w:t>
            </w:r>
          </w:p>
          <w:p w14:paraId="020A266B" w14:textId="77777777" w:rsidR="00896A8B" w:rsidRDefault="00896A8B" w:rsidP="00896A8B">
            <w:pPr>
              <w:pStyle w:val="Odstaveczarovnanvlevo"/>
            </w:pPr>
            <w:r>
              <w:t xml:space="preserve">Aktualizace výběru stávajících kódů CZ-ISCO pro </w:t>
            </w:r>
            <w:proofErr w:type="spellStart"/>
            <w:r>
              <w:t>mikrosubjekty</w:t>
            </w:r>
            <w:proofErr w:type="spellEnd"/>
            <w:r>
              <w:t xml:space="preserve"> na základě analýzy dat </w:t>
            </w:r>
            <w:proofErr w:type="spellStart"/>
            <w:r>
              <w:t>mikrosubjektů</w:t>
            </w:r>
            <w:proofErr w:type="spellEnd"/>
            <w:r>
              <w:t xml:space="preserve"> za rok 2020, propojení se stávajícími alternativními názvy a doplnění vysvětlivek, tam kde to bude nezbytně nutné pro odlišení.</w:t>
            </w:r>
          </w:p>
          <w:p w14:paraId="5A7089BF" w14:textId="77777777" w:rsidR="00896A8B" w:rsidRDefault="00896A8B" w:rsidP="00896A8B">
            <w:pPr>
              <w:pStyle w:val="Odstaveczarovnanvlevo"/>
            </w:pPr>
            <w:r>
              <w:t xml:space="preserve">V kalkulačce 2021 se aktuálně publikuje 29 kódů CZ-ISCO, které byly vybrány na základě analýzy dat </w:t>
            </w:r>
            <w:proofErr w:type="spellStart"/>
            <w:r>
              <w:t>mikrosubjektů</w:t>
            </w:r>
            <w:proofErr w:type="spellEnd"/>
            <w:r>
              <w:t xml:space="preserve"> za rok 2016. Při aktualizaci výběru předpokládáme navýšení počtu publikovatelných kódů CZ-ISCO pro </w:t>
            </w:r>
            <w:proofErr w:type="spellStart"/>
            <w:r>
              <w:t>mikrosubjekty</w:t>
            </w:r>
            <w:proofErr w:type="spellEnd"/>
            <w:r>
              <w:t xml:space="preserve"> zhruba o polovinu. Přidání nových kódů CZ-ISCO do Kalkulačky znamená ale aktualizaci modelu, který se musí následně ručně zkontrolovat.</w:t>
            </w:r>
          </w:p>
          <w:p w14:paraId="2A614B0B" w14:textId="77777777" w:rsidR="00896A8B" w:rsidRDefault="00896A8B" w:rsidP="00896A8B">
            <w:pPr>
              <w:pStyle w:val="Odstaveczarovnanvlevo"/>
            </w:pPr>
            <w:r>
              <w:t> </w:t>
            </w:r>
          </w:p>
          <w:p w14:paraId="7188A9A1" w14:textId="77777777" w:rsidR="00896A8B" w:rsidRDefault="00896A8B" w:rsidP="00896A8B">
            <w:pPr>
              <w:pStyle w:val="Odstaveczarovnanvlevo"/>
            </w:pPr>
            <w:r>
              <w:t>Postup prací:</w:t>
            </w:r>
          </w:p>
          <w:p w14:paraId="22E06E04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 xml:space="preserve">Analýza dat </w:t>
            </w:r>
            <w:proofErr w:type="spellStart"/>
            <w:r>
              <w:t>mikrosubjektů</w:t>
            </w:r>
            <w:proofErr w:type="spellEnd"/>
            <w:r>
              <w:t xml:space="preserve"> za rok 2020 sesbíraných v loňském roce</w:t>
            </w:r>
          </w:p>
          <w:p w14:paraId="16E951EB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Výběr nových kódů CZ-ISCO podle stanovených parametrů (dle četnosti zastoupení jednotlivých kódů CZ-ISCO a publikačních kritérií ISPV)</w:t>
            </w:r>
          </w:p>
          <w:p w14:paraId="0FF85C45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Výpočet modelů pro nově vybrané kódy CZ-ISCO pro muže, ženy a celkem, ISCO4 a ISCO5</w:t>
            </w:r>
          </w:p>
          <w:p w14:paraId="45F889E0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 xml:space="preserve">Ruční kontrola modelů (kontrola výsledných regresních koeficientů, identifikace odlehlých pozorování a jejich odstranění, kontrola predikcí z hlediska </w:t>
            </w:r>
            <w:proofErr w:type="spellStart"/>
            <w:r>
              <w:t>publikovatelnosti</w:t>
            </w:r>
            <w:proofErr w:type="spellEnd"/>
            <w:r>
              <w:t>)</w:t>
            </w:r>
          </w:p>
          <w:p w14:paraId="6ACE22CD" w14:textId="77777777" w:rsidR="00896A8B" w:rsidRDefault="00896A8B" w:rsidP="00896A8B">
            <w:pPr>
              <w:pStyle w:val="Odstaveczarovnanvlevo"/>
            </w:pPr>
            <w:r>
              <w:t>·</w:t>
            </w:r>
            <w:r>
              <w:tab/>
              <w:t>Propojení s alternativními názvy a vysvětlivkami, jejich kontrola</w:t>
            </w:r>
          </w:p>
          <w:p w14:paraId="0119F6CE" w14:textId="77777777" w:rsidR="00896A8B" w:rsidRDefault="00896A8B" w:rsidP="00896A8B">
            <w:pPr>
              <w:pStyle w:val="Odstaveczarovnanvlevo"/>
            </w:pPr>
            <w:r>
              <w:t> </w:t>
            </w:r>
          </w:p>
          <w:p w14:paraId="5C1DF8B4" w14:textId="77777777" w:rsidR="00896A8B" w:rsidRDefault="00896A8B" w:rsidP="00896A8B">
            <w:pPr>
              <w:pStyle w:val="Odstaveczarovnanvlevo"/>
            </w:pPr>
            <w:r>
              <w:t>Odhadovaná časová náročnost – 10 ČD</w:t>
            </w:r>
          </w:p>
          <w:p w14:paraId="04DAF041" w14:textId="77777777" w:rsidR="00896A8B" w:rsidRDefault="00896A8B" w:rsidP="00896A8B">
            <w:pPr>
              <w:pStyle w:val="Odstaveczarovnanvlevo"/>
            </w:pPr>
            <w:r>
              <w:t>Cena za 1 ČD bez DPH – 8 100,00 Kč</w:t>
            </w:r>
          </w:p>
          <w:p w14:paraId="5E3FAAE7" w14:textId="77777777" w:rsidR="00896A8B" w:rsidRDefault="00896A8B" w:rsidP="00896A8B">
            <w:pPr>
              <w:pStyle w:val="Odstaveczarovnanvlevo"/>
            </w:pPr>
            <w:r>
              <w:t>Cena za 1 ČD vč. DPH – 9 801,00 Kč</w:t>
            </w:r>
          </w:p>
          <w:p w14:paraId="4B8C5016" w14:textId="77777777" w:rsidR="00896A8B" w:rsidRDefault="00896A8B" w:rsidP="00896A8B">
            <w:pPr>
              <w:pStyle w:val="Odstaveczarovnanvlevo"/>
            </w:pPr>
          </w:p>
          <w:p w14:paraId="60E9329C" w14:textId="77777777" w:rsidR="00896A8B" w:rsidRDefault="00896A8B" w:rsidP="00896A8B">
            <w:pPr>
              <w:pStyle w:val="Odstaveczarovnanvlevo"/>
            </w:pPr>
            <w:r>
              <w:t>Celkem počet ČD – 15</w:t>
            </w:r>
          </w:p>
          <w:p w14:paraId="6D47639C" w14:textId="77777777" w:rsidR="00896A8B" w:rsidRDefault="00896A8B" w:rsidP="00896A8B">
            <w:pPr>
              <w:pStyle w:val="Odstaveczarovnanvlevo"/>
            </w:pPr>
          </w:p>
          <w:p w14:paraId="66C548D0" w14:textId="77777777" w:rsidR="00896A8B" w:rsidRDefault="00896A8B" w:rsidP="00896A8B">
            <w:pPr>
              <w:pStyle w:val="Odstaveczarovnanvlevo"/>
            </w:pPr>
            <w:r>
              <w:t>Cena celkem bez DPH – 121 500,00 Kč</w:t>
            </w:r>
          </w:p>
          <w:p w14:paraId="39873831" w14:textId="77777777" w:rsidR="00896A8B" w:rsidRDefault="00896A8B" w:rsidP="00896A8B">
            <w:pPr>
              <w:pStyle w:val="Odstaveczarovnanvlevo"/>
            </w:pPr>
            <w:r>
              <w:t>Cena celkem vč. DPH – 147 015,00 Kč</w:t>
            </w:r>
          </w:p>
          <w:p w14:paraId="13838778" w14:textId="77777777" w:rsidR="00896A8B" w:rsidRDefault="00896A8B" w:rsidP="00896A8B">
            <w:pPr>
              <w:pStyle w:val="Odstaveczarovnanvlevo"/>
            </w:pPr>
          </w:p>
          <w:p w14:paraId="37F0CE00" w14:textId="77777777" w:rsidR="00896A8B" w:rsidRDefault="00896A8B" w:rsidP="00896A8B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CZ.03.1.51/0.0/0.0/15_009/</w:t>
            </w:r>
            <w:proofErr w:type="gramStart"/>
            <w:r>
              <w:t>0003702  (</w:t>
            </w:r>
            <w:proofErr w:type="spellStart"/>
            <w:proofErr w:type="gramEnd"/>
            <w:r>
              <w:t>reg</w:t>
            </w:r>
            <w:proofErr w:type="spellEnd"/>
            <w:r>
              <w:t>. Č. OPZ):</w:t>
            </w:r>
          </w:p>
          <w:p w14:paraId="2C1BB3D0" w14:textId="77777777" w:rsidR="00896A8B" w:rsidRDefault="00896A8B" w:rsidP="00896A8B">
            <w:pPr>
              <w:pStyle w:val="Odstaveczarovnanvlevo"/>
            </w:pPr>
            <w:r>
              <w:t>" 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ROVNOSTI)". Faktury bez těchto náležitostí nemohou být dány k proplacení a budou dodavateli zaslány zpět k opravě.</w:t>
            </w:r>
          </w:p>
          <w:p w14:paraId="3DCDF5EC" w14:textId="77777777" w:rsidR="00896A8B" w:rsidRDefault="00896A8B" w:rsidP="00896A8B">
            <w:pPr>
              <w:pStyle w:val="Odstaveczarovnanvlevo"/>
            </w:pPr>
          </w:p>
          <w:p w14:paraId="216043E4" w14:textId="77777777" w:rsidR="00896A8B" w:rsidRDefault="00896A8B" w:rsidP="00896A8B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05193D8D" w14:textId="77777777" w:rsidR="00896A8B" w:rsidRDefault="00896A8B" w:rsidP="00896A8B">
            <w:pPr>
              <w:pStyle w:val="Odstaveczarovnanvlevo"/>
            </w:pPr>
            <w:r>
              <w:t xml:space="preserve">Tímto Vás, žádám o okamžité potvrzení objednávky </w:t>
            </w:r>
            <w:r>
              <w:lastRenderedPageBreak/>
              <w:t>prostřednictvím e-mailu na adresu jakub.gorner@mpsv.cz.</w:t>
            </w:r>
          </w:p>
          <w:p w14:paraId="345AF4C8" w14:textId="77777777" w:rsidR="00896A8B" w:rsidRDefault="00896A8B" w:rsidP="00896A8B">
            <w:pPr>
              <w:pStyle w:val="Odstaveczarovnanvlevo"/>
            </w:pPr>
          </w:p>
          <w:p w14:paraId="577DC32F" w14:textId="77777777" w:rsidR="00534BAF" w:rsidRDefault="00534BAF" w:rsidP="005D3D28">
            <w:pPr>
              <w:pStyle w:val="Odstaveczarovnanvlevo"/>
            </w:pPr>
          </w:p>
          <w:p w14:paraId="0EB5B7CC" w14:textId="77777777" w:rsidR="00534BAF" w:rsidRDefault="00534BAF" w:rsidP="005D3D28">
            <w:pPr>
              <w:pStyle w:val="Odstaveczarovnanvlevo"/>
            </w:pPr>
          </w:p>
          <w:p w14:paraId="6B5D399A" w14:textId="77777777" w:rsidR="00534BAF" w:rsidRDefault="00534BAF" w:rsidP="005D3D28">
            <w:pPr>
              <w:pStyle w:val="Odstaveczarovnanvlevo"/>
            </w:pPr>
          </w:p>
          <w:p w14:paraId="1AD6BBF1" w14:textId="77777777" w:rsidR="00534BAF" w:rsidRDefault="00534BAF" w:rsidP="005D3D28"/>
        </w:tc>
      </w:tr>
      <w:tr w:rsidR="00534BAF" w14:paraId="7DA5E5E6" w14:textId="77777777" w:rsidTr="005D3D28">
        <w:tc>
          <w:tcPr>
            <w:tcW w:w="9212" w:type="dxa"/>
          </w:tcPr>
          <w:p w14:paraId="0B3B1DEB" w14:textId="77777777" w:rsidR="00534BAF" w:rsidRDefault="00534BAF" w:rsidP="005D3D28">
            <w:pPr>
              <w:pStyle w:val="Odstaveczarovnanvlevo"/>
            </w:pPr>
            <w:r>
              <w:lastRenderedPageBreak/>
              <w:t xml:space="preserve">Povoleno    Razítko </w:t>
            </w:r>
            <w:proofErr w:type="gramStart"/>
            <w:r>
              <w:t>úřadu  Objednávající</w:t>
            </w:r>
            <w:proofErr w:type="gramEnd"/>
            <w:r>
              <w:t xml:space="preserve">         Dodávající</w:t>
            </w:r>
          </w:p>
          <w:p w14:paraId="5DE6E32C" w14:textId="040D3F1E" w:rsidR="00534BAF" w:rsidRDefault="00534BAF" w:rsidP="005D3D28">
            <w:pPr>
              <w:pStyle w:val="Odstaveczarovnanvlevo"/>
            </w:pPr>
          </w:p>
        </w:tc>
      </w:tr>
    </w:tbl>
    <w:p w14:paraId="5AB11BA1" w14:textId="77777777" w:rsidR="00534BAF" w:rsidRDefault="00534BAF" w:rsidP="00534BAF"/>
    <w:p w14:paraId="125CA360" w14:textId="77777777" w:rsidR="00AC34DE" w:rsidRDefault="00AC34DE" w:rsidP="0039159C">
      <w:pPr>
        <w:pStyle w:val="Odstaveczarovnanvlevo"/>
      </w:pPr>
    </w:p>
    <w:p w14:paraId="4EA376D7" w14:textId="77777777" w:rsidR="009C01F1" w:rsidRDefault="009C01F1" w:rsidP="009C01F1">
      <w:pPr>
        <w:pStyle w:val="Odstaveczarovnanvlevo"/>
      </w:pPr>
    </w:p>
    <w:p w14:paraId="701305D2" w14:textId="77777777" w:rsidR="009C01F1" w:rsidRDefault="009C01F1" w:rsidP="009C01F1">
      <w:pPr>
        <w:pStyle w:val="Odstaveczarovnanvlevo"/>
      </w:pPr>
    </w:p>
    <w:p w14:paraId="0ADA9AF4" w14:textId="77777777" w:rsidR="00AC34DE" w:rsidRDefault="00AC34DE" w:rsidP="009E266E">
      <w:pPr>
        <w:rPr>
          <w:rFonts w:ascii="Arial" w:hAnsi="Arial" w:cs="Arial"/>
          <w:sz w:val="24"/>
        </w:rPr>
      </w:pPr>
    </w:p>
    <w:p w14:paraId="21318140" w14:textId="77777777" w:rsidR="00AC34DE" w:rsidRDefault="00AC34DE" w:rsidP="009E266E">
      <w:pPr>
        <w:rPr>
          <w:rFonts w:ascii="Arial" w:hAnsi="Arial" w:cs="Arial"/>
          <w:sz w:val="24"/>
        </w:rPr>
      </w:pPr>
    </w:p>
    <w:p w14:paraId="03383657" w14:textId="77777777" w:rsidR="00AC34DE" w:rsidRDefault="00AC34DE" w:rsidP="009E266E">
      <w:pPr>
        <w:rPr>
          <w:rFonts w:ascii="Arial" w:hAnsi="Arial" w:cs="Arial"/>
          <w:sz w:val="24"/>
        </w:rPr>
      </w:pPr>
    </w:p>
    <w:p w14:paraId="1E896307" w14:textId="77777777" w:rsidR="00AC34DE" w:rsidRDefault="00AC34DE" w:rsidP="009E266E">
      <w:pPr>
        <w:rPr>
          <w:rFonts w:ascii="Arial" w:hAnsi="Arial" w:cs="Arial"/>
          <w:sz w:val="24"/>
        </w:rPr>
      </w:pPr>
    </w:p>
    <w:p w14:paraId="2D8A95C8" w14:textId="77777777" w:rsidR="00AC34DE" w:rsidRPr="007C03F2" w:rsidRDefault="00AC34DE" w:rsidP="009E266E">
      <w:pPr>
        <w:rPr>
          <w:rFonts w:ascii="Arial" w:hAnsi="Arial" w:cs="Arial"/>
          <w:sz w:val="24"/>
        </w:rPr>
      </w:pPr>
    </w:p>
    <w:sectPr w:rsidR="00AC34DE" w:rsidRPr="007C03F2" w:rsidSect="00A81664">
      <w:headerReference w:type="default" r:id="rId10"/>
      <w:footerReference w:type="default" r:id="rId11"/>
      <w:headerReference w:type="first" r:id="rId12"/>
      <w:pgSz w:w="11907" w:h="16840" w:code="9"/>
      <w:pgMar w:top="769" w:right="992" w:bottom="851" w:left="1531" w:header="340" w:footer="20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B85E" w14:textId="77777777" w:rsidR="00E2291E" w:rsidRDefault="00E2291E">
      <w:r>
        <w:separator/>
      </w:r>
    </w:p>
  </w:endnote>
  <w:endnote w:type="continuationSeparator" w:id="0">
    <w:p w14:paraId="08DD9BBD" w14:textId="77777777" w:rsidR="00E2291E" w:rsidRDefault="00E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F1EA" w14:textId="53B53BA5" w:rsidR="007C1005" w:rsidRDefault="007C1005" w:rsidP="00AC34DE">
    <w:pPr>
      <w:pStyle w:val="Zpat"/>
      <w:tabs>
        <w:tab w:val="clear" w:pos="4536"/>
        <w:tab w:val="clear" w:pos="9072"/>
        <w:tab w:val="left" w:pos="8222"/>
      </w:tabs>
      <w:rPr>
        <w:rFonts w:ascii="Arial" w:hAnsi="Arial"/>
        <w:sz w:val="22"/>
      </w:rPr>
    </w:pPr>
    <w:r>
      <w:rPr>
        <w:rFonts w:ascii="Arial" w:hAnsi="Arial"/>
      </w:rPr>
      <w:t xml:space="preserve">         </w:t>
    </w:r>
  </w:p>
  <w:p w14:paraId="4B1773E9" w14:textId="5DC35EDA" w:rsidR="004B1383" w:rsidRDefault="004B1383" w:rsidP="004B1383">
    <w:pPr>
      <w:pStyle w:val="Zpat"/>
      <w:tabs>
        <w:tab w:val="clear" w:pos="4536"/>
        <w:tab w:val="clear" w:pos="9072"/>
        <w:tab w:val="left" w:pos="1418"/>
        <w:tab w:val="center" w:pos="4253"/>
        <w:tab w:val="left" w:pos="4820"/>
        <w:tab w:val="right" w:pos="7088"/>
        <w:tab w:val="right" w:pos="8505"/>
      </w:tabs>
      <w:rPr>
        <w:rFonts w:ascii="Arial" w:hAnsi="Arial"/>
      </w:rPr>
    </w:pPr>
  </w:p>
  <w:p w14:paraId="581D652E" w14:textId="77777777" w:rsidR="004B1383" w:rsidRPr="007F2B4D" w:rsidRDefault="004B1383" w:rsidP="004B1383">
    <w:pPr>
      <w:pStyle w:val="Zpat"/>
      <w:tabs>
        <w:tab w:val="clear" w:pos="4536"/>
        <w:tab w:val="clear" w:pos="9072"/>
        <w:tab w:val="left" w:pos="8222"/>
      </w:tabs>
      <w:rPr>
        <w:rFonts w:ascii="Arial" w:hAnsi="Arial"/>
        <w:b/>
        <w:sz w:val="22"/>
      </w:rPr>
    </w:pPr>
    <w:r>
      <w:rPr>
        <w:rFonts w:ascii="Arial" w:hAnsi="Arial"/>
        <w:sz w:val="22"/>
      </w:rPr>
      <w:t xml:space="preserve">                                                                                  </w:t>
    </w:r>
    <w:r>
      <w:rPr>
        <w:rFonts w:ascii="Arial" w:hAnsi="Arial"/>
        <w:b/>
        <w:i/>
      </w:rPr>
      <w:tab/>
    </w:r>
    <w:r>
      <w:rPr>
        <w:rFonts w:ascii="Arial" w:hAnsi="Arial"/>
        <w:b/>
        <w:i/>
      </w:rPr>
      <w:tab/>
    </w:r>
  </w:p>
  <w:p w14:paraId="04FC5874" w14:textId="03204459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DDE5" w14:textId="77777777" w:rsidR="00E2291E" w:rsidRDefault="00E2291E">
      <w:r>
        <w:separator/>
      </w:r>
    </w:p>
  </w:footnote>
  <w:footnote w:type="continuationSeparator" w:id="0">
    <w:p w14:paraId="64444051" w14:textId="77777777" w:rsidR="00E2291E" w:rsidRDefault="00E2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3E7C" w14:textId="77777777" w:rsidR="007C1005" w:rsidRDefault="007C1005" w:rsidP="007C1005">
    <w:pPr>
      <w:pStyle w:val="Zhlav"/>
      <w:tabs>
        <w:tab w:val="left" w:pos="1134"/>
      </w:tabs>
      <w:rPr>
        <w:noProof/>
      </w:rPr>
    </w:pPr>
  </w:p>
  <w:p w14:paraId="6271F39C" w14:textId="77777777" w:rsidR="007C1005" w:rsidRDefault="007C1005" w:rsidP="007C1005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0150CA1" wp14:editId="42921B6F">
          <wp:extent cx="838200" cy="800100"/>
          <wp:effectExtent l="0" t="0" r="0" b="0"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B9C56" w14:textId="77777777" w:rsidR="007C1005" w:rsidRDefault="007C1005" w:rsidP="007C100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14C961F7" w14:textId="77777777" w:rsidR="007C1005" w:rsidRDefault="007C1005" w:rsidP="007C100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CC00897" w14:textId="77777777" w:rsidR="007C1005" w:rsidRDefault="007C1005" w:rsidP="007C100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E1643C0" w14:textId="77777777" w:rsidR="007C1005" w:rsidRDefault="007C1005" w:rsidP="007C100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334BD6" wp14:editId="1CF14868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E8965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" o:allowincell="f"/>
          </w:pict>
        </mc:Fallback>
      </mc:AlternateContent>
    </w:r>
  </w:p>
  <w:p w14:paraId="7731EDBF" w14:textId="77777777" w:rsidR="007C1005" w:rsidRDefault="007C1005" w:rsidP="007C100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517A9FC9" w14:textId="77777777" w:rsidR="007C1005" w:rsidRDefault="007C1005" w:rsidP="007C100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6850D555" w14:textId="77777777" w:rsidR="007C1005" w:rsidRDefault="007C1005" w:rsidP="007C1005">
    <w:pPr>
      <w:pStyle w:val="Zhlav"/>
      <w:tabs>
        <w:tab w:val="left" w:pos="1134"/>
        <w:tab w:val="left" w:pos="1276"/>
      </w:tabs>
    </w:pPr>
  </w:p>
  <w:p w14:paraId="2B58BA02" w14:textId="77777777" w:rsidR="007C1005" w:rsidRDefault="007C10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8424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3278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B4CA1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159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1415F"/>
    <w:rsid w:val="00426386"/>
    <w:rsid w:val="004270BE"/>
    <w:rsid w:val="004359D1"/>
    <w:rsid w:val="004526B6"/>
    <w:rsid w:val="0045314A"/>
    <w:rsid w:val="00463F61"/>
    <w:rsid w:val="0046528E"/>
    <w:rsid w:val="004A065E"/>
    <w:rsid w:val="004A18B8"/>
    <w:rsid w:val="004A532F"/>
    <w:rsid w:val="004B1178"/>
    <w:rsid w:val="004B1383"/>
    <w:rsid w:val="004D0402"/>
    <w:rsid w:val="004D7377"/>
    <w:rsid w:val="004F3B33"/>
    <w:rsid w:val="00504FAE"/>
    <w:rsid w:val="005108B0"/>
    <w:rsid w:val="0052539F"/>
    <w:rsid w:val="00534BA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13AE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166A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B0C"/>
    <w:rsid w:val="00736CD9"/>
    <w:rsid w:val="0074144B"/>
    <w:rsid w:val="0074517E"/>
    <w:rsid w:val="00773E70"/>
    <w:rsid w:val="00797783"/>
    <w:rsid w:val="00797891"/>
    <w:rsid w:val="007A2A93"/>
    <w:rsid w:val="007B6EC5"/>
    <w:rsid w:val="007C03F2"/>
    <w:rsid w:val="007C1005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6A8B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01F1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1664"/>
    <w:rsid w:val="00A862FB"/>
    <w:rsid w:val="00A9134C"/>
    <w:rsid w:val="00A94F2F"/>
    <w:rsid w:val="00AA4E3C"/>
    <w:rsid w:val="00AC34DE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34D99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291E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C5ED3"/>
    <w:rsid w:val="00FD0860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FC5818"/>
  <w15:docId w15:val="{AEFF17CA-8037-436E-971E-B2A4FA5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41415F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B1383"/>
  </w:style>
  <w:style w:type="table" w:styleId="Mkatabulky">
    <w:name w:val="Table Grid"/>
    <w:basedOn w:val="Normlntabulka"/>
    <w:uiPriority w:val="59"/>
    <w:rsid w:val="009C01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Görner Jakub Ing. (MPSV)</cp:lastModifiedBy>
  <cp:revision>4</cp:revision>
  <cp:lastPrinted>2016-07-19T10:04:00Z</cp:lastPrinted>
  <dcterms:created xsi:type="dcterms:W3CDTF">2022-06-23T06:24:00Z</dcterms:created>
  <dcterms:modified xsi:type="dcterms:W3CDTF">2022-06-23T06:25:00Z</dcterms:modified>
</cp:coreProperties>
</file>