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6223" w14:textId="0F698EAC" w:rsidR="00500E3A" w:rsidRDefault="00B96D78">
      <w:pPr>
        <w:pStyle w:val="Heading10"/>
        <w:framePr w:w="9067" w:h="12115" w:hRule="exact" w:wrap="none" w:vAnchor="page" w:hAnchor="page" w:x="1517" w:y="459"/>
        <w:shd w:val="clear" w:color="auto" w:fill="auto"/>
        <w:ind w:firstLine="0"/>
      </w:pPr>
      <w:bookmarkStart w:id="0" w:name="bookmark0"/>
      <w:r>
        <w:t>Hudební divadlo v Karlíně</w:t>
      </w:r>
      <w:bookmarkEnd w:id="0"/>
    </w:p>
    <w:p w14:paraId="5C536224" w14:textId="77777777" w:rsidR="00500E3A" w:rsidRDefault="00B96D78">
      <w:pPr>
        <w:pStyle w:val="Bodytext20"/>
        <w:framePr w:w="9067" w:h="12115" w:hRule="exact" w:wrap="none" w:vAnchor="page" w:hAnchor="page" w:x="1517" w:y="459"/>
        <w:shd w:val="clear" w:color="auto" w:fill="auto"/>
        <w:ind w:right="5200" w:firstLine="0"/>
      </w:pPr>
      <w:r>
        <w:t>se sídlem Praha 8, Křižíkova 10, PSČ: 186 17 IČ: 00064335</w:t>
      </w:r>
    </w:p>
    <w:p w14:paraId="5C536225" w14:textId="77777777" w:rsidR="00500E3A" w:rsidRDefault="00B96D78">
      <w:pPr>
        <w:pStyle w:val="Bodytext20"/>
        <w:framePr w:w="9067" w:h="12115" w:hRule="exact" w:wrap="none" w:vAnchor="page" w:hAnchor="page" w:x="1517" w:y="459"/>
        <w:shd w:val="clear" w:color="auto" w:fill="auto"/>
        <w:spacing w:after="326"/>
        <w:ind w:right="4960" w:firstLine="0"/>
      </w:pPr>
      <w:r>
        <w:t>zastoupená ředitelem Bc. Egonem Kulhánkem (dále jen „HDK")</w:t>
      </w:r>
    </w:p>
    <w:p w14:paraId="5C536226" w14:textId="77777777" w:rsidR="00500E3A" w:rsidRDefault="00B96D78">
      <w:pPr>
        <w:pStyle w:val="Bodytext20"/>
        <w:framePr w:w="9067" w:h="12115" w:hRule="exact" w:wrap="none" w:vAnchor="page" w:hAnchor="page" w:x="1517" w:y="459"/>
        <w:shd w:val="clear" w:color="auto" w:fill="auto"/>
        <w:spacing w:after="238" w:line="212" w:lineRule="exact"/>
        <w:ind w:firstLine="0"/>
        <w:jc w:val="both"/>
      </w:pPr>
      <w:r>
        <w:t>a</w:t>
      </w:r>
    </w:p>
    <w:p w14:paraId="5C536227" w14:textId="77777777" w:rsidR="00500E3A" w:rsidRDefault="00B96D78">
      <w:pPr>
        <w:pStyle w:val="Heading10"/>
        <w:framePr w:w="9067" w:h="12115" w:hRule="exact" w:wrap="none" w:vAnchor="page" w:hAnchor="page" w:x="1517" w:y="459"/>
        <w:shd w:val="clear" w:color="auto" w:fill="auto"/>
        <w:spacing w:line="264" w:lineRule="exact"/>
        <w:ind w:firstLine="0"/>
      </w:pPr>
      <w:bookmarkStart w:id="1" w:name="bookmark1"/>
      <w:r>
        <w:t xml:space="preserve">VDN </w:t>
      </w:r>
      <w:r>
        <w:rPr>
          <w:lang w:val="en-US" w:eastAsia="en-US" w:bidi="en-US"/>
        </w:rPr>
        <w:t xml:space="preserve">Promo, </w:t>
      </w:r>
      <w:r>
        <w:t>s.r.o.</w:t>
      </w:r>
      <w:bookmarkEnd w:id="1"/>
    </w:p>
    <w:p w14:paraId="5C536228" w14:textId="77777777" w:rsidR="00500E3A" w:rsidRDefault="00B96D78">
      <w:pPr>
        <w:pStyle w:val="Bodytext20"/>
        <w:framePr w:w="9067" w:h="12115" w:hRule="exact" w:wrap="none" w:vAnchor="page" w:hAnchor="page" w:x="1517" w:y="459"/>
        <w:shd w:val="clear" w:color="auto" w:fill="auto"/>
        <w:spacing w:line="264" w:lineRule="exact"/>
        <w:ind w:firstLine="0"/>
        <w:jc w:val="both"/>
      </w:pPr>
      <w:r>
        <w:t>IČ: 04619731</w:t>
      </w:r>
    </w:p>
    <w:p w14:paraId="5C536229" w14:textId="77777777" w:rsidR="00500E3A" w:rsidRDefault="00B96D78">
      <w:pPr>
        <w:pStyle w:val="Bodytext20"/>
        <w:framePr w:w="9067" w:h="12115" w:hRule="exact" w:wrap="none" w:vAnchor="page" w:hAnchor="page" w:x="1517" w:y="459"/>
        <w:shd w:val="clear" w:color="auto" w:fill="auto"/>
        <w:spacing w:line="264" w:lineRule="exact"/>
        <w:ind w:firstLine="0"/>
        <w:jc w:val="both"/>
      </w:pPr>
      <w:r>
        <w:t>DIČ:CZ04619731</w:t>
      </w:r>
    </w:p>
    <w:p w14:paraId="5C53622A" w14:textId="77777777" w:rsidR="00500E3A" w:rsidRDefault="00B96D78">
      <w:pPr>
        <w:pStyle w:val="Bodytext20"/>
        <w:framePr w:w="9067" w:h="12115" w:hRule="exact" w:wrap="none" w:vAnchor="page" w:hAnchor="page" w:x="1517" w:y="459"/>
        <w:shd w:val="clear" w:color="auto" w:fill="auto"/>
        <w:spacing w:line="264" w:lineRule="exact"/>
        <w:ind w:firstLine="0"/>
        <w:jc w:val="both"/>
      </w:pPr>
      <w:r>
        <w:t>se sídlem Na Folimance 2155/15</w:t>
      </w:r>
    </w:p>
    <w:p w14:paraId="5C53622B" w14:textId="77777777" w:rsidR="00500E3A" w:rsidRDefault="00B96D78">
      <w:pPr>
        <w:pStyle w:val="Bodytext20"/>
        <w:framePr w:w="9067" w:h="12115" w:hRule="exact" w:wrap="none" w:vAnchor="page" w:hAnchor="page" w:x="1517" w:y="459"/>
        <w:shd w:val="clear" w:color="auto" w:fill="auto"/>
        <w:spacing w:line="264" w:lineRule="exact"/>
        <w:ind w:firstLine="0"/>
        <w:jc w:val="both"/>
      </w:pPr>
      <w:r>
        <w:t>zastoupena Jitkou Větrovskou, jednatelkou</w:t>
      </w:r>
    </w:p>
    <w:p w14:paraId="5C53622C" w14:textId="620481E7" w:rsidR="00500E3A" w:rsidRDefault="00B96D78">
      <w:pPr>
        <w:pStyle w:val="Bodytext20"/>
        <w:framePr w:w="9067" w:h="12115" w:hRule="exact" w:wrap="none" w:vAnchor="page" w:hAnchor="page" w:x="1517" w:y="459"/>
        <w:shd w:val="clear" w:color="auto" w:fill="auto"/>
        <w:spacing w:line="264" w:lineRule="exact"/>
        <w:ind w:firstLine="0"/>
        <w:jc w:val="both"/>
      </w:pPr>
      <w:r>
        <w:t xml:space="preserve">bankovní spojení: </w:t>
      </w:r>
    </w:p>
    <w:p w14:paraId="5C53622D" w14:textId="77777777" w:rsidR="00500E3A" w:rsidRDefault="00B96D78">
      <w:pPr>
        <w:pStyle w:val="Bodytext20"/>
        <w:framePr w:w="9067" w:h="12115" w:hRule="exact" w:wrap="none" w:vAnchor="page" w:hAnchor="page" w:x="1517" w:y="459"/>
        <w:shd w:val="clear" w:color="auto" w:fill="auto"/>
        <w:spacing w:after="322" w:line="264" w:lineRule="exact"/>
        <w:ind w:firstLine="0"/>
        <w:jc w:val="both"/>
      </w:pPr>
      <w:r>
        <w:t>(dále jen „společnost")</w:t>
      </w:r>
    </w:p>
    <w:p w14:paraId="5C53622E" w14:textId="77777777" w:rsidR="00500E3A" w:rsidRDefault="00B96D78">
      <w:pPr>
        <w:pStyle w:val="Bodytext20"/>
        <w:framePr w:w="9067" w:h="12115" w:hRule="exact" w:wrap="none" w:vAnchor="page" w:hAnchor="page" w:x="1517" w:y="459"/>
        <w:shd w:val="clear" w:color="auto" w:fill="auto"/>
        <w:spacing w:after="290" w:line="212" w:lineRule="exact"/>
        <w:ind w:firstLine="0"/>
        <w:jc w:val="both"/>
      </w:pPr>
      <w:r>
        <w:t>uzavírají níže uvedeného dne, měsíce a roku tento</w:t>
      </w:r>
    </w:p>
    <w:p w14:paraId="5C53622F" w14:textId="77777777" w:rsidR="00500E3A" w:rsidRDefault="00B96D78">
      <w:pPr>
        <w:pStyle w:val="Heading10"/>
        <w:framePr w:w="9067" w:h="12115" w:hRule="exact" w:wrap="none" w:vAnchor="page" w:hAnchor="page" w:x="1517" w:y="459"/>
        <w:shd w:val="clear" w:color="auto" w:fill="auto"/>
        <w:spacing w:line="200" w:lineRule="exact"/>
        <w:ind w:right="20" w:firstLine="0"/>
        <w:jc w:val="center"/>
      </w:pPr>
      <w:bookmarkStart w:id="2" w:name="bookmark2"/>
      <w:r>
        <w:t>DODATEK č. 1</w:t>
      </w:r>
      <w:bookmarkEnd w:id="2"/>
    </w:p>
    <w:p w14:paraId="5C536230" w14:textId="77777777" w:rsidR="00500E3A" w:rsidRDefault="00B96D78">
      <w:pPr>
        <w:pStyle w:val="Bodytext20"/>
        <w:framePr w:w="9067" w:h="12115" w:hRule="exact" w:wrap="none" w:vAnchor="page" w:hAnchor="page" w:x="1517" w:y="459"/>
        <w:shd w:val="clear" w:color="auto" w:fill="auto"/>
        <w:spacing w:after="238" w:line="212" w:lineRule="exact"/>
        <w:ind w:right="20" w:firstLine="0"/>
        <w:jc w:val="center"/>
      </w:pPr>
      <w:r>
        <w:t>ke smlouvě o podnájmu nebytových prostor:</w:t>
      </w:r>
    </w:p>
    <w:p w14:paraId="5C536231" w14:textId="77777777" w:rsidR="00500E3A" w:rsidRDefault="00B96D78">
      <w:pPr>
        <w:pStyle w:val="Heading10"/>
        <w:framePr w:w="9067" w:h="12115" w:hRule="exact" w:wrap="none" w:vAnchor="page" w:hAnchor="page" w:x="1517" w:y="459"/>
        <w:shd w:val="clear" w:color="auto" w:fill="auto"/>
        <w:spacing w:line="264" w:lineRule="exact"/>
        <w:ind w:right="20" w:firstLine="0"/>
        <w:jc w:val="center"/>
      </w:pPr>
      <w:bookmarkStart w:id="3" w:name="bookmark3"/>
      <w:r>
        <w:t>ČI. 1</w:t>
      </w:r>
      <w:bookmarkEnd w:id="3"/>
    </w:p>
    <w:p w14:paraId="5C536232" w14:textId="77777777" w:rsidR="00500E3A" w:rsidRDefault="00B96D78">
      <w:pPr>
        <w:pStyle w:val="Heading10"/>
        <w:framePr w:w="9067" w:h="12115" w:hRule="exact" w:wrap="none" w:vAnchor="page" w:hAnchor="page" w:x="1517" w:y="459"/>
        <w:shd w:val="clear" w:color="auto" w:fill="auto"/>
        <w:spacing w:line="264" w:lineRule="exact"/>
        <w:ind w:right="20" w:firstLine="0"/>
        <w:jc w:val="center"/>
      </w:pPr>
      <w:bookmarkStart w:id="4" w:name="bookmark4"/>
      <w:r>
        <w:t>Úvodní ustanovení</w:t>
      </w:r>
      <w:bookmarkEnd w:id="4"/>
    </w:p>
    <w:p w14:paraId="5C536233" w14:textId="77777777" w:rsidR="00500E3A" w:rsidRDefault="00B96D78">
      <w:pPr>
        <w:pStyle w:val="Bodytext20"/>
        <w:framePr w:w="9067" w:h="12115" w:hRule="exact" w:wrap="none" w:vAnchor="page" w:hAnchor="page" w:x="1517" w:y="459"/>
        <w:numPr>
          <w:ilvl w:val="0"/>
          <w:numId w:val="1"/>
        </w:numPr>
        <w:shd w:val="clear" w:color="auto" w:fill="auto"/>
        <w:tabs>
          <w:tab w:val="left" w:pos="747"/>
        </w:tabs>
        <w:spacing w:after="280" w:line="264" w:lineRule="exact"/>
        <w:ind w:left="740"/>
        <w:jc w:val="both"/>
      </w:pPr>
      <w:r>
        <w:t>Smluvní strany HDK a Společnost uzavřely dne 30. března 2022 smlouvu o podnájmu nebytových prostor za účelem uspořádání představení Noc s Legendou (dále jen „akce"), v prostorách, které užívá HDK (dále „Smlouva"). Smlouva byla dne 13. června 2022 doplněna jedním dodatkem.</w:t>
      </w:r>
    </w:p>
    <w:p w14:paraId="5C536234" w14:textId="77777777" w:rsidR="00500E3A" w:rsidRDefault="00B96D78">
      <w:pPr>
        <w:pStyle w:val="Heading10"/>
        <w:framePr w:w="9067" w:h="12115" w:hRule="exact" w:wrap="none" w:vAnchor="page" w:hAnchor="page" w:x="1517" w:y="459"/>
        <w:shd w:val="clear" w:color="auto" w:fill="auto"/>
        <w:spacing w:line="264" w:lineRule="exact"/>
        <w:ind w:right="20" w:firstLine="0"/>
        <w:jc w:val="center"/>
      </w:pPr>
      <w:bookmarkStart w:id="5" w:name="bookmark5"/>
      <w:r>
        <w:t>ČI. 2</w:t>
      </w:r>
      <w:bookmarkEnd w:id="5"/>
    </w:p>
    <w:p w14:paraId="5C536235" w14:textId="77777777" w:rsidR="00500E3A" w:rsidRDefault="00B96D78">
      <w:pPr>
        <w:pStyle w:val="Heading10"/>
        <w:framePr w:w="9067" w:h="12115" w:hRule="exact" w:wrap="none" w:vAnchor="page" w:hAnchor="page" w:x="1517" w:y="459"/>
        <w:shd w:val="clear" w:color="auto" w:fill="auto"/>
        <w:spacing w:line="264" w:lineRule="exact"/>
        <w:ind w:right="20" w:firstLine="0"/>
        <w:jc w:val="center"/>
      </w:pPr>
      <w:bookmarkStart w:id="6" w:name="bookmark6"/>
      <w:r>
        <w:t>Předmět dodatku a podmínky zrušení akce</w:t>
      </w:r>
      <w:bookmarkEnd w:id="6"/>
    </w:p>
    <w:p w14:paraId="5C536236" w14:textId="77777777" w:rsidR="00500E3A" w:rsidRDefault="00B96D78">
      <w:pPr>
        <w:pStyle w:val="Heading10"/>
        <w:framePr w:w="9067" w:h="12115" w:hRule="exact" w:wrap="none" w:vAnchor="page" w:hAnchor="page" w:x="1517" w:y="459"/>
        <w:numPr>
          <w:ilvl w:val="0"/>
          <w:numId w:val="2"/>
        </w:numPr>
        <w:shd w:val="clear" w:color="auto" w:fill="auto"/>
        <w:tabs>
          <w:tab w:val="left" w:pos="747"/>
        </w:tabs>
        <w:spacing w:line="264" w:lineRule="exact"/>
        <w:ind w:left="740"/>
      </w:pPr>
      <w:bookmarkStart w:id="7" w:name="bookmark7"/>
      <w:r>
        <w:t>Smluvní strany se shodly, že vzhledem organizačním důvodům není možné dodržet termín konání akce a akce se ruší.</w:t>
      </w:r>
      <w:bookmarkEnd w:id="7"/>
    </w:p>
    <w:p w14:paraId="5C536237" w14:textId="77777777" w:rsidR="00500E3A" w:rsidRDefault="00B96D78">
      <w:pPr>
        <w:pStyle w:val="Bodytext20"/>
        <w:framePr w:w="9067" w:h="12115" w:hRule="exact" w:wrap="none" w:vAnchor="page" w:hAnchor="page" w:x="1517" w:y="459"/>
        <w:numPr>
          <w:ilvl w:val="0"/>
          <w:numId w:val="2"/>
        </w:numPr>
        <w:shd w:val="clear" w:color="auto" w:fill="auto"/>
        <w:tabs>
          <w:tab w:val="left" w:pos="747"/>
        </w:tabs>
        <w:spacing w:line="264" w:lineRule="exact"/>
        <w:ind w:left="740"/>
        <w:jc w:val="both"/>
      </w:pPr>
      <w:r>
        <w:t>Společnost bere na vědomí a souhlasí s tím, že zrušením akce Společnost přebírá náklady HDK na zrušení akce a její vypořádání směrem ke klientům se zakoupenou vstupenkou, a dále bere na vědomí, že prodané vstupenky přes pokladní systém divadla budou vypořádány s jednotlivými zákazníky dle běžných pravidel divadla při zrušení akce.</w:t>
      </w:r>
    </w:p>
    <w:p w14:paraId="5C536238" w14:textId="77777777" w:rsidR="00500E3A" w:rsidRDefault="00B96D78">
      <w:pPr>
        <w:pStyle w:val="Bodytext20"/>
        <w:framePr w:w="9067" w:h="12115" w:hRule="exact" w:wrap="none" w:vAnchor="page" w:hAnchor="page" w:x="1517" w:y="459"/>
        <w:numPr>
          <w:ilvl w:val="0"/>
          <w:numId w:val="2"/>
        </w:numPr>
        <w:shd w:val="clear" w:color="auto" w:fill="auto"/>
        <w:tabs>
          <w:tab w:val="left" w:pos="747"/>
        </w:tabs>
        <w:spacing w:after="276" w:line="264" w:lineRule="exact"/>
        <w:ind w:left="740"/>
        <w:jc w:val="both"/>
      </w:pPr>
      <w:r>
        <w:t>Společnost bere na vědomí, že při komunikaci zrušení akce na veřejnosti je povinna dbát dobrého jména HDK a vyvarovat se jakéhokoliv poškození dobrého jména a pověsti HDK v souvislosti se zrušením akce.</w:t>
      </w:r>
    </w:p>
    <w:p w14:paraId="5C536239" w14:textId="77777777" w:rsidR="00500E3A" w:rsidRDefault="00B96D78">
      <w:pPr>
        <w:pStyle w:val="Heading10"/>
        <w:framePr w:w="9067" w:h="12115" w:hRule="exact" w:wrap="none" w:vAnchor="page" w:hAnchor="page" w:x="1517" w:y="459"/>
        <w:shd w:val="clear" w:color="auto" w:fill="auto"/>
        <w:ind w:right="20" w:firstLine="0"/>
        <w:jc w:val="center"/>
      </w:pPr>
      <w:bookmarkStart w:id="8" w:name="bookmark8"/>
      <w:r>
        <w:t>ČI. 3</w:t>
      </w:r>
      <w:bookmarkEnd w:id="8"/>
    </w:p>
    <w:p w14:paraId="5C53623A" w14:textId="77777777" w:rsidR="00500E3A" w:rsidRDefault="00B96D78">
      <w:pPr>
        <w:pStyle w:val="Heading10"/>
        <w:framePr w:w="9067" w:h="12115" w:hRule="exact" w:wrap="none" w:vAnchor="page" w:hAnchor="page" w:x="1517" w:y="459"/>
        <w:shd w:val="clear" w:color="auto" w:fill="auto"/>
        <w:ind w:right="20" w:firstLine="0"/>
        <w:jc w:val="center"/>
      </w:pPr>
      <w:bookmarkStart w:id="9" w:name="bookmark9"/>
      <w:r>
        <w:t>Závěrečná ujednání</w:t>
      </w:r>
      <w:bookmarkEnd w:id="9"/>
    </w:p>
    <w:p w14:paraId="5C53623B" w14:textId="77777777" w:rsidR="00500E3A" w:rsidRDefault="00B96D78">
      <w:pPr>
        <w:pStyle w:val="Bodytext20"/>
        <w:framePr w:w="9067" w:h="12115" w:hRule="exact" w:wrap="none" w:vAnchor="page" w:hAnchor="page" w:x="1517" w:y="459"/>
        <w:shd w:val="clear" w:color="auto" w:fill="auto"/>
        <w:ind w:left="740"/>
        <w:jc w:val="both"/>
      </w:pPr>
      <w:r>
        <w:t>1. Tento dodatek č. 1 se vyhotovuje ve dvou stejnopisech, přičemž každá ze stran obdrží po jednom vyhotovení. Tento dodatek č. 1 nabývá platnosti a účinnosti dnem jeho podpisu oběma smluvními stranami.</w:t>
      </w:r>
    </w:p>
    <w:p w14:paraId="5C53623C" w14:textId="77777777" w:rsidR="00500E3A" w:rsidRDefault="00B96D78">
      <w:pPr>
        <w:pStyle w:val="Bodytext20"/>
        <w:framePr w:wrap="none" w:vAnchor="page" w:hAnchor="page" w:x="1503" w:y="13099"/>
        <w:shd w:val="clear" w:color="auto" w:fill="auto"/>
        <w:spacing w:line="212" w:lineRule="exact"/>
        <w:ind w:firstLine="0"/>
      </w:pPr>
      <w:r>
        <w:t>V Praze, dne:</w:t>
      </w:r>
    </w:p>
    <w:p w14:paraId="5C53623D" w14:textId="77777777" w:rsidR="00500E3A" w:rsidRDefault="00B96D78">
      <w:pPr>
        <w:pStyle w:val="Bodytext20"/>
        <w:framePr w:wrap="none" w:vAnchor="page" w:hAnchor="page" w:x="1517" w:y="13094"/>
        <w:shd w:val="clear" w:color="auto" w:fill="auto"/>
        <w:tabs>
          <w:tab w:val="left" w:pos="6336"/>
        </w:tabs>
        <w:spacing w:line="212" w:lineRule="exact"/>
        <w:ind w:left="4930" w:right="1752" w:firstLine="0"/>
        <w:jc w:val="both"/>
      </w:pPr>
      <w:r>
        <w:t>V Praze, dne:</w:t>
      </w:r>
      <w:r>
        <w:tab/>
        <w:t>20/6/2022</w:t>
      </w:r>
    </w:p>
    <w:p w14:paraId="5C53623E" w14:textId="77777777" w:rsidR="00500E3A" w:rsidRDefault="00B96D78">
      <w:pPr>
        <w:pStyle w:val="Bodytext20"/>
        <w:framePr w:w="1522" w:h="642" w:hRule="exact" w:wrap="none" w:vAnchor="page" w:hAnchor="page" w:x="1512" w:y="14662"/>
        <w:shd w:val="clear" w:color="auto" w:fill="auto"/>
        <w:spacing w:line="293" w:lineRule="exact"/>
        <w:ind w:firstLine="0"/>
        <w:jc w:val="both"/>
      </w:pPr>
      <w:r>
        <w:t>Egon Kulhánek, ředitel divadla</w:t>
      </w:r>
    </w:p>
    <w:p w14:paraId="5C53623F" w14:textId="77777777" w:rsidR="00500E3A" w:rsidRDefault="00B96D78">
      <w:pPr>
        <w:pStyle w:val="Bodytext20"/>
        <w:framePr w:w="9067" w:h="643" w:hRule="exact" w:wrap="none" w:vAnchor="page" w:hAnchor="page" w:x="1517" w:y="14657"/>
        <w:shd w:val="clear" w:color="auto" w:fill="auto"/>
        <w:spacing w:line="293" w:lineRule="exact"/>
        <w:ind w:left="4925" w:right="2680" w:firstLine="0"/>
      </w:pPr>
      <w:r>
        <w:t>Jitka Větrovská</w:t>
      </w:r>
      <w:r>
        <w:br/>
        <w:t xml:space="preserve">VDN </w:t>
      </w:r>
      <w:r>
        <w:rPr>
          <w:lang w:val="en-US" w:eastAsia="en-US" w:bidi="en-US"/>
        </w:rPr>
        <w:t>promo</w:t>
      </w:r>
    </w:p>
    <w:p w14:paraId="5C536240" w14:textId="77777777" w:rsidR="00500E3A" w:rsidRDefault="00500E3A">
      <w:pPr>
        <w:rPr>
          <w:sz w:val="2"/>
          <w:szCs w:val="2"/>
        </w:rPr>
      </w:pPr>
    </w:p>
    <w:sectPr w:rsidR="00500E3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C8E7" w14:textId="77777777" w:rsidR="00C357CE" w:rsidRDefault="00C357CE">
      <w:r>
        <w:separator/>
      </w:r>
    </w:p>
  </w:endnote>
  <w:endnote w:type="continuationSeparator" w:id="0">
    <w:p w14:paraId="19D4E1AA" w14:textId="77777777" w:rsidR="00C357CE" w:rsidRDefault="00C3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B6C8" w14:textId="77777777" w:rsidR="00C357CE" w:rsidRDefault="00C357CE"/>
  </w:footnote>
  <w:footnote w:type="continuationSeparator" w:id="0">
    <w:p w14:paraId="265E3237" w14:textId="77777777" w:rsidR="00C357CE" w:rsidRDefault="00C357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B2D"/>
    <w:multiLevelType w:val="multilevel"/>
    <w:tmpl w:val="6B0059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EB669E"/>
    <w:multiLevelType w:val="multilevel"/>
    <w:tmpl w:val="2A1605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1909575">
    <w:abstractNumId w:val="0"/>
  </w:num>
  <w:num w:numId="2" w16cid:durableId="769084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E3A"/>
    <w:rsid w:val="00500E3A"/>
    <w:rsid w:val="00916105"/>
    <w:rsid w:val="00B96D78"/>
    <w:rsid w:val="00BC41DD"/>
    <w:rsid w:val="00C3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6223"/>
  <w15:docId w15:val="{9B07A1E0-7F1C-4ED2-96FE-BFBA0AB5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69" w:lineRule="exact"/>
      <w:ind w:hanging="340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9" w:lineRule="exact"/>
      <w:ind w:hanging="340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1477</Characters>
  <Application>Microsoft Office Word</Application>
  <DocSecurity>0</DocSecurity>
  <Lines>12</Lines>
  <Paragraphs>3</Paragraphs>
  <ScaleCrop>false</ScaleCrop>
  <Company>Hudební divadlo Karlín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2022-06-13T10:21:00Z</dcterms:created>
  <dcterms:modified xsi:type="dcterms:W3CDTF">2022-06-22T18:24:00Z</dcterms:modified>
</cp:coreProperties>
</file>