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BC29" w14:textId="77777777" w:rsidR="0084295B" w:rsidRDefault="0084295B" w:rsidP="00FA4CEE">
      <w:pPr>
        <w:pStyle w:val="Nadpis2"/>
        <w:spacing w:before="0" w:line="276" w:lineRule="auto"/>
        <w:jc w:val="center"/>
        <w:rPr>
          <w:rFonts w:ascii="Arial" w:hAnsi="Arial" w:cs="Arial"/>
          <w:color w:val="auto"/>
          <w:sz w:val="24"/>
          <w:szCs w:val="24"/>
        </w:rPr>
      </w:pPr>
      <w:bookmarkStart w:id="0" w:name="_GoBack"/>
      <w:bookmarkEnd w:id="0"/>
      <w:r w:rsidRPr="00FA4CEE">
        <w:rPr>
          <w:rFonts w:ascii="Arial" w:hAnsi="Arial" w:cs="Arial"/>
          <w:color w:val="auto"/>
          <w:sz w:val="24"/>
          <w:szCs w:val="24"/>
        </w:rPr>
        <w:t>Smlouva o nájmu prostoru sloužícího podnikání</w:t>
      </w:r>
    </w:p>
    <w:p w14:paraId="2B9657C6" w14:textId="77777777" w:rsidR="00FA4CEE" w:rsidRPr="00FA4CEE" w:rsidRDefault="00FA4CEE" w:rsidP="00FA4CEE">
      <w:pPr>
        <w:tabs>
          <w:tab w:val="left" w:pos="284"/>
        </w:tabs>
        <w:spacing w:line="276" w:lineRule="auto"/>
        <w:ind w:hanging="567"/>
        <w:jc w:val="center"/>
        <w:rPr>
          <w:rFonts w:ascii="Arial" w:hAnsi="Arial" w:cs="Arial"/>
          <w:b/>
          <w:snapToGrid w:val="0"/>
          <w:sz w:val="20"/>
          <w:szCs w:val="20"/>
        </w:rPr>
      </w:pPr>
      <w:r w:rsidRPr="009D1AA7">
        <w:rPr>
          <w:rFonts w:ascii="Arial" w:hAnsi="Arial" w:cs="Arial"/>
          <w:b/>
          <w:snapToGrid w:val="0"/>
          <w:sz w:val="20"/>
          <w:szCs w:val="20"/>
        </w:rPr>
        <w:t xml:space="preserve">č. </w:t>
      </w:r>
      <w:r w:rsidR="00C7752E">
        <w:rPr>
          <w:rFonts w:ascii="Arial" w:hAnsi="Arial" w:cs="Arial"/>
          <w:b/>
          <w:snapToGrid w:val="0"/>
          <w:sz w:val="20"/>
          <w:szCs w:val="20"/>
        </w:rPr>
        <w:t>D/22</w:t>
      </w:r>
      <w:r w:rsidRPr="009D1AA7">
        <w:rPr>
          <w:rFonts w:ascii="Arial" w:hAnsi="Arial" w:cs="Arial"/>
          <w:b/>
          <w:snapToGrid w:val="0"/>
          <w:sz w:val="20"/>
          <w:szCs w:val="20"/>
        </w:rPr>
        <w:t>/</w:t>
      </w:r>
      <w:r w:rsidR="00673000">
        <w:rPr>
          <w:rFonts w:ascii="Arial" w:hAnsi="Arial" w:cs="Arial"/>
          <w:b/>
          <w:snapToGrid w:val="0"/>
          <w:sz w:val="20"/>
          <w:szCs w:val="20"/>
        </w:rPr>
        <w:t>380</w:t>
      </w:r>
    </w:p>
    <w:p w14:paraId="41B2098B" w14:textId="77777777" w:rsidR="00FA4CEE" w:rsidRPr="00FA4CEE" w:rsidRDefault="00FA4CEE" w:rsidP="00FA4CEE"/>
    <w:p w14:paraId="6624DF54" w14:textId="77777777" w:rsidR="0084295B" w:rsidRDefault="0084295B" w:rsidP="00FA4CEE">
      <w:pPr>
        <w:pStyle w:val="Zkladntext"/>
        <w:spacing w:line="276" w:lineRule="auto"/>
        <w:jc w:val="center"/>
        <w:rPr>
          <w:rFonts w:ascii="Arial" w:hAnsi="Arial" w:cs="Arial"/>
          <w:sz w:val="20"/>
          <w:szCs w:val="20"/>
        </w:rPr>
      </w:pPr>
      <w:r w:rsidRPr="00FA4CEE">
        <w:rPr>
          <w:rFonts w:ascii="Arial" w:hAnsi="Arial" w:cs="Arial"/>
          <w:sz w:val="20"/>
          <w:szCs w:val="20"/>
        </w:rPr>
        <w:t>uzavřená podle ust. § 2302 a následujícího zákona č. 89/201</w:t>
      </w:r>
      <w:r w:rsidR="00BB40B5">
        <w:rPr>
          <w:rFonts w:ascii="Arial" w:hAnsi="Arial" w:cs="Arial"/>
          <w:sz w:val="20"/>
          <w:szCs w:val="20"/>
        </w:rPr>
        <w:t>2</w:t>
      </w:r>
      <w:r w:rsidRPr="00FA4CEE">
        <w:rPr>
          <w:rFonts w:ascii="Arial" w:hAnsi="Arial" w:cs="Arial"/>
          <w:sz w:val="20"/>
          <w:szCs w:val="20"/>
        </w:rPr>
        <w:t xml:space="preserve"> Sb., občanský zákoník, v</w:t>
      </w:r>
      <w:r w:rsidR="00BB40B5">
        <w:rPr>
          <w:rFonts w:ascii="Arial" w:hAnsi="Arial" w:cs="Arial"/>
          <w:sz w:val="20"/>
          <w:szCs w:val="20"/>
        </w:rPr>
        <w:t>e znění pozdějších předpisů, me</w:t>
      </w:r>
      <w:r w:rsidR="00FA4CEE">
        <w:rPr>
          <w:rFonts w:ascii="Arial" w:hAnsi="Arial" w:cs="Arial"/>
          <w:sz w:val="20"/>
          <w:szCs w:val="20"/>
        </w:rPr>
        <w:t>zi níže uvedenými účastníky</w:t>
      </w:r>
    </w:p>
    <w:p w14:paraId="2F987E72" w14:textId="77777777" w:rsidR="00FA4CEE" w:rsidRPr="00FA4CEE" w:rsidRDefault="00FA4CEE" w:rsidP="00FA4CEE">
      <w:pPr>
        <w:pStyle w:val="Zkladntext"/>
        <w:spacing w:line="276" w:lineRule="auto"/>
        <w:rPr>
          <w:rFonts w:ascii="Arial" w:hAnsi="Arial" w:cs="Arial"/>
          <w:sz w:val="20"/>
          <w:szCs w:val="20"/>
        </w:rPr>
      </w:pPr>
    </w:p>
    <w:p w14:paraId="0837A898" w14:textId="77777777" w:rsidR="0084295B" w:rsidRPr="00FA4CEE" w:rsidRDefault="0084295B" w:rsidP="00FA4CEE">
      <w:pPr>
        <w:tabs>
          <w:tab w:val="left" w:pos="284"/>
        </w:tabs>
        <w:spacing w:line="276" w:lineRule="auto"/>
        <w:rPr>
          <w:rFonts w:ascii="Arial" w:hAnsi="Arial" w:cs="Arial"/>
          <w:b/>
          <w:sz w:val="20"/>
          <w:szCs w:val="20"/>
        </w:rPr>
      </w:pPr>
      <w:r w:rsidRPr="00FA4CEE">
        <w:rPr>
          <w:rFonts w:ascii="Arial" w:hAnsi="Arial" w:cs="Arial"/>
          <w:sz w:val="20"/>
          <w:szCs w:val="20"/>
        </w:rPr>
        <w:tab/>
      </w:r>
      <w:r w:rsidRPr="00FA4CEE">
        <w:rPr>
          <w:rFonts w:ascii="Arial" w:hAnsi="Arial" w:cs="Arial"/>
          <w:b/>
          <w:sz w:val="20"/>
          <w:szCs w:val="20"/>
        </w:rPr>
        <w:t xml:space="preserve">Teplárny Brno, a.s. </w:t>
      </w:r>
    </w:p>
    <w:p w14:paraId="5A4B8624" w14:textId="77777777" w:rsid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se sídlem: Okružní 25, 638 00 Brno</w:t>
      </w:r>
    </w:p>
    <w:p w14:paraId="1E65F264" w14:textId="77777777" w:rsidR="00FA4CEE" w:rsidRDefault="00FA4CEE" w:rsidP="00FA4CEE">
      <w:pPr>
        <w:tabs>
          <w:tab w:val="left" w:pos="284"/>
        </w:tabs>
        <w:spacing w:line="276" w:lineRule="auto"/>
        <w:rPr>
          <w:rFonts w:ascii="Arial" w:hAnsi="Arial" w:cs="Arial"/>
          <w:sz w:val="20"/>
          <w:szCs w:val="20"/>
        </w:rPr>
      </w:pPr>
      <w:r>
        <w:rPr>
          <w:rFonts w:ascii="Arial" w:hAnsi="Arial" w:cs="Arial"/>
          <w:sz w:val="20"/>
          <w:szCs w:val="20"/>
        </w:rPr>
        <w:tab/>
      </w:r>
      <w:r w:rsidR="0084295B" w:rsidRPr="00FA4CEE">
        <w:rPr>
          <w:rFonts w:ascii="Arial" w:hAnsi="Arial" w:cs="Arial"/>
          <w:sz w:val="20"/>
          <w:szCs w:val="20"/>
        </w:rPr>
        <w:t>zastoupen</w:t>
      </w:r>
      <w:r w:rsidR="00DC4E6B" w:rsidRPr="00FA4CEE">
        <w:rPr>
          <w:rFonts w:ascii="Arial" w:hAnsi="Arial" w:cs="Arial"/>
          <w:sz w:val="20"/>
          <w:szCs w:val="20"/>
        </w:rPr>
        <w:t>a:</w:t>
      </w:r>
      <w:r w:rsidR="00BD76E0" w:rsidRPr="00FA4CEE">
        <w:rPr>
          <w:rFonts w:ascii="Arial" w:hAnsi="Arial" w:cs="Arial"/>
          <w:sz w:val="20"/>
          <w:szCs w:val="20"/>
        </w:rPr>
        <w:t xml:space="preserve"> </w:t>
      </w:r>
      <w:r w:rsidR="00DF5F11" w:rsidRPr="00FA4CEE">
        <w:rPr>
          <w:rFonts w:ascii="Arial" w:hAnsi="Arial" w:cs="Arial"/>
          <w:sz w:val="20"/>
          <w:szCs w:val="20"/>
        </w:rPr>
        <w:t>Ing. Petrem Fajmonem</w:t>
      </w:r>
      <w:r w:rsidR="00BD76E0" w:rsidRPr="00FA4CEE">
        <w:rPr>
          <w:rFonts w:ascii="Arial" w:hAnsi="Arial" w:cs="Arial"/>
          <w:sz w:val="20"/>
          <w:szCs w:val="20"/>
        </w:rPr>
        <w:t>,</w:t>
      </w:r>
      <w:r w:rsidR="00DF5F11" w:rsidRPr="00FA4CEE">
        <w:rPr>
          <w:rFonts w:ascii="Arial" w:hAnsi="Arial" w:cs="Arial"/>
          <w:sz w:val="20"/>
          <w:szCs w:val="20"/>
        </w:rPr>
        <w:t xml:space="preserve"> MBA</w:t>
      </w:r>
      <w:r w:rsidR="00DC4E6B" w:rsidRPr="00FA4CEE">
        <w:rPr>
          <w:rFonts w:ascii="Arial" w:hAnsi="Arial" w:cs="Arial"/>
          <w:sz w:val="20"/>
          <w:szCs w:val="20"/>
        </w:rPr>
        <w:t>,</w:t>
      </w:r>
      <w:r w:rsidR="00BD76E0" w:rsidRPr="00FA4CEE">
        <w:rPr>
          <w:rFonts w:ascii="Arial" w:hAnsi="Arial" w:cs="Arial"/>
          <w:sz w:val="20"/>
          <w:szCs w:val="20"/>
        </w:rPr>
        <w:t xml:space="preserve"> </w:t>
      </w:r>
      <w:r w:rsidR="004C119F" w:rsidRPr="00FA4CEE">
        <w:rPr>
          <w:rFonts w:ascii="Arial" w:hAnsi="Arial" w:cs="Arial"/>
          <w:sz w:val="20"/>
          <w:szCs w:val="20"/>
        </w:rPr>
        <w:t xml:space="preserve">generálním ředitelem </w:t>
      </w:r>
      <w:r w:rsidR="004C119F">
        <w:rPr>
          <w:rFonts w:ascii="Arial" w:hAnsi="Arial" w:cs="Arial"/>
          <w:sz w:val="20"/>
          <w:szCs w:val="20"/>
        </w:rPr>
        <w:t>a</w:t>
      </w:r>
      <w:r w:rsidR="004C119F" w:rsidRPr="00FA4CEE">
        <w:rPr>
          <w:rFonts w:ascii="Arial" w:hAnsi="Arial" w:cs="Arial"/>
          <w:sz w:val="20"/>
          <w:szCs w:val="20"/>
        </w:rPr>
        <w:t xml:space="preserve"> </w:t>
      </w:r>
      <w:r w:rsidR="00BC12F3" w:rsidRPr="00FA4CEE">
        <w:rPr>
          <w:rFonts w:ascii="Arial" w:hAnsi="Arial" w:cs="Arial"/>
          <w:sz w:val="20"/>
          <w:szCs w:val="20"/>
        </w:rPr>
        <w:t xml:space="preserve">členem představenstva </w:t>
      </w:r>
    </w:p>
    <w:p w14:paraId="48109B9A" w14:textId="77777777" w:rsidR="0084295B" w:rsidRPr="00FA4CEE" w:rsidRDefault="00FA4CEE" w:rsidP="00FA4CEE">
      <w:pPr>
        <w:tabs>
          <w:tab w:val="left" w:pos="284"/>
        </w:tabs>
        <w:spacing w:line="276" w:lineRule="auto"/>
        <w:rPr>
          <w:rFonts w:ascii="Arial" w:hAnsi="Arial" w:cs="Arial"/>
          <w:sz w:val="20"/>
          <w:szCs w:val="20"/>
        </w:rPr>
      </w:pPr>
      <w:r>
        <w:rPr>
          <w:rFonts w:ascii="Arial" w:hAnsi="Arial" w:cs="Arial"/>
          <w:sz w:val="20"/>
          <w:szCs w:val="20"/>
        </w:rPr>
        <w:tab/>
      </w:r>
      <w:r w:rsidR="0084295B" w:rsidRPr="00FA4CEE">
        <w:rPr>
          <w:rFonts w:ascii="Arial" w:hAnsi="Arial" w:cs="Arial"/>
          <w:sz w:val="20"/>
          <w:szCs w:val="20"/>
        </w:rPr>
        <w:t>IČ: 46347534</w:t>
      </w:r>
    </w:p>
    <w:p w14:paraId="402E4267" w14:textId="77777777" w:rsidR="0084295B" w:rsidRPr="00FA4CEE" w:rsidRDefault="00D65A50" w:rsidP="00FA4CEE">
      <w:pPr>
        <w:tabs>
          <w:tab w:val="left" w:pos="284"/>
        </w:tabs>
        <w:spacing w:line="276" w:lineRule="auto"/>
        <w:rPr>
          <w:rFonts w:ascii="Arial" w:hAnsi="Arial" w:cs="Arial"/>
          <w:sz w:val="20"/>
          <w:szCs w:val="20"/>
        </w:rPr>
      </w:pPr>
      <w:r>
        <w:rPr>
          <w:rFonts w:ascii="Arial" w:hAnsi="Arial" w:cs="Arial"/>
          <w:sz w:val="20"/>
          <w:szCs w:val="20"/>
        </w:rPr>
        <w:tab/>
        <w:t xml:space="preserve">DIČ: </w:t>
      </w:r>
      <w:r w:rsidR="0084295B" w:rsidRPr="00FA4CEE">
        <w:rPr>
          <w:rFonts w:ascii="Arial" w:hAnsi="Arial" w:cs="Arial"/>
          <w:sz w:val="20"/>
          <w:szCs w:val="20"/>
        </w:rPr>
        <w:t>CZ46347534</w:t>
      </w:r>
    </w:p>
    <w:p w14:paraId="49B652FE" w14:textId="77777777" w:rsidR="0084295B" w:rsidRP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zapsána v OR KS v</w:t>
      </w:r>
      <w:r w:rsidR="00D65A50">
        <w:rPr>
          <w:rFonts w:ascii="Arial" w:hAnsi="Arial" w:cs="Arial"/>
          <w:sz w:val="20"/>
          <w:szCs w:val="20"/>
        </w:rPr>
        <w:t> </w:t>
      </w:r>
      <w:r w:rsidRPr="00FA4CEE">
        <w:rPr>
          <w:rFonts w:ascii="Arial" w:hAnsi="Arial" w:cs="Arial"/>
          <w:sz w:val="20"/>
          <w:szCs w:val="20"/>
        </w:rPr>
        <w:t>Brně</w:t>
      </w:r>
      <w:r w:rsidR="00D65A50">
        <w:rPr>
          <w:rFonts w:ascii="Arial" w:hAnsi="Arial" w:cs="Arial"/>
          <w:sz w:val="20"/>
          <w:szCs w:val="20"/>
        </w:rPr>
        <w:t xml:space="preserve"> pod sp. zn. B</w:t>
      </w:r>
      <w:r w:rsidRPr="00FA4CEE">
        <w:rPr>
          <w:rFonts w:ascii="Arial" w:hAnsi="Arial" w:cs="Arial"/>
          <w:sz w:val="20"/>
          <w:szCs w:val="20"/>
        </w:rPr>
        <w:t xml:space="preserve"> 786</w:t>
      </w:r>
    </w:p>
    <w:p w14:paraId="729AB17D" w14:textId="40B7814C" w:rsidR="0084295B" w:rsidRP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bankovní spojení: ČSOB</w:t>
      </w:r>
      <w:r w:rsidR="003F2B24">
        <w:rPr>
          <w:rFonts w:ascii="Arial" w:hAnsi="Arial" w:cs="Arial"/>
          <w:sz w:val="20"/>
          <w:szCs w:val="20"/>
        </w:rPr>
        <w:t>, a.s.</w:t>
      </w:r>
    </w:p>
    <w:p w14:paraId="3397F2BC" w14:textId="77777777" w:rsidR="0084295B"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číslo účtu: 8010-0803084543/0300</w:t>
      </w:r>
    </w:p>
    <w:p w14:paraId="6747E68B" w14:textId="77777777" w:rsidR="0084295B" w:rsidRPr="00D65A50" w:rsidRDefault="0084295B" w:rsidP="00CC52ED">
      <w:pPr>
        <w:tabs>
          <w:tab w:val="left" w:pos="284"/>
        </w:tabs>
        <w:spacing w:before="120" w:line="276" w:lineRule="auto"/>
        <w:ind w:left="284"/>
        <w:rPr>
          <w:rFonts w:ascii="Arial" w:hAnsi="Arial" w:cs="Arial"/>
          <w:i/>
          <w:sz w:val="20"/>
          <w:szCs w:val="20"/>
        </w:rPr>
      </w:pPr>
      <w:r w:rsidRPr="00D65A50">
        <w:rPr>
          <w:rFonts w:ascii="Arial" w:hAnsi="Arial" w:cs="Arial"/>
          <w:i/>
          <w:sz w:val="20"/>
          <w:szCs w:val="20"/>
        </w:rPr>
        <w:t>(</w:t>
      </w:r>
      <w:r w:rsidR="00FA4CEE" w:rsidRPr="00D65A50">
        <w:rPr>
          <w:rFonts w:ascii="Arial" w:hAnsi="Arial" w:cs="Arial"/>
          <w:i/>
          <w:sz w:val="20"/>
          <w:szCs w:val="20"/>
        </w:rPr>
        <w:t>dále jen „</w:t>
      </w:r>
      <w:r w:rsidRPr="00D65A50">
        <w:rPr>
          <w:rFonts w:ascii="Arial" w:hAnsi="Arial" w:cs="Arial"/>
          <w:i/>
          <w:sz w:val="20"/>
          <w:szCs w:val="20"/>
        </w:rPr>
        <w:t>pronajímatel</w:t>
      </w:r>
      <w:r w:rsidR="00FA4CEE" w:rsidRPr="00D65A50">
        <w:rPr>
          <w:rFonts w:ascii="Arial" w:hAnsi="Arial" w:cs="Arial"/>
          <w:i/>
          <w:sz w:val="20"/>
          <w:szCs w:val="20"/>
        </w:rPr>
        <w:t>“</w:t>
      </w:r>
      <w:r w:rsidRPr="00D65A50">
        <w:rPr>
          <w:rFonts w:ascii="Arial" w:hAnsi="Arial" w:cs="Arial"/>
          <w:i/>
          <w:sz w:val="20"/>
          <w:szCs w:val="20"/>
        </w:rPr>
        <w:t>)</w:t>
      </w:r>
    </w:p>
    <w:p w14:paraId="4C6450F1" w14:textId="77777777" w:rsidR="0084295B" w:rsidRPr="00FA4CEE" w:rsidRDefault="0084295B" w:rsidP="00FA4CEE">
      <w:pPr>
        <w:spacing w:line="276" w:lineRule="auto"/>
        <w:ind w:hanging="567"/>
        <w:rPr>
          <w:rFonts w:ascii="Arial" w:hAnsi="Arial" w:cs="Arial"/>
          <w:b/>
          <w:snapToGrid w:val="0"/>
          <w:sz w:val="20"/>
          <w:szCs w:val="20"/>
        </w:rPr>
      </w:pPr>
    </w:p>
    <w:p w14:paraId="3F81FD5A" w14:textId="77777777" w:rsidR="0084295B" w:rsidRPr="00FA4CEE" w:rsidRDefault="0084295B" w:rsidP="00FA4CEE">
      <w:pPr>
        <w:tabs>
          <w:tab w:val="center" w:pos="284"/>
        </w:tabs>
        <w:spacing w:line="276" w:lineRule="auto"/>
        <w:rPr>
          <w:rFonts w:ascii="Arial" w:hAnsi="Arial" w:cs="Arial"/>
          <w:snapToGrid w:val="0"/>
          <w:sz w:val="20"/>
          <w:szCs w:val="20"/>
        </w:rPr>
      </w:pPr>
      <w:r w:rsidRPr="00FA4CEE">
        <w:rPr>
          <w:rFonts w:ascii="Arial" w:hAnsi="Arial" w:cs="Arial"/>
          <w:snapToGrid w:val="0"/>
          <w:sz w:val="20"/>
          <w:szCs w:val="20"/>
        </w:rPr>
        <w:t xml:space="preserve">     a</w:t>
      </w:r>
    </w:p>
    <w:p w14:paraId="78E12A54" w14:textId="77777777" w:rsidR="00E20AA0" w:rsidRPr="00FA4CEE" w:rsidRDefault="00E20AA0" w:rsidP="00C92019">
      <w:pPr>
        <w:tabs>
          <w:tab w:val="center" w:pos="284"/>
        </w:tabs>
        <w:rPr>
          <w:rFonts w:ascii="Arial" w:hAnsi="Arial" w:cs="Arial"/>
          <w:snapToGrid w:val="0"/>
          <w:sz w:val="20"/>
          <w:szCs w:val="20"/>
        </w:rPr>
      </w:pPr>
    </w:p>
    <w:p w14:paraId="7121C10A" w14:textId="77777777" w:rsidR="008A67D0" w:rsidRPr="006C03AC" w:rsidRDefault="008A67D0" w:rsidP="00C92019">
      <w:pPr>
        <w:tabs>
          <w:tab w:val="left" w:pos="142"/>
          <w:tab w:val="left" w:pos="284"/>
        </w:tabs>
        <w:spacing w:line="276" w:lineRule="auto"/>
        <w:rPr>
          <w:rFonts w:ascii="Arial" w:hAnsi="Arial" w:cs="Arial"/>
          <w:b/>
          <w:sz w:val="20"/>
          <w:szCs w:val="20"/>
          <w:highlight w:val="yellow"/>
        </w:rPr>
      </w:pPr>
      <w:bookmarkStart w:id="1" w:name="hlobsah"/>
      <w:r>
        <w:rPr>
          <w:rStyle w:val="cist"/>
        </w:rPr>
        <w:t> </w:t>
      </w:r>
      <w:bookmarkEnd w:id="1"/>
      <w:r>
        <w:rPr>
          <w:rStyle w:val="cist"/>
        </w:rPr>
        <w:tab/>
      </w:r>
      <w:r>
        <w:rPr>
          <w:rStyle w:val="cist"/>
        </w:rPr>
        <w:tab/>
      </w:r>
      <w:r w:rsidR="005A7367" w:rsidRPr="005A7367">
        <w:rPr>
          <w:rFonts w:ascii="Arial" w:hAnsi="Arial" w:cs="Arial"/>
          <w:b/>
          <w:sz w:val="20"/>
          <w:szCs w:val="20"/>
        </w:rPr>
        <w:t>ZM - Servis, s.r.o.</w:t>
      </w:r>
    </w:p>
    <w:p w14:paraId="36F78575" w14:textId="77777777" w:rsidR="007E112C" w:rsidRPr="005A7367" w:rsidRDefault="007E112C" w:rsidP="00C92019">
      <w:pPr>
        <w:tabs>
          <w:tab w:val="left" w:pos="284"/>
        </w:tabs>
        <w:spacing w:line="276" w:lineRule="auto"/>
        <w:ind w:left="284"/>
        <w:rPr>
          <w:rFonts w:ascii="Arial" w:hAnsi="Arial" w:cs="Arial"/>
          <w:sz w:val="20"/>
          <w:szCs w:val="20"/>
        </w:rPr>
      </w:pPr>
      <w:r w:rsidRPr="005A7367">
        <w:rPr>
          <w:rFonts w:ascii="Arial" w:hAnsi="Arial" w:cs="Arial"/>
          <w:sz w:val="20"/>
          <w:szCs w:val="20"/>
        </w:rPr>
        <w:t xml:space="preserve">se sídlem: </w:t>
      </w:r>
      <w:r w:rsidR="005A7367" w:rsidRPr="005A7367">
        <w:rPr>
          <w:rFonts w:ascii="Arial" w:hAnsi="Arial" w:cs="Arial"/>
          <w:sz w:val="20"/>
          <w:szCs w:val="20"/>
        </w:rPr>
        <w:t>Malátova 2344/12, Královo Pole, 612 00 Brno</w:t>
      </w:r>
    </w:p>
    <w:p w14:paraId="50C7B7D7" w14:textId="77777777" w:rsidR="007E112C" w:rsidRPr="005A7367" w:rsidRDefault="008A67D0" w:rsidP="00C92019">
      <w:pPr>
        <w:tabs>
          <w:tab w:val="left" w:pos="284"/>
        </w:tabs>
        <w:spacing w:line="276" w:lineRule="auto"/>
        <w:ind w:left="284"/>
        <w:rPr>
          <w:rFonts w:ascii="Arial" w:hAnsi="Arial" w:cs="Arial"/>
          <w:sz w:val="20"/>
          <w:szCs w:val="20"/>
        </w:rPr>
      </w:pPr>
      <w:r w:rsidRPr="005A7367">
        <w:rPr>
          <w:rFonts w:ascii="Arial" w:hAnsi="Arial" w:cs="Arial"/>
          <w:sz w:val="20"/>
          <w:szCs w:val="20"/>
        </w:rPr>
        <w:t xml:space="preserve">zastoupena: </w:t>
      </w:r>
      <w:r w:rsidR="005A7367" w:rsidRPr="005A7367">
        <w:rPr>
          <w:rFonts w:ascii="Arial" w:hAnsi="Arial" w:cs="Arial"/>
          <w:sz w:val="20"/>
          <w:szCs w:val="20"/>
        </w:rPr>
        <w:t>Michalem Zelinkou - jednatelem</w:t>
      </w:r>
    </w:p>
    <w:p w14:paraId="18E480E2" w14:textId="77777777" w:rsidR="007E112C" w:rsidRPr="005A7367" w:rsidRDefault="007E112C" w:rsidP="00C92019">
      <w:pPr>
        <w:tabs>
          <w:tab w:val="left" w:pos="284"/>
        </w:tabs>
        <w:spacing w:line="276" w:lineRule="auto"/>
        <w:ind w:left="284"/>
        <w:rPr>
          <w:rFonts w:ascii="Arial" w:hAnsi="Arial" w:cs="Arial"/>
          <w:sz w:val="20"/>
          <w:szCs w:val="20"/>
        </w:rPr>
      </w:pPr>
      <w:r w:rsidRPr="005A7367">
        <w:rPr>
          <w:rFonts w:ascii="Arial" w:hAnsi="Arial" w:cs="Arial"/>
          <w:sz w:val="20"/>
          <w:szCs w:val="20"/>
        </w:rPr>
        <w:t>IČ:</w:t>
      </w:r>
      <w:r w:rsidR="005A7367" w:rsidRPr="005A7367">
        <w:t xml:space="preserve"> </w:t>
      </w:r>
      <w:r w:rsidR="005A7367" w:rsidRPr="005A7367">
        <w:rPr>
          <w:rFonts w:ascii="Arial" w:hAnsi="Arial" w:cs="Arial"/>
          <w:sz w:val="20"/>
          <w:szCs w:val="20"/>
        </w:rPr>
        <w:t>26916517</w:t>
      </w:r>
    </w:p>
    <w:p w14:paraId="11312669" w14:textId="77777777" w:rsidR="000F1A10" w:rsidRDefault="007E112C" w:rsidP="00C92019">
      <w:pPr>
        <w:tabs>
          <w:tab w:val="left" w:pos="284"/>
        </w:tabs>
        <w:spacing w:line="276" w:lineRule="auto"/>
        <w:ind w:left="284"/>
        <w:rPr>
          <w:rFonts w:ascii="Arial" w:hAnsi="Arial" w:cs="Arial"/>
          <w:sz w:val="20"/>
          <w:szCs w:val="20"/>
        </w:rPr>
      </w:pPr>
      <w:r w:rsidRPr="005A7367">
        <w:rPr>
          <w:rFonts w:ascii="Arial" w:hAnsi="Arial" w:cs="Arial"/>
          <w:sz w:val="20"/>
          <w:szCs w:val="20"/>
        </w:rPr>
        <w:t>DIČ:</w:t>
      </w:r>
      <w:r w:rsidR="005A7367" w:rsidRPr="005A7367">
        <w:t xml:space="preserve"> </w:t>
      </w:r>
      <w:r w:rsidR="005A7367" w:rsidRPr="005A7367">
        <w:rPr>
          <w:rFonts w:ascii="Arial" w:hAnsi="Arial" w:cs="Arial"/>
          <w:sz w:val="20"/>
          <w:szCs w:val="20"/>
        </w:rPr>
        <w:t>26916517</w:t>
      </w:r>
    </w:p>
    <w:p w14:paraId="259B487D" w14:textId="77777777" w:rsidR="0083123F" w:rsidRPr="000F1A10" w:rsidRDefault="0083123F" w:rsidP="00C83CD1">
      <w:pPr>
        <w:tabs>
          <w:tab w:val="left" w:pos="284"/>
        </w:tabs>
        <w:spacing w:line="276" w:lineRule="auto"/>
        <w:ind w:left="284"/>
        <w:rPr>
          <w:rFonts w:ascii="Arial" w:hAnsi="Arial" w:cs="Arial"/>
          <w:sz w:val="20"/>
          <w:szCs w:val="20"/>
        </w:rPr>
      </w:pPr>
      <w:r>
        <w:rPr>
          <w:rFonts w:ascii="Arial" w:hAnsi="Arial" w:cs="Arial"/>
          <w:sz w:val="20"/>
          <w:szCs w:val="20"/>
        </w:rPr>
        <w:t xml:space="preserve">zapsaná v OR KS v Brně pod sp. zn. </w:t>
      </w:r>
      <w:r w:rsidR="005A7367">
        <w:rPr>
          <w:rFonts w:ascii="Arial" w:hAnsi="Arial" w:cs="Arial"/>
          <w:sz w:val="20"/>
          <w:szCs w:val="20"/>
        </w:rPr>
        <w:t>C 45301</w:t>
      </w:r>
    </w:p>
    <w:p w14:paraId="51389BAE" w14:textId="77777777" w:rsidR="0084295B" w:rsidRPr="00D65A50" w:rsidRDefault="0084295B" w:rsidP="007E112C">
      <w:pPr>
        <w:tabs>
          <w:tab w:val="left" w:pos="284"/>
        </w:tabs>
        <w:spacing w:before="120" w:line="276" w:lineRule="auto"/>
        <w:ind w:left="284"/>
        <w:rPr>
          <w:rFonts w:ascii="Arial" w:hAnsi="Arial" w:cs="Arial"/>
          <w:i/>
          <w:sz w:val="20"/>
          <w:szCs w:val="20"/>
        </w:rPr>
      </w:pPr>
      <w:r w:rsidRPr="00D65A50">
        <w:rPr>
          <w:rFonts w:ascii="Arial" w:hAnsi="Arial" w:cs="Arial"/>
          <w:i/>
          <w:sz w:val="20"/>
          <w:szCs w:val="20"/>
        </w:rPr>
        <w:t>(</w:t>
      </w:r>
      <w:r w:rsidR="00410B97" w:rsidRPr="00D65A50">
        <w:rPr>
          <w:rFonts w:ascii="Arial" w:hAnsi="Arial" w:cs="Arial"/>
          <w:i/>
          <w:sz w:val="20"/>
          <w:szCs w:val="20"/>
        </w:rPr>
        <w:t>dále jen „</w:t>
      </w:r>
      <w:r w:rsidRPr="00D65A50">
        <w:rPr>
          <w:rFonts w:ascii="Arial" w:hAnsi="Arial" w:cs="Arial"/>
          <w:i/>
          <w:sz w:val="20"/>
          <w:szCs w:val="20"/>
        </w:rPr>
        <w:t>nájemce</w:t>
      </w:r>
      <w:r w:rsidR="00410B97" w:rsidRPr="00D65A50">
        <w:rPr>
          <w:rFonts w:ascii="Arial" w:hAnsi="Arial" w:cs="Arial"/>
          <w:i/>
          <w:sz w:val="20"/>
          <w:szCs w:val="20"/>
        </w:rPr>
        <w:t>“</w:t>
      </w:r>
      <w:r w:rsidRPr="00D65A50">
        <w:rPr>
          <w:rFonts w:ascii="Arial" w:hAnsi="Arial" w:cs="Arial"/>
          <w:i/>
          <w:sz w:val="20"/>
          <w:szCs w:val="20"/>
        </w:rPr>
        <w:t>)</w:t>
      </w:r>
    </w:p>
    <w:p w14:paraId="03B94BDD" w14:textId="77777777" w:rsidR="00D65A50" w:rsidRPr="00FA4CEE" w:rsidRDefault="00D65A50" w:rsidP="00D65A50">
      <w:pPr>
        <w:tabs>
          <w:tab w:val="left" w:pos="284"/>
        </w:tabs>
        <w:spacing w:line="276" w:lineRule="auto"/>
        <w:rPr>
          <w:rFonts w:ascii="Arial" w:hAnsi="Arial" w:cs="Arial"/>
          <w:b/>
          <w:sz w:val="20"/>
          <w:szCs w:val="20"/>
        </w:rPr>
      </w:pPr>
    </w:p>
    <w:p w14:paraId="76A0151B" w14:textId="77777777" w:rsidR="00FA4CEE" w:rsidRPr="00227D36" w:rsidRDefault="00FA4CEE" w:rsidP="00227D36">
      <w:pPr>
        <w:spacing w:line="276" w:lineRule="auto"/>
        <w:jc w:val="center"/>
        <w:rPr>
          <w:rFonts w:ascii="Arial" w:hAnsi="Arial" w:cs="Arial"/>
          <w:b/>
          <w:sz w:val="20"/>
          <w:szCs w:val="20"/>
        </w:rPr>
      </w:pPr>
      <w:r w:rsidRPr="00FA4CEE">
        <w:rPr>
          <w:rFonts w:ascii="Arial" w:hAnsi="Arial" w:cs="Arial"/>
          <w:b/>
          <w:sz w:val="20"/>
          <w:szCs w:val="20"/>
        </w:rPr>
        <w:t>čl. I</w:t>
      </w:r>
    </w:p>
    <w:p w14:paraId="76569302" w14:textId="77777777" w:rsidR="0084295B" w:rsidRPr="00227D36" w:rsidRDefault="0084295B" w:rsidP="00227D36">
      <w:pPr>
        <w:spacing w:line="276" w:lineRule="auto"/>
        <w:jc w:val="center"/>
        <w:rPr>
          <w:rFonts w:ascii="Arial" w:hAnsi="Arial" w:cs="Arial"/>
          <w:b/>
          <w:sz w:val="20"/>
          <w:szCs w:val="20"/>
        </w:rPr>
      </w:pPr>
      <w:r w:rsidRPr="00FA4CEE">
        <w:rPr>
          <w:rFonts w:ascii="Arial" w:hAnsi="Arial" w:cs="Arial"/>
          <w:b/>
          <w:sz w:val="20"/>
          <w:szCs w:val="20"/>
        </w:rPr>
        <w:t>Předmět nájmu</w:t>
      </w:r>
    </w:p>
    <w:p w14:paraId="7252AAA3" w14:textId="77777777" w:rsidR="00F659DD" w:rsidRPr="00FA4CEE" w:rsidRDefault="0084295B" w:rsidP="00B33192">
      <w:pPr>
        <w:numPr>
          <w:ilvl w:val="0"/>
          <w:numId w:val="23"/>
        </w:numPr>
        <w:tabs>
          <w:tab w:val="decimal" w:pos="-2127"/>
        </w:tabs>
        <w:spacing w:before="120" w:line="276" w:lineRule="auto"/>
        <w:ind w:left="284" w:hanging="284"/>
        <w:jc w:val="both"/>
        <w:rPr>
          <w:rFonts w:ascii="Arial" w:hAnsi="Arial" w:cs="Arial"/>
          <w:snapToGrid w:val="0"/>
          <w:sz w:val="20"/>
          <w:szCs w:val="20"/>
        </w:rPr>
      </w:pPr>
      <w:r w:rsidRPr="00FA4CEE">
        <w:rPr>
          <w:rFonts w:ascii="Arial" w:hAnsi="Arial" w:cs="Arial"/>
          <w:snapToGrid w:val="0"/>
          <w:sz w:val="20"/>
          <w:szCs w:val="20"/>
        </w:rPr>
        <w:t>Pronajímatel je výlučným vlastníkem nemovitosti</w:t>
      </w:r>
      <w:r w:rsidRPr="0078703C">
        <w:rPr>
          <w:rFonts w:ascii="Arial" w:hAnsi="Arial" w:cs="Arial"/>
          <w:snapToGrid w:val="0"/>
          <w:sz w:val="20"/>
          <w:szCs w:val="20"/>
        </w:rPr>
        <w:t xml:space="preserve">, </w:t>
      </w:r>
      <w:r w:rsidRPr="005A7367">
        <w:rPr>
          <w:rFonts w:ascii="Arial" w:hAnsi="Arial" w:cs="Arial"/>
          <w:snapToGrid w:val="0"/>
          <w:sz w:val="20"/>
          <w:szCs w:val="20"/>
        </w:rPr>
        <w:t xml:space="preserve">pozemku </w:t>
      </w:r>
      <w:r w:rsidRPr="005A7367">
        <w:rPr>
          <w:rFonts w:ascii="Arial" w:hAnsi="Arial" w:cs="Arial"/>
          <w:b/>
          <w:snapToGrid w:val="0"/>
          <w:sz w:val="20"/>
          <w:szCs w:val="20"/>
        </w:rPr>
        <w:t>p.</w:t>
      </w:r>
      <w:r w:rsidR="002C1D69" w:rsidRPr="005A7367">
        <w:rPr>
          <w:rFonts w:ascii="Arial" w:hAnsi="Arial" w:cs="Arial"/>
          <w:b/>
          <w:snapToGrid w:val="0"/>
          <w:sz w:val="20"/>
          <w:szCs w:val="20"/>
        </w:rPr>
        <w:t xml:space="preserve"> </w:t>
      </w:r>
      <w:r w:rsidRPr="005A7367">
        <w:rPr>
          <w:rFonts w:ascii="Arial" w:hAnsi="Arial" w:cs="Arial"/>
          <w:b/>
          <w:snapToGrid w:val="0"/>
          <w:sz w:val="20"/>
          <w:szCs w:val="20"/>
        </w:rPr>
        <w:t>č.</w:t>
      </w:r>
      <w:r w:rsidR="0035322A" w:rsidRPr="005A7367">
        <w:rPr>
          <w:rFonts w:ascii="Arial" w:hAnsi="Arial" w:cs="Arial"/>
          <w:b/>
          <w:snapToGrid w:val="0"/>
          <w:sz w:val="20"/>
          <w:szCs w:val="20"/>
        </w:rPr>
        <w:t xml:space="preserve"> </w:t>
      </w:r>
      <w:r w:rsidR="005A7367" w:rsidRPr="005A7367">
        <w:rPr>
          <w:rFonts w:ascii="Arial" w:hAnsi="Arial" w:cs="Arial"/>
          <w:b/>
          <w:snapToGrid w:val="0"/>
          <w:sz w:val="20"/>
          <w:szCs w:val="20"/>
        </w:rPr>
        <w:t>142/1</w:t>
      </w:r>
      <w:r w:rsidRPr="005A7367">
        <w:rPr>
          <w:rFonts w:ascii="Arial" w:hAnsi="Arial" w:cs="Arial"/>
          <w:snapToGrid w:val="0"/>
          <w:sz w:val="20"/>
          <w:szCs w:val="20"/>
        </w:rPr>
        <w:t xml:space="preserve">, jehož součástí je </w:t>
      </w:r>
      <w:r w:rsidRPr="005A7367">
        <w:rPr>
          <w:rFonts w:ascii="Arial" w:hAnsi="Arial" w:cs="Arial"/>
          <w:b/>
          <w:snapToGrid w:val="0"/>
          <w:sz w:val="20"/>
          <w:szCs w:val="20"/>
        </w:rPr>
        <w:t>budova č.</w:t>
      </w:r>
      <w:r w:rsidR="00DB1870" w:rsidRPr="005A7367">
        <w:rPr>
          <w:rFonts w:ascii="Arial" w:hAnsi="Arial" w:cs="Arial"/>
          <w:b/>
          <w:snapToGrid w:val="0"/>
          <w:sz w:val="20"/>
          <w:szCs w:val="20"/>
        </w:rPr>
        <w:t xml:space="preserve"> </w:t>
      </w:r>
      <w:r w:rsidRPr="005A7367">
        <w:rPr>
          <w:rFonts w:ascii="Arial" w:hAnsi="Arial" w:cs="Arial"/>
          <w:b/>
          <w:snapToGrid w:val="0"/>
          <w:sz w:val="20"/>
          <w:szCs w:val="20"/>
        </w:rPr>
        <w:t xml:space="preserve">p. </w:t>
      </w:r>
      <w:r w:rsidR="005A7367" w:rsidRPr="005A7367">
        <w:rPr>
          <w:rFonts w:ascii="Arial" w:hAnsi="Arial" w:cs="Arial"/>
          <w:b/>
          <w:snapToGrid w:val="0"/>
          <w:sz w:val="20"/>
          <w:szCs w:val="20"/>
        </w:rPr>
        <w:t>243</w:t>
      </w:r>
      <w:r w:rsidR="00B21A60" w:rsidRPr="005A7367">
        <w:rPr>
          <w:rFonts w:ascii="Arial" w:hAnsi="Arial" w:cs="Arial"/>
          <w:b/>
          <w:snapToGrid w:val="0"/>
          <w:sz w:val="20"/>
          <w:szCs w:val="20"/>
        </w:rPr>
        <w:t xml:space="preserve"> </w:t>
      </w:r>
      <w:r w:rsidRPr="005A7367">
        <w:rPr>
          <w:rFonts w:ascii="Arial" w:hAnsi="Arial" w:cs="Arial"/>
          <w:b/>
          <w:sz w:val="20"/>
          <w:szCs w:val="20"/>
        </w:rPr>
        <w:t>v ka</w:t>
      </w:r>
      <w:r w:rsidR="00DB1870" w:rsidRPr="005A7367">
        <w:rPr>
          <w:rFonts w:ascii="Arial" w:hAnsi="Arial" w:cs="Arial"/>
          <w:b/>
          <w:sz w:val="20"/>
          <w:szCs w:val="20"/>
        </w:rPr>
        <w:t>tastrálním</w:t>
      </w:r>
      <w:r w:rsidRPr="005A7367">
        <w:rPr>
          <w:rFonts w:ascii="Arial" w:hAnsi="Arial" w:cs="Arial"/>
          <w:b/>
          <w:sz w:val="20"/>
          <w:szCs w:val="20"/>
        </w:rPr>
        <w:t xml:space="preserve"> území </w:t>
      </w:r>
      <w:r w:rsidR="005A7367" w:rsidRPr="005A7367">
        <w:rPr>
          <w:rFonts w:ascii="Arial" w:hAnsi="Arial" w:cs="Arial"/>
          <w:b/>
          <w:sz w:val="20"/>
          <w:szCs w:val="20"/>
        </w:rPr>
        <w:t>Lesná</w:t>
      </w:r>
      <w:r w:rsidR="00BF2E96" w:rsidRPr="005A7367">
        <w:rPr>
          <w:rFonts w:ascii="Arial" w:hAnsi="Arial" w:cs="Arial"/>
          <w:sz w:val="20"/>
          <w:szCs w:val="20"/>
        </w:rPr>
        <w:t>,</w:t>
      </w:r>
      <w:r w:rsidRPr="005A7367">
        <w:rPr>
          <w:rFonts w:ascii="Arial" w:hAnsi="Arial" w:cs="Arial"/>
          <w:sz w:val="20"/>
          <w:szCs w:val="20"/>
        </w:rPr>
        <w:t xml:space="preserve"> obec Brno, zapsaného na </w:t>
      </w:r>
      <w:r w:rsidRPr="005A7367">
        <w:rPr>
          <w:rFonts w:ascii="Arial" w:hAnsi="Arial" w:cs="Arial"/>
          <w:b/>
          <w:sz w:val="20"/>
          <w:szCs w:val="20"/>
        </w:rPr>
        <w:t>LV č.</w:t>
      </w:r>
      <w:r w:rsidR="0086503F" w:rsidRPr="005A7367">
        <w:rPr>
          <w:rFonts w:ascii="Arial" w:hAnsi="Arial" w:cs="Arial"/>
          <w:b/>
          <w:sz w:val="20"/>
          <w:szCs w:val="20"/>
        </w:rPr>
        <w:t xml:space="preserve"> </w:t>
      </w:r>
      <w:r w:rsidR="005A7367" w:rsidRPr="005A7367">
        <w:rPr>
          <w:rFonts w:ascii="Arial" w:hAnsi="Arial" w:cs="Arial"/>
          <w:b/>
          <w:sz w:val="20"/>
          <w:szCs w:val="20"/>
        </w:rPr>
        <w:t>1145</w:t>
      </w:r>
      <w:r w:rsidR="00086370" w:rsidRPr="005A7367">
        <w:rPr>
          <w:rFonts w:ascii="Arial" w:hAnsi="Arial" w:cs="Arial"/>
          <w:sz w:val="20"/>
          <w:szCs w:val="20"/>
        </w:rPr>
        <w:t xml:space="preserve"> </w:t>
      </w:r>
      <w:r w:rsidRPr="005A7367">
        <w:rPr>
          <w:rFonts w:ascii="Arial" w:hAnsi="Arial" w:cs="Arial"/>
          <w:sz w:val="20"/>
          <w:szCs w:val="20"/>
        </w:rPr>
        <w:t>u Katastrálního úřadu pro Jihomoravský kraj, Katastrální pracoviště Brno</w:t>
      </w:r>
      <w:r w:rsidR="0080189A" w:rsidRPr="005A7367">
        <w:rPr>
          <w:rFonts w:ascii="Arial" w:hAnsi="Arial" w:cs="Arial"/>
          <w:sz w:val="20"/>
          <w:szCs w:val="20"/>
        </w:rPr>
        <w:t>-</w:t>
      </w:r>
      <w:r w:rsidRPr="005A7367">
        <w:rPr>
          <w:rFonts w:ascii="Arial" w:hAnsi="Arial" w:cs="Arial"/>
          <w:sz w:val="20"/>
          <w:szCs w:val="20"/>
        </w:rPr>
        <w:t xml:space="preserve"> město. Budova se nachází na ul</w:t>
      </w:r>
      <w:r w:rsidR="00BF2E96" w:rsidRPr="005A7367">
        <w:rPr>
          <w:rFonts w:ascii="Arial" w:hAnsi="Arial" w:cs="Arial"/>
          <w:sz w:val="20"/>
          <w:szCs w:val="20"/>
        </w:rPr>
        <w:t>ici</w:t>
      </w:r>
      <w:r w:rsidR="007010B4" w:rsidRPr="005A7367">
        <w:rPr>
          <w:rFonts w:ascii="Arial" w:hAnsi="Arial" w:cs="Arial"/>
          <w:sz w:val="20"/>
          <w:szCs w:val="20"/>
        </w:rPr>
        <w:t xml:space="preserve"> </w:t>
      </w:r>
      <w:r w:rsidR="005A7367" w:rsidRPr="005A7367">
        <w:rPr>
          <w:rFonts w:ascii="Arial" w:hAnsi="Arial" w:cs="Arial"/>
          <w:b/>
          <w:sz w:val="20"/>
          <w:szCs w:val="20"/>
        </w:rPr>
        <w:t>Ježkova 9</w:t>
      </w:r>
      <w:r w:rsidR="00295D88" w:rsidRPr="005A7367">
        <w:rPr>
          <w:rFonts w:ascii="Arial" w:hAnsi="Arial" w:cs="Arial"/>
          <w:b/>
          <w:sz w:val="20"/>
          <w:szCs w:val="20"/>
        </w:rPr>
        <w:t>, Brno.</w:t>
      </w:r>
    </w:p>
    <w:p w14:paraId="6869133E" w14:textId="77777777" w:rsidR="0084295B" w:rsidRPr="00FA4CEE" w:rsidRDefault="0084295B" w:rsidP="00B33192">
      <w:pPr>
        <w:numPr>
          <w:ilvl w:val="0"/>
          <w:numId w:val="23"/>
        </w:numPr>
        <w:spacing w:before="120" w:line="276" w:lineRule="auto"/>
        <w:ind w:left="284" w:hanging="284"/>
        <w:jc w:val="both"/>
        <w:rPr>
          <w:rFonts w:ascii="Arial" w:hAnsi="Arial" w:cs="Arial"/>
          <w:sz w:val="20"/>
          <w:szCs w:val="20"/>
        </w:rPr>
      </w:pPr>
      <w:r w:rsidRPr="00FA4CEE">
        <w:rPr>
          <w:rFonts w:ascii="Arial" w:hAnsi="Arial" w:cs="Arial"/>
          <w:snapToGrid w:val="0"/>
          <w:sz w:val="20"/>
          <w:szCs w:val="20"/>
        </w:rPr>
        <w:t xml:space="preserve">Pronajímatel tímto přenechává nájemci k užívání prostory </w:t>
      </w:r>
      <w:r w:rsidRPr="005A7367">
        <w:rPr>
          <w:rFonts w:ascii="Arial" w:hAnsi="Arial" w:cs="Arial"/>
          <w:sz w:val="20"/>
          <w:szCs w:val="20"/>
        </w:rPr>
        <w:t>výměře</w:t>
      </w:r>
      <w:r w:rsidR="00C53E2E" w:rsidRPr="005A7367">
        <w:rPr>
          <w:rFonts w:ascii="Arial" w:hAnsi="Arial" w:cs="Arial"/>
          <w:b/>
          <w:sz w:val="20"/>
          <w:szCs w:val="20"/>
        </w:rPr>
        <w:t xml:space="preserve"> </w:t>
      </w:r>
      <w:r w:rsidR="005A7367" w:rsidRPr="005A7367">
        <w:rPr>
          <w:rFonts w:ascii="Arial" w:hAnsi="Arial" w:cs="Arial"/>
          <w:b/>
          <w:sz w:val="20"/>
          <w:szCs w:val="20"/>
        </w:rPr>
        <w:t>106,7</w:t>
      </w:r>
      <w:r w:rsidR="0006246B" w:rsidRPr="005A7367">
        <w:rPr>
          <w:rFonts w:ascii="Arial" w:hAnsi="Arial" w:cs="Arial"/>
          <w:b/>
          <w:sz w:val="20"/>
          <w:szCs w:val="20"/>
        </w:rPr>
        <w:t xml:space="preserve"> </w:t>
      </w:r>
      <w:r w:rsidR="00792EE8" w:rsidRPr="005A7367">
        <w:rPr>
          <w:rFonts w:ascii="Arial" w:hAnsi="Arial" w:cs="Arial"/>
          <w:b/>
          <w:sz w:val="20"/>
          <w:szCs w:val="20"/>
        </w:rPr>
        <w:t>m</w:t>
      </w:r>
      <w:r w:rsidRPr="005A7367">
        <w:rPr>
          <w:rFonts w:ascii="Arial" w:hAnsi="Arial" w:cs="Arial"/>
          <w:b/>
          <w:sz w:val="20"/>
          <w:szCs w:val="20"/>
          <w:vertAlign w:val="superscript"/>
        </w:rPr>
        <w:t>2</w:t>
      </w:r>
      <w:r w:rsidR="007C4F75" w:rsidRPr="005A7367">
        <w:rPr>
          <w:rFonts w:ascii="Arial" w:hAnsi="Arial" w:cs="Arial"/>
          <w:b/>
          <w:snapToGrid w:val="0"/>
          <w:sz w:val="20"/>
          <w:szCs w:val="20"/>
        </w:rPr>
        <w:t xml:space="preserve"> </w:t>
      </w:r>
      <w:r w:rsidRPr="005A7367">
        <w:rPr>
          <w:rFonts w:ascii="Arial" w:hAnsi="Arial" w:cs="Arial"/>
          <w:b/>
          <w:snapToGrid w:val="0"/>
          <w:sz w:val="20"/>
          <w:szCs w:val="20"/>
        </w:rPr>
        <w:t>v</w:t>
      </w:r>
      <w:r w:rsidR="007C4F75" w:rsidRPr="005A7367">
        <w:rPr>
          <w:rFonts w:ascii="Arial" w:hAnsi="Arial" w:cs="Arial"/>
          <w:b/>
          <w:snapToGrid w:val="0"/>
          <w:sz w:val="20"/>
          <w:szCs w:val="20"/>
        </w:rPr>
        <w:t> </w:t>
      </w:r>
      <w:r w:rsidR="007B3584" w:rsidRPr="006A6766">
        <w:rPr>
          <w:rFonts w:ascii="Arial" w:hAnsi="Arial" w:cs="Arial"/>
          <w:b/>
          <w:snapToGrid w:val="0"/>
          <w:sz w:val="20"/>
          <w:szCs w:val="20"/>
        </w:rPr>
        <w:t>budov</w:t>
      </w:r>
      <w:r w:rsidR="007C4F75">
        <w:rPr>
          <w:rFonts w:ascii="Arial" w:hAnsi="Arial" w:cs="Arial"/>
          <w:b/>
          <w:snapToGrid w:val="0"/>
          <w:sz w:val="20"/>
          <w:szCs w:val="20"/>
        </w:rPr>
        <w:t xml:space="preserve">ě </w:t>
      </w:r>
      <w:r w:rsidRPr="006A6766">
        <w:rPr>
          <w:rFonts w:ascii="Arial" w:hAnsi="Arial" w:cs="Arial"/>
          <w:b/>
          <w:sz w:val="20"/>
          <w:szCs w:val="20"/>
        </w:rPr>
        <w:t>specifikované v čl. I.</w:t>
      </w:r>
      <w:r w:rsidRPr="00FA4CEE">
        <w:rPr>
          <w:rFonts w:ascii="Arial" w:hAnsi="Arial" w:cs="Arial"/>
          <w:sz w:val="20"/>
          <w:szCs w:val="20"/>
        </w:rPr>
        <w:t xml:space="preserve"> této smlouvy</w:t>
      </w:r>
      <w:r w:rsidR="00C53E2E" w:rsidRPr="00FA4CEE">
        <w:rPr>
          <w:rFonts w:ascii="Arial" w:hAnsi="Arial" w:cs="Arial"/>
          <w:sz w:val="20"/>
          <w:szCs w:val="20"/>
        </w:rPr>
        <w:t>.</w:t>
      </w:r>
    </w:p>
    <w:p w14:paraId="22141E3F" w14:textId="77777777" w:rsidR="0084295B" w:rsidRDefault="0084295B" w:rsidP="00B33192">
      <w:pPr>
        <w:numPr>
          <w:ilvl w:val="0"/>
          <w:numId w:val="23"/>
        </w:numPr>
        <w:spacing w:before="120" w:line="276" w:lineRule="auto"/>
        <w:ind w:left="284" w:hanging="284"/>
        <w:jc w:val="both"/>
        <w:rPr>
          <w:rFonts w:ascii="Arial" w:hAnsi="Arial" w:cs="Arial"/>
          <w:sz w:val="20"/>
          <w:szCs w:val="20"/>
        </w:rPr>
      </w:pPr>
      <w:r w:rsidRPr="00FA4CEE">
        <w:rPr>
          <w:rFonts w:ascii="Arial" w:hAnsi="Arial" w:cs="Arial"/>
          <w:sz w:val="20"/>
          <w:szCs w:val="20"/>
        </w:rPr>
        <w:t xml:space="preserve">Nájemce se zavazuje platit pronajímateli za užívání předmětu nájmu dohodnuté nájemné. </w:t>
      </w:r>
    </w:p>
    <w:p w14:paraId="78D91FDD" w14:textId="77777777" w:rsidR="00D65A50" w:rsidRDefault="00D65A50" w:rsidP="00D65A50">
      <w:pPr>
        <w:spacing w:before="120" w:line="276" w:lineRule="auto"/>
        <w:ind w:left="284"/>
        <w:jc w:val="both"/>
        <w:rPr>
          <w:rFonts w:ascii="Arial" w:hAnsi="Arial" w:cs="Arial"/>
          <w:sz w:val="20"/>
          <w:szCs w:val="20"/>
        </w:rPr>
      </w:pPr>
    </w:p>
    <w:p w14:paraId="3CA85E57" w14:textId="77777777" w:rsidR="00410B97" w:rsidRPr="00227D36" w:rsidRDefault="00410B97" w:rsidP="00227D36">
      <w:pPr>
        <w:spacing w:line="276" w:lineRule="auto"/>
        <w:jc w:val="center"/>
        <w:rPr>
          <w:rFonts w:ascii="Arial" w:hAnsi="Arial" w:cs="Arial"/>
          <w:b/>
          <w:sz w:val="20"/>
          <w:szCs w:val="20"/>
        </w:rPr>
      </w:pPr>
      <w:r>
        <w:rPr>
          <w:rFonts w:ascii="Arial" w:hAnsi="Arial" w:cs="Arial"/>
          <w:b/>
          <w:sz w:val="20"/>
          <w:szCs w:val="20"/>
        </w:rPr>
        <w:t xml:space="preserve">čl. </w:t>
      </w:r>
      <w:r w:rsidR="0084295B" w:rsidRPr="00410B97">
        <w:rPr>
          <w:rFonts w:ascii="Arial" w:hAnsi="Arial" w:cs="Arial"/>
          <w:b/>
          <w:sz w:val="20"/>
          <w:szCs w:val="20"/>
        </w:rPr>
        <w:t xml:space="preserve">II. </w:t>
      </w:r>
    </w:p>
    <w:p w14:paraId="22380F97" w14:textId="77777777" w:rsidR="0084295B" w:rsidRPr="00227D36" w:rsidRDefault="0084295B" w:rsidP="00227D36">
      <w:pPr>
        <w:spacing w:line="276" w:lineRule="auto"/>
        <w:jc w:val="center"/>
        <w:rPr>
          <w:rFonts w:ascii="Arial" w:hAnsi="Arial" w:cs="Arial"/>
          <w:b/>
          <w:sz w:val="20"/>
          <w:szCs w:val="20"/>
        </w:rPr>
      </w:pPr>
      <w:r w:rsidRPr="00410B97">
        <w:rPr>
          <w:rFonts w:ascii="Arial" w:hAnsi="Arial" w:cs="Arial"/>
          <w:b/>
          <w:sz w:val="20"/>
          <w:szCs w:val="20"/>
        </w:rPr>
        <w:t>Účel nájmu a předmět činnosti nájemce</w:t>
      </w:r>
    </w:p>
    <w:p w14:paraId="5BBAE17B" w14:textId="77777777" w:rsidR="006C37B6" w:rsidRPr="00FA4CEE" w:rsidRDefault="0084295B" w:rsidP="00B33192">
      <w:pPr>
        <w:pStyle w:val="Zkladntext"/>
        <w:numPr>
          <w:ilvl w:val="0"/>
          <w:numId w:val="24"/>
        </w:numPr>
        <w:snapToGrid w:val="0"/>
        <w:spacing w:before="120" w:line="276" w:lineRule="auto"/>
        <w:ind w:left="284" w:hanging="284"/>
        <w:jc w:val="left"/>
        <w:rPr>
          <w:rFonts w:ascii="Arial" w:hAnsi="Arial" w:cs="Arial"/>
          <w:b/>
          <w:sz w:val="20"/>
          <w:szCs w:val="20"/>
        </w:rPr>
      </w:pPr>
      <w:r w:rsidRPr="00FA4CEE">
        <w:rPr>
          <w:rFonts w:ascii="Arial" w:hAnsi="Arial" w:cs="Arial"/>
          <w:sz w:val="20"/>
          <w:szCs w:val="20"/>
        </w:rPr>
        <w:t xml:space="preserve">Pronajímatel pronajímá nájemci předmět nájmu (účel užívání): </w:t>
      </w:r>
    </w:p>
    <w:p w14:paraId="2B690C6B" w14:textId="77777777" w:rsidR="00295D88" w:rsidRPr="002B4838" w:rsidRDefault="00E53116" w:rsidP="00295D88">
      <w:pPr>
        <w:pStyle w:val="Odstavecseseznamem"/>
        <w:tabs>
          <w:tab w:val="left" w:pos="142"/>
          <w:tab w:val="left" w:pos="284"/>
        </w:tabs>
        <w:spacing w:before="120" w:line="276" w:lineRule="auto"/>
        <w:ind w:left="284"/>
        <w:jc w:val="both"/>
        <w:rPr>
          <w:rFonts w:ascii="Arial" w:hAnsi="Arial" w:cs="Arial"/>
          <w:b/>
          <w:sz w:val="20"/>
          <w:szCs w:val="20"/>
        </w:rPr>
      </w:pPr>
      <w:r w:rsidRPr="002B4838">
        <w:rPr>
          <w:rFonts w:ascii="Arial" w:hAnsi="Arial"/>
          <w:b/>
          <w:bCs/>
          <w:sz w:val="20"/>
        </w:rPr>
        <w:t>sklad</w:t>
      </w:r>
      <w:r w:rsidR="00295D88" w:rsidRPr="002B4838">
        <w:rPr>
          <w:rFonts w:ascii="Arial" w:hAnsi="Arial"/>
          <w:b/>
          <w:bCs/>
          <w:sz w:val="20"/>
        </w:rPr>
        <w:t xml:space="preserve"> </w:t>
      </w:r>
    </w:p>
    <w:p w14:paraId="780E2B73" w14:textId="77777777" w:rsidR="00223D32" w:rsidRPr="002B4838" w:rsidRDefault="00687130" w:rsidP="00B33192">
      <w:pPr>
        <w:pStyle w:val="Odstavecseseznamem"/>
        <w:numPr>
          <w:ilvl w:val="0"/>
          <w:numId w:val="24"/>
        </w:numPr>
        <w:tabs>
          <w:tab w:val="clear" w:pos="360"/>
          <w:tab w:val="left" w:pos="142"/>
          <w:tab w:val="left" w:pos="284"/>
        </w:tabs>
        <w:spacing w:before="120" w:line="276" w:lineRule="auto"/>
        <w:ind w:left="284" w:hanging="284"/>
        <w:jc w:val="both"/>
        <w:rPr>
          <w:rFonts w:ascii="Arial" w:hAnsi="Arial" w:cs="Arial"/>
          <w:b/>
          <w:sz w:val="20"/>
          <w:szCs w:val="20"/>
        </w:rPr>
      </w:pPr>
      <w:r w:rsidRPr="002B4838">
        <w:rPr>
          <w:rFonts w:ascii="Arial" w:hAnsi="Arial" w:cs="Arial"/>
          <w:sz w:val="20"/>
          <w:szCs w:val="20"/>
        </w:rPr>
        <w:t>P</w:t>
      </w:r>
      <w:r w:rsidR="0084295B" w:rsidRPr="002B4838">
        <w:rPr>
          <w:rFonts w:ascii="Arial" w:hAnsi="Arial" w:cs="Arial"/>
          <w:sz w:val="20"/>
          <w:szCs w:val="20"/>
        </w:rPr>
        <w:t>ředmět činnosti nájemce v pronajatém nebytovém prostoru bude (účel využití):</w:t>
      </w:r>
      <w:r w:rsidR="00223D32" w:rsidRPr="002B4838">
        <w:rPr>
          <w:rFonts w:ascii="Arial" w:hAnsi="Arial" w:cs="Arial"/>
          <w:sz w:val="20"/>
          <w:szCs w:val="20"/>
        </w:rPr>
        <w:t xml:space="preserve"> </w:t>
      </w:r>
    </w:p>
    <w:p w14:paraId="52A5DF06" w14:textId="77777777" w:rsidR="00295D88" w:rsidRPr="003A0D85" w:rsidRDefault="00E53116" w:rsidP="00B33192">
      <w:pPr>
        <w:spacing w:before="120" w:line="276" w:lineRule="auto"/>
        <w:ind w:left="284"/>
        <w:jc w:val="both"/>
        <w:rPr>
          <w:rFonts w:ascii="Arial" w:hAnsi="Arial"/>
          <w:b/>
          <w:bCs/>
          <w:sz w:val="20"/>
        </w:rPr>
      </w:pPr>
      <w:r w:rsidRPr="002B4838">
        <w:rPr>
          <w:rFonts w:ascii="Arial" w:hAnsi="Arial"/>
          <w:b/>
          <w:bCs/>
          <w:sz w:val="20"/>
        </w:rPr>
        <w:t xml:space="preserve">sklad </w:t>
      </w:r>
      <w:r w:rsidR="002B4838" w:rsidRPr="002B4838">
        <w:rPr>
          <w:rFonts w:ascii="Arial" w:hAnsi="Arial"/>
          <w:b/>
          <w:bCs/>
          <w:sz w:val="20"/>
        </w:rPr>
        <w:t>materiálu</w:t>
      </w:r>
    </w:p>
    <w:p w14:paraId="4069D9F2" w14:textId="77777777" w:rsidR="0084295B" w:rsidRPr="00FA4CEE" w:rsidRDefault="0084295B" w:rsidP="00B33192">
      <w:pPr>
        <w:spacing w:before="120" w:line="276" w:lineRule="auto"/>
        <w:ind w:left="284"/>
        <w:jc w:val="both"/>
        <w:rPr>
          <w:rFonts w:ascii="Arial" w:hAnsi="Arial" w:cs="Arial"/>
          <w:sz w:val="20"/>
          <w:szCs w:val="20"/>
        </w:rPr>
      </w:pPr>
      <w:r w:rsidRPr="00FA4CEE">
        <w:rPr>
          <w:rFonts w:ascii="Arial" w:hAnsi="Arial" w:cs="Arial"/>
          <w:sz w:val="20"/>
          <w:szCs w:val="20"/>
        </w:rPr>
        <w:t>Nájemce prohlašuje, že využití prostoru je v souladu s jeho</w:t>
      </w:r>
      <w:r w:rsidR="00687130">
        <w:rPr>
          <w:rFonts w:ascii="Arial" w:hAnsi="Arial" w:cs="Arial"/>
          <w:sz w:val="20"/>
          <w:szCs w:val="20"/>
        </w:rPr>
        <w:t> předmětem činnosti zapsaným v o</w:t>
      </w:r>
      <w:r w:rsidRPr="00FA4CEE">
        <w:rPr>
          <w:rFonts w:ascii="Arial" w:hAnsi="Arial" w:cs="Arial"/>
          <w:sz w:val="20"/>
          <w:szCs w:val="20"/>
        </w:rPr>
        <w:t>bchodním rejstříku</w:t>
      </w:r>
      <w:r w:rsidR="00295D88">
        <w:rPr>
          <w:rFonts w:ascii="Arial" w:hAnsi="Arial" w:cs="Arial"/>
          <w:sz w:val="20"/>
          <w:szCs w:val="20"/>
        </w:rPr>
        <w:t>/živnostenském rejstříku</w:t>
      </w:r>
      <w:r w:rsidRPr="00FA4CEE">
        <w:rPr>
          <w:rFonts w:ascii="Arial" w:hAnsi="Arial" w:cs="Arial"/>
          <w:sz w:val="20"/>
          <w:szCs w:val="20"/>
        </w:rPr>
        <w:t xml:space="preserve">. Nájemce se zavazuje užívat předmět nájmu v souladu se sjednaným účelem užívání. </w:t>
      </w:r>
    </w:p>
    <w:p w14:paraId="37DB00EA" w14:textId="77777777" w:rsidR="0084295B" w:rsidRDefault="0084295B" w:rsidP="00B33192">
      <w:pPr>
        <w:pStyle w:val="Zkladntextodsazen"/>
        <w:widowControl/>
        <w:numPr>
          <w:ilvl w:val="0"/>
          <w:numId w:val="24"/>
        </w:numPr>
        <w:tabs>
          <w:tab w:val="left" w:pos="142"/>
        </w:tabs>
        <w:snapToGrid/>
        <w:spacing w:before="120" w:line="276" w:lineRule="auto"/>
        <w:ind w:left="284" w:hanging="284"/>
        <w:jc w:val="both"/>
        <w:rPr>
          <w:rFonts w:cs="Arial"/>
        </w:rPr>
      </w:pPr>
      <w:r w:rsidRPr="00FA4CEE">
        <w:rPr>
          <w:rFonts w:cs="Arial"/>
        </w:rPr>
        <w:lastRenderedPageBreak/>
        <w:t xml:space="preserve">Nájemce </w:t>
      </w:r>
      <w:r w:rsidR="002F3A7D" w:rsidRPr="00FA4CEE">
        <w:rPr>
          <w:rFonts w:cs="Arial"/>
        </w:rPr>
        <w:t>se zavazuje užívat předmět nájmu způsobem odpovídajícím sjednanému účelu užívání až od okamžiku, kdy bude mít vyřízena veškerá potřebná rozhodnutí a povolení orgánů veřejné správy a tato rozhodnutí a povolení nab</w:t>
      </w:r>
      <w:r w:rsidR="00526C42" w:rsidRPr="00FA4CEE">
        <w:rPr>
          <w:rFonts w:cs="Arial"/>
        </w:rPr>
        <w:t>u</w:t>
      </w:r>
      <w:r w:rsidR="002F3A7D" w:rsidRPr="00FA4CEE">
        <w:rPr>
          <w:rFonts w:cs="Arial"/>
        </w:rPr>
        <w:t>d</w:t>
      </w:r>
      <w:r w:rsidR="00D9048C" w:rsidRPr="00FA4CEE">
        <w:rPr>
          <w:rFonts w:cs="Arial"/>
        </w:rPr>
        <w:t>e</w:t>
      </w:r>
      <w:r w:rsidR="002F3A7D" w:rsidRPr="00FA4CEE">
        <w:rPr>
          <w:rFonts w:cs="Arial"/>
        </w:rPr>
        <w:t xml:space="preserve"> právní moci. Na výzvu pronajímatele je nájemce povinen tyto dokumenty pronajímateli předložit k nahlédnutí a pořízení kopie bez zbytečného odkladu. Nájemce </w:t>
      </w:r>
      <w:r w:rsidRPr="00FA4CEE">
        <w:rPr>
          <w:rFonts w:cs="Arial"/>
        </w:rPr>
        <w:t>prohlašuje, že byl seznámen se stavem předmětu nájmu, stav předmětu nájmu je mu ke dni podpisu této smlouvy znám a v tomto stavu předmět nájmu přijímá.</w:t>
      </w:r>
    </w:p>
    <w:p w14:paraId="67BEEF57" w14:textId="77777777" w:rsidR="00D65A50" w:rsidRPr="00FA4CEE" w:rsidRDefault="00D65A50" w:rsidP="00D65A50">
      <w:pPr>
        <w:pStyle w:val="Zkladntextodsazen"/>
        <w:widowControl/>
        <w:tabs>
          <w:tab w:val="left" w:pos="142"/>
        </w:tabs>
        <w:snapToGrid/>
        <w:spacing w:before="120" w:line="276" w:lineRule="auto"/>
        <w:ind w:left="284" w:firstLine="0"/>
        <w:jc w:val="both"/>
        <w:rPr>
          <w:rFonts w:cs="Arial"/>
        </w:rPr>
      </w:pPr>
    </w:p>
    <w:p w14:paraId="22F0D0BF" w14:textId="77777777" w:rsidR="00687130" w:rsidRPr="00227D36" w:rsidRDefault="00687130" w:rsidP="00227D36">
      <w:pPr>
        <w:spacing w:line="276" w:lineRule="auto"/>
        <w:jc w:val="center"/>
        <w:rPr>
          <w:rFonts w:ascii="Arial" w:hAnsi="Arial" w:cs="Arial"/>
          <w:b/>
          <w:sz w:val="20"/>
          <w:szCs w:val="20"/>
        </w:rPr>
      </w:pPr>
      <w:r w:rsidRPr="00687130">
        <w:rPr>
          <w:rFonts w:ascii="Arial" w:hAnsi="Arial" w:cs="Arial"/>
          <w:b/>
          <w:sz w:val="20"/>
          <w:szCs w:val="20"/>
        </w:rPr>
        <w:t xml:space="preserve">čl. </w:t>
      </w:r>
      <w:r w:rsidR="0084295B" w:rsidRPr="00687130">
        <w:rPr>
          <w:rFonts w:ascii="Arial" w:hAnsi="Arial" w:cs="Arial"/>
          <w:b/>
          <w:sz w:val="20"/>
          <w:szCs w:val="20"/>
        </w:rPr>
        <w:t xml:space="preserve">III. </w:t>
      </w:r>
    </w:p>
    <w:p w14:paraId="0B84F7B2" w14:textId="77777777" w:rsidR="0084295B" w:rsidRPr="00227D36" w:rsidRDefault="0084295B" w:rsidP="00227D36">
      <w:pPr>
        <w:spacing w:line="276" w:lineRule="auto"/>
        <w:jc w:val="center"/>
        <w:rPr>
          <w:rFonts w:ascii="Arial" w:hAnsi="Arial" w:cs="Arial"/>
          <w:b/>
          <w:sz w:val="20"/>
          <w:szCs w:val="20"/>
        </w:rPr>
      </w:pPr>
      <w:r w:rsidRPr="00687130">
        <w:rPr>
          <w:rFonts w:ascii="Arial" w:hAnsi="Arial" w:cs="Arial"/>
          <w:b/>
          <w:sz w:val="20"/>
          <w:szCs w:val="20"/>
        </w:rPr>
        <w:t>Trvání nájmu</w:t>
      </w:r>
    </w:p>
    <w:p w14:paraId="071F2602" w14:textId="77777777" w:rsidR="00135117" w:rsidRPr="00D65A50" w:rsidRDefault="0084295B" w:rsidP="00B33192">
      <w:pPr>
        <w:numPr>
          <w:ilvl w:val="0"/>
          <w:numId w:val="25"/>
        </w:numPr>
        <w:tabs>
          <w:tab w:val="clear" w:pos="360"/>
          <w:tab w:val="num" w:pos="426"/>
          <w:tab w:val="num" w:pos="750"/>
        </w:tabs>
        <w:spacing w:before="120" w:line="276" w:lineRule="auto"/>
        <w:ind w:left="284" w:hanging="284"/>
        <w:jc w:val="both"/>
        <w:rPr>
          <w:rFonts w:ascii="Arial" w:hAnsi="Arial" w:cs="Arial"/>
          <w:b/>
          <w:snapToGrid w:val="0"/>
          <w:sz w:val="20"/>
          <w:szCs w:val="20"/>
        </w:rPr>
      </w:pPr>
      <w:r w:rsidRPr="00FA4CEE">
        <w:rPr>
          <w:rFonts w:ascii="Arial" w:hAnsi="Arial" w:cs="Arial"/>
          <w:snapToGrid w:val="0"/>
          <w:sz w:val="20"/>
          <w:szCs w:val="20"/>
        </w:rPr>
        <w:t xml:space="preserve">Nájemní smlouva se uzavírá na </w:t>
      </w:r>
      <w:r w:rsidRPr="002B4838">
        <w:rPr>
          <w:rFonts w:ascii="Arial" w:hAnsi="Arial" w:cs="Arial"/>
          <w:snapToGrid w:val="0"/>
          <w:sz w:val="20"/>
          <w:szCs w:val="20"/>
        </w:rPr>
        <w:t xml:space="preserve">dobu </w:t>
      </w:r>
      <w:r w:rsidR="004904A0" w:rsidRPr="002B4838">
        <w:rPr>
          <w:rFonts w:ascii="Arial" w:hAnsi="Arial" w:cs="Arial"/>
          <w:b/>
          <w:snapToGrid w:val="0"/>
          <w:sz w:val="20"/>
          <w:szCs w:val="20"/>
        </w:rPr>
        <w:t>ne</w:t>
      </w:r>
      <w:r w:rsidRPr="002B4838">
        <w:rPr>
          <w:rFonts w:ascii="Arial" w:hAnsi="Arial" w:cs="Arial"/>
          <w:b/>
          <w:snapToGrid w:val="0"/>
          <w:sz w:val="20"/>
          <w:szCs w:val="20"/>
        </w:rPr>
        <w:t>určitou s účinností od</w:t>
      </w:r>
      <w:r w:rsidR="00ED3587" w:rsidRPr="002B4838">
        <w:rPr>
          <w:rFonts w:ascii="Arial" w:hAnsi="Arial" w:cs="Arial"/>
          <w:b/>
          <w:snapToGrid w:val="0"/>
          <w:sz w:val="20"/>
          <w:szCs w:val="20"/>
        </w:rPr>
        <w:t xml:space="preserve"> </w:t>
      </w:r>
      <w:r w:rsidR="002F0D44" w:rsidRPr="002B4838">
        <w:rPr>
          <w:rFonts w:ascii="Arial" w:hAnsi="Arial" w:cs="Arial"/>
          <w:b/>
          <w:snapToGrid w:val="0"/>
          <w:sz w:val="20"/>
          <w:szCs w:val="20"/>
        </w:rPr>
        <w:t xml:space="preserve">1. </w:t>
      </w:r>
      <w:r w:rsidR="00C131B2" w:rsidRPr="002B4838">
        <w:rPr>
          <w:rFonts w:ascii="Arial" w:hAnsi="Arial" w:cs="Arial"/>
          <w:b/>
          <w:snapToGrid w:val="0"/>
          <w:sz w:val="20"/>
          <w:szCs w:val="20"/>
        </w:rPr>
        <w:t>7</w:t>
      </w:r>
      <w:r w:rsidR="002F0D44" w:rsidRPr="002B4838">
        <w:rPr>
          <w:rFonts w:ascii="Arial" w:hAnsi="Arial" w:cs="Arial"/>
          <w:b/>
          <w:snapToGrid w:val="0"/>
          <w:sz w:val="20"/>
          <w:szCs w:val="20"/>
        </w:rPr>
        <w:t>. 20</w:t>
      </w:r>
      <w:r w:rsidR="00B3179A" w:rsidRPr="002B4838">
        <w:rPr>
          <w:rFonts w:ascii="Arial" w:hAnsi="Arial" w:cs="Arial"/>
          <w:b/>
          <w:snapToGrid w:val="0"/>
          <w:sz w:val="20"/>
          <w:szCs w:val="20"/>
        </w:rPr>
        <w:t>22</w:t>
      </w:r>
      <w:r w:rsidR="004904A0" w:rsidRPr="002B4838">
        <w:rPr>
          <w:rFonts w:ascii="Arial" w:hAnsi="Arial" w:cs="Arial"/>
          <w:b/>
          <w:snapToGrid w:val="0"/>
          <w:sz w:val="20"/>
          <w:szCs w:val="20"/>
        </w:rPr>
        <w:t>.</w:t>
      </w:r>
      <w:r w:rsidRPr="00FA4CEE">
        <w:rPr>
          <w:rFonts w:ascii="Arial" w:hAnsi="Arial" w:cs="Arial"/>
          <w:snapToGrid w:val="0"/>
          <w:sz w:val="20"/>
          <w:szCs w:val="20"/>
        </w:rPr>
        <w:t xml:space="preserve"> </w:t>
      </w:r>
    </w:p>
    <w:p w14:paraId="5101D2FF" w14:textId="77777777" w:rsidR="00D65A50" w:rsidRPr="00FA4CEE" w:rsidRDefault="00D65A50" w:rsidP="00D65A50">
      <w:pPr>
        <w:tabs>
          <w:tab w:val="num" w:pos="750"/>
        </w:tabs>
        <w:spacing w:before="120" w:line="276" w:lineRule="auto"/>
        <w:ind w:left="284"/>
        <w:jc w:val="both"/>
        <w:rPr>
          <w:rFonts w:ascii="Arial" w:hAnsi="Arial" w:cs="Arial"/>
          <w:b/>
          <w:snapToGrid w:val="0"/>
          <w:sz w:val="20"/>
          <w:szCs w:val="20"/>
        </w:rPr>
      </w:pPr>
    </w:p>
    <w:p w14:paraId="4E086A49" w14:textId="77777777" w:rsidR="00687130" w:rsidRPr="00227D36" w:rsidRDefault="00687130" w:rsidP="00227D36">
      <w:pPr>
        <w:spacing w:line="276" w:lineRule="auto"/>
        <w:jc w:val="center"/>
        <w:rPr>
          <w:rFonts w:ascii="Arial" w:hAnsi="Arial" w:cs="Arial"/>
          <w:b/>
          <w:sz w:val="20"/>
          <w:szCs w:val="20"/>
        </w:rPr>
      </w:pPr>
      <w:r w:rsidRPr="00687130">
        <w:rPr>
          <w:rFonts w:ascii="Arial" w:hAnsi="Arial" w:cs="Arial"/>
          <w:b/>
          <w:sz w:val="20"/>
          <w:szCs w:val="20"/>
        </w:rPr>
        <w:t xml:space="preserve">čl. </w:t>
      </w:r>
      <w:r w:rsidR="0084295B" w:rsidRPr="00687130">
        <w:rPr>
          <w:rFonts w:ascii="Arial" w:hAnsi="Arial" w:cs="Arial"/>
          <w:b/>
          <w:sz w:val="20"/>
          <w:szCs w:val="20"/>
        </w:rPr>
        <w:t xml:space="preserve">IV. </w:t>
      </w:r>
    </w:p>
    <w:p w14:paraId="33E250B5" w14:textId="77777777" w:rsidR="0084295B" w:rsidRPr="00227D36" w:rsidRDefault="0084295B" w:rsidP="00227D36">
      <w:pPr>
        <w:spacing w:line="276" w:lineRule="auto"/>
        <w:jc w:val="center"/>
        <w:rPr>
          <w:rFonts w:ascii="Arial" w:hAnsi="Arial" w:cs="Arial"/>
          <w:b/>
          <w:sz w:val="20"/>
          <w:szCs w:val="20"/>
        </w:rPr>
      </w:pPr>
      <w:r w:rsidRPr="00687130">
        <w:rPr>
          <w:rFonts w:ascii="Arial" w:hAnsi="Arial" w:cs="Arial"/>
          <w:b/>
          <w:sz w:val="20"/>
          <w:szCs w:val="20"/>
        </w:rPr>
        <w:t>Nájemné a způsob platby nájemného</w:t>
      </w:r>
    </w:p>
    <w:p w14:paraId="0C3EEF99" w14:textId="77777777" w:rsidR="009B0ED3" w:rsidRPr="009B0ED3" w:rsidRDefault="009B0ED3" w:rsidP="00EE7A87">
      <w:pPr>
        <w:numPr>
          <w:ilvl w:val="0"/>
          <w:numId w:val="26"/>
        </w:numPr>
        <w:tabs>
          <w:tab w:val="clear" w:pos="360"/>
          <w:tab w:val="num" w:pos="284"/>
          <w:tab w:val="num" w:pos="750"/>
        </w:tabs>
        <w:spacing w:before="120" w:line="276" w:lineRule="auto"/>
        <w:ind w:left="284" w:hanging="284"/>
        <w:jc w:val="both"/>
        <w:rPr>
          <w:rFonts w:ascii="Arial" w:hAnsi="Arial" w:cs="Arial"/>
          <w:sz w:val="20"/>
          <w:szCs w:val="20"/>
        </w:rPr>
      </w:pPr>
      <w:r w:rsidRPr="009B0ED3">
        <w:rPr>
          <w:rFonts w:ascii="Arial" w:hAnsi="Arial" w:cs="Arial"/>
          <w:spacing w:val="-2"/>
          <w:sz w:val="20"/>
          <w:szCs w:val="20"/>
        </w:rPr>
        <w:t>Roční</w:t>
      </w:r>
      <w:r>
        <w:rPr>
          <w:rFonts w:ascii="Arial" w:hAnsi="Arial" w:cs="Arial"/>
          <w:spacing w:val="-2"/>
          <w:sz w:val="20"/>
          <w:szCs w:val="20"/>
        </w:rPr>
        <w:t xml:space="preserve"> </w:t>
      </w:r>
      <w:r w:rsidRPr="009B0ED3">
        <w:rPr>
          <w:rFonts w:ascii="Arial" w:hAnsi="Arial" w:cs="Arial"/>
          <w:spacing w:val="-2"/>
          <w:sz w:val="20"/>
          <w:szCs w:val="20"/>
        </w:rPr>
        <w:t>cena</w:t>
      </w:r>
      <w:r>
        <w:rPr>
          <w:rFonts w:ascii="Arial" w:hAnsi="Arial" w:cs="Arial"/>
          <w:spacing w:val="-2"/>
          <w:sz w:val="20"/>
          <w:szCs w:val="20"/>
        </w:rPr>
        <w:t xml:space="preserve"> </w:t>
      </w:r>
      <w:r w:rsidRPr="009B0ED3">
        <w:rPr>
          <w:rFonts w:ascii="Arial" w:hAnsi="Arial" w:cs="Arial"/>
          <w:spacing w:val="-2"/>
          <w:sz w:val="20"/>
          <w:szCs w:val="20"/>
        </w:rPr>
        <w:t>nájmu</w:t>
      </w:r>
      <w:r>
        <w:rPr>
          <w:rFonts w:ascii="Arial" w:hAnsi="Arial" w:cs="Arial"/>
          <w:spacing w:val="-2"/>
          <w:sz w:val="20"/>
          <w:szCs w:val="20"/>
        </w:rPr>
        <w:t xml:space="preserve"> </w:t>
      </w:r>
      <w:r w:rsidRPr="009B0ED3">
        <w:rPr>
          <w:rFonts w:ascii="Arial" w:hAnsi="Arial" w:cs="Arial"/>
          <w:spacing w:val="-2"/>
          <w:sz w:val="20"/>
          <w:szCs w:val="20"/>
        </w:rPr>
        <w:t>(nájemné)</w:t>
      </w:r>
      <w:r>
        <w:rPr>
          <w:rFonts w:ascii="Arial" w:hAnsi="Arial" w:cs="Arial"/>
          <w:spacing w:val="-2"/>
          <w:sz w:val="20"/>
          <w:szCs w:val="20"/>
        </w:rPr>
        <w:t xml:space="preserve"> </w:t>
      </w:r>
      <w:r w:rsidRPr="009B0ED3">
        <w:rPr>
          <w:rFonts w:ascii="Arial" w:hAnsi="Arial" w:cs="Arial"/>
          <w:spacing w:val="-2"/>
          <w:sz w:val="20"/>
          <w:szCs w:val="20"/>
        </w:rPr>
        <w:t>je</w:t>
      </w:r>
      <w:r>
        <w:rPr>
          <w:rFonts w:ascii="Arial" w:hAnsi="Arial" w:cs="Arial"/>
          <w:spacing w:val="-2"/>
          <w:sz w:val="20"/>
          <w:szCs w:val="20"/>
        </w:rPr>
        <w:t xml:space="preserve"> </w:t>
      </w:r>
      <w:r w:rsidRPr="009B0ED3">
        <w:rPr>
          <w:rFonts w:ascii="Arial" w:hAnsi="Arial" w:cs="Arial"/>
          <w:spacing w:val="-2"/>
          <w:sz w:val="20"/>
          <w:szCs w:val="20"/>
        </w:rPr>
        <w:t>stanovena</w:t>
      </w:r>
      <w:r>
        <w:rPr>
          <w:rFonts w:ascii="Arial" w:hAnsi="Arial" w:cs="Arial"/>
          <w:spacing w:val="-2"/>
          <w:sz w:val="20"/>
          <w:szCs w:val="20"/>
        </w:rPr>
        <w:t xml:space="preserve"> </w:t>
      </w:r>
      <w:r w:rsidRPr="009B0ED3">
        <w:rPr>
          <w:rFonts w:ascii="Arial" w:hAnsi="Arial" w:cs="Arial"/>
          <w:spacing w:val="-2"/>
          <w:sz w:val="20"/>
          <w:szCs w:val="20"/>
        </w:rPr>
        <w:t>dohodou</w:t>
      </w:r>
      <w:r>
        <w:rPr>
          <w:rFonts w:ascii="Arial" w:hAnsi="Arial" w:cs="Arial"/>
          <w:spacing w:val="-2"/>
          <w:sz w:val="20"/>
          <w:szCs w:val="20"/>
        </w:rPr>
        <w:t xml:space="preserve"> </w:t>
      </w:r>
      <w:r w:rsidRPr="009B0ED3">
        <w:rPr>
          <w:rFonts w:ascii="Arial" w:hAnsi="Arial" w:cs="Arial"/>
          <w:spacing w:val="-2"/>
          <w:sz w:val="20"/>
          <w:szCs w:val="20"/>
        </w:rPr>
        <w:t>a</w:t>
      </w:r>
      <w:r>
        <w:rPr>
          <w:rFonts w:ascii="Arial" w:hAnsi="Arial" w:cs="Arial"/>
          <w:spacing w:val="-2"/>
          <w:sz w:val="20"/>
          <w:szCs w:val="20"/>
        </w:rPr>
        <w:t xml:space="preserve"> </w:t>
      </w:r>
      <w:r w:rsidRPr="009B0ED3">
        <w:rPr>
          <w:rFonts w:ascii="Arial" w:hAnsi="Arial" w:cs="Arial"/>
          <w:spacing w:val="-2"/>
          <w:sz w:val="20"/>
          <w:szCs w:val="20"/>
        </w:rPr>
        <w:t>její</w:t>
      </w:r>
      <w:r>
        <w:rPr>
          <w:rFonts w:ascii="Arial" w:hAnsi="Arial" w:cs="Arial"/>
          <w:spacing w:val="-2"/>
          <w:sz w:val="20"/>
          <w:szCs w:val="20"/>
        </w:rPr>
        <w:t xml:space="preserve"> </w:t>
      </w:r>
      <w:r w:rsidRPr="009B0ED3">
        <w:rPr>
          <w:rFonts w:ascii="Arial" w:hAnsi="Arial" w:cs="Arial"/>
          <w:spacing w:val="-2"/>
          <w:sz w:val="20"/>
          <w:szCs w:val="20"/>
        </w:rPr>
        <w:t>výše</w:t>
      </w:r>
      <w:r>
        <w:rPr>
          <w:rFonts w:ascii="Arial" w:hAnsi="Arial" w:cs="Arial"/>
          <w:spacing w:val="-2"/>
          <w:sz w:val="20"/>
          <w:szCs w:val="20"/>
        </w:rPr>
        <w:t xml:space="preserve"> </w:t>
      </w:r>
      <w:r w:rsidRPr="009B0ED3">
        <w:rPr>
          <w:rFonts w:ascii="Arial" w:hAnsi="Arial" w:cs="Arial"/>
          <w:spacing w:val="-2"/>
          <w:sz w:val="20"/>
          <w:szCs w:val="20"/>
        </w:rPr>
        <w:t>je</w:t>
      </w:r>
      <w:r>
        <w:rPr>
          <w:rFonts w:ascii="Arial" w:hAnsi="Arial" w:cs="Arial"/>
          <w:spacing w:val="-2"/>
          <w:sz w:val="20"/>
          <w:szCs w:val="20"/>
        </w:rPr>
        <w:t xml:space="preserve"> </w:t>
      </w:r>
      <w:r w:rsidRPr="009B0ED3">
        <w:rPr>
          <w:rFonts w:ascii="Arial" w:hAnsi="Arial" w:cs="Arial"/>
          <w:spacing w:val="-2"/>
          <w:sz w:val="20"/>
          <w:szCs w:val="20"/>
        </w:rPr>
        <w:t>uvedena</w:t>
      </w:r>
      <w:r>
        <w:rPr>
          <w:rFonts w:ascii="Arial" w:hAnsi="Arial" w:cs="Arial"/>
          <w:spacing w:val="-2"/>
          <w:sz w:val="20"/>
          <w:szCs w:val="20"/>
        </w:rPr>
        <w:t xml:space="preserve"> </w:t>
      </w:r>
      <w:r w:rsidRPr="009B0ED3">
        <w:rPr>
          <w:rFonts w:ascii="Arial" w:hAnsi="Arial" w:cs="Arial"/>
          <w:spacing w:val="-2"/>
          <w:sz w:val="20"/>
          <w:szCs w:val="20"/>
        </w:rPr>
        <w:t>v</w:t>
      </w:r>
      <w:r>
        <w:rPr>
          <w:rFonts w:ascii="Arial" w:hAnsi="Arial" w:cs="Arial"/>
          <w:spacing w:val="-2"/>
          <w:sz w:val="20"/>
          <w:szCs w:val="20"/>
        </w:rPr>
        <w:t> </w:t>
      </w:r>
      <w:r w:rsidRPr="009B0ED3">
        <w:rPr>
          <w:rFonts w:ascii="Arial" w:hAnsi="Arial" w:cs="Arial"/>
          <w:spacing w:val="-2"/>
          <w:sz w:val="20"/>
          <w:szCs w:val="20"/>
        </w:rPr>
        <w:t>platném</w:t>
      </w:r>
      <w:r>
        <w:rPr>
          <w:rFonts w:ascii="Arial" w:hAnsi="Arial" w:cs="Arial"/>
          <w:spacing w:val="-2"/>
          <w:sz w:val="20"/>
          <w:szCs w:val="20"/>
        </w:rPr>
        <w:t xml:space="preserve"> </w:t>
      </w:r>
      <w:r w:rsidRPr="009B0ED3">
        <w:rPr>
          <w:rFonts w:ascii="Arial" w:hAnsi="Arial" w:cs="Arial"/>
          <w:spacing w:val="-2"/>
          <w:sz w:val="20"/>
          <w:szCs w:val="20"/>
        </w:rPr>
        <w:t>výpočtovém</w:t>
      </w:r>
      <w:r>
        <w:rPr>
          <w:rFonts w:ascii="Arial" w:hAnsi="Arial" w:cs="Arial"/>
          <w:spacing w:val="-2"/>
          <w:sz w:val="20"/>
          <w:szCs w:val="20"/>
        </w:rPr>
        <w:t xml:space="preserve"> </w:t>
      </w:r>
      <w:r w:rsidRPr="009B0ED3">
        <w:rPr>
          <w:rFonts w:ascii="Arial" w:hAnsi="Arial" w:cs="Arial"/>
          <w:spacing w:val="-2"/>
          <w:sz w:val="20"/>
          <w:szCs w:val="20"/>
        </w:rPr>
        <w:t>listu,</w:t>
      </w:r>
      <w:r>
        <w:rPr>
          <w:rFonts w:ascii="Arial" w:hAnsi="Arial" w:cs="Arial"/>
          <w:spacing w:val="-2"/>
          <w:sz w:val="20"/>
          <w:szCs w:val="20"/>
        </w:rPr>
        <w:t xml:space="preserve"> </w:t>
      </w:r>
      <w:r w:rsidRPr="009B0ED3">
        <w:rPr>
          <w:rFonts w:ascii="Arial" w:hAnsi="Arial" w:cs="Arial"/>
          <w:spacing w:val="-2"/>
          <w:sz w:val="20"/>
          <w:szCs w:val="20"/>
        </w:rPr>
        <w:t>který</w:t>
      </w:r>
      <w:r>
        <w:rPr>
          <w:rFonts w:ascii="Arial" w:hAnsi="Arial" w:cs="Arial"/>
          <w:spacing w:val="-2"/>
          <w:sz w:val="20"/>
          <w:szCs w:val="20"/>
        </w:rPr>
        <w:t xml:space="preserve"> </w:t>
      </w:r>
      <w:r w:rsidRPr="009B0ED3">
        <w:rPr>
          <w:rFonts w:ascii="Arial" w:hAnsi="Arial" w:cs="Arial"/>
          <w:spacing w:val="-2"/>
          <w:sz w:val="20"/>
          <w:szCs w:val="20"/>
        </w:rPr>
        <w:t>tvoří,</w:t>
      </w:r>
      <w:r>
        <w:rPr>
          <w:rFonts w:ascii="Arial" w:hAnsi="Arial" w:cs="Arial"/>
          <w:spacing w:val="-2"/>
          <w:sz w:val="20"/>
          <w:szCs w:val="20"/>
        </w:rPr>
        <w:t xml:space="preserve"> </w:t>
      </w:r>
      <w:r w:rsidRPr="009B0ED3">
        <w:rPr>
          <w:rFonts w:ascii="Arial" w:hAnsi="Arial" w:cs="Arial"/>
          <w:spacing w:val="-2"/>
          <w:sz w:val="20"/>
          <w:szCs w:val="20"/>
        </w:rPr>
        <w:t>spolu</w:t>
      </w:r>
      <w:r>
        <w:rPr>
          <w:rFonts w:ascii="Arial" w:hAnsi="Arial" w:cs="Arial"/>
          <w:spacing w:val="-2"/>
          <w:sz w:val="20"/>
          <w:szCs w:val="20"/>
        </w:rPr>
        <w:t xml:space="preserve"> </w:t>
      </w:r>
      <w:r w:rsidRPr="009B0ED3">
        <w:rPr>
          <w:rFonts w:ascii="Arial" w:hAnsi="Arial" w:cs="Arial"/>
          <w:spacing w:val="-2"/>
          <w:sz w:val="20"/>
          <w:szCs w:val="20"/>
        </w:rPr>
        <w:t>se</w:t>
      </w:r>
      <w:r>
        <w:rPr>
          <w:rFonts w:ascii="Arial" w:hAnsi="Arial" w:cs="Arial"/>
          <w:spacing w:val="-2"/>
          <w:sz w:val="20"/>
          <w:szCs w:val="20"/>
        </w:rPr>
        <w:t xml:space="preserve"> </w:t>
      </w:r>
      <w:r w:rsidRPr="009B0ED3">
        <w:rPr>
          <w:rFonts w:ascii="Arial" w:hAnsi="Arial" w:cs="Arial"/>
          <w:spacing w:val="-2"/>
          <w:sz w:val="20"/>
          <w:szCs w:val="20"/>
        </w:rPr>
        <w:t>splátkovým</w:t>
      </w:r>
      <w:r>
        <w:rPr>
          <w:rFonts w:ascii="Arial" w:hAnsi="Arial" w:cs="Arial"/>
          <w:spacing w:val="-2"/>
          <w:sz w:val="20"/>
          <w:szCs w:val="20"/>
        </w:rPr>
        <w:t xml:space="preserve"> </w:t>
      </w:r>
      <w:r w:rsidRPr="009B0ED3">
        <w:rPr>
          <w:rFonts w:ascii="Arial" w:hAnsi="Arial" w:cs="Arial"/>
          <w:spacing w:val="-2"/>
          <w:sz w:val="20"/>
          <w:szCs w:val="20"/>
        </w:rPr>
        <w:t>kalendářem,</w:t>
      </w:r>
      <w:r>
        <w:rPr>
          <w:rFonts w:ascii="Arial" w:hAnsi="Arial" w:cs="Arial"/>
          <w:spacing w:val="-2"/>
          <w:sz w:val="20"/>
          <w:szCs w:val="20"/>
        </w:rPr>
        <w:t xml:space="preserve"> </w:t>
      </w:r>
      <w:r w:rsidRPr="009B0ED3">
        <w:rPr>
          <w:rFonts w:ascii="Arial" w:hAnsi="Arial" w:cs="Arial"/>
          <w:spacing w:val="-2"/>
          <w:sz w:val="20"/>
          <w:szCs w:val="20"/>
        </w:rPr>
        <w:t>nedílnou</w:t>
      </w:r>
      <w:r>
        <w:rPr>
          <w:rFonts w:ascii="Arial" w:hAnsi="Arial" w:cs="Arial"/>
          <w:spacing w:val="-2"/>
          <w:sz w:val="20"/>
          <w:szCs w:val="20"/>
        </w:rPr>
        <w:t xml:space="preserve"> </w:t>
      </w:r>
      <w:r w:rsidRPr="009B0ED3">
        <w:rPr>
          <w:rFonts w:ascii="Arial" w:hAnsi="Arial" w:cs="Arial"/>
          <w:spacing w:val="-2"/>
          <w:sz w:val="20"/>
          <w:szCs w:val="20"/>
        </w:rPr>
        <w:t>součást</w:t>
      </w:r>
      <w:r>
        <w:rPr>
          <w:rFonts w:ascii="Arial" w:hAnsi="Arial" w:cs="Arial"/>
          <w:spacing w:val="-2"/>
          <w:sz w:val="20"/>
          <w:szCs w:val="20"/>
        </w:rPr>
        <w:t xml:space="preserve"> </w:t>
      </w:r>
      <w:r w:rsidRPr="009B0ED3">
        <w:rPr>
          <w:rFonts w:ascii="Arial" w:hAnsi="Arial" w:cs="Arial"/>
          <w:spacing w:val="-2"/>
          <w:sz w:val="20"/>
          <w:szCs w:val="20"/>
        </w:rPr>
        <w:t>této</w:t>
      </w:r>
      <w:r>
        <w:rPr>
          <w:rFonts w:ascii="Arial" w:hAnsi="Arial" w:cs="Arial"/>
          <w:spacing w:val="-2"/>
          <w:sz w:val="20"/>
          <w:szCs w:val="20"/>
        </w:rPr>
        <w:t xml:space="preserve"> </w:t>
      </w:r>
      <w:r w:rsidRPr="009B0ED3">
        <w:rPr>
          <w:rFonts w:ascii="Arial" w:hAnsi="Arial" w:cs="Arial"/>
          <w:spacing w:val="-2"/>
          <w:sz w:val="20"/>
          <w:szCs w:val="20"/>
        </w:rPr>
        <w:t>smlouvy.</w:t>
      </w:r>
      <w:r>
        <w:rPr>
          <w:rFonts w:ascii="Arial" w:hAnsi="Arial" w:cs="Arial"/>
          <w:spacing w:val="-2"/>
          <w:sz w:val="20"/>
          <w:szCs w:val="20"/>
        </w:rPr>
        <w:t xml:space="preserve"> </w:t>
      </w:r>
      <w:r w:rsidRPr="009B0ED3">
        <w:rPr>
          <w:rFonts w:ascii="Arial" w:hAnsi="Arial" w:cs="Arial"/>
          <w:spacing w:val="-2"/>
          <w:sz w:val="20"/>
          <w:szCs w:val="20"/>
        </w:rPr>
        <w:t>Cena</w:t>
      </w:r>
      <w:r>
        <w:rPr>
          <w:rFonts w:ascii="Arial" w:hAnsi="Arial" w:cs="Arial"/>
          <w:spacing w:val="-2"/>
          <w:sz w:val="20"/>
          <w:szCs w:val="20"/>
        </w:rPr>
        <w:t xml:space="preserve"> </w:t>
      </w:r>
      <w:r w:rsidRPr="009B0ED3">
        <w:rPr>
          <w:rFonts w:ascii="Arial" w:hAnsi="Arial" w:cs="Arial"/>
          <w:spacing w:val="-2"/>
          <w:sz w:val="20"/>
          <w:szCs w:val="20"/>
        </w:rPr>
        <w:t>nájmu</w:t>
      </w:r>
      <w:r>
        <w:rPr>
          <w:rFonts w:ascii="Arial" w:hAnsi="Arial" w:cs="Arial"/>
          <w:spacing w:val="-2"/>
          <w:sz w:val="20"/>
          <w:szCs w:val="20"/>
        </w:rPr>
        <w:t xml:space="preserve"> </w:t>
      </w:r>
      <w:r w:rsidRPr="009B0ED3">
        <w:rPr>
          <w:rFonts w:ascii="Arial" w:hAnsi="Arial" w:cs="Arial"/>
          <w:spacing w:val="-2"/>
          <w:sz w:val="20"/>
          <w:szCs w:val="20"/>
        </w:rPr>
        <w:t>neobsahuje</w:t>
      </w:r>
      <w:r>
        <w:rPr>
          <w:rFonts w:ascii="Arial" w:hAnsi="Arial" w:cs="Arial"/>
          <w:spacing w:val="-2"/>
          <w:sz w:val="20"/>
          <w:szCs w:val="20"/>
        </w:rPr>
        <w:t xml:space="preserve"> </w:t>
      </w:r>
      <w:r w:rsidRPr="009B0ED3">
        <w:rPr>
          <w:rFonts w:ascii="Arial" w:hAnsi="Arial" w:cs="Arial"/>
          <w:spacing w:val="-2"/>
          <w:sz w:val="20"/>
          <w:szCs w:val="20"/>
        </w:rPr>
        <w:t>částku</w:t>
      </w:r>
      <w:r>
        <w:rPr>
          <w:rFonts w:ascii="Arial" w:hAnsi="Arial" w:cs="Arial"/>
          <w:spacing w:val="-2"/>
          <w:sz w:val="20"/>
          <w:szCs w:val="20"/>
        </w:rPr>
        <w:t xml:space="preserve"> </w:t>
      </w:r>
      <w:r w:rsidRPr="009B0ED3">
        <w:rPr>
          <w:rFonts w:ascii="Arial" w:hAnsi="Arial" w:cs="Arial"/>
          <w:spacing w:val="-2"/>
          <w:sz w:val="20"/>
          <w:szCs w:val="20"/>
        </w:rPr>
        <w:t>představující</w:t>
      </w:r>
      <w:r>
        <w:rPr>
          <w:rFonts w:ascii="Arial" w:hAnsi="Arial" w:cs="Arial"/>
          <w:spacing w:val="-2"/>
          <w:sz w:val="20"/>
          <w:szCs w:val="20"/>
        </w:rPr>
        <w:t xml:space="preserve"> </w:t>
      </w:r>
      <w:r w:rsidRPr="009B0ED3">
        <w:rPr>
          <w:rFonts w:ascii="Arial" w:hAnsi="Arial" w:cs="Arial"/>
          <w:spacing w:val="-2"/>
          <w:sz w:val="20"/>
          <w:szCs w:val="20"/>
        </w:rPr>
        <w:t>náklady</w:t>
      </w:r>
      <w:r>
        <w:rPr>
          <w:rFonts w:ascii="Arial" w:hAnsi="Arial" w:cs="Arial"/>
          <w:spacing w:val="-2"/>
          <w:sz w:val="20"/>
          <w:szCs w:val="20"/>
        </w:rPr>
        <w:t xml:space="preserve"> </w:t>
      </w:r>
      <w:r w:rsidRPr="009B0ED3">
        <w:rPr>
          <w:rFonts w:ascii="Arial" w:hAnsi="Arial" w:cs="Arial"/>
          <w:spacing w:val="-2"/>
          <w:sz w:val="20"/>
          <w:szCs w:val="20"/>
        </w:rPr>
        <w:t>za</w:t>
      </w:r>
      <w:r>
        <w:rPr>
          <w:rFonts w:ascii="Arial" w:hAnsi="Arial" w:cs="Arial"/>
          <w:spacing w:val="-2"/>
          <w:sz w:val="20"/>
          <w:szCs w:val="20"/>
        </w:rPr>
        <w:t xml:space="preserve"> </w:t>
      </w:r>
      <w:r w:rsidRPr="009B0ED3">
        <w:rPr>
          <w:rFonts w:ascii="Arial" w:hAnsi="Arial" w:cs="Arial"/>
          <w:spacing w:val="-2"/>
          <w:sz w:val="20"/>
          <w:szCs w:val="20"/>
        </w:rPr>
        <w:t>poskytované</w:t>
      </w:r>
      <w:r>
        <w:rPr>
          <w:rFonts w:ascii="Arial" w:hAnsi="Arial" w:cs="Arial"/>
          <w:spacing w:val="-2"/>
          <w:sz w:val="20"/>
          <w:szCs w:val="20"/>
        </w:rPr>
        <w:t xml:space="preserve"> </w:t>
      </w:r>
      <w:r w:rsidRPr="009B0ED3">
        <w:rPr>
          <w:rFonts w:ascii="Arial" w:hAnsi="Arial" w:cs="Arial"/>
          <w:spacing w:val="-2"/>
          <w:sz w:val="20"/>
          <w:szCs w:val="20"/>
        </w:rPr>
        <w:t>služby</w:t>
      </w:r>
      <w:r>
        <w:rPr>
          <w:rFonts w:ascii="Arial" w:hAnsi="Arial" w:cs="Arial"/>
          <w:spacing w:val="-2"/>
          <w:sz w:val="20"/>
          <w:szCs w:val="20"/>
        </w:rPr>
        <w:t xml:space="preserve"> </w:t>
      </w:r>
      <w:r w:rsidRPr="009B0ED3">
        <w:rPr>
          <w:rFonts w:ascii="Arial" w:hAnsi="Arial" w:cs="Arial"/>
          <w:spacing w:val="-2"/>
          <w:sz w:val="20"/>
          <w:szCs w:val="20"/>
        </w:rPr>
        <w:t>včetně</w:t>
      </w:r>
      <w:r>
        <w:rPr>
          <w:rFonts w:ascii="Arial" w:hAnsi="Arial" w:cs="Arial"/>
          <w:spacing w:val="-2"/>
          <w:sz w:val="20"/>
          <w:szCs w:val="20"/>
        </w:rPr>
        <w:t xml:space="preserve"> </w:t>
      </w:r>
      <w:r w:rsidRPr="009B0ED3">
        <w:rPr>
          <w:rFonts w:ascii="Arial" w:hAnsi="Arial" w:cs="Arial"/>
          <w:spacing w:val="-2"/>
          <w:sz w:val="20"/>
          <w:szCs w:val="20"/>
        </w:rPr>
        <w:t>nákladů</w:t>
      </w:r>
      <w:r>
        <w:rPr>
          <w:rFonts w:ascii="Arial" w:hAnsi="Arial" w:cs="Arial"/>
          <w:spacing w:val="-2"/>
          <w:sz w:val="20"/>
          <w:szCs w:val="20"/>
        </w:rPr>
        <w:t xml:space="preserve"> </w:t>
      </w:r>
      <w:r w:rsidRPr="009B0ED3">
        <w:rPr>
          <w:rFonts w:ascii="Arial" w:hAnsi="Arial" w:cs="Arial"/>
          <w:spacing w:val="-2"/>
          <w:sz w:val="20"/>
          <w:szCs w:val="20"/>
        </w:rPr>
        <w:t>na</w:t>
      </w:r>
      <w:r>
        <w:rPr>
          <w:rFonts w:ascii="Arial" w:hAnsi="Arial" w:cs="Arial"/>
          <w:spacing w:val="-2"/>
          <w:sz w:val="20"/>
          <w:szCs w:val="20"/>
        </w:rPr>
        <w:t xml:space="preserve"> </w:t>
      </w:r>
      <w:r w:rsidRPr="009B0ED3">
        <w:rPr>
          <w:rFonts w:ascii="Arial" w:hAnsi="Arial" w:cs="Arial"/>
          <w:spacing w:val="-2"/>
          <w:sz w:val="20"/>
          <w:szCs w:val="20"/>
        </w:rPr>
        <w:t>odvoz</w:t>
      </w:r>
      <w:r>
        <w:rPr>
          <w:rFonts w:ascii="Arial" w:hAnsi="Arial" w:cs="Arial"/>
          <w:spacing w:val="-2"/>
          <w:sz w:val="20"/>
          <w:szCs w:val="20"/>
        </w:rPr>
        <w:t xml:space="preserve"> </w:t>
      </w:r>
      <w:r w:rsidRPr="009B0ED3">
        <w:rPr>
          <w:rFonts w:ascii="Arial" w:hAnsi="Arial" w:cs="Arial"/>
          <w:spacing w:val="-2"/>
          <w:sz w:val="20"/>
          <w:szCs w:val="20"/>
        </w:rPr>
        <w:t>odpadu.</w:t>
      </w:r>
    </w:p>
    <w:p w14:paraId="657A6AC4" w14:textId="77777777" w:rsidR="0084295B" w:rsidRPr="00EE3424" w:rsidRDefault="0084295B" w:rsidP="00EE7A87">
      <w:pPr>
        <w:numPr>
          <w:ilvl w:val="0"/>
          <w:numId w:val="26"/>
        </w:numPr>
        <w:tabs>
          <w:tab w:val="clear" w:pos="360"/>
          <w:tab w:val="num" w:pos="284"/>
          <w:tab w:val="num" w:pos="750"/>
        </w:tabs>
        <w:spacing w:before="120" w:line="276" w:lineRule="auto"/>
        <w:ind w:left="284" w:hanging="284"/>
        <w:jc w:val="both"/>
        <w:rPr>
          <w:rFonts w:ascii="Arial" w:hAnsi="Arial" w:cs="Arial"/>
          <w:sz w:val="20"/>
          <w:szCs w:val="20"/>
        </w:rPr>
      </w:pPr>
      <w:r w:rsidRPr="00FA4CEE">
        <w:rPr>
          <w:rFonts w:ascii="Arial" w:hAnsi="Arial" w:cs="Arial"/>
          <w:sz w:val="20"/>
        </w:rPr>
        <w:t>V období realizace stavebních úprav může být nájemci cena nájmu snížena na 200 Kč /m</w:t>
      </w:r>
      <w:r w:rsidRPr="00FA4CEE">
        <w:rPr>
          <w:rFonts w:ascii="Arial" w:hAnsi="Arial" w:cs="Arial"/>
          <w:sz w:val="20"/>
          <w:vertAlign w:val="superscript"/>
        </w:rPr>
        <w:t>2</w:t>
      </w:r>
      <w:r w:rsidRPr="00FA4CEE">
        <w:rPr>
          <w:rFonts w:ascii="Arial" w:hAnsi="Arial" w:cs="Arial"/>
          <w:sz w:val="20"/>
        </w:rPr>
        <w:t xml:space="preserve">/rok - provizorium. Částka představující snížení nájemného, jako i doba jejího uplatnění, je závislá na rozsahu stavebních úprav a rozhodnutí pronajímatele. Snížené nájemné se uplatní v přepočtu ročního nájemného v režimu provizoria, v délce maximálně </w:t>
      </w:r>
      <w:r w:rsidR="0057664F" w:rsidRPr="00FA4CEE">
        <w:rPr>
          <w:rFonts w:ascii="Arial" w:hAnsi="Arial" w:cs="Arial"/>
          <w:sz w:val="20"/>
        </w:rPr>
        <w:t>3</w:t>
      </w:r>
      <w:r w:rsidRPr="00FA4CEE">
        <w:rPr>
          <w:rFonts w:ascii="Arial" w:hAnsi="Arial" w:cs="Arial"/>
          <w:sz w:val="20"/>
        </w:rPr>
        <w:t xml:space="preserve"> měsíce od podpisu této smlouvy, a to jen v případě stavebních úprav nutných pro výkon předmětu podnikání v předmětu nájmu dle ustanovení I. této </w:t>
      </w:r>
      <w:r w:rsidRPr="00EE3424">
        <w:rPr>
          <w:rFonts w:ascii="Arial" w:hAnsi="Arial" w:cs="Arial"/>
          <w:sz w:val="20"/>
          <w:szCs w:val="20"/>
        </w:rPr>
        <w:t>smlouvy. Snížené nájemné v režimu provizoria je možné uplatnit jedenkrát za období trvání nájmu.</w:t>
      </w:r>
    </w:p>
    <w:p w14:paraId="245EC529" w14:textId="77777777" w:rsidR="00EE7A87" w:rsidRDefault="00EE7A87" w:rsidP="00EE7A87">
      <w:pPr>
        <w:numPr>
          <w:ilvl w:val="0"/>
          <w:numId w:val="26"/>
        </w:numPr>
        <w:tabs>
          <w:tab w:val="clear" w:pos="360"/>
          <w:tab w:val="num" w:pos="426"/>
          <w:tab w:val="num" w:pos="750"/>
        </w:tabs>
        <w:spacing w:before="120" w:line="276" w:lineRule="auto"/>
        <w:ind w:left="284" w:hanging="284"/>
        <w:jc w:val="both"/>
        <w:rPr>
          <w:rFonts w:ascii="Arial" w:hAnsi="Arial" w:cs="Arial"/>
          <w:snapToGrid w:val="0"/>
          <w:sz w:val="20"/>
          <w:szCs w:val="20"/>
        </w:rPr>
      </w:pPr>
      <w:r>
        <w:rPr>
          <w:rFonts w:ascii="Arial" w:hAnsi="Arial" w:cs="Arial"/>
          <w:snapToGrid w:val="0"/>
          <w:sz w:val="20"/>
          <w:szCs w:val="20"/>
        </w:rPr>
        <w:t xml:space="preserve">Nájemné a zálohové platby za služby spojené s užíváním předmětu nájmu, bude nájemce hradit předem na účet pronajímatele vedený u ČSOB, a. s., číslo účtu </w:t>
      </w:r>
      <w:r>
        <w:rPr>
          <w:rFonts w:ascii="Arial" w:hAnsi="Arial" w:cs="Arial"/>
          <w:sz w:val="20"/>
          <w:szCs w:val="20"/>
        </w:rPr>
        <w:t>8010-0803084543/0300</w:t>
      </w:r>
      <w:r>
        <w:rPr>
          <w:rFonts w:ascii="Arial" w:hAnsi="Arial" w:cs="Arial"/>
          <w:snapToGrid w:val="0"/>
          <w:sz w:val="20"/>
          <w:szCs w:val="20"/>
        </w:rPr>
        <w:t>, a to v měsíčních splátkách, nejpozději do 10. dne příslušného měsíce pod variabilním symbolem uvedeným v platném výpočtovém listu</w:t>
      </w:r>
      <w:r w:rsidR="0059647A">
        <w:rPr>
          <w:rFonts w:ascii="Arial" w:hAnsi="Arial" w:cs="Arial"/>
          <w:snapToGrid w:val="0"/>
          <w:sz w:val="20"/>
          <w:szCs w:val="20"/>
        </w:rPr>
        <w:t xml:space="preserve"> a rozpisu zálohových plateb</w:t>
      </w:r>
      <w:r>
        <w:rPr>
          <w:rFonts w:ascii="Arial" w:hAnsi="Arial" w:cs="Arial"/>
          <w:snapToGrid w:val="0"/>
          <w:sz w:val="20"/>
          <w:szCs w:val="20"/>
        </w:rPr>
        <w:t>. Za zaplacení nájemného a zálohových plateb za služby spojené s užíváním předmětu nájmu se považuje připsání příslušných částek na účet pronajímatele.</w:t>
      </w:r>
    </w:p>
    <w:p w14:paraId="62BE7535" w14:textId="77777777" w:rsidR="00EE7A87" w:rsidRDefault="00EE7A87" w:rsidP="00EE7A87">
      <w:pPr>
        <w:numPr>
          <w:ilvl w:val="0"/>
          <w:numId w:val="26"/>
        </w:numPr>
        <w:tabs>
          <w:tab w:val="clear" w:pos="360"/>
          <w:tab w:val="num" w:pos="426"/>
          <w:tab w:val="num" w:pos="750"/>
        </w:tabs>
        <w:spacing w:before="120" w:line="276" w:lineRule="auto"/>
        <w:ind w:left="284" w:hanging="284"/>
        <w:jc w:val="both"/>
        <w:rPr>
          <w:rFonts w:ascii="Arial" w:hAnsi="Arial" w:cs="Arial"/>
          <w:sz w:val="20"/>
          <w:szCs w:val="20"/>
        </w:rPr>
      </w:pPr>
      <w:r>
        <w:rPr>
          <w:rFonts w:ascii="Arial" w:hAnsi="Arial" w:cs="Arial"/>
          <w:sz w:val="20"/>
          <w:szCs w:val="20"/>
        </w:rPr>
        <w:t>Spolu s nájemným je nájemce povinen hradit pronajímateli zálohy za služby spojené s užíváním předmětu nájmu, a to ve výši, která je na základě předpokládaných nákladů stanovena pronajímatelem ve výpočtovém listu</w:t>
      </w:r>
      <w:r w:rsidR="0059647A">
        <w:rPr>
          <w:rFonts w:ascii="Arial" w:hAnsi="Arial" w:cs="Arial"/>
          <w:sz w:val="20"/>
          <w:szCs w:val="20"/>
        </w:rPr>
        <w:t xml:space="preserve"> a rozpisu zálohových plateb</w:t>
      </w:r>
      <w:r>
        <w:rPr>
          <w:rFonts w:ascii="Arial" w:hAnsi="Arial" w:cs="Arial"/>
          <w:sz w:val="20"/>
          <w:szCs w:val="20"/>
        </w:rPr>
        <w:t xml:space="preserve">. V souvislosti s fakturací splatných záloh se uplatní podmínky uvedené v ustanovení IV.3 této smlouvy. Zálohy na služby spojené s užíváním předmětu nájmu neobsahují náklady na odvoz odpadu a dodávku elektrické energie. </w:t>
      </w:r>
    </w:p>
    <w:p w14:paraId="3FA35EC0" w14:textId="77777777" w:rsidR="00EE7A87" w:rsidRDefault="00EE7A87" w:rsidP="00EE7A87">
      <w:pPr>
        <w:pStyle w:val="Textvbloku"/>
        <w:numPr>
          <w:ilvl w:val="0"/>
          <w:numId w:val="26"/>
        </w:numPr>
        <w:tabs>
          <w:tab w:val="clear" w:pos="360"/>
          <w:tab w:val="clear" w:pos="567"/>
          <w:tab w:val="decimal" w:pos="-1985"/>
          <w:tab w:val="num" w:pos="426"/>
          <w:tab w:val="num" w:pos="750"/>
        </w:tabs>
        <w:spacing w:before="120" w:line="276" w:lineRule="auto"/>
        <w:ind w:left="284" w:right="0" w:hanging="284"/>
        <w:rPr>
          <w:rFonts w:ascii="Arial" w:hAnsi="Arial" w:cs="Arial"/>
          <w:sz w:val="20"/>
        </w:rPr>
      </w:pPr>
      <w:r>
        <w:rPr>
          <w:rFonts w:ascii="Arial" w:hAnsi="Arial" w:cs="Arial"/>
          <w:sz w:val="20"/>
        </w:rPr>
        <w:t>Sjednané nájemné je možno měnit dohodou obou smluvních stran v závislosti na vývoji výše obvyklého nájemného, nebo v souladu s obecně závaznými právními předpisy, které budou tuto oblast upravovat.</w:t>
      </w:r>
    </w:p>
    <w:p w14:paraId="7976C62F" w14:textId="77777777" w:rsidR="00EE7A87" w:rsidRDefault="00EE7A87" w:rsidP="00EE7A87">
      <w:pPr>
        <w:pStyle w:val="Textvbloku"/>
        <w:numPr>
          <w:ilvl w:val="0"/>
          <w:numId w:val="26"/>
        </w:numPr>
        <w:tabs>
          <w:tab w:val="clear" w:pos="360"/>
          <w:tab w:val="clear" w:pos="567"/>
          <w:tab w:val="decimal" w:pos="-1985"/>
          <w:tab w:val="num" w:pos="426"/>
          <w:tab w:val="num" w:pos="750"/>
        </w:tabs>
        <w:spacing w:before="120" w:line="276" w:lineRule="auto"/>
        <w:ind w:left="284" w:right="0" w:hanging="284"/>
        <w:rPr>
          <w:rFonts w:ascii="Arial" w:hAnsi="Arial" w:cs="Arial"/>
          <w:sz w:val="20"/>
        </w:rPr>
      </w:pPr>
      <w:r>
        <w:rPr>
          <w:rFonts w:ascii="Arial" w:hAnsi="Arial" w:cs="Arial"/>
          <w:snapToGrid w:val="0"/>
          <w:sz w:val="20"/>
        </w:rPr>
        <w:t xml:space="preserve">Pronajímatel je oprávněn jednostranně zvýšit nájemné, a to bez ohledu na odst. 7 tohoto ustanovení, vždy od 1. ledna kalendářního roku dále do budoucna z důvodů inflace, a to o tolik procent, kolik procent činila inflace v roce předcházejícím. Inflací se rozumí meziroční inflace měřená vzrůstem úhrnného indexu spotřebitelských cen zboží a služeb, kterou udává každým kalendářním rokem Český statistický úřad za rok předcházející vyjádřená v procentech.  </w:t>
      </w:r>
    </w:p>
    <w:p w14:paraId="5C9E027E" w14:textId="77777777" w:rsidR="00EE7A87" w:rsidRDefault="00EE7A87" w:rsidP="00EE7A87">
      <w:pPr>
        <w:pStyle w:val="Textvbloku"/>
        <w:tabs>
          <w:tab w:val="clear" w:pos="567"/>
          <w:tab w:val="decimal" w:pos="-1985"/>
          <w:tab w:val="num" w:pos="426"/>
          <w:tab w:val="num" w:pos="750"/>
        </w:tabs>
        <w:spacing w:before="120" w:line="276" w:lineRule="auto"/>
        <w:ind w:left="284" w:right="0" w:firstLine="0"/>
        <w:rPr>
          <w:rFonts w:ascii="Arial" w:hAnsi="Arial" w:cs="Arial"/>
          <w:sz w:val="20"/>
        </w:rPr>
      </w:pPr>
      <w:r>
        <w:rPr>
          <w:rFonts w:ascii="Arial" w:hAnsi="Arial" w:cs="Arial"/>
          <w:snapToGrid w:val="0"/>
          <w:sz w:val="20"/>
        </w:rPr>
        <w:t xml:space="preserve">Zvýšil-li pronajímatel nájemné z důvodů inflace a nájemce již splatné nájemné podléhající tomuto zvýšení zaplatil, pak je nájemce povinen doplatek k již zaplacenému nájemnému pronajímateli zaplatit v termínu nejblíže příště splatného nájemného, pokud se strany nedohodnou jinak. </w:t>
      </w:r>
      <w:r>
        <w:rPr>
          <w:rFonts w:ascii="Arial" w:hAnsi="Arial" w:cs="Arial"/>
          <w:sz w:val="20"/>
        </w:rPr>
        <w:t xml:space="preserve"> </w:t>
      </w:r>
    </w:p>
    <w:p w14:paraId="34D27AB5" w14:textId="77777777" w:rsidR="00EE7A87" w:rsidRDefault="00EE7A87" w:rsidP="00EE7A87">
      <w:pPr>
        <w:numPr>
          <w:ilvl w:val="0"/>
          <w:numId w:val="26"/>
        </w:numPr>
        <w:tabs>
          <w:tab w:val="clear" w:pos="360"/>
          <w:tab w:val="num" w:pos="426"/>
          <w:tab w:val="num" w:pos="750"/>
        </w:tabs>
        <w:spacing w:before="120" w:line="276" w:lineRule="auto"/>
        <w:ind w:left="284" w:hanging="284"/>
        <w:jc w:val="both"/>
        <w:rPr>
          <w:rFonts w:ascii="Arial" w:hAnsi="Arial" w:cs="Arial"/>
          <w:sz w:val="20"/>
          <w:szCs w:val="20"/>
        </w:rPr>
      </w:pPr>
      <w:r>
        <w:rPr>
          <w:rFonts w:ascii="Arial" w:hAnsi="Arial" w:cs="Arial"/>
          <w:sz w:val="20"/>
          <w:szCs w:val="20"/>
        </w:rPr>
        <w:t>Pronajímatel je rovněž oprávněn jednostranně v souvislosti se zvýšením cen jednotlivých vstupů upravit výši záloh za služby spojené s užíváním předmětu nájmu dle čl. IV.3.této smlouvy.</w:t>
      </w:r>
    </w:p>
    <w:p w14:paraId="09BA50EB" w14:textId="77777777" w:rsidR="00EE7A87" w:rsidRDefault="00EE7A87" w:rsidP="00EE7A87">
      <w:pPr>
        <w:numPr>
          <w:ilvl w:val="0"/>
          <w:numId w:val="26"/>
        </w:numPr>
        <w:tabs>
          <w:tab w:val="clear" w:pos="360"/>
          <w:tab w:val="num" w:pos="426"/>
          <w:tab w:val="num" w:pos="750"/>
        </w:tabs>
        <w:spacing w:before="120" w:line="276" w:lineRule="auto"/>
        <w:ind w:left="284" w:hanging="284"/>
        <w:jc w:val="both"/>
        <w:rPr>
          <w:rFonts w:ascii="Arial" w:hAnsi="Arial" w:cs="Arial"/>
          <w:snapToGrid w:val="0"/>
          <w:sz w:val="20"/>
          <w:szCs w:val="20"/>
        </w:rPr>
      </w:pPr>
      <w:r>
        <w:rPr>
          <w:rFonts w:ascii="Arial" w:hAnsi="Arial" w:cs="Arial"/>
          <w:snapToGrid w:val="0"/>
          <w:sz w:val="20"/>
          <w:szCs w:val="20"/>
        </w:rPr>
        <w:lastRenderedPageBreak/>
        <w:t xml:space="preserve">Pronajímatel je povinen nájemci vyúčtovat zálohy za poskytnuté služby ve smyslu ustanovení IV.3.této smlouvy za zúčtovací období /kalendářní rok/, nejpozději do </w:t>
      </w:r>
      <w:r>
        <w:rPr>
          <w:rFonts w:ascii="Arial" w:hAnsi="Arial" w:cs="Arial"/>
          <w:b/>
          <w:snapToGrid w:val="0"/>
          <w:sz w:val="20"/>
          <w:szCs w:val="20"/>
        </w:rPr>
        <w:t>31.3. následujícího</w:t>
      </w:r>
      <w:r>
        <w:rPr>
          <w:rFonts w:ascii="Arial" w:hAnsi="Arial" w:cs="Arial"/>
          <w:snapToGrid w:val="0"/>
          <w:sz w:val="20"/>
          <w:szCs w:val="20"/>
        </w:rPr>
        <w:t xml:space="preserve"> roku. Jedná se o služby spojené s odběrem tepelné energie, studené vody a studené vody pro ohřev TV. Rozdíly mezi skutečnými náklady a výší záloh musí smluvní strany vyrovnat do 15 dnů ode dne doručení vyúčtování.</w:t>
      </w:r>
      <w:r>
        <w:rPr>
          <w:rFonts w:ascii="Arial" w:hAnsi="Arial" w:cs="Arial"/>
          <w:sz w:val="20"/>
          <w:szCs w:val="20"/>
        </w:rPr>
        <w:t xml:space="preserve"> Náklady zaplacené pronajímatelem za nájemcem odebranou elektrickou energii, plyn a studenou vodu, v případě, že nájemce nemá uzavřenou samostatnou smlouvu s (výrobcem) dodavatelem předmětných služeb, pronajímatel nájemci fakturu (E. ON Česká republika, a.s, JMP a.s., BVaK, a.s.) do výše odběrů přefakturuje. Pro tyto účely se n</w:t>
      </w:r>
      <w:r>
        <w:rPr>
          <w:rFonts w:ascii="Arial" w:hAnsi="Arial" w:cs="Arial"/>
          <w:sz w:val="20"/>
        </w:rPr>
        <w:t>ájemce zavazuje sdělit pronajímateli písemně spotřebu odpovídající stavu elektroměru/vodoměru k 31.12.</w:t>
      </w:r>
      <w:r w:rsidR="002F7E09">
        <w:rPr>
          <w:rFonts w:ascii="Arial" w:hAnsi="Arial" w:cs="Arial"/>
          <w:sz w:val="20"/>
        </w:rPr>
        <w:t xml:space="preserve"> </w:t>
      </w:r>
      <w:r>
        <w:rPr>
          <w:rFonts w:ascii="Arial" w:hAnsi="Arial" w:cs="Arial"/>
          <w:sz w:val="20"/>
        </w:rPr>
        <w:t xml:space="preserve">daného roku, a to nejpozději do 5 dnů. </w:t>
      </w:r>
      <w:r>
        <w:rPr>
          <w:rFonts w:ascii="Arial" w:hAnsi="Arial" w:cs="Arial"/>
          <w:sz w:val="20"/>
          <w:szCs w:val="20"/>
        </w:rPr>
        <w:t>V uvedeném případě je nájemce povinen uhradit fakturu (daňový doklad) vystavenou pronajímatelem dle data splatnosti. Uvedené závazky je nájemce povinen splnit i po ukončení nájemního vztahu a to do 20 dnů od ukončení nájemního vztahu max. však dle data splatnosti doručené faktury. Doručením se rozumí uplynutí 10-ti denní lhůty od dne odevzdání faktury k poštovní přepravě. Z</w:t>
      </w:r>
      <w:r>
        <w:rPr>
          <w:rFonts w:ascii="Arial" w:hAnsi="Arial" w:cs="Arial"/>
          <w:snapToGrid w:val="0"/>
          <w:sz w:val="20"/>
          <w:szCs w:val="20"/>
        </w:rPr>
        <w:t>aplacením se rozumí připsání fakturované částky na účet pronajímatele. Reklamace faktury je přípustná do 30 dnů od jejího doručení za předpokladu její řádné a včasné úhrady.</w:t>
      </w:r>
    </w:p>
    <w:p w14:paraId="4BBEEEB5" w14:textId="77777777" w:rsidR="00EC6AF4" w:rsidRPr="00EE7A87" w:rsidRDefault="00EE7A87" w:rsidP="00EE7A87">
      <w:pPr>
        <w:numPr>
          <w:ilvl w:val="0"/>
          <w:numId w:val="26"/>
        </w:numPr>
        <w:tabs>
          <w:tab w:val="clear" w:pos="360"/>
          <w:tab w:val="num" w:pos="426"/>
          <w:tab w:val="num" w:pos="750"/>
        </w:tabs>
        <w:spacing w:before="120" w:line="276" w:lineRule="auto"/>
        <w:ind w:left="284" w:hanging="284"/>
        <w:jc w:val="both"/>
        <w:rPr>
          <w:rFonts w:ascii="Arial" w:hAnsi="Arial" w:cs="Arial"/>
          <w:snapToGrid w:val="0"/>
          <w:sz w:val="20"/>
          <w:szCs w:val="20"/>
        </w:rPr>
      </w:pPr>
      <w:r w:rsidRPr="00EE7A87">
        <w:rPr>
          <w:rFonts w:ascii="Arial" w:hAnsi="Arial" w:cs="Arial"/>
          <w:sz w:val="20"/>
        </w:rPr>
        <w:t>Pokud nájemce nesplní povinnosti vyplývající z ustanovení IV.1., IV.2., IV.3., zavazuje se zaplatit pronajímateli úroky z  prodlení ve výši 0,05% z dlužné částky za každý započatý den prodlení ode dne splatnosti do zaplacení. Odstoupení od smlouvy ze strany nájemce v době stavebních úprav je sankcionováno smluvní pokutou ve výši provizoria ve smyslu ustanovení IV.2. této smlouvy. Tímto ustanovením není dotčeno právo pronajímatele na náhradu škody.</w:t>
      </w:r>
    </w:p>
    <w:p w14:paraId="76D87D74" w14:textId="77777777" w:rsidR="00EE7A87" w:rsidRPr="00FA4CEE" w:rsidRDefault="00EE7A87" w:rsidP="00EE7A87">
      <w:pPr>
        <w:pStyle w:val="Textvbloku"/>
        <w:tabs>
          <w:tab w:val="clear" w:pos="567"/>
          <w:tab w:val="decimal" w:pos="709"/>
        </w:tabs>
        <w:spacing w:before="120" w:line="276" w:lineRule="auto"/>
        <w:ind w:left="284" w:right="0" w:firstLine="0"/>
        <w:rPr>
          <w:rFonts w:ascii="Arial" w:hAnsi="Arial" w:cs="Arial"/>
          <w:sz w:val="20"/>
        </w:rPr>
      </w:pPr>
    </w:p>
    <w:p w14:paraId="6A51B3F7" w14:textId="77777777" w:rsidR="00687130" w:rsidRPr="00227D36" w:rsidRDefault="00687130" w:rsidP="00227D36">
      <w:pPr>
        <w:spacing w:line="276" w:lineRule="auto"/>
        <w:jc w:val="center"/>
        <w:rPr>
          <w:rFonts w:ascii="Arial" w:hAnsi="Arial" w:cs="Arial"/>
          <w:b/>
          <w:sz w:val="20"/>
          <w:szCs w:val="20"/>
        </w:rPr>
      </w:pPr>
      <w:r w:rsidRPr="00687130">
        <w:rPr>
          <w:rFonts w:ascii="Arial" w:hAnsi="Arial" w:cs="Arial"/>
          <w:b/>
          <w:sz w:val="20"/>
          <w:szCs w:val="20"/>
        </w:rPr>
        <w:t xml:space="preserve">čl. </w:t>
      </w:r>
      <w:r w:rsidR="0084295B" w:rsidRPr="00687130">
        <w:rPr>
          <w:rFonts w:ascii="Arial" w:hAnsi="Arial" w:cs="Arial"/>
          <w:b/>
          <w:sz w:val="20"/>
          <w:szCs w:val="20"/>
        </w:rPr>
        <w:t xml:space="preserve">V. </w:t>
      </w:r>
    </w:p>
    <w:p w14:paraId="5B71E910" w14:textId="77777777" w:rsidR="0084295B" w:rsidRPr="00227D36" w:rsidRDefault="0084295B" w:rsidP="00227D36">
      <w:pPr>
        <w:spacing w:line="276" w:lineRule="auto"/>
        <w:jc w:val="center"/>
        <w:rPr>
          <w:rFonts w:ascii="Arial" w:hAnsi="Arial" w:cs="Arial"/>
          <w:b/>
          <w:sz w:val="20"/>
          <w:szCs w:val="20"/>
        </w:rPr>
      </w:pPr>
      <w:r w:rsidRPr="00687130">
        <w:rPr>
          <w:rFonts w:ascii="Arial" w:hAnsi="Arial" w:cs="Arial"/>
          <w:b/>
          <w:sz w:val="20"/>
          <w:szCs w:val="20"/>
        </w:rPr>
        <w:t>Práva a povinnosti smluvních stran</w:t>
      </w:r>
    </w:p>
    <w:p w14:paraId="3C06FEF4" w14:textId="77777777" w:rsidR="0084295B" w:rsidRPr="00FA4CEE" w:rsidRDefault="0084295B" w:rsidP="00434645">
      <w:pPr>
        <w:pStyle w:val="Zkladntextodsazen"/>
        <w:widowControl/>
        <w:numPr>
          <w:ilvl w:val="0"/>
          <w:numId w:val="27"/>
        </w:numPr>
        <w:snapToGrid/>
        <w:spacing w:before="120" w:line="276" w:lineRule="auto"/>
        <w:ind w:left="284" w:hanging="284"/>
        <w:jc w:val="both"/>
        <w:rPr>
          <w:rFonts w:cs="Arial"/>
        </w:rPr>
      </w:pPr>
      <w:r w:rsidRPr="00FA4CEE">
        <w:rPr>
          <w:rFonts w:cs="Arial"/>
        </w:rPr>
        <w:t xml:space="preserve">Nájemce je oprávněn provádět veškeré stavební úpravy a měnit účel užívání předmětu nájmu jen s písemným souhlasem pronajímatele. V případě stavebních úprav, změn účelu užívání stavby v souladu s výkonem předmětu činnosti nájemce, oproti stávajícímu účelu využití objektu ze strany nájemce, je tento povinen na vlastní náklady a odpovědnost zajistit souhlasné vyjádření orgánu státní správy. K zajištění předmětných souhlasů a rozhodnutí bude nájemce zmocněn pronajímatelem po schválení předložené projektové dokumentace, technického popisu předpokládaných úprav v režimu ohlášení stavby. </w:t>
      </w:r>
    </w:p>
    <w:p w14:paraId="736F9EF2" w14:textId="77777777" w:rsidR="0084295B" w:rsidRPr="00FA4CEE" w:rsidRDefault="0084295B" w:rsidP="00434645">
      <w:pPr>
        <w:pStyle w:val="Zkladntext"/>
        <w:numPr>
          <w:ilvl w:val="0"/>
          <w:numId w:val="27"/>
        </w:numPr>
        <w:snapToGrid w:val="0"/>
        <w:spacing w:before="120" w:line="276" w:lineRule="auto"/>
        <w:ind w:left="284" w:hanging="284"/>
        <w:rPr>
          <w:rFonts w:ascii="Arial" w:hAnsi="Arial" w:cs="Arial"/>
          <w:sz w:val="20"/>
          <w:szCs w:val="20"/>
        </w:rPr>
      </w:pPr>
      <w:r w:rsidRPr="00FA4CEE">
        <w:rPr>
          <w:rFonts w:ascii="Arial" w:hAnsi="Arial" w:cs="Arial"/>
          <w:sz w:val="20"/>
          <w:szCs w:val="20"/>
        </w:rPr>
        <w:t>Projektovou dokumentaci včetně jejich změn v průběhu stavebních úprav nebo technický popis, změnu v účelu užívání předmětu nájmu, je nájemce povinen před podáním žádosti o vydání stavebního povolení, ohlášení stavby a oznámení o změně účelu užívání předmětu nájmu předat pronajímateli ke schválení. Nesplnění uvedeného závazku je důvodem pronajímatele k okamžitému odstoupení od této nájemní smlouvy.</w:t>
      </w:r>
    </w:p>
    <w:p w14:paraId="1C318E9F" w14:textId="77777777" w:rsidR="0084295B" w:rsidRPr="00FA4CEE" w:rsidRDefault="0084295B" w:rsidP="00434645">
      <w:pPr>
        <w:numPr>
          <w:ilvl w:val="0"/>
          <w:numId w:val="27"/>
        </w:numPr>
        <w:spacing w:before="120" w:line="276" w:lineRule="auto"/>
        <w:ind w:left="284" w:hanging="284"/>
        <w:jc w:val="both"/>
        <w:rPr>
          <w:rFonts w:ascii="Arial" w:hAnsi="Arial" w:cs="Arial"/>
          <w:snapToGrid w:val="0"/>
          <w:sz w:val="20"/>
          <w:szCs w:val="20"/>
        </w:rPr>
      </w:pPr>
      <w:r w:rsidRPr="00FA4CEE">
        <w:rPr>
          <w:rFonts w:ascii="Arial" w:hAnsi="Arial" w:cs="Arial"/>
          <w:snapToGrid w:val="0"/>
          <w:sz w:val="20"/>
          <w:szCs w:val="20"/>
        </w:rPr>
        <w:t xml:space="preserve">Nájemce je povinen předmět nájmu uvedený v ustanovení I. této smlouvy užívat jako řádný hospodář a na své náklady zajišťovat drobnou údržbu. Nájemce je povinen v souvislosti s realizací předmětu činnosti a vlastního užívání předmětu nájmu neznečisťovat a neničit prostory v bezprostřední blízkosti předmětu nájmu. Nájemce je povinen zajišťovat pořádek před vchodem do prostor, které nájemce v rozsahu činnosti realizované v předmětu nájmu užívá.  </w:t>
      </w:r>
    </w:p>
    <w:p w14:paraId="34392209" w14:textId="77777777" w:rsidR="0084295B" w:rsidRDefault="0084295B" w:rsidP="00C74572">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napToGrid w:val="0"/>
          <w:sz w:val="20"/>
          <w:szCs w:val="20"/>
        </w:rPr>
        <w:t>Nájemce je oprávněn provádět odpisy technického zhodnocení podle zákona č. 586/1992 Sb. v platném znění a podle zákona č. 593/1992 Sb. v platném znění může nájemce vytvářet rezervy na opravu hmotného majetku, který netvoří s předmětným objektem jeden celek a tyto také sám podle příslušných právních předpisů odepisovat.</w:t>
      </w:r>
    </w:p>
    <w:p w14:paraId="0EDB768F" w14:textId="77777777" w:rsidR="0084295B" w:rsidRPr="00205ECB"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z w:val="20"/>
          <w:szCs w:val="20"/>
        </w:rPr>
        <w:t xml:space="preserve">Nájemce je oprávněn umístit na nemovitosti, ve které se nachází předmět nájmu, obvyklé návěstí. Obvyklým návěstím se rozumí návěstí o maximálně </w:t>
      </w:r>
      <w:r w:rsidR="003B2D98" w:rsidRPr="00205ECB">
        <w:rPr>
          <w:rFonts w:ascii="Arial" w:hAnsi="Arial" w:cs="Arial"/>
          <w:sz w:val="20"/>
          <w:szCs w:val="20"/>
        </w:rPr>
        <w:t>2,</w:t>
      </w:r>
      <w:r w:rsidR="002C1D69" w:rsidRPr="00205ECB">
        <w:rPr>
          <w:rFonts w:ascii="Arial" w:hAnsi="Arial" w:cs="Arial"/>
          <w:sz w:val="20"/>
          <w:szCs w:val="20"/>
        </w:rPr>
        <w:t>0</w:t>
      </w:r>
      <w:r w:rsidR="00AF2A75" w:rsidRPr="00205ECB">
        <w:rPr>
          <w:rFonts w:ascii="Arial" w:hAnsi="Arial" w:cs="Arial"/>
          <w:sz w:val="20"/>
          <w:szCs w:val="20"/>
        </w:rPr>
        <w:t xml:space="preserve"> </w:t>
      </w:r>
      <w:r w:rsidRPr="00205ECB">
        <w:rPr>
          <w:rFonts w:ascii="Arial" w:hAnsi="Arial" w:cs="Arial"/>
          <w:sz w:val="20"/>
          <w:szCs w:val="20"/>
        </w:rPr>
        <w:t>m</w:t>
      </w:r>
      <w:r w:rsidRPr="00205ECB">
        <w:rPr>
          <w:rFonts w:ascii="Arial" w:hAnsi="Arial" w:cs="Arial"/>
          <w:sz w:val="20"/>
          <w:szCs w:val="20"/>
          <w:vertAlign w:val="superscript"/>
        </w:rPr>
        <w:t xml:space="preserve">2 </w:t>
      </w:r>
      <w:r w:rsidRPr="00205ECB">
        <w:rPr>
          <w:rFonts w:ascii="Arial" w:hAnsi="Arial" w:cs="Arial"/>
          <w:sz w:val="20"/>
          <w:szCs w:val="20"/>
        </w:rPr>
        <w:t xml:space="preserve">plochy spojené se zdí nemovitosti obsahující výhradně písemné nebo obrazové sdělení podnikatelského subjektu s určením jeho </w:t>
      </w:r>
      <w:r w:rsidRPr="00205ECB">
        <w:rPr>
          <w:rFonts w:ascii="Arial" w:hAnsi="Arial" w:cs="Arial"/>
          <w:sz w:val="20"/>
          <w:szCs w:val="20"/>
        </w:rPr>
        <w:lastRenderedPageBreak/>
        <w:t xml:space="preserve">předmětu činnosti. Nájemce nemá oprávnění pronajmout na nemovitosti specifikované v čl. I. této smlouvy plochu k reklamě či obdobné činnosti třetí osobě. </w:t>
      </w:r>
    </w:p>
    <w:p w14:paraId="146003C6" w14:textId="77777777" w:rsidR="0084295B" w:rsidRPr="00205ECB"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z w:val="20"/>
          <w:szCs w:val="20"/>
        </w:rPr>
        <w:t xml:space="preserve">Nájemce odpovídá za škodu způsobenou pronajímateli. Pronajímatel neodpovídá za poškození, ztrátu, zničení majetku nájemce umístěného v předmětu nájmu. Nájemce je povinen zabezpečit předmět nájmu uvedený v ustanovení I. této smlouvy proti vniknutí, zabezpečit svůj movitý majetek tak, aby nedošlo k jeho poškození, zničení, odcizení. V případě hrozící škody na majetku pronajímatele je nájemce povinen učinit okolnostem přiměřené opatření k jejímu odvrácení. </w:t>
      </w:r>
    </w:p>
    <w:p w14:paraId="427D82C5" w14:textId="77777777" w:rsidR="0084295B"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napToGrid w:val="0"/>
          <w:sz w:val="20"/>
          <w:szCs w:val="20"/>
        </w:rPr>
        <w:t>Nájemce je povinen při své činnosti, která je spojena s  užíváním předmětu nájmu uvedeného v ustanovení I. této smlouvy, dodržovat obecně závazné právní předpisy, hygienické, bezpečnostní, provozní a jiné předpisy. Dále je nájemce povinen dodržovat kvalitu odpadních vod podle Kanalizačního řádu, schváleného odb</w:t>
      </w:r>
      <w:r w:rsidR="00BA3AE4">
        <w:rPr>
          <w:rFonts w:ascii="Arial" w:hAnsi="Arial" w:cs="Arial"/>
          <w:snapToGrid w:val="0"/>
          <w:sz w:val="20"/>
          <w:szCs w:val="20"/>
        </w:rPr>
        <w:t>orem VLHZ Magistrátu města Brna.</w:t>
      </w:r>
    </w:p>
    <w:p w14:paraId="640E901D" w14:textId="77777777" w:rsidR="0084295B" w:rsidRPr="00205ECB"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napToGrid w:val="0"/>
          <w:sz w:val="20"/>
          <w:szCs w:val="20"/>
        </w:rPr>
        <w:t>Nájemce je p</w:t>
      </w:r>
      <w:r w:rsidR="00205ECB" w:rsidRPr="00205ECB">
        <w:rPr>
          <w:rFonts w:ascii="Arial" w:hAnsi="Arial" w:cs="Arial"/>
          <w:snapToGrid w:val="0"/>
          <w:sz w:val="20"/>
          <w:szCs w:val="20"/>
        </w:rPr>
        <w:t>o</w:t>
      </w:r>
      <w:r w:rsidRPr="00205ECB">
        <w:rPr>
          <w:rFonts w:ascii="Arial" w:hAnsi="Arial" w:cs="Arial"/>
          <w:snapToGrid w:val="0"/>
          <w:sz w:val="20"/>
          <w:szCs w:val="20"/>
        </w:rPr>
        <w:t>vinen na vlastní náklady a svým jménem zajistit odvoz (zpracování) odpadů vzniklých v souvislosti s činností realizovanou v předmětu nájmu včetně odpadu nacházejícího se před prostorami a v prostorách předmětu nájmu. N</w:t>
      </w:r>
      <w:r w:rsidRPr="00205ECB">
        <w:rPr>
          <w:rFonts w:ascii="Arial" w:hAnsi="Arial" w:cs="Arial"/>
          <w:sz w:val="20"/>
          <w:szCs w:val="20"/>
        </w:rPr>
        <w:t>ájemce v den podpisu nájemní smlouvy předložil doklad nebo smlouvu zajišťující odvoz (zpracování) odpadu, souhlasné stanovisko orgánu státní správy a samosprávy případně jiných dotčených orgánů oprávněných vydávat v souladu s platnou právní úpravou souhlasné stanovisko k odvozu a zpracování odpadu vznikajícího v důsledku předmětu podnikání nájemce nebo jeho nečinností v prostorách před předmětem nájmu.</w:t>
      </w:r>
    </w:p>
    <w:p w14:paraId="1DBB8C7E" w14:textId="77777777" w:rsidR="0084295B" w:rsidRPr="00205ECB"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z w:val="20"/>
          <w:szCs w:val="20"/>
        </w:rPr>
        <w:t xml:space="preserve">Nájemce není oprávněn dát předmět nájmu nebo jeho část uvedenou v ustanovení I. této smlouvy do podnájmu třetí osobě. </w:t>
      </w:r>
    </w:p>
    <w:p w14:paraId="3F097D17" w14:textId="77777777" w:rsidR="0084295B" w:rsidRPr="00205ECB"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z w:val="20"/>
          <w:szCs w:val="20"/>
        </w:rPr>
        <w:t>Nájemce je povinen umožnit pronajímateli vstup do předmětu nájmu, a to v pracovní dny od 7.</w:t>
      </w:r>
      <w:r w:rsidRPr="00205ECB">
        <w:rPr>
          <w:rFonts w:ascii="Arial" w:hAnsi="Arial" w:cs="Arial"/>
          <w:sz w:val="20"/>
          <w:szCs w:val="20"/>
          <w:vertAlign w:val="superscript"/>
        </w:rPr>
        <w:t>00</w:t>
      </w:r>
      <w:r w:rsidRPr="00205ECB">
        <w:rPr>
          <w:rFonts w:ascii="Arial" w:hAnsi="Arial" w:cs="Arial"/>
          <w:sz w:val="20"/>
          <w:szCs w:val="20"/>
        </w:rPr>
        <w:t xml:space="preserve"> do 15.</w:t>
      </w:r>
      <w:r w:rsidRPr="00205ECB">
        <w:rPr>
          <w:rFonts w:ascii="Arial" w:hAnsi="Arial" w:cs="Arial"/>
          <w:sz w:val="20"/>
          <w:szCs w:val="20"/>
          <w:vertAlign w:val="superscript"/>
        </w:rPr>
        <w:t>30</w:t>
      </w:r>
      <w:r w:rsidRPr="00205ECB">
        <w:rPr>
          <w:rFonts w:ascii="Arial" w:hAnsi="Arial" w:cs="Arial"/>
          <w:sz w:val="20"/>
          <w:szCs w:val="20"/>
        </w:rPr>
        <w:t xml:space="preserve"> hod. Písemné oznámení o předpokládaném vstupu zašle pronajímatel nájemci 5 pracovních dnů předem, nebo oznámení provede jiným, předem s nájemcem dohodnutým způsobem. </w:t>
      </w:r>
    </w:p>
    <w:p w14:paraId="6A10A17C" w14:textId="77777777" w:rsidR="0084295B" w:rsidRPr="00BA3AE4" w:rsidRDefault="0084295B" w:rsidP="00205ECB">
      <w:pPr>
        <w:numPr>
          <w:ilvl w:val="0"/>
          <w:numId w:val="27"/>
        </w:numPr>
        <w:spacing w:before="120" w:line="276" w:lineRule="auto"/>
        <w:ind w:left="284" w:hanging="284"/>
        <w:jc w:val="both"/>
        <w:rPr>
          <w:rFonts w:ascii="Arial" w:hAnsi="Arial" w:cs="Arial"/>
          <w:snapToGrid w:val="0"/>
          <w:sz w:val="20"/>
          <w:szCs w:val="20"/>
        </w:rPr>
      </w:pPr>
      <w:r w:rsidRPr="00205ECB">
        <w:rPr>
          <w:rFonts w:ascii="Arial" w:hAnsi="Arial" w:cs="Arial"/>
          <w:snapToGrid w:val="0"/>
          <w:sz w:val="20"/>
          <w:szCs w:val="20"/>
        </w:rPr>
        <w:t>V  příp</w:t>
      </w:r>
      <w:r w:rsidR="00205ECB" w:rsidRPr="00205ECB">
        <w:rPr>
          <w:rFonts w:ascii="Arial" w:hAnsi="Arial" w:cs="Arial"/>
          <w:snapToGrid w:val="0"/>
          <w:sz w:val="20"/>
          <w:szCs w:val="20"/>
        </w:rPr>
        <w:t>a</w:t>
      </w:r>
      <w:r w:rsidRPr="00205ECB">
        <w:rPr>
          <w:rFonts w:ascii="Arial" w:hAnsi="Arial" w:cs="Arial"/>
          <w:snapToGrid w:val="0"/>
          <w:sz w:val="20"/>
          <w:szCs w:val="20"/>
        </w:rPr>
        <w:t>dě skončení nájmu je nájemce povinen vrátit předmět nájmu pronajímateli ve stavu, v jakém se nacházel ke dni podpisu této nájemní smlouvy s přihlédnutím k běžnému opotřebení. V případě, že nájemce v den ukončení nájmu neodevzdá vyklizený předmět nájmu pronajímateli, je pronajímatel v</w:t>
      </w:r>
      <w:r w:rsidRPr="00205ECB">
        <w:rPr>
          <w:rFonts w:ascii="Arial" w:hAnsi="Arial" w:cs="Arial"/>
          <w:sz w:val="20"/>
          <w:szCs w:val="20"/>
        </w:rPr>
        <w:t> souvislosti s výkonem vlastnického práva oprávněn zajistit dřívější předmět nájmu (dále jen objekt) proti vstupu neoprávněných osob včetně dřívějšího nájemce (dále jen neoprávněná osoba) do objektu. V případě pozdního vyklizení předmětu nájmu se sjednává smluvní pokuta, která činí 3000,- Kč za každý započatý den prodlení.</w:t>
      </w:r>
    </w:p>
    <w:p w14:paraId="1B1012DA" w14:textId="77777777" w:rsidR="00BA3AE4" w:rsidRPr="00205ECB" w:rsidRDefault="00BA3AE4" w:rsidP="00BA3AE4">
      <w:pPr>
        <w:spacing w:before="120" w:line="276" w:lineRule="auto"/>
        <w:ind w:left="284"/>
        <w:jc w:val="both"/>
        <w:rPr>
          <w:rFonts w:ascii="Arial" w:hAnsi="Arial" w:cs="Arial"/>
          <w:snapToGrid w:val="0"/>
          <w:sz w:val="20"/>
          <w:szCs w:val="20"/>
        </w:rPr>
      </w:pPr>
    </w:p>
    <w:p w14:paraId="52AFF1E3" w14:textId="77777777" w:rsidR="00687130" w:rsidRPr="00227D36" w:rsidRDefault="00687130" w:rsidP="00227D36">
      <w:pPr>
        <w:spacing w:line="276" w:lineRule="auto"/>
        <w:jc w:val="center"/>
        <w:rPr>
          <w:rFonts w:ascii="Arial" w:hAnsi="Arial" w:cs="Arial"/>
          <w:b/>
          <w:sz w:val="20"/>
          <w:szCs w:val="20"/>
        </w:rPr>
      </w:pPr>
      <w:r>
        <w:rPr>
          <w:rFonts w:ascii="Arial" w:hAnsi="Arial" w:cs="Arial"/>
          <w:b/>
          <w:sz w:val="20"/>
          <w:szCs w:val="20"/>
        </w:rPr>
        <w:t xml:space="preserve">čl. </w:t>
      </w:r>
      <w:r w:rsidR="0084295B" w:rsidRPr="00687130">
        <w:rPr>
          <w:rFonts w:ascii="Arial" w:hAnsi="Arial" w:cs="Arial"/>
          <w:b/>
          <w:sz w:val="20"/>
          <w:szCs w:val="20"/>
        </w:rPr>
        <w:t xml:space="preserve">VI. </w:t>
      </w:r>
    </w:p>
    <w:p w14:paraId="42DF7040" w14:textId="77777777" w:rsidR="0084295B" w:rsidRPr="00227D36" w:rsidRDefault="0084295B" w:rsidP="00227D36">
      <w:pPr>
        <w:spacing w:line="276" w:lineRule="auto"/>
        <w:jc w:val="center"/>
        <w:rPr>
          <w:rFonts w:ascii="Arial" w:hAnsi="Arial" w:cs="Arial"/>
          <w:b/>
          <w:sz w:val="20"/>
          <w:szCs w:val="20"/>
        </w:rPr>
      </w:pPr>
      <w:r w:rsidRPr="00687130">
        <w:rPr>
          <w:rFonts w:ascii="Arial" w:hAnsi="Arial" w:cs="Arial"/>
          <w:b/>
          <w:sz w:val="20"/>
          <w:szCs w:val="20"/>
        </w:rPr>
        <w:t>Ukončení nájemního vztahu</w:t>
      </w:r>
    </w:p>
    <w:p w14:paraId="10E2187A" w14:textId="77777777" w:rsidR="0084295B" w:rsidRPr="00FA4CEE" w:rsidRDefault="0084295B" w:rsidP="00205ECB">
      <w:pPr>
        <w:numPr>
          <w:ilvl w:val="0"/>
          <w:numId w:val="28"/>
        </w:numPr>
        <w:spacing w:before="120" w:line="276" w:lineRule="auto"/>
        <w:ind w:left="284" w:hanging="284"/>
        <w:jc w:val="both"/>
        <w:rPr>
          <w:rFonts w:ascii="Arial" w:hAnsi="Arial" w:cs="Arial"/>
          <w:sz w:val="20"/>
          <w:szCs w:val="20"/>
        </w:rPr>
      </w:pPr>
      <w:r w:rsidRPr="00FA4CEE">
        <w:rPr>
          <w:rFonts w:ascii="Arial" w:hAnsi="Arial" w:cs="Arial"/>
          <w:sz w:val="20"/>
          <w:szCs w:val="20"/>
        </w:rPr>
        <w:t xml:space="preserve">Nájemní vztah dle této smlouvy zaniká způsobem stanoveným zákonem. </w:t>
      </w:r>
    </w:p>
    <w:p w14:paraId="4CD1AFE6" w14:textId="77777777" w:rsidR="0084295B" w:rsidRPr="00FA4CEE" w:rsidRDefault="0084295B" w:rsidP="00205ECB">
      <w:pPr>
        <w:numPr>
          <w:ilvl w:val="0"/>
          <w:numId w:val="28"/>
        </w:numPr>
        <w:spacing w:before="120" w:line="276" w:lineRule="auto"/>
        <w:ind w:left="284" w:hanging="284"/>
        <w:jc w:val="both"/>
        <w:rPr>
          <w:rFonts w:ascii="Arial" w:hAnsi="Arial" w:cs="Arial"/>
          <w:b/>
          <w:sz w:val="20"/>
          <w:szCs w:val="20"/>
        </w:rPr>
      </w:pPr>
      <w:r w:rsidRPr="00FA4CEE">
        <w:rPr>
          <w:rFonts w:ascii="Arial" w:hAnsi="Arial" w:cs="Arial"/>
          <w:snapToGrid w:val="0"/>
          <w:sz w:val="20"/>
          <w:szCs w:val="20"/>
        </w:rPr>
        <w:t xml:space="preserve">Nájemní vztah může skončit také výpovědí této smlouvy jednou ze smluvních stran. Smluvní strany sjednávají </w:t>
      </w:r>
      <w:r w:rsidR="0032241D" w:rsidRPr="00FA4CEE">
        <w:rPr>
          <w:rFonts w:ascii="Arial" w:hAnsi="Arial" w:cs="Arial"/>
          <w:b/>
          <w:snapToGrid w:val="0"/>
          <w:sz w:val="20"/>
          <w:szCs w:val="20"/>
        </w:rPr>
        <w:t>tří</w:t>
      </w:r>
      <w:r w:rsidR="00646BDF" w:rsidRPr="00FA4CEE">
        <w:rPr>
          <w:rFonts w:ascii="Arial" w:hAnsi="Arial" w:cs="Arial"/>
          <w:b/>
          <w:snapToGrid w:val="0"/>
          <w:sz w:val="20"/>
          <w:szCs w:val="20"/>
        </w:rPr>
        <w:t>měsíční</w:t>
      </w:r>
      <w:r w:rsidRPr="00FA4CEE">
        <w:rPr>
          <w:rFonts w:ascii="Arial" w:hAnsi="Arial" w:cs="Arial"/>
          <w:b/>
          <w:snapToGrid w:val="0"/>
          <w:sz w:val="20"/>
          <w:szCs w:val="20"/>
        </w:rPr>
        <w:t xml:space="preserve"> výpovědní dobu</w:t>
      </w:r>
      <w:r w:rsidRPr="00FA4CEE">
        <w:rPr>
          <w:rFonts w:ascii="Arial" w:hAnsi="Arial" w:cs="Arial"/>
          <w:snapToGrid w:val="0"/>
          <w:sz w:val="20"/>
          <w:szCs w:val="20"/>
        </w:rPr>
        <w:t xml:space="preserve">. Výpovědní doba začíná běžet prvním dnem kalendářního měsíce následujícího po měsíci, ve kterém došlo k doručení výpovědi druhé smluvní straně. </w:t>
      </w:r>
    </w:p>
    <w:p w14:paraId="2355F182" w14:textId="77777777" w:rsidR="0084295B" w:rsidRPr="00FA4CEE" w:rsidRDefault="0084295B" w:rsidP="00205ECB">
      <w:pPr>
        <w:numPr>
          <w:ilvl w:val="0"/>
          <w:numId w:val="28"/>
        </w:numPr>
        <w:spacing w:before="120" w:line="276" w:lineRule="auto"/>
        <w:ind w:left="284" w:hanging="284"/>
        <w:jc w:val="both"/>
        <w:rPr>
          <w:rFonts w:ascii="Arial" w:hAnsi="Arial" w:cs="Arial"/>
          <w:b/>
          <w:sz w:val="20"/>
          <w:szCs w:val="20"/>
        </w:rPr>
      </w:pPr>
      <w:r w:rsidRPr="00FA4CEE">
        <w:rPr>
          <w:rFonts w:ascii="Arial" w:hAnsi="Arial" w:cs="Arial"/>
          <w:snapToGrid w:val="0"/>
          <w:sz w:val="20"/>
          <w:szCs w:val="20"/>
        </w:rPr>
        <w:t xml:space="preserve">Pronajímatel je oprávněn bez nároku nájemce na náklady vynaložené v souvislosti s pronájmem předmětu nájmu vypovědět nájemní smlouvu </w:t>
      </w:r>
      <w:r w:rsidRPr="00FA4CEE">
        <w:rPr>
          <w:rFonts w:ascii="Arial" w:hAnsi="Arial" w:cs="Arial"/>
          <w:sz w:val="20"/>
          <w:szCs w:val="20"/>
        </w:rPr>
        <w:t>v případě porušení povinnosti nájemce stanovené touto smlouvou s výpovědní dobou v délce jednoho měsíce, nejde-li o porušení povinnosti zvlášť závažným způsobem.</w:t>
      </w:r>
    </w:p>
    <w:p w14:paraId="504CE92A" w14:textId="77777777" w:rsidR="003F2B24" w:rsidRPr="003F2B24" w:rsidRDefault="0084295B" w:rsidP="00205ECB">
      <w:pPr>
        <w:numPr>
          <w:ilvl w:val="0"/>
          <w:numId w:val="28"/>
        </w:numPr>
        <w:spacing w:before="120" w:line="276" w:lineRule="auto"/>
        <w:ind w:left="284" w:hanging="284"/>
        <w:jc w:val="both"/>
        <w:rPr>
          <w:rFonts w:ascii="Arial" w:hAnsi="Arial" w:cs="Arial"/>
          <w:b/>
          <w:sz w:val="20"/>
          <w:szCs w:val="20"/>
        </w:rPr>
      </w:pPr>
      <w:r w:rsidRPr="00FA4CEE">
        <w:rPr>
          <w:rFonts w:ascii="Arial" w:hAnsi="Arial" w:cs="Arial"/>
          <w:sz w:val="20"/>
          <w:szCs w:val="20"/>
        </w:rPr>
        <w:t xml:space="preserve">Poruší-li nájemce zvlášť závažným způsobem své povinnosti dle této smlouvy, má pronajímatel právo vypovědět tuto smlouvu i bez výpovědní doby. Porušením povinnosti zvlášť závažným způsobem se rozumí </w:t>
      </w:r>
      <w:r w:rsidR="00161504">
        <w:rPr>
          <w:rFonts w:ascii="Arial" w:hAnsi="Arial" w:cs="Arial"/>
          <w:sz w:val="20"/>
          <w:szCs w:val="20"/>
        </w:rPr>
        <w:t xml:space="preserve">zejména </w:t>
      </w:r>
      <w:r w:rsidRPr="00FA4CEE">
        <w:rPr>
          <w:rFonts w:ascii="Arial" w:hAnsi="Arial" w:cs="Arial"/>
          <w:sz w:val="20"/>
          <w:szCs w:val="20"/>
        </w:rPr>
        <w:t xml:space="preserve">porušení povinnosti nájemce </w:t>
      </w:r>
      <w:r w:rsidRPr="00FA4CEE">
        <w:rPr>
          <w:rFonts w:ascii="Arial" w:hAnsi="Arial" w:cs="Arial"/>
          <w:color w:val="000000"/>
          <w:sz w:val="20"/>
          <w:szCs w:val="20"/>
        </w:rPr>
        <w:t xml:space="preserve">dle čl. II.2, IV.1., IV.3. a V.1. této smlouvy a užívání předmětu nájmu způsobem, kdy se tento opotřebovává nad míru přiměřenou okolnostem nebo kdy hrozí jeho zničení. </w:t>
      </w:r>
    </w:p>
    <w:p w14:paraId="331ED1BB" w14:textId="26EC3F80" w:rsidR="0084295B" w:rsidRPr="00D65A50" w:rsidRDefault="0084295B" w:rsidP="003F2B24">
      <w:pPr>
        <w:spacing w:before="120" w:line="276" w:lineRule="auto"/>
        <w:ind w:left="284"/>
        <w:jc w:val="both"/>
        <w:rPr>
          <w:rFonts w:ascii="Arial" w:hAnsi="Arial" w:cs="Arial"/>
          <w:b/>
          <w:sz w:val="20"/>
          <w:szCs w:val="20"/>
        </w:rPr>
      </w:pPr>
      <w:r w:rsidRPr="00FA4CEE">
        <w:rPr>
          <w:rFonts w:ascii="Arial" w:hAnsi="Arial" w:cs="Arial"/>
          <w:color w:val="000000"/>
          <w:sz w:val="20"/>
          <w:szCs w:val="20"/>
        </w:rPr>
        <w:lastRenderedPageBreak/>
        <w:t>Pronajímatel před podáním výpovědi vyzve nájemce k nápravě, poskytnu mu k ní přiměřenou lhůtu a upozorní nájemce na možnost výpovědi bez výpovědní doby. Hrozí-li však pronajímateli naléhavé vážné nebezpečí z prodlení, je oprávněn vypovědět nájem bez výpovědní doby, aniž by nájemce vyzval k nápravě. Nájemní vztah končí dnem, v němž byla výpověď doručena nájemci.</w:t>
      </w:r>
    </w:p>
    <w:p w14:paraId="4060D40A" w14:textId="77777777" w:rsidR="00D65A50" w:rsidRPr="00FA4CEE" w:rsidRDefault="00D65A50" w:rsidP="00D65A50">
      <w:pPr>
        <w:spacing w:before="120" w:line="276" w:lineRule="auto"/>
        <w:ind w:left="284"/>
        <w:jc w:val="both"/>
        <w:rPr>
          <w:rFonts w:ascii="Arial" w:hAnsi="Arial" w:cs="Arial"/>
          <w:b/>
          <w:sz w:val="20"/>
          <w:szCs w:val="20"/>
        </w:rPr>
      </w:pPr>
    </w:p>
    <w:p w14:paraId="5DB36D0E" w14:textId="77777777" w:rsidR="00687130" w:rsidRPr="00205ECB" w:rsidRDefault="00687130" w:rsidP="00227D36">
      <w:pPr>
        <w:spacing w:line="276" w:lineRule="auto"/>
        <w:jc w:val="center"/>
        <w:rPr>
          <w:rFonts w:ascii="Arial" w:hAnsi="Arial" w:cs="Arial"/>
          <w:b/>
          <w:sz w:val="20"/>
          <w:szCs w:val="20"/>
        </w:rPr>
      </w:pPr>
      <w:r w:rsidRPr="00205ECB">
        <w:rPr>
          <w:rFonts w:ascii="Arial" w:hAnsi="Arial" w:cs="Arial"/>
          <w:b/>
          <w:sz w:val="20"/>
          <w:szCs w:val="20"/>
        </w:rPr>
        <w:t xml:space="preserve">čl. </w:t>
      </w:r>
      <w:r w:rsidR="0084295B" w:rsidRPr="00205ECB">
        <w:rPr>
          <w:rFonts w:ascii="Arial" w:hAnsi="Arial" w:cs="Arial"/>
          <w:b/>
          <w:sz w:val="20"/>
          <w:szCs w:val="20"/>
        </w:rPr>
        <w:t>VII.</w:t>
      </w:r>
    </w:p>
    <w:p w14:paraId="476BA1BB" w14:textId="77777777" w:rsidR="0084295B" w:rsidRPr="00227D36" w:rsidRDefault="0084295B" w:rsidP="00227D36">
      <w:pPr>
        <w:spacing w:line="276" w:lineRule="auto"/>
        <w:jc w:val="center"/>
        <w:rPr>
          <w:rFonts w:ascii="Arial" w:hAnsi="Arial" w:cs="Arial"/>
          <w:b/>
          <w:sz w:val="20"/>
          <w:szCs w:val="20"/>
        </w:rPr>
      </w:pPr>
      <w:r w:rsidRPr="00687130">
        <w:rPr>
          <w:rFonts w:ascii="Arial" w:hAnsi="Arial" w:cs="Arial"/>
          <w:b/>
          <w:sz w:val="20"/>
          <w:szCs w:val="20"/>
        </w:rPr>
        <w:t>Ustanovení společná a závěrečná</w:t>
      </w:r>
    </w:p>
    <w:p w14:paraId="07284F24" w14:textId="77777777" w:rsidR="0084295B" w:rsidRDefault="0084295B" w:rsidP="00205ECB">
      <w:pPr>
        <w:numPr>
          <w:ilvl w:val="0"/>
          <w:numId w:val="29"/>
        </w:numPr>
        <w:spacing w:before="120" w:line="276" w:lineRule="auto"/>
        <w:ind w:left="284"/>
        <w:jc w:val="both"/>
        <w:rPr>
          <w:rFonts w:ascii="Arial" w:hAnsi="Arial" w:cs="Arial"/>
          <w:snapToGrid w:val="0"/>
          <w:sz w:val="20"/>
          <w:szCs w:val="20"/>
        </w:rPr>
      </w:pPr>
      <w:r w:rsidRPr="00FA4CEE">
        <w:rPr>
          <w:rFonts w:ascii="Arial" w:hAnsi="Arial" w:cs="Arial"/>
          <w:snapToGrid w:val="0"/>
          <w:sz w:val="20"/>
          <w:szCs w:val="20"/>
        </w:rPr>
        <w:t>Práva a povinnosti neupravené touto nájemní smlouvou se řídí ustanoveními občanského zákoníku.</w:t>
      </w:r>
    </w:p>
    <w:p w14:paraId="3070C124" w14:textId="77777777" w:rsidR="00205ECB" w:rsidRPr="00DA7BA3" w:rsidRDefault="0084295B" w:rsidP="00205ECB">
      <w:pPr>
        <w:numPr>
          <w:ilvl w:val="0"/>
          <w:numId w:val="29"/>
        </w:numPr>
        <w:spacing w:before="120" w:line="276" w:lineRule="auto"/>
        <w:ind w:left="284"/>
        <w:jc w:val="both"/>
        <w:rPr>
          <w:rFonts w:ascii="Arial" w:hAnsi="Arial" w:cs="Arial"/>
          <w:snapToGrid w:val="0"/>
          <w:sz w:val="20"/>
          <w:szCs w:val="20"/>
        </w:rPr>
      </w:pPr>
      <w:r w:rsidRPr="00205ECB">
        <w:rPr>
          <w:rFonts w:ascii="Arial" w:hAnsi="Arial" w:cs="Arial"/>
          <w:sz w:val="20"/>
          <w:szCs w:val="20"/>
        </w:rPr>
        <w:t>Nájemní smlouvu je možno měnit a doplňovat pouze písemnými dodatky podepsanými oběma smluvními stranami.</w:t>
      </w:r>
    </w:p>
    <w:p w14:paraId="70AE4A3B" w14:textId="77777777" w:rsidR="00DA7BA3" w:rsidRPr="00DA7BA3" w:rsidRDefault="00DA7BA3" w:rsidP="00DA7BA3">
      <w:pPr>
        <w:numPr>
          <w:ilvl w:val="0"/>
          <w:numId w:val="29"/>
        </w:numPr>
        <w:spacing w:before="120" w:line="276" w:lineRule="auto"/>
        <w:ind w:left="284"/>
        <w:jc w:val="both"/>
        <w:rPr>
          <w:rFonts w:ascii="Arial" w:hAnsi="Arial" w:cs="Arial"/>
          <w:snapToGrid w:val="0"/>
          <w:sz w:val="20"/>
          <w:szCs w:val="20"/>
        </w:rPr>
      </w:pPr>
      <w:r w:rsidRPr="00205ECB">
        <w:rPr>
          <w:rFonts w:ascii="Arial" w:hAnsi="Arial" w:cs="Arial"/>
          <w:snapToGrid w:val="0"/>
          <w:sz w:val="20"/>
          <w:szCs w:val="20"/>
        </w:rPr>
        <w:t>Smluvní strany prohlašuj</w:t>
      </w:r>
      <w:r>
        <w:rPr>
          <w:rFonts w:ascii="Arial" w:hAnsi="Arial" w:cs="Arial"/>
          <w:snapToGrid w:val="0"/>
          <w:sz w:val="20"/>
          <w:szCs w:val="20"/>
        </w:rPr>
        <w:t>í</w:t>
      </w:r>
      <w:r w:rsidRPr="00205ECB">
        <w:rPr>
          <w:rFonts w:ascii="Arial" w:hAnsi="Arial" w:cs="Arial"/>
          <w:snapToGrid w:val="0"/>
          <w:sz w:val="20"/>
          <w:szCs w:val="20"/>
        </w:rPr>
        <w:t xml:space="preserve">, </w:t>
      </w:r>
      <w:r w:rsidRPr="00205ECB">
        <w:rPr>
          <w:rFonts w:ascii="Arial" w:hAnsi="Arial" w:cs="Arial"/>
          <w:sz w:val="20"/>
          <w:szCs w:val="20"/>
        </w:rPr>
        <w:t>že jsou si vědomy povinnosti společnosti Teplárny Brno, a.s. uveřejňovat uzavřené smlouvy v Registru smluv v souladu se zákonem č. 340/2015 Sb., o registru smluv a zákonem č. 106/1999 Sb., o svobodném přístupu k informacím, a to nejpozději do 30 dnů ode dne uzavření smlouvy. Pokud mají obě smluvní strany povinnost uveřejnit tuto smlouvu v Registru smluv, smluvní strany se dohodly, že tuto smlouvu do registru smluv vloží Teplárny Brno, a.s. Za uveřejnění této smlouvy si nebudou smluvní strany nic platit ani nahrazovat či poskytovat. Smluvní strany souhlasně prohlašují, že platnost tohoto ujednání zůstává zachována i v případě zániku nebo neplatnosti této smlouvy.</w:t>
      </w:r>
    </w:p>
    <w:p w14:paraId="6962B690" w14:textId="77777777" w:rsidR="00B83601" w:rsidRPr="008628C7" w:rsidRDefault="00B83601" w:rsidP="00205ECB">
      <w:pPr>
        <w:numPr>
          <w:ilvl w:val="0"/>
          <w:numId w:val="29"/>
        </w:numPr>
        <w:spacing w:before="120" w:line="276" w:lineRule="auto"/>
        <w:ind w:left="284"/>
        <w:jc w:val="both"/>
        <w:rPr>
          <w:rFonts w:ascii="Arial" w:hAnsi="Arial" w:cs="Arial"/>
          <w:snapToGrid w:val="0"/>
          <w:sz w:val="20"/>
          <w:szCs w:val="20"/>
        </w:rPr>
      </w:pPr>
      <w:r w:rsidRPr="008628C7">
        <w:rPr>
          <w:rFonts w:ascii="Arial" w:hAnsi="Arial" w:cs="Arial"/>
          <w:sz w:val="20"/>
          <w:szCs w:val="20"/>
        </w:rPr>
        <w:t>Smlouva nabývá platnosti dnem podpisu obou smluvních stran</w:t>
      </w:r>
      <w:r w:rsidR="00DA7BA3">
        <w:rPr>
          <w:rFonts w:ascii="Arial" w:hAnsi="Arial" w:cs="Arial"/>
          <w:sz w:val="20"/>
          <w:szCs w:val="20"/>
        </w:rPr>
        <w:t xml:space="preserve"> a účinnosti dnem uvedeným v čl. III odst. 1 této smlouvy, nejdříve však dnem zveřejnění smlouvy v registru smluv.</w:t>
      </w:r>
    </w:p>
    <w:p w14:paraId="0B029958" w14:textId="77777777" w:rsidR="0084295B" w:rsidRDefault="0084295B" w:rsidP="00205ECB">
      <w:pPr>
        <w:numPr>
          <w:ilvl w:val="0"/>
          <w:numId w:val="29"/>
        </w:numPr>
        <w:spacing w:before="120" w:line="276" w:lineRule="auto"/>
        <w:ind w:left="284"/>
        <w:jc w:val="both"/>
        <w:rPr>
          <w:rFonts w:ascii="Arial" w:hAnsi="Arial" w:cs="Arial"/>
          <w:snapToGrid w:val="0"/>
          <w:sz w:val="20"/>
          <w:szCs w:val="20"/>
        </w:rPr>
      </w:pPr>
      <w:r w:rsidRPr="00205ECB">
        <w:rPr>
          <w:rFonts w:ascii="Arial" w:hAnsi="Arial" w:cs="Arial"/>
          <w:snapToGrid w:val="0"/>
          <w:sz w:val="20"/>
          <w:szCs w:val="20"/>
        </w:rPr>
        <w:t xml:space="preserve">Smlouva je vyhotovena ve dvou výtiscích s platností originálu, z nich pronajímatel i nájemce obdrží 1 výtisk. </w:t>
      </w:r>
    </w:p>
    <w:p w14:paraId="7DC16F13" w14:textId="77777777" w:rsidR="0084295B" w:rsidRDefault="0084295B" w:rsidP="00205ECB">
      <w:pPr>
        <w:numPr>
          <w:ilvl w:val="0"/>
          <w:numId w:val="29"/>
        </w:numPr>
        <w:spacing w:before="120" w:line="276" w:lineRule="auto"/>
        <w:ind w:left="284"/>
        <w:jc w:val="both"/>
        <w:rPr>
          <w:rFonts w:ascii="Arial" w:hAnsi="Arial" w:cs="Arial"/>
          <w:snapToGrid w:val="0"/>
          <w:sz w:val="20"/>
          <w:szCs w:val="20"/>
        </w:rPr>
      </w:pPr>
      <w:r w:rsidRPr="00205ECB">
        <w:rPr>
          <w:rFonts w:ascii="Arial" w:hAnsi="Arial" w:cs="Arial"/>
          <w:snapToGrid w:val="0"/>
          <w:sz w:val="20"/>
          <w:szCs w:val="20"/>
        </w:rPr>
        <w:t>V případě, že některé ustanovení této smlouvy se ukáže neplatným, odporovatelným, neúčinným či nevynutitelným, zůstávají ostatní ustanovení této smlouvy touto skutečností nedotčena. Smluvní strany se zavazují dohodnout se na náhradě takového ustanovení za ustanovení jiné, které je svým účelem a právními důsledky nejbližší vadnému ustanovení.</w:t>
      </w:r>
    </w:p>
    <w:p w14:paraId="00CF2F41" w14:textId="77777777" w:rsidR="0084295B" w:rsidRDefault="0084295B" w:rsidP="00205ECB">
      <w:pPr>
        <w:numPr>
          <w:ilvl w:val="0"/>
          <w:numId w:val="29"/>
        </w:numPr>
        <w:spacing w:before="120" w:line="276" w:lineRule="auto"/>
        <w:ind w:left="284"/>
        <w:jc w:val="both"/>
        <w:rPr>
          <w:rFonts w:ascii="Arial" w:hAnsi="Arial" w:cs="Arial"/>
          <w:snapToGrid w:val="0"/>
          <w:sz w:val="20"/>
          <w:szCs w:val="20"/>
        </w:rPr>
      </w:pPr>
      <w:r w:rsidRPr="00205ECB">
        <w:rPr>
          <w:rFonts w:ascii="Arial" w:hAnsi="Arial" w:cs="Arial"/>
          <w:snapToGrid w:val="0"/>
          <w:sz w:val="20"/>
          <w:szCs w:val="20"/>
        </w:rPr>
        <w:t>Smluvní strany prohlašují, že si tuto smlouvu přečetly a jejímu obsahu porozuměly, že byla uzavřena dle jejich pravé a svobodné vůle, určitě, vážně a srozumitelně, nikoli v tísni ani za jinak jednostranně nevýhodných podmínek. Na důkaz toho smluvní strany připojují ke smlouvě své podpisy.</w:t>
      </w:r>
    </w:p>
    <w:p w14:paraId="27549420" w14:textId="77777777" w:rsidR="006810E9" w:rsidRPr="002B4838" w:rsidRDefault="006810E9" w:rsidP="006810E9">
      <w:pPr>
        <w:numPr>
          <w:ilvl w:val="0"/>
          <w:numId w:val="29"/>
        </w:numPr>
        <w:spacing w:before="120" w:line="276" w:lineRule="auto"/>
        <w:ind w:left="284"/>
        <w:jc w:val="both"/>
        <w:rPr>
          <w:rFonts w:ascii="Arial" w:hAnsi="Arial" w:cs="Arial"/>
          <w:snapToGrid w:val="0"/>
          <w:sz w:val="20"/>
          <w:szCs w:val="20"/>
        </w:rPr>
      </w:pPr>
      <w:r w:rsidRPr="002B4838">
        <w:rPr>
          <w:rFonts w:ascii="Arial" w:hAnsi="Arial"/>
          <w:b/>
          <w:snapToGrid w:val="0"/>
          <w:sz w:val="20"/>
        </w:rPr>
        <w:t xml:space="preserve">Tato smlouva nahrazuje v plném rozsahu smlouvu č. </w:t>
      </w:r>
      <w:r w:rsidR="002B4838" w:rsidRPr="002B4838">
        <w:rPr>
          <w:rFonts w:ascii="Arial" w:hAnsi="Arial"/>
          <w:b/>
          <w:snapToGrid w:val="0"/>
          <w:sz w:val="20"/>
        </w:rPr>
        <w:t>T/06/069</w:t>
      </w:r>
      <w:r w:rsidRPr="002B4838">
        <w:rPr>
          <w:rFonts w:ascii="Arial" w:hAnsi="Arial"/>
          <w:b/>
          <w:snapToGrid w:val="0"/>
          <w:sz w:val="20"/>
        </w:rPr>
        <w:t xml:space="preserve"> ze dne </w:t>
      </w:r>
      <w:r w:rsidR="002B4838" w:rsidRPr="002B4838">
        <w:rPr>
          <w:rFonts w:ascii="Arial" w:hAnsi="Arial"/>
          <w:b/>
          <w:snapToGrid w:val="0"/>
          <w:sz w:val="20"/>
        </w:rPr>
        <w:t>31. 5. 2006</w:t>
      </w:r>
      <w:r w:rsidRPr="002B4838">
        <w:rPr>
          <w:rFonts w:ascii="Arial" w:hAnsi="Arial"/>
          <w:b/>
          <w:snapToGrid w:val="0"/>
          <w:sz w:val="20"/>
        </w:rPr>
        <w:t>.</w:t>
      </w:r>
    </w:p>
    <w:p w14:paraId="72C35C5A" w14:textId="77777777" w:rsidR="002F7E09" w:rsidRDefault="002F7E09" w:rsidP="004F38CC">
      <w:pPr>
        <w:spacing w:before="120" w:after="240" w:line="276" w:lineRule="auto"/>
        <w:ind w:left="709" w:hanging="851"/>
        <w:jc w:val="both"/>
        <w:rPr>
          <w:rFonts w:ascii="Arial" w:hAnsi="Arial" w:cs="Arial"/>
          <w:bCs/>
          <w:snapToGrid w:val="0"/>
          <w:sz w:val="20"/>
          <w:szCs w:val="20"/>
        </w:rPr>
      </w:pPr>
      <w:r w:rsidRPr="002B4838">
        <w:rPr>
          <w:rFonts w:ascii="Arial" w:hAnsi="Arial" w:cs="Arial"/>
          <w:bCs/>
          <w:snapToGrid w:val="0"/>
          <w:sz w:val="20"/>
          <w:szCs w:val="20"/>
        </w:rPr>
        <w:t>Přílohy:</w:t>
      </w:r>
    </w:p>
    <w:p w14:paraId="4BBACE09" w14:textId="77777777" w:rsidR="002F7E09" w:rsidRDefault="002F7E09" w:rsidP="004F38CC">
      <w:pPr>
        <w:pStyle w:val="Odstavecseseznamem"/>
        <w:numPr>
          <w:ilvl w:val="0"/>
          <w:numId w:val="32"/>
        </w:numPr>
        <w:spacing w:line="276" w:lineRule="auto"/>
        <w:ind w:left="215" w:hanging="357"/>
        <w:jc w:val="both"/>
        <w:rPr>
          <w:rFonts w:ascii="Arial" w:hAnsi="Arial" w:cs="Arial"/>
          <w:bCs/>
          <w:snapToGrid w:val="0"/>
          <w:sz w:val="20"/>
          <w:szCs w:val="20"/>
        </w:rPr>
      </w:pPr>
      <w:r>
        <w:rPr>
          <w:rFonts w:ascii="Arial" w:hAnsi="Arial" w:cs="Arial"/>
          <w:bCs/>
          <w:snapToGrid w:val="0"/>
          <w:sz w:val="20"/>
          <w:szCs w:val="20"/>
        </w:rPr>
        <w:t>Výpočtový list</w:t>
      </w:r>
    </w:p>
    <w:p w14:paraId="587F0FB3" w14:textId="77777777" w:rsidR="00D7722C" w:rsidRPr="00FA4CEE" w:rsidRDefault="00D7722C" w:rsidP="00217EA0">
      <w:pPr>
        <w:spacing w:before="120" w:line="276" w:lineRule="auto"/>
        <w:jc w:val="both"/>
        <w:rPr>
          <w:rFonts w:ascii="Arial" w:hAnsi="Arial" w:cs="Arial"/>
          <w:snapToGrid w:val="0"/>
          <w:sz w:val="20"/>
          <w:szCs w:val="20"/>
        </w:rPr>
      </w:pPr>
    </w:p>
    <w:p w14:paraId="1D8A3D77" w14:textId="77777777" w:rsidR="0084295B" w:rsidRPr="00FA4CEE" w:rsidRDefault="003F3D9C" w:rsidP="00FA4CEE">
      <w:pPr>
        <w:spacing w:line="276" w:lineRule="auto"/>
        <w:jc w:val="both"/>
        <w:rPr>
          <w:rFonts w:ascii="Arial" w:hAnsi="Arial" w:cs="Arial"/>
          <w:snapToGrid w:val="0"/>
          <w:sz w:val="20"/>
          <w:szCs w:val="20"/>
        </w:rPr>
      </w:pPr>
      <w:r w:rsidRPr="00FA4CEE">
        <w:rPr>
          <w:rFonts w:ascii="Arial" w:hAnsi="Arial" w:cs="Arial"/>
          <w:snapToGrid w:val="0"/>
          <w:sz w:val="20"/>
          <w:szCs w:val="20"/>
        </w:rPr>
        <w:t>V Brně dne:</w:t>
      </w:r>
      <w:r w:rsidRPr="00FA4CEE">
        <w:rPr>
          <w:rFonts w:ascii="Arial" w:hAnsi="Arial" w:cs="Arial"/>
          <w:snapToGrid w:val="0"/>
          <w:sz w:val="20"/>
          <w:szCs w:val="20"/>
        </w:rPr>
        <w:tab/>
      </w:r>
      <w:r w:rsidRPr="00FA4CEE">
        <w:rPr>
          <w:rFonts w:ascii="Arial" w:hAnsi="Arial" w:cs="Arial"/>
          <w:snapToGrid w:val="0"/>
          <w:sz w:val="20"/>
          <w:szCs w:val="20"/>
        </w:rPr>
        <w:tab/>
      </w:r>
      <w:r w:rsidRPr="00FA4CEE">
        <w:rPr>
          <w:rFonts w:ascii="Arial" w:hAnsi="Arial" w:cs="Arial"/>
          <w:snapToGrid w:val="0"/>
          <w:sz w:val="20"/>
          <w:szCs w:val="20"/>
        </w:rPr>
        <w:tab/>
      </w:r>
      <w:r w:rsidRPr="00FA4CEE">
        <w:rPr>
          <w:rFonts w:ascii="Arial" w:hAnsi="Arial" w:cs="Arial"/>
          <w:snapToGrid w:val="0"/>
          <w:sz w:val="20"/>
          <w:szCs w:val="20"/>
        </w:rPr>
        <w:tab/>
      </w:r>
      <w:r w:rsidRPr="00FA4CEE">
        <w:rPr>
          <w:rFonts w:ascii="Arial" w:hAnsi="Arial" w:cs="Arial"/>
          <w:snapToGrid w:val="0"/>
          <w:sz w:val="20"/>
          <w:szCs w:val="20"/>
        </w:rPr>
        <w:tab/>
      </w:r>
      <w:r w:rsidR="00910C15" w:rsidRPr="00FA4CEE">
        <w:rPr>
          <w:rFonts w:ascii="Arial" w:hAnsi="Arial" w:cs="Arial"/>
          <w:snapToGrid w:val="0"/>
          <w:sz w:val="20"/>
          <w:szCs w:val="20"/>
        </w:rPr>
        <w:t xml:space="preserve">        </w:t>
      </w:r>
      <w:r w:rsidR="00164EBC" w:rsidRPr="00FA4CEE">
        <w:rPr>
          <w:rFonts w:ascii="Arial" w:hAnsi="Arial" w:cs="Arial"/>
          <w:snapToGrid w:val="0"/>
          <w:sz w:val="20"/>
          <w:szCs w:val="20"/>
        </w:rPr>
        <w:tab/>
      </w:r>
      <w:r w:rsidR="0084295B" w:rsidRPr="00FA4CEE">
        <w:rPr>
          <w:rFonts w:ascii="Arial" w:hAnsi="Arial" w:cs="Arial"/>
          <w:snapToGrid w:val="0"/>
          <w:sz w:val="20"/>
          <w:szCs w:val="20"/>
        </w:rPr>
        <w:t>V Brně dne:</w:t>
      </w:r>
    </w:p>
    <w:p w14:paraId="5B64C63C" w14:textId="77777777" w:rsidR="00205ECB" w:rsidRDefault="00205ECB" w:rsidP="00FA4CEE">
      <w:pPr>
        <w:spacing w:line="276" w:lineRule="auto"/>
        <w:jc w:val="both"/>
        <w:rPr>
          <w:rFonts w:ascii="Arial" w:hAnsi="Arial" w:cs="Arial"/>
          <w:snapToGrid w:val="0"/>
          <w:sz w:val="20"/>
          <w:szCs w:val="20"/>
        </w:rPr>
      </w:pPr>
    </w:p>
    <w:p w14:paraId="4415DAFE" w14:textId="77777777" w:rsidR="0084295B" w:rsidRPr="00FA4CEE" w:rsidRDefault="00205ECB" w:rsidP="00FA4CEE">
      <w:pPr>
        <w:spacing w:line="276" w:lineRule="auto"/>
        <w:jc w:val="both"/>
        <w:rPr>
          <w:rFonts w:ascii="Arial" w:hAnsi="Arial" w:cs="Arial"/>
          <w:snapToGrid w:val="0"/>
          <w:sz w:val="20"/>
          <w:szCs w:val="20"/>
        </w:rPr>
      </w:pPr>
      <w:r>
        <w:rPr>
          <w:rFonts w:ascii="Arial" w:hAnsi="Arial" w:cs="Arial"/>
          <w:snapToGrid w:val="0"/>
          <w:sz w:val="20"/>
          <w:szCs w:val="20"/>
        </w:rPr>
        <w:t>Za pronajímatele:</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 xml:space="preserve"> </w:t>
      </w:r>
      <w:r w:rsidR="003F3D9C" w:rsidRPr="00FA4CEE">
        <w:rPr>
          <w:rFonts w:ascii="Arial" w:hAnsi="Arial" w:cs="Arial"/>
          <w:snapToGrid w:val="0"/>
          <w:sz w:val="20"/>
          <w:szCs w:val="20"/>
        </w:rPr>
        <w:t>Za nájemce:</w:t>
      </w:r>
      <w:r w:rsidR="0084295B" w:rsidRPr="00FA4CEE">
        <w:rPr>
          <w:rFonts w:ascii="Arial" w:hAnsi="Arial" w:cs="Arial"/>
          <w:snapToGrid w:val="0"/>
          <w:sz w:val="20"/>
          <w:szCs w:val="20"/>
        </w:rPr>
        <w:t xml:space="preserve">  </w:t>
      </w:r>
    </w:p>
    <w:p w14:paraId="157F0B08" w14:textId="77777777" w:rsidR="003C5066" w:rsidRPr="00FA4CEE" w:rsidRDefault="00205ECB" w:rsidP="00FA4CEE">
      <w:pPr>
        <w:spacing w:line="276" w:lineRule="auto"/>
        <w:jc w:val="both"/>
        <w:rPr>
          <w:rFonts w:ascii="Arial" w:hAnsi="Arial" w:cs="Arial"/>
          <w:snapToGrid w:val="0"/>
          <w:sz w:val="20"/>
          <w:szCs w:val="20"/>
        </w:rPr>
      </w:pPr>
      <w:r>
        <w:rPr>
          <w:rFonts w:ascii="Arial" w:hAnsi="Arial" w:cs="Arial"/>
          <w:snapToGrid w:val="0"/>
          <w:sz w:val="20"/>
          <w:szCs w:val="20"/>
        </w:rPr>
        <w:t xml:space="preserve">    </w:t>
      </w:r>
      <w:r w:rsidR="0084295B" w:rsidRPr="00FA4CEE">
        <w:rPr>
          <w:rFonts w:ascii="Arial" w:hAnsi="Arial" w:cs="Arial"/>
          <w:snapToGrid w:val="0"/>
          <w:sz w:val="20"/>
          <w:szCs w:val="20"/>
        </w:rPr>
        <w:t xml:space="preserve">     </w:t>
      </w:r>
    </w:p>
    <w:p w14:paraId="45D6F3B1" w14:textId="77777777" w:rsidR="008628C7" w:rsidRDefault="008628C7" w:rsidP="00FA4CEE">
      <w:pPr>
        <w:spacing w:line="276" w:lineRule="auto"/>
        <w:jc w:val="both"/>
        <w:rPr>
          <w:rFonts w:ascii="Arial" w:hAnsi="Arial" w:cs="Arial"/>
          <w:snapToGrid w:val="0"/>
          <w:sz w:val="20"/>
          <w:szCs w:val="20"/>
        </w:rPr>
      </w:pPr>
    </w:p>
    <w:p w14:paraId="624FB992" w14:textId="77777777" w:rsidR="008628C7" w:rsidRPr="00FA4CEE" w:rsidRDefault="008628C7" w:rsidP="00FA4CEE">
      <w:pPr>
        <w:spacing w:line="276" w:lineRule="auto"/>
        <w:jc w:val="both"/>
        <w:rPr>
          <w:rFonts w:ascii="Arial" w:hAnsi="Arial" w:cs="Arial"/>
          <w:snapToGrid w:val="0"/>
          <w:sz w:val="20"/>
          <w:szCs w:val="20"/>
        </w:rPr>
      </w:pPr>
    </w:p>
    <w:p w14:paraId="278F01F0" w14:textId="77777777" w:rsidR="006C37B6" w:rsidRPr="00FA4CEE" w:rsidRDefault="008628C7" w:rsidP="00FA4CEE">
      <w:pPr>
        <w:spacing w:line="276" w:lineRule="auto"/>
        <w:ind w:hanging="284"/>
        <w:jc w:val="both"/>
        <w:rPr>
          <w:rFonts w:ascii="Arial" w:hAnsi="Arial" w:cs="Arial"/>
          <w:sz w:val="20"/>
          <w:szCs w:val="20"/>
        </w:rPr>
      </w:pPr>
      <w:r>
        <w:rPr>
          <w:rFonts w:ascii="Arial" w:hAnsi="Arial" w:cs="Arial"/>
          <w:snapToGrid w:val="0"/>
          <w:sz w:val="20"/>
          <w:szCs w:val="20"/>
        </w:rPr>
        <w:t xml:space="preserve">    .......………………………</w:t>
      </w:r>
      <w:r w:rsidR="00E64B6E" w:rsidRPr="00FA4CEE">
        <w:rPr>
          <w:rFonts w:ascii="Arial" w:hAnsi="Arial" w:cs="Arial"/>
          <w:snapToGrid w:val="0"/>
          <w:sz w:val="20"/>
          <w:szCs w:val="20"/>
        </w:rPr>
        <w:t xml:space="preserve">………..….                              </w:t>
      </w:r>
      <w:r w:rsidR="006C37B6" w:rsidRPr="00FA4CEE">
        <w:rPr>
          <w:rFonts w:ascii="Arial" w:hAnsi="Arial" w:cs="Arial"/>
          <w:snapToGrid w:val="0"/>
          <w:sz w:val="20"/>
          <w:szCs w:val="20"/>
        </w:rPr>
        <w:t xml:space="preserve">  </w:t>
      </w:r>
      <w:r w:rsidR="00E64B6E" w:rsidRPr="00FA4CEE">
        <w:rPr>
          <w:rFonts w:ascii="Arial" w:hAnsi="Arial" w:cs="Arial"/>
          <w:snapToGrid w:val="0"/>
          <w:sz w:val="20"/>
          <w:szCs w:val="20"/>
        </w:rPr>
        <w:t xml:space="preserve"> ........……………………………….......</w:t>
      </w:r>
      <w:r w:rsidR="00E64B6E" w:rsidRPr="00FA4CEE">
        <w:rPr>
          <w:rFonts w:ascii="Arial" w:hAnsi="Arial" w:cs="Arial"/>
          <w:sz w:val="20"/>
          <w:szCs w:val="20"/>
        </w:rPr>
        <w:t xml:space="preserve">   </w:t>
      </w:r>
    </w:p>
    <w:p w14:paraId="344A1D3E" w14:textId="77777777" w:rsidR="00E64B6E" w:rsidRPr="001B20A5" w:rsidRDefault="00AA26BB" w:rsidP="00FA4CEE">
      <w:pPr>
        <w:spacing w:line="276" w:lineRule="auto"/>
        <w:jc w:val="both"/>
        <w:rPr>
          <w:rFonts w:ascii="Arial" w:hAnsi="Arial" w:cs="Arial"/>
          <w:sz w:val="20"/>
          <w:szCs w:val="20"/>
        </w:rPr>
      </w:pPr>
      <w:r w:rsidRPr="00FA4CEE">
        <w:rPr>
          <w:rFonts w:ascii="Arial" w:hAnsi="Arial" w:cs="Arial"/>
          <w:sz w:val="20"/>
          <w:szCs w:val="20"/>
        </w:rPr>
        <w:t xml:space="preserve">Ing. Petr Fajmon, MBA </w:t>
      </w:r>
      <w:r w:rsidRPr="00FA4CEE">
        <w:rPr>
          <w:rFonts w:ascii="Arial" w:hAnsi="Arial" w:cs="Arial"/>
          <w:sz w:val="20"/>
          <w:szCs w:val="20"/>
        </w:rPr>
        <w:tab/>
      </w:r>
      <w:r w:rsidRPr="00FA4CEE">
        <w:rPr>
          <w:rFonts w:ascii="Arial" w:hAnsi="Arial" w:cs="Arial"/>
          <w:sz w:val="20"/>
          <w:szCs w:val="20"/>
        </w:rPr>
        <w:tab/>
      </w:r>
      <w:r w:rsidRPr="00FA4CEE">
        <w:rPr>
          <w:rFonts w:ascii="Arial" w:hAnsi="Arial" w:cs="Arial"/>
          <w:sz w:val="20"/>
          <w:szCs w:val="20"/>
        </w:rPr>
        <w:tab/>
      </w:r>
      <w:r w:rsidRPr="00FA4CEE">
        <w:rPr>
          <w:rFonts w:ascii="Arial" w:hAnsi="Arial" w:cs="Arial"/>
          <w:sz w:val="20"/>
          <w:szCs w:val="20"/>
        </w:rPr>
        <w:tab/>
      </w:r>
      <w:r w:rsidRPr="00FA4CEE">
        <w:rPr>
          <w:rFonts w:ascii="Arial" w:hAnsi="Arial" w:cs="Arial"/>
          <w:sz w:val="20"/>
          <w:szCs w:val="20"/>
        </w:rPr>
        <w:tab/>
      </w:r>
      <w:r w:rsidR="002B4838">
        <w:rPr>
          <w:rFonts w:ascii="Arial" w:hAnsi="Arial"/>
          <w:sz w:val="20"/>
        </w:rPr>
        <w:t>Michal Zelinka</w:t>
      </w:r>
      <w:r w:rsidR="00AF2A75" w:rsidRPr="001B20A5">
        <w:rPr>
          <w:rFonts w:ascii="Arial" w:hAnsi="Arial" w:cs="Arial"/>
          <w:sz w:val="20"/>
          <w:szCs w:val="20"/>
        </w:rPr>
        <w:tab/>
      </w:r>
    </w:p>
    <w:p w14:paraId="1A50B130" w14:textId="77777777" w:rsidR="00164EBC" w:rsidRPr="00FA4CEE" w:rsidRDefault="00585C5F" w:rsidP="00FA4CEE">
      <w:pPr>
        <w:spacing w:line="276" w:lineRule="auto"/>
        <w:jc w:val="both"/>
        <w:rPr>
          <w:rFonts w:ascii="Arial" w:hAnsi="Arial" w:cs="Arial"/>
          <w:sz w:val="20"/>
          <w:szCs w:val="20"/>
        </w:rPr>
      </w:pPr>
      <w:r w:rsidRPr="001B20A5">
        <w:rPr>
          <w:rFonts w:ascii="Arial" w:hAnsi="Arial" w:cs="Arial"/>
          <w:sz w:val="20"/>
          <w:szCs w:val="20"/>
        </w:rPr>
        <w:t xml:space="preserve">generální ředitel a </w:t>
      </w:r>
      <w:r w:rsidR="00DF7DC5" w:rsidRPr="001B20A5">
        <w:rPr>
          <w:rFonts w:ascii="Arial" w:hAnsi="Arial" w:cs="Arial"/>
          <w:sz w:val="20"/>
          <w:szCs w:val="20"/>
        </w:rPr>
        <w:t>člen představenstva</w:t>
      </w:r>
      <w:r w:rsidRPr="001B20A5">
        <w:rPr>
          <w:rFonts w:ascii="Arial" w:hAnsi="Arial" w:cs="Arial"/>
          <w:sz w:val="20"/>
          <w:szCs w:val="20"/>
        </w:rPr>
        <w:tab/>
      </w:r>
      <w:r w:rsidR="00006058" w:rsidRPr="001B20A5">
        <w:rPr>
          <w:rFonts w:ascii="Arial" w:hAnsi="Arial" w:cs="Arial"/>
          <w:sz w:val="20"/>
          <w:szCs w:val="20"/>
        </w:rPr>
        <w:tab/>
      </w:r>
      <w:r w:rsidR="00006058" w:rsidRPr="001B20A5">
        <w:rPr>
          <w:rFonts w:ascii="Arial" w:hAnsi="Arial" w:cs="Arial"/>
          <w:sz w:val="20"/>
          <w:szCs w:val="20"/>
        </w:rPr>
        <w:tab/>
      </w:r>
      <w:r w:rsidR="002B4838" w:rsidRPr="002B4838">
        <w:rPr>
          <w:rFonts w:ascii="Arial" w:hAnsi="Arial" w:cs="Arial"/>
          <w:sz w:val="20"/>
          <w:szCs w:val="20"/>
        </w:rPr>
        <w:t>jednatel</w:t>
      </w:r>
    </w:p>
    <w:sectPr w:rsidR="00164EBC" w:rsidRPr="00FA4CEE" w:rsidSect="004679D6">
      <w:headerReference w:type="default" r:id="rId11"/>
      <w:footerReference w:type="default" r:id="rId12"/>
      <w:pgSz w:w="11906" w:h="16838" w:code="9"/>
      <w:pgMar w:top="1134" w:right="1416" w:bottom="1843" w:left="1276" w:header="284"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1F88" w14:textId="77777777" w:rsidR="005F0466" w:rsidRDefault="005F0466" w:rsidP="00184A96">
      <w:r>
        <w:separator/>
      </w:r>
    </w:p>
  </w:endnote>
  <w:endnote w:type="continuationSeparator" w:id="0">
    <w:p w14:paraId="0EA698C6" w14:textId="77777777" w:rsidR="005F0466" w:rsidRDefault="005F0466" w:rsidP="0018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CE47" w14:textId="02A3F989" w:rsidR="006C2633" w:rsidRPr="00E45071" w:rsidRDefault="007359C9" w:rsidP="007425EA">
    <w:pPr>
      <w:pStyle w:val="Zpat"/>
      <w:tabs>
        <w:tab w:val="clear" w:pos="4536"/>
        <w:tab w:val="center" w:pos="2880"/>
      </w:tabs>
      <w:rPr>
        <w:rFonts w:ascii="Arial" w:hAnsi="Arial" w:cs="Arial"/>
        <w:sz w:val="16"/>
        <w:szCs w:val="16"/>
      </w:rPr>
    </w:pPr>
    <w:r>
      <w:rPr>
        <w:rFonts w:asciiTheme="minorHAnsi" w:hAnsiTheme="minorHAnsi"/>
        <w:noProof/>
        <w:sz w:val="22"/>
        <w:szCs w:val="22"/>
      </w:rPr>
      <w:drawing>
        <wp:inline distT="0" distB="0" distL="0" distR="0">
          <wp:extent cx="3048006" cy="53949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é logo_19.4.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539497"/>
                  </a:xfrm>
                  <a:prstGeom prst="rect">
                    <a:avLst/>
                  </a:prstGeom>
                </pic:spPr>
              </pic:pic>
            </a:graphicData>
          </a:graphic>
        </wp:inline>
      </w:drawing>
    </w:r>
    <w:r w:rsidR="006C2633">
      <w:rPr>
        <w:rFonts w:asciiTheme="minorHAnsi" w:hAnsiTheme="minorHAnsi"/>
        <w:sz w:val="22"/>
        <w:szCs w:val="22"/>
      </w:rPr>
      <w:t xml:space="preserve">  </w:t>
    </w:r>
    <w:r w:rsidR="006C2633" w:rsidRPr="00D00023">
      <w:rPr>
        <w:rFonts w:asciiTheme="minorHAnsi" w:hAnsiTheme="minorHAnsi"/>
        <w:sz w:val="22"/>
        <w:szCs w:val="22"/>
      </w:rPr>
      <w:t xml:space="preserve"> </w:t>
    </w:r>
    <w:r w:rsidR="006C2633">
      <w:rPr>
        <w:rFonts w:asciiTheme="minorHAnsi" w:hAnsiTheme="minorHAnsi"/>
        <w:sz w:val="22"/>
        <w:szCs w:val="22"/>
      </w:rPr>
      <w:t xml:space="preserve"> </w:t>
    </w:r>
    <w:r w:rsidR="00F62C21">
      <w:rPr>
        <w:rFonts w:asciiTheme="minorHAnsi" w:hAnsiTheme="minorHAnsi"/>
        <w:sz w:val="22"/>
        <w:szCs w:val="22"/>
      </w:rPr>
      <w:tab/>
    </w:r>
    <w:r w:rsidR="006C2633" w:rsidRPr="00D00023">
      <w:rPr>
        <w:rFonts w:asciiTheme="minorHAnsi" w:hAnsiTheme="minorHAnsi"/>
        <w:sz w:val="22"/>
        <w:szCs w:val="22"/>
      </w:rPr>
      <w:t xml:space="preserve">Stránka </w:t>
    </w:r>
    <w:r w:rsidR="00DD2B8E" w:rsidRPr="00D00023">
      <w:rPr>
        <w:rFonts w:asciiTheme="minorHAnsi" w:hAnsiTheme="minorHAnsi"/>
        <w:b/>
        <w:sz w:val="22"/>
        <w:szCs w:val="22"/>
      </w:rPr>
      <w:fldChar w:fldCharType="begin"/>
    </w:r>
    <w:r w:rsidR="006C2633" w:rsidRPr="00D00023">
      <w:rPr>
        <w:rFonts w:asciiTheme="minorHAnsi" w:hAnsiTheme="minorHAnsi"/>
        <w:b/>
        <w:sz w:val="22"/>
        <w:szCs w:val="22"/>
      </w:rPr>
      <w:instrText>PAGE</w:instrText>
    </w:r>
    <w:r w:rsidR="00DD2B8E" w:rsidRPr="00D00023">
      <w:rPr>
        <w:rFonts w:asciiTheme="minorHAnsi" w:hAnsiTheme="minorHAnsi"/>
        <w:b/>
        <w:sz w:val="22"/>
        <w:szCs w:val="22"/>
      </w:rPr>
      <w:fldChar w:fldCharType="separate"/>
    </w:r>
    <w:r w:rsidR="00095DC6">
      <w:rPr>
        <w:rFonts w:asciiTheme="minorHAnsi" w:hAnsiTheme="minorHAnsi"/>
        <w:b/>
        <w:noProof/>
        <w:sz w:val="22"/>
        <w:szCs w:val="22"/>
      </w:rPr>
      <w:t>1</w:t>
    </w:r>
    <w:r w:rsidR="00DD2B8E" w:rsidRPr="00D00023">
      <w:rPr>
        <w:rFonts w:asciiTheme="minorHAnsi" w:hAnsiTheme="minorHAnsi"/>
        <w:b/>
        <w:sz w:val="22"/>
        <w:szCs w:val="22"/>
      </w:rPr>
      <w:fldChar w:fldCharType="end"/>
    </w:r>
    <w:r w:rsidR="006C2633" w:rsidRPr="00D00023">
      <w:rPr>
        <w:rFonts w:asciiTheme="minorHAnsi" w:hAnsiTheme="minorHAnsi"/>
        <w:sz w:val="22"/>
        <w:szCs w:val="22"/>
      </w:rPr>
      <w:t xml:space="preserve"> z </w:t>
    </w:r>
    <w:r w:rsidR="00DD2B8E" w:rsidRPr="00D00023">
      <w:rPr>
        <w:rFonts w:asciiTheme="minorHAnsi" w:hAnsiTheme="minorHAnsi"/>
        <w:b/>
        <w:sz w:val="22"/>
        <w:szCs w:val="22"/>
      </w:rPr>
      <w:fldChar w:fldCharType="begin"/>
    </w:r>
    <w:r w:rsidR="006C2633" w:rsidRPr="00D00023">
      <w:rPr>
        <w:rFonts w:asciiTheme="minorHAnsi" w:hAnsiTheme="minorHAnsi"/>
        <w:b/>
        <w:sz w:val="22"/>
        <w:szCs w:val="22"/>
      </w:rPr>
      <w:instrText>NUMPAGES</w:instrText>
    </w:r>
    <w:r w:rsidR="00DD2B8E" w:rsidRPr="00D00023">
      <w:rPr>
        <w:rFonts w:asciiTheme="minorHAnsi" w:hAnsiTheme="minorHAnsi"/>
        <w:b/>
        <w:sz w:val="22"/>
        <w:szCs w:val="22"/>
      </w:rPr>
      <w:fldChar w:fldCharType="separate"/>
    </w:r>
    <w:r w:rsidR="00095DC6">
      <w:rPr>
        <w:rFonts w:asciiTheme="minorHAnsi" w:hAnsiTheme="minorHAnsi"/>
        <w:b/>
        <w:noProof/>
        <w:sz w:val="22"/>
        <w:szCs w:val="22"/>
      </w:rPr>
      <w:t>5</w:t>
    </w:r>
    <w:r w:rsidR="00DD2B8E" w:rsidRPr="00D00023">
      <w:rPr>
        <w:rFonts w:asciiTheme="minorHAnsi" w:hAnsiTheme="minorHAnsi"/>
        <w:b/>
        <w:sz w:val="22"/>
        <w:szCs w:val="22"/>
      </w:rPr>
      <w:fldChar w:fldCharType="end"/>
    </w:r>
    <w:r w:rsidR="006C2633" w:rsidRPr="00D00023">
      <w:rPr>
        <w:rFonts w:asciiTheme="minorHAnsi" w:hAnsiTheme="minorHAnsi"/>
        <w:sz w:val="22"/>
        <w:szCs w:val="22"/>
      </w:rPr>
      <w:t xml:space="preserve"> </w:t>
    </w:r>
    <w:r w:rsidR="006C2633">
      <w:rPr>
        <w:rFonts w:asciiTheme="minorHAnsi" w:hAnsiTheme="minorHAnsi"/>
        <w:sz w:val="22"/>
        <w:szCs w:val="22"/>
      </w:rPr>
      <w:t xml:space="preserve">            </w:t>
    </w:r>
    <w:r w:rsidR="00AB4325">
      <w:rPr>
        <w:rFonts w:asciiTheme="minorHAnsi" w:hAnsiTheme="minorHAnsi"/>
        <w:sz w:val="22"/>
        <w:szCs w:val="22"/>
      </w:rPr>
      <w:t xml:space="preserve"> </w:t>
    </w:r>
    <w:r w:rsidR="002C06B5">
      <w:rPr>
        <w:rFonts w:asciiTheme="minorHAnsi" w:hAnsiTheme="minorHAnsi"/>
        <w:sz w:val="22"/>
        <w:szCs w:val="22"/>
      </w:rPr>
      <w:t xml:space="preserve">          </w:t>
    </w:r>
  </w:p>
  <w:p w14:paraId="6FB06BFB" w14:textId="77777777" w:rsidR="006C2633" w:rsidRPr="004C634D" w:rsidRDefault="006C2633" w:rsidP="007B0443">
    <w:pPr>
      <w:pStyle w:val="Zpa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B757E" w14:textId="77777777" w:rsidR="005F0466" w:rsidRDefault="005F0466" w:rsidP="00184A96">
      <w:r>
        <w:separator/>
      </w:r>
    </w:p>
  </w:footnote>
  <w:footnote w:type="continuationSeparator" w:id="0">
    <w:p w14:paraId="44473F9C" w14:textId="77777777" w:rsidR="005F0466" w:rsidRDefault="005F0466" w:rsidP="0018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6C52" w14:textId="77777777" w:rsidR="006C2633" w:rsidRDefault="006C2633" w:rsidP="00A17854">
    <w:pPr>
      <w:pStyle w:val="Zhlav"/>
      <w:jc w:val="center"/>
      <w:rPr>
        <w:sz w:val="24"/>
        <w:szCs w:val="24"/>
      </w:rPr>
    </w:pPr>
  </w:p>
  <w:p w14:paraId="490C40C2" w14:textId="77777777" w:rsidR="006C2633" w:rsidRDefault="006C2633" w:rsidP="007772B1">
    <w:pPr>
      <w:pStyle w:val="Zhlav"/>
      <w:rPr>
        <w:sz w:val="24"/>
        <w:szCs w:val="24"/>
      </w:rPr>
    </w:pPr>
    <w:r>
      <w:rPr>
        <w:noProof/>
        <w:sz w:val="24"/>
        <w:szCs w:val="24"/>
      </w:rPr>
      <w:drawing>
        <wp:inline distT="0" distB="0" distL="0" distR="0">
          <wp:extent cx="2468571" cy="432000"/>
          <wp:effectExtent l="19050" t="0" r="0" b="0"/>
          <wp:docPr id="1" name="Obrázek 0" descr="TB_horizontalni_PNG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_crop.png"/>
                  <pic:cNvPicPr/>
                </pic:nvPicPr>
                <pic:blipFill>
                  <a:blip r:embed="rId1"/>
                  <a:stretch>
                    <a:fillRect/>
                  </a:stretch>
                </pic:blipFill>
                <pic:spPr>
                  <a:xfrm>
                    <a:off x="0" y="0"/>
                    <a:ext cx="2468571" cy="432000"/>
                  </a:xfrm>
                  <a:prstGeom prst="rect">
                    <a:avLst/>
                  </a:prstGeom>
                </pic:spPr>
              </pic:pic>
            </a:graphicData>
          </a:graphic>
        </wp:inline>
      </w:drawing>
    </w:r>
    <w:r>
      <w:rPr>
        <w:sz w:val="24"/>
        <w:szCs w:val="24"/>
      </w:rPr>
      <w:tab/>
    </w:r>
    <w:r>
      <w:rPr>
        <w:sz w:val="24"/>
        <w:szCs w:val="24"/>
      </w:rPr>
      <w:tab/>
    </w:r>
  </w:p>
  <w:p w14:paraId="761D2A70" w14:textId="77777777" w:rsidR="006C2633" w:rsidRPr="00FA402A" w:rsidRDefault="006C2633" w:rsidP="00A17854">
    <w:pPr>
      <w:pStyle w:val="Zhlav"/>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C46"/>
    <w:multiLevelType w:val="singleLevel"/>
    <w:tmpl w:val="7702030A"/>
    <w:lvl w:ilvl="0">
      <w:start w:val="1"/>
      <w:numFmt w:val="decimal"/>
      <w:lvlText w:val="%1."/>
      <w:lvlJc w:val="left"/>
      <w:pPr>
        <w:tabs>
          <w:tab w:val="num" w:pos="360"/>
        </w:tabs>
        <w:ind w:left="360" w:hanging="360"/>
      </w:pPr>
      <w:rPr>
        <w:b w:val="0"/>
      </w:rPr>
    </w:lvl>
  </w:abstractNum>
  <w:abstractNum w:abstractNumId="1" w15:restartNumberingAfterBreak="0">
    <w:nsid w:val="079E5D3D"/>
    <w:multiLevelType w:val="hybridMultilevel"/>
    <w:tmpl w:val="275A0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0030B"/>
    <w:multiLevelType w:val="hybridMultilevel"/>
    <w:tmpl w:val="D4D445E4"/>
    <w:lvl w:ilvl="0" w:tplc="2BFA5E9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13027"/>
    <w:multiLevelType w:val="hybridMultilevel"/>
    <w:tmpl w:val="EF1A7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E4FB6"/>
    <w:multiLevelType w:val="hybridMultilevel"/>
    <w:tmpl w:val="FDFEA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83768"/>
    <w:multiLevelType w:val="hybridMultilevel"/>
    <w:tmpl w:val="95AEB048"/>
    <w:lvl w:ilvl="0" w:tplc="A5EA8F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01B1E8E"/>
    <w:multiLevelType w:val="hybridMultilevel"/>
    <w:tmpl w:val="1D107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B044B1"/>
    <w:multiLevelType w:val="singleLevel"/>
    <w:tmpl w:val="B986F336"/>
    <w:lvl w:ilvl="0">
      <w:start w:val="1"/>
      <w:numFmt w:val="decimal"/>
      <w:lvlText w:val="%1."/>
      <w:lvlJc w:val="left"/>
      <w:pPr>
        <w:tabs>
          <w:tab w:val="num" w:pos="360"/>
        </w:tabs>
        <w:ind w:left="360" w:hanging="360"/>
      </w:pPr>
      <w:rPr>
        <w:b w:val="0"/>
      </w:rPr>
    </w:lvl>
  </w:abstractNum>
  <w:abstractNum w:abstractNumId="8" w15:restartNumberingAfterBreak="0">
    <w:nsid w:val="11B208C3"/>
    <w:multiLevelType w:val="singleLevel"/>
    <w:tmpl w:val="7702030A"/>
    <w:lvl w:ilvl="0">
      <w:start w:val="1"/>
      <w:numFmt w:val="decimal"/>
      <w:lvlText w:val="%1."/>
      <w:lvlJc w:val="left"/>
      <w:pPr>
        <w:tabs>
          <w:tab w:val="num" w:pos="360"/>
        </w:tabs>
        <w:ind w:left="360" w:hanging="360"/>
      </w:pPr>
      <w:rPr>
        <w:b w:val="0"/>
      </w:rPr>
    </w:lvl>
  </w:abstractNum>
  <w:abstractNum w:abstractNumId="9" w15:restartNumberingAfterBreak="0">
    <w:nsid w:val="1EC1166B"/>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21778F2"/>
    <w:multiLevelType w:val="hybridMultilevel"/>
    <w:tmpl w:val="78F4BFE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0C2119"/>
    <w:multiLevelType w:val="singleLevel"/>
    <w:tmpl w:val="81205206"/>
    <w:lvl w:ilvl="0">
      <w:start w:val="1"/>
      <w:numFmt w:val="decimal"/>
      <w:lvlText w:val="%1."/>
      <w:lvlJc w:val="left"/>
      <w:pPr>
        <w:tabs>
          <w:tab w:val="num" w:pos="360"/>
        </w:tabs>
        <w:ind w:left="360" w:hanging="360"/>
      </w:pPr>
      <w:rPr>
        <w:b w:val="0"/>
      </w:rPr>
    </w:lvl>
  </w:abstractNum>
  <w:abstractNum w:abstractNumId="12" w15:restartNumberingAfterBreak="0">
    <w:nsid w:val="3234277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38A07EAE"/>
    <w:multiLevelType w:val="hybridMultilevel"/>
    <w:tmpl w:val="F45C0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936739"/>
    <w:multiLevelType w:val="hybridMultilevel"/>
    <w:tmpl w:val="E9061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5A2E2C"/>
    <w:multiLevelType w:val="hybridMultilevel"/>
    <w:tmpl w:val="4D8456A4"/>
    <w:lvl w:ilvl="0" w:tplc="0405000F">
      <w:start w:val="1"/>
      <w:numFmt w:val="decimal"/>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C857623"/>
    <w:multiLevelType w:val="hybridMultilevel"/>
    <w:tmpl w:val="1054A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8C3E53"/>
    <w:multiLevelType w:val="hybridMultilevel"/>
    <w:tmpl w:val="696A9314"/>
    <w:lvl w:ilvl="0" w:tplc="0405000F">
      <w:start w:val="1"/>
      <w:numFmt w:val="decimal"/>
      <w:lvlText w:val="%1."/>
      <w:lvlJc w:val="left"/>
      <w:pPr>
        <w:tabs>
          <w:tab w:val="num" w:pos="1080"/>
        </w:tabs>
        <w:ind w:left="1080" w:hanging="360"/>
      </w:pPr>
    </w:lvl>
    <w:lvl w:ilvl="1" w:tplc="1A1C295A">
      <w:start w:val="1"/>
      <w:numFmt w:val="bullet"/>
      <w:lvlText w:val="­"/>
      <w:lvlJc w:val="left"/>
      <w:pPr>
        <w:tabs>
          <w:tab w:val="num" w:pos="1800"/>
        </w:tabs>
        <w:ind w:left="1800" w:hanging="360"/>
      </w:pPr>
      <w:rPr>
        <w:rFonts w:ascii="Courier New" w:hAnsi="Courier New"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5C268C9"/>
    <w:multiLevelType w:val="hybridMultilevel"/>
    <w:tmpl w:val="A6BE660E"/>
    <w:lvl w:ilvl="0" w:tplc="0405000F">
      <w:start w:val="1"/>
      <w:numFmt w:val="decimal"/>
      <w:lvlText w:val="%1."/>
      <w:lvlJc w:val="left"/>
      <w:pPr>
        <w:tabs>
          <w:tab w:val="num" w:pos="1080"/>
        </w:tabs>
        <w:ind w:left="1080" w:hanging="360"/>
      </w:pPr>
    </w:lvl>
    <w:lvl w:ilvl="1" w:tplc="072C9C18">
      <w:start w:val="1"/>
      <w:numFmt w:val="bullet"/>
      <w:lvlText w:val="-"/>
      <w:lvlJc w:val="left"/>
      <w:pPr>
        <w:tabs>
          <w:tab w:val="num" w:pos="1800"/>
        </w:tabs>
        <w:ind w:left="1800" w:hanging="360"/>
      </w:pPr>
      <w:rPr>
        <w:rFonts w:ascii="Arial" w:hAnsi="Arial" w:hint="default"/>
        <w:sz w:val="24"/>
        <w:szCs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BC32A59"/>
    <w:multiLevelType w:val="hybridMultilevel"/>
    <w:tmpl w:val="38BAB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E37DB"/>
    <w:multiLevelType w:val="singleLevel"/>
    <w:tmpl w:val="D166D74E"/>
    <w:lvl w:ilvl="0">
      <w:start w:val="1"/>
      <w:numFmt w:val="decimal"/>
      <w:lvlText w:val="%1."/>
      <w:lvlJc w:val="left"/>
      <w:pPr>
        <w:tabs>
          <w:tab w:val="num" w:pos="360"/>
        </w:tabs>
        <w:ind w:left="360" w:hanging="360"/>
      </w:pPr>
      <w:rPr>
        <w:b w:val="0"/>
      </w:rPr>
    </w:lvl>
  </w:abstractNum>
  <w:abstractNum w:abstractNumId="21" w15:restartNumberingAfterBreak="0">
    <w:nsid w:val="53244AA7"/>
    <w:multiLevelType w:val="singleLevel"/>
    <w:tmpl w:val="BA80342A"/>
    <w:lvl w:ilvl="0">
      <w:start w:val="1"/>
      <w:numFmt w:val="decimal"/>
      <w:lvlText w:val="%1."/>
      <w:lvlJc w:val="left"/>
      <w:pPr>
        <w:tabs>
          <w:tab w:val="num" w:pos="360"/>
        </w:tabs>
        <w:ind w:left="360" w:hanging="360"/>
      </w:pPr>
      <w:rPr>
        <w:rFonts w:hint="default"/>
      </w:rPr>
    </w:lvl>
  </w:abstractNum>
  <w:abstractNum w:abstractNumId="22" w15:restartNumberingAfterBreak="0">
    <w:nsid w:val="5CBD04ED"/>
    <w:multiLevelType w:val="multilevel"/>
    <w:tmpl w:val="2FD2D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CE254A"/>
    <w:multiLevelType w:val="hybridMultilevel"/>
    <w:tmpl w:val="26FC1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EF70A7"/>
    <w:multiLevelType w:val="hybridMultilevel"/>
    <w:tmpl w:val="8618B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F10CD7"/>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63E34D4E"/>
    <w:multiLevelType w:val="hybridMultilevel"/>
    <w:tmpl w:val="F5CE9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8B7697"/>
    <w:multiLevelType w:val="hybridMultilevel"/>
    <w:tmpl w:val="84041064"/>
    <w:lvl w:ilvl="0" w:tplc="6874C1E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8" w15:restartNumberingAfterBreak="0">
    <w:nsid w:val="707C22FE"/>
    <w:multiLevelType w:val="hybridMultilevel"/>
    <w:tmpl w:val="E9562C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1E2FF0"/>
    <w:multiLevelType w:val="hybridMultilevel"/>
    <w:tmpl w:val="80640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AE00CA"/>
    <w:multiLevelType w:val="multilevel"/>
    <w:tmpl w:val="C0786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794F00"/>
    <w:multiLevelType w:val="hybridMultilevel"/>
    <w:tmpl w:val="ECA87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F42DE"/>
    <w:multiLevelType w:val="hybridMultilevel"/>
    <w:tmpl w:val="EA4AD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0"/>
  </w:num>
  <w:num w:numId="3">
    <w:abstractNumId w:val="10"/>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23"/>
  </w:num>
  <w:num w:numId="9">
    <w:abstractNumId w:val="5"/>
  </w:num>
  <w:num w:numId="10">
    <w:abstractNumId w:val="4"/>
  </w:num>
  <w:num w:numId="11">
    <w:abstractNumId w:val="6"/>
  </w:num>
  <w:num w:numId="12">
    <w:abstractNumId w:val="3"/>
  </w:num>
  <w:num w:numId="13">
    <w:abstractNumId w:val="32"/>
  </w:num>
  <w:num w:numId="14">
    <w:abstractNumId w:val="14"/>
  </w:num>
  <w:num w:numId="15">
    <w:abstractNumId w:val="16"/>
  </w:num>
  <w:num w:numId="16">
    <w:abstractNumId w:val="31"/>
  </w:num>
  <w:num w:numId="17">
    <w:abstractNumId w:val="29"/>
  </w:num>
  <w:num w:numId="18">
    <w:abstractNumId w:val="13"/>
  </w:num>
  <w:num w:numId="19">
    <w:abstractNumId w:val="19"/>
  </w:num>
  <w:num w:numId="20">
    <w:abstractNumId w:val="26"/>
  </w:num>
  <w:num w:numId="21">
    <w:abstractNumId w:val="1"/>
  </w:num>
  <w:num w:numId="22">
    <w:abstractNumId w:val="2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num>
  <w:num w:numId="25">
    <w:abstractNumId w:val="8"/>
    <w:lvlOverride w:ilvl="0">
      <w:startOverride w:val="1"/>
    </w:lvlOverride>
  </w:num>
  <w:num w:numId="26">
    <w:abstractNumId w:val="25"/>
    <w:lvlOverride w:ilvl="0">
      <w:startOverride w:val="1"/>
    </w:lvlOverride>
  </w:num>
  <w:num w:numId="27">
    <w:abstractNumId w:val="20"/>
    <w:lvlOverride w:ilvl="0">
      <w:startOverride w:val="1"/>
    </w:lvlOverride>
  </w:num>
  <w:num w:numId="28">
    <w:abstractNumId w:val="11"/>
    <w:lvlOverride w:ilvl="0">
      <w:startOverride w:val="1"/>
    </w:lvlOverride>
  </w:num>
  <w:num w:numId="29">
    <w:abstractNumId w:val="9"/>
    <w:lvlOverride w:ilvl="0">
      <w:startOverride w:val="1"/>
    </w:lvlOverride>
  </w:num>
  <w:num w:numId="30">
    <w:abstractNumId w:val="24"/>
  </w:num>
  <w:num w:numId="31">
    <w:abstractNumId w:val="0"/>
  </w:num>
  <w:num w:numId="32">
    <w:abstractNumId w:val="2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36"/>
    <w:rsid w:val="0000089D"/>
    <w:rsid w:val="0000478D"/>
    <w:rsid w:val="00006058"/>
    <w:rsid w:val="00006BFF"/>
    <w:rsid w:val="00007967"/>
    <w:rsid w:val="00010529"/>
    <w:rsid w:val="00015F3D"/>
    <w:rsid w:val="00017379"/>
    <w:rsid w:val="000177E4"/>
    <w:rsid w:val="000202F5"/>
    <w:rsid w:val="00025732"/>
    <w:rsid w:val="00026188"/>
    <w:rsid w:val="000312CF"/>
    <w:rsid w:val="0003237A"/>
    <w:rsid w:val="00035108"/>
    <w:rsid w:val="00036C1F"/>
    <w:rsid w:val="00041771"/>
    <w:rsid w:val="000448EE"/>
    <w:rsid w:val="000462DE"/>
    <w:rsid w:val="000462F8"/>
    <w:rsid w:val="000474CE"/>
    <w:rsid w:val="00051487"/>
    <w:rsid w:val="00053747"/>
    <w:rsid w:val="0006090D"/>
    <w:rsid w:val="000623A8"/>
    <w:rsid w:val="0006246B"/>
    <w:rsid w:val="00062561"/>
    <w:rsid w:val="00062BB6"/>
    <w:rsid w:val="000630CE"/>
    <w:rsid w:val="000710FB"/>
    <w:rsid w:val="00071D90"/>
    <w:rsid w:val="00076281"/>
    <w:rsid w:val="00077014"/>
    <w:rsid w:val="00080A83"/>
    <w:rsid w:val="00084781"/>
    <w:rsid w:val="00086370"/>
    <w:rsid w:val="00090E65"/>
    <w:rsid w:val="00091BBD"/>
    <w:rsid w:val="00093FEF"/>
    <w:rsid w:val="00095DC6"/>
    <w:rsid w:val="00095F94"/>
    <w:rsid w:val="000A3CE7"/>
    <w:rsid w:val="000A6DA1"/>
    <w:rsid w:val="000A7E89"/>
    <w:rsid w:val="000B20E4"/>
    <w:rsid w:val="000B29F2"/>
    <w:rsid w:val="000B5C63"/>
    <w:rsid w:val="000D287F"/>
    <w:rsid w:val="000D2EFE"/>
    <w:rsid w:val="000D6869"/>
    <w:rsid w:val="000E140A"/>
    <w:rsid w:val="000F0A4B"/>
    <w:rsid w:val="000F120F"/>
    <w:rsid w:val="000F1303"/>
    <w:rsid w:val="000F1A10"/>
    <w:rsid w:val="00100E7C"/>
    <w:rsid w:val="00114624"/>
    <w:rsid w:val="00114CC9"/>
    <w:rsid w:val="00114CF6"/>
    <w:rsid w:val="001169A5"/>
    <w:rsid w:val="00117A32"/>
    <w:rsid w:val="00123F75"/>
    <w:rsid w:val="001242E9"/>
    <w:rsid w:val="001243A2"/>
    <w:rsid w:val="001268F8"/>
    <w:rsid w:val="001274D8"/>
    <w:rsid w:val="0013168A"/>
    <w:rsid w:val="00132127"/>
    <w:rsid w:val="001322CD"/>
    <w:rsid w:val="00135117"/>
    <w:rsid w:val="001366D4"/>
    <w:rsid w:val="00136724"/>
    <w:rsid w:val="00140DE0"/>
    <w:rsid w:val="0014291C"/>
    <w:rsid w:val="001467F1"/>
    <w:rsid w:val="00150EBF"/>
    <w:rsid w:val="00151029"/>
    <w:rsid w:val="00160854"/>
    <w:rsid w:val="00161504"/>
    <w:rsid w:val="00164EBC"/>
    <w:rsid w:val="001654CC"/>
    <w:rsid w:val="00171500"/>
    <w:rsid w:val="00172752"/>
    <w:rsid w:val="001730CC"/>
    <w:rsid w:val="00173CBA"/>
    <w:rsid w:val="00177860"/>
    <w:rsid w:val="00184A09"/>
    <w:rsid w:val="00184A96"/>
    <w:rsid w:val="001867BB"/>
    <w:rsid w:val="00186AAE"/>
    <w:rsid w:val="00187538"/>
    <w:rsid w:val="00187C2D"/>
    <w:rsid w:val="0019134E"/>
    <w:rsid w:val="0019167A"/>
    <w:rsid w:val="00191813"/>
    <w:rsid w:val="00191C79"/>
    <w:rsid w:val="0019226F"/>
    <w:rsid w:val="00192395"/>
    <w:rsid w:val="001976B3"/>
    <w:rsid w:val="001B20A5"/>
    <w:rsid w:val="001B26CD"/>
    <w:rsid w:val="001B4E9D"/>
    <w:rsid w:val="001B5AD7"/>
    <w:rsid w:val="001C2A70"/>
    <w:rsid w:val="001C4510"/>
    <w:rsid w:val="001C4BC0"/>
    <w:rsid w:val="001C560B"/>
    <w:rsid w:val="001D1A32"/>
    <w:rsid w:val="001D2934"/>
    <w:rsid w:val="001D6ED0"/>
    <w:rsid w:val="001E35EB"/>
    <w:rsid w:val="001E5184"/>
    <w:rsid w:val="001E7B6A"/>
    <w:rsid w:val="001F279D"/>
    <w:rsid w:val="001F47D1"/>
    <w:rsid w:val="001F5E4C"/>
    <w:rsid w:val="001F64B5"/>
    <w:rsid w:val="002000E0"/>
    <w:rsid w:val="00205ECB"/>
    <w:rsid w:val="002065A3"/>
    <w:rsid w:val="0021049F"/>
    <w:rsid w:val="00215D6D"/>
    <w:rsid w:val="00217EA0"/>
    <w:rsid w:val="00223D32"/>
    <w:rsid w:val="00224F2F"/>
    <w:rsid w:val="002253D9"/>
    <w:rsid w:val="00227D36"/>
    <w:rsid w:val="00230E9D"/>
    <w:rsid w:val="002320B4"/>
    <w:rsid w:val="00232B8D"/>
    <w:rsid w:val="00233720"/>
    <w:rsid w:val="00233732"/>
    <w:rsid w:val="00250CD7"/>
    <w:rsid w:val="00254273"/>
    <w:rsid w:val="00256443"/>
    <w:rsid w:val="00260CB3"/>
    <w:rsid w:val="002646F2"/>
    <w:rsid w:val="00270678"/>
    <w:rsid w:val="002820A4"/>
    <w:rsid w:val="00284397"/>
    <w:rsid w:val="002860D1"/>
    <w:rsid w:val="0029451A"/>
    <w:rsid w:val="00295D88"/>
    <w:rsid w:val="002A2DA1"/>
    <w:rsid w:val="002A7D9C"/>
    <w:rsid w:val="002A7DC2"/>
    <w:rsid w:val="002B0F85"/>
    <w:rsid w:val="002B4838"/>
    <w:rsid w:val="002C03BC"/>
    <w:rsid w:val="002C06B5"/>
    <w:rsid w:val="002C0C29"/>
    <w:rsid w:val="002C1A9A"/>
    <w:rsid w:val="002C1D69"/>
    <w:rsid w:val="002C2778"/>
    <w:rsid w:val="002D13CC"/>
    <w:rsid w:val="002D3E0C"/>
    <w:rsid w:val="002D437B"/>
    <w:rsid w:val="002E282B"/>
    <w:rsid w:val="002E31D1"/>
    <w:rsid w:val="002E37AF"/>
    <w:rsid w:val="002E6183"/>
    <w:rsid w:val="002F0D44"/>
    <w:rsid w:val="002F1BD4"/>
    <w:rsid w:val="002F37D8"/>
    <w:rsid w:val="002F3A7D"/>
    <w:rsid w:val="002F6702"/>
    <w:rsid w:val="002F7E09"/>
    <w:rsid w:val="00301D77"/>
    <w:rsid w:val="0030314E"/>
    <w:rsid w:val="003059DD"/>
    <w:rsid w:val="00305CCD"/>
    <w:rsid w:val="003063C1"/>
    <w:rsid w:val="00310BFA"/>
    <w:rsid w:val="003215D0"/>
    <w:rsid w:val="00321EF1"/>
    <w:rsid w:val="0032241D"/>
    <w:rsid w:val="003272DE"/>
    <w:rsid w:val="003328B1"/>
    <w:rsid w:val="003349EA"/>
    <w:rsid w:val="00334AF8"/>
    <w:rsid w:val="00341FF8"/>
    <w:rsid w:val="00343853"/>
    <w:rsid w:val="0034458B"/>
    <w:rsid w:val="00346B13"/>
    <w:rsid w:val="00350F7E"/>
    <w:rsid w:val="0035322A"/>
    <w:rsid w:val="00353967"/>
    <w:rsid w:val="00353FB1"/>
    <w:rsid w:val="00362942"/>
    <w:rsid w:val="00365B21"/>
    <w:rsid w:val="00370081"/>
    <w:rsid w:val="00370647"/>
    <w:rsid w:val="00377561"/>
    <w:rsid w:val="00377FE3"/>
    <w:rsid w:val="00382664"/>
    <w:rsid w:val="0038359F"/>
    <w:rsid w:val="003873E1"/>
    <w:rsid w:val="003A0D85"/>
    <w:rsid w:val="003A2784"/>
    <w:rsid w:val="003A3497"/>
    <w:rsid w:val="003A5F62"/>
    <w:rsid w:val="003A63E9"/>
    <w:rsid w:val="003A66C7"/>
    <w:rsid w:val="003B2D98"/>
    <w:rsid w:val="003B6617"/>
    <w:rsid w:val="003B6A87"/>
    <w:rsid w:val="003C2572"/>
    <w:rsid w:val="003C388B"/>
    <w:rsid w:val="003C3F12"/>
    <w:rsid w:val="003C5066"/>
    <w:rsid w:val="003C635F"/>
    <w:rsid w:val="003E2840"/>
    <w:rsid w:val="003E3406"/>
    <w:rsid w:val="003E5610"/>
    <w:rsid w:val="003E57C9"/>
    <w:rsid w:val="003E587D"/>
    <w:rsid w:val="003E731C"/>
    <w:rsid w:val="003F0020"/>
    <w:rsid w:val="003F1AB6"/>
    <w:rsid w:val="003F2B24"/>
    <w:rsid w:val="003F3D9C"/>
    <w:rsid w:val="003F66C1"/>
    <w:rsid w:val="003F6723"/>
    <w:rsid w:val="003F7B00"/>
    <w:rsid w:val="00401088"/>
    <w:rsid w:val="00401CB9"/>
    <w:rsid w:val="00407090"/>
    <w:rsid w:val="00410B97"/>
    <w:rsid w:val="004118B1"/>
    <w:rsid w:val="00414D3B"/>
    <w:rsid w:val="004158B8"/>
    <w:rsid w:val="00415F34"/>
    <w:rsid w:val="00423F12"/>
    <w:rsid w:val="00430A78"/>
    <w:rsid w:val="00431C12"/>
    <w:rsid w:val="004322E0"/>
    <w:rsid w:val="00434645"/>
    <w:rsid w:val="004414F8"/>
    <w:rsid w:val="00441F44"/>
    <w:rsid w:val="00442FAC"/>
    <w:rsid w:val="00445413"/>
    <w:rsid w:val="004472F1"/>
    <w:rsid w:val="004474B7"/>
    <w:rsid w:val="00447BA2"/>
    <w:rsid w:val="00452AC1"/>
    <w:rsid w:val="00455F6F"/>
    <w:rsid w:val="004679D6"/>
    <w:rsid w:val="004701FB"/>
    <w:rsid w:val="00475955"/>
    <w:rsid w:val="00476BAF"/>
    <w:rsid w:val="0048100E"/>
    <w:rsid w:val="0048232C"/>
    <w:rsid w:val="00483E2F"/>
    <w:rsid w:val="004904A0"/>
    <w:rsid w:val="00496CAA"/>
    <w:rsid w:val="004A4E8B"/>
    <w:rsid w:val="004B3880"/>
    <w:rsid w:val="004C0A03"/>
    <w:rsid w:val="004C119F"/>
    <w:rsid w:val="004C5BDC"/>
    <w:rsid w:val="004C6E80"/>
    <w:rsid w:val="004C6F15"/>
    <w:rsid w:val="004D15A4"/>
    <w:rsid w:val="004D1A43"/>
    <w:rsid w:val="004D65CD"/>
    <w:rsid w:val="004E15EF"/>
    <w:rsid w:val="004E7F45"/>
    <w:rsid w:val="004F1C5E"/>
    <w:rsid w:val="004F38CC"/>
    <w:rsid w:val="004F3EE8"/>
    <w:rsid w:val="005004E7"/>
    <w:rsid w:val="0050599F"/>
    <w:rsid w:val="005112BF"/>
    <w:rsid w:val="00512FC7"/>
    <w:rsid w:val="00522D03"/>
    <w:rsid w:val="00523A92"/>
    <w:rsid w:val="00525A2F"/>
    <w:rsid w:val="00526C42"/>
    <w:rsid w:val="00527B2E"/>
    <w:rsid w:val="005332FA"/>
    <w:rsid w:val="00540AA0"/>
    <w:rsid w:val="00540EAC"/>
    <w:rsid w:val="005417D5"/>
    <w:rsid w:val="005423BD"/>
    <w:rsid w:val="00542BD8"/>
    <w:rsid w:val="00543F09"/>
    <w:rsid w:val="0054439C"/>
    <w:rsid w:val="0055262A"/>
    <w:rsid w:val="00554563"/>
    <w:rsid w:val="0055661C"/>
    <w:rsid w:val="0056166F"/>
    <w:rsid w:val="0056799B"/>
    <w:rsid w:val="0057664F"/>
    <w:rsid w:val="00585C5F"/>
    <w:rsid w:val="00590236"/>
    <w:rsid w:val="00591AAE"/>
    <w:rsid w:val="0059203E"/>
    <w:rsid w:val="005929D3"/>
    <w:rsid w:val="005943C3"/>
    <w:rsid w:val="005960BF"/>
    <w:rsid w:val="0059647A"/>
    <w:rsid w:val="005972EA"/>
    <w:rsid w:val="005A1CC5"/>
    <w:rsid w:val="005A6EF1"/>
    <w:rsid w:val="005A7367"/>
    <w:rsid w:val="005A77E9"/>
    <w:rsid w:val="005D04B7"/>
    <w:rsid w:val="005D5A9C"/>
    <w:rsid w:val="005D62C1"/>
    <w:rsid w:val="005F02CF"/>
    <w:rsid w:val="005F0466"/>
    <w:rsid w:val="005F0540"/>
    <w:rsid w:val="005F1FFE"/>
    <w:rsid w:val="005F20EE"/>
    <w:rsid w:val="005F3A4F"/>
    <w:rsid w:val="005F717D"/>
    <w:rsid w:val="00607AD3"/>
    <w:rsid w:val="0061018A"/>
    <w:rsid w:val="00611917"/>
    <w:rsid w:val="0061414A"/>
    <w:rsid w:val="00614AB2"/>
    <w:rsid w:val="00621628"/>
    <w:rsid w:val="006248E3"/>
    <w:rsid w:val="00630E04"/>
    <w:rsid w:val="00634AC2"/>
    <w:rsid w:val="00635CB7"/>
    <w:rsid w:val="00636F68"/>
    <w:rsid w:val="006429D4"/>
    <w:rsid w:val="00646BDF"/>
    <w:rsid w:val="00652F6C"/>
    <w:rsid w:val="00671EBE"/>
    <w:rsid w:val="0067219A"/>
    <w:rsid w:val="00672A2D"/>
    <w:rsid w:val="00673000"/>
    <w:rsid w:val="006749F8"/>
    <w:rsid w:val="006771D6"/>
    <w:rsid w:val="006777BF"/>
    <w:rsid w:val="00677A5F"/>
    <w:rsid w:val="006810E9"/>
    <w:rsid w:val="006857E9"/>
    <w:rsid w:val="00687130"/>
    <w:rsid w:val="006919D9"/>
    <w:rsid w:val="006960C6"/>
    <w:rsid w:val="006A1D79"/>
    <w:rsid w:val="006A2ED4"/>
    <w:rsid w:val="006A6766"/>
    <w:rsid w:val="006B3597"/>
    <w:rsid w:val="006C03AC"/>
    <w:rsid w:val="006C1EEF"/>
    <w:rsid w:val="006C2049"/>
    <w:rsid w:val="006C2633"/>
    <w:rsid w:val="006C37B6"/>
    <w:rsid w:val="006D2968"/>
    <w:rsid w:val="006D3612"/>
    <w:rsid w:val="006D606B"/>
    <w:rsid w:val="006E4016"/>
    <w:rsid w:val="006F2B49"/>
    <w:rsid w:val="006F3E3B"/>
    <w:rsid w:val="006F41D3"/>
    <w:rsid w:val="006F611E"/>
    <w:rsid w:val="006F658F"/>
    <w:rsid w:val="006F7CD9"/>
    <w:rsid w:val="007010B4"/>
    <w:rsid w:val="00701161"/>
    <w:rsid w:val="007015CA"/>
    <w:rsid w:val="007154B0"/>
    <w:rsid w:val="00717AAB"/>
    <w:rsid w:val="00717FAF"/>
    <w:rsid w:val="0072282D"/>
    <w:rsid w:val="007359C9"/>
    <w:rsid w:val="00735FA7"/>
    <w:rsid w:val="007410F4"/>
    <w:rsid w:val="007425EA"/>
    <w:rsid w:val="00743922"/>
    <w:rsid w:val="0074619A"/>
    <w:rsid w:val="0074752E"/>
    <w:rsid w:val="0075384C"/>
    <w:rsid w:val="00764EE9"/>
    <w:rsid w:val="0077502B"/>
    <w:rsid w:val="007772B1"/>
    <w:rsid w:val="007810EE"/>
    <w:rsid w:val="00784150"/>
    <w:rsid w:val="00786328"/>
    <w:rsid w:val="0078703C"/>
    <w:rsid w:val="007871D4"/>
    <w:rsid w:val="007903FC"/>
    <w:rsid w:val="00791F5C"/>
    <w:rsid w:val="00792EE8"/>
    <w:rsid w:val="007958D3"/>
    <w:rsid w:val="007B0443"/>
    <w:rsid w:val="007B178B"/>
    <w:rsid w:val="007B3584"/>
    <w:rsid w:val="007B5048"/>
    <w:rsid w:val="007B675F"/>
    <w:rsid w:val="007C4F75"/>
    <w:rsid w:val="007C652A"/>
    <w:rsid w:val="007D021F"/>
    <w:rsid w:val="007D1E32"/>
    <w:rsid w:val="007D1E8C"/>
    <w:rsid w:val="007D522E"/>
    <w:rsid w:val="007D617E"/>
    <w:rsid w:val="007E112C"/>
    <w:rsid w:val="007E2C93"/>
    <w:rsid w:val="007E4500"/>
    <w:rsid w:val="007F458A"/>
    <w:rsid w:val="007F65E2"/>
    <w:rsid w:val="0080189A"/>
    <w:rsid w:val="00801973"/>
    <w:rsid w:val="00810323"/>
    <w:rsid w:val="008213B1"/>
    <w:rsid w:val="008231D9"/>
    <w:rsid w:val="0083123F"/>
    <w:rsid w:val="008315F6"/>
    <w:rsid w:val="0084295B"/>
    <w:rsid w:val="00842C56"/>
    <w:rsid w:val="00843F89"/>
    <w:rsid w:val="008444C6"/>
    <w:rsid w:val="00846D2F"/>
    <w:rsid w:val="00847EED"/>
    <w:rsid w:val="0085552A"/>
    <w:rsid w:val="00857AE6"/>
    <w:rsid w:val="008628C7"/>
    <w:rsid w:val="008633F5"/>
    <w:rsid w:val="0086503F"/>
    <w:rsid w:val="008679B2"/>
    <w:rsid w:val="008722E5"/>
    <w:rsid w:val="00873D1F"/>
    <w:rsid w:val="0087567A"/>
    <w:rsid w:val="00876ECB"/>
    <w:rsid w:val="00891A8F"/>
    <w:rsid w:val="0089395F"/>
    <w:rsid w:val="00893DB5"/>
    <w:rsid w:val="00896CAC"/>
    <w:rsid w:val="008A0287"/>
    <w:rsid w:val="008A1691"/>
    <w:rsid w:val="008A251B"/>
    <w:rsid w:val="008A67D0"/>
    <w:rsid w:val="008B022D"/>
    <w:rsid w:val="008B0C08"/>
    <w:rsid w:val="008C27A2"/>
    <w:rsid w:val="008D0126"/>
    <w:rsid w:val="008D1542"/>
    <w:rsid w:val="008D3966"/>
    <w:rsid w:val="008D3E0F"/>
    <w:rsid w:val="008D463B"/>
    <w:rsid w:val="008D53DD"/>
    <w:rsid w:val="008E4107"/>
    <w:rsid w:val="008E4262"/>
    <w:rsid w:val="008F0933"/>
    <w:rsid w:val="008F6B3D"/>
    <w:rsid w:val="00900914"/>
    <w:rsid w:val="00901881"/>
    <w:rsid w:val="00902317"/>
    <w:rsid w:val="0090284A"/>
    <w:rsid w:val="009055D3"/>
    <w:rsid w:val="00905DCD"/>
    <w:rsid w:val="00910C15"/>
    <w:rsid w:val="00911D98"/>
    <w:rsid w:val="00912142"/>
    <w:rsid w:val="0092003B"/>
    <w:rsid w:val="0092088F"/>
    <w:rsid w:val="00920AF9"/>
    <w:rsid w:val="00923C2A"/>
    <w:rsid w:val="00924160"/>
    <w:rsid w:val="00924E72"/>
    <w:rsid w:val="00925AAD"/>
    <w:rsid w:val="00932803"/>
    <w:rsid w:val="009362EB"/>
    <w:rsid w:val="00936557"/>
    <w:rsid w:val="00940777"/>
    <w:rsid w:val="009503DD"/>
    <w:rsid w:val="0095061D"/>
    <w:rsid w:val="00951399"/>
    <w:rsid w:val="00952616"/>
    <w:rsid w:val="00952CCF"/>
    <w:rsid w:val="00955677"/>
    <w:rsid w:val="00963B6F"/>
    <w:rsid w:val="0097142E"/>
    <w:rsid w:val="00972174"/>
    <w:rsid w:val="00973F6C"/>
    <w:rsid w:val="00975736"/>
    <w:rsid w:val="00977708"/>
    <w:rsid w:val="00977A10"/>
    <w:rsid w:val="00977D8C"/>
    <w:rsid w:val="00985FDE"/>
    <w:rsid w:val="00987D69"/>
    <w:rsid w:val="00992E7B"/>
    <w:rsid w:val="009A157A"/>
    <w:rsid w:val="009A417F"/>
    <w:rsid w:val="009B0ED3"/>
    <w:rsid w:val="009B3BBC"/>
    <w:rsid w:val="009B4518"/>
    <w:rsid w:val="009B622B"/>
    <w:rsid w:val="009C044E"/>
    <w:rsid w:val="009C1EB2"/>
    <w:rsid w:val="009C4E3E"/>
    <w:rsid w:val="009C7FB5"/>
    <w:rsid w:val="009D005D"/>
    <w:rsid w:val="009D06BD"/>
    <w:rsid w:val="009D178B"/>
    <w:rsid w:val="009D1AA7"/>
    <w:rsid w:val="009D2776"/>
    <w:rsid w:val="009E2BB5"/>
    <w:rsid w:val="009E3D81"/>
    <w:rsid w:val="009E4BDB"/>
    <w:rsid w:val="009E65E1"/>
    <w:rsid w:val="009F095D"/>
    <w:rsid w:val="009F6C50"/>
    <w:rsid w:val="009F7126"/>
    <w:rsid w:val="00A045A0"/>
    <w:rsid w:val="00A052AA"/>
    <w:rsid w:val="00A077B5"/>
    <w:rsid w:val="00A10AFC"/>
    <w:rsid w:val="00A11F40"/>
    <w:rsid w:val="00A13876"/>
    <w:rsid w:val="00A17854"/>
    <w:rsid w:val="00A20F46"/>
    <w:rsid w:val="00A23F54"/>
    <w:rsid w:val="00A25937"/>
    <w:rsid w:val="00A3194A"/>
    <w:rsid w:val="00A3572F"/>
    <w:rsid w:val="00A37C8D"/>
    <w:rsid w:val="00A41C55"/>
    <w:rsid w:val="00A41D62"/>
    <w:rsid w:val="00A43FB2"/>
    <w:rsid w:val="00A45482"/>
    <w:rsid w:val="00A60609"/>
    <w:rsid w:val="00A61F8F"/>
    <w:rsid w:val="00A66744"/>
    <w:rsid w:val="00A70C3F"/>
    <w:rsid w:val="00A70CC7"/>
    <w:rsid w:val="00A725D0"/>
    <w:rsid w:val="00A83B75"/>
    <w:rsid w:val="00A86470"/>
    <w:rsid w:val="00A87DDE"/>
    <w:rsid w:val="00A918BC"/>
    <w:rsid w:val="00A9374A"/>
    <w:rsid w:val="00A93AFE"/>
    <w:rsid w:val="00A95B99"/>
    <w:rsid w:val="00AA26BB"/>
    <w:rsid w:val="00AB247A"/>
    <w:rsid w:val="00AB3013"/>
    <w:rsid w:val="00AB4325"/>
    <w:rsid w:val="00AB4CBD"/>
    <w:rsid w:val="00AC066C"/>
    <w:rsid w:val="00AC2648"/>
    <w:rsid w:val="00AC6BE8"/>
    <w:rsid w:val="00AD2276"/>
    <w:rsid w:val="00AD27BA"/>
    <w:rsid w:val="00AD6376"/>
    <w:rsid w:val="00AD767D"/>
    <w:rsid w:val="00AD7DA9"/>
    <w:rsid w:val="00AE19DB"/>
    <w:rsid w:val="00AF2A75"/>
    <w:rsid w:val="00B0046B"/>
    <w:rsid w:val="00B03B5F"/>
    <w:rsid w:val="00B05FC9"/>
    <w:rsid w:val="00B10321"/>
    <w:rsid w:val="00B12AFF"/>
    <w:rsid w:val="00B13E8F"/>
    <w:rsid w:val="00B15E66"/>
    <w:rsid w:val="00B21A60"/>
    <w:rsid w:val="00B3179A"/>
    <w:rsid w:val="00B33192"/>
    <w:rsid w:val="00B33D37"/>
    <w:rsid w:val="00B3490D"/>
    <w:rsid w:val="00B4223E"/>
    <w:rsid w:val="00B4585B"/>
    <w:rsid w:val="00B465F0"/>
    <w:rsid w:val="00B46A3E"/>
    <w:rsid w:val="00B46AB5"/>
    <w:rsid w:val="00B4769F"/>
    <w:rsid w:val="00B5226A"/>
    <w:rsid w:val="00B54F37"/>
    <w:rsid w:val="00B5551F"/>
    <w:rsid w:val="00B63EDC"/>
    <w:rsid w:val="00B6763E"/>
    <w:rsid w:val="00B7075F"/>
    <w:rsid w:val="00B71C3A"/>
    <w:rsid w:val="00B76478"/>
    <w:rsid w:val="00B7712B"/>
    <w:rsid w:val="00B83601"/>
    <w:rsid w:val="00B9089F"/>
    <w:rsid w:val="00B914A8"/>
    <w:rsid w:val="00B94DE1"/>
    <w:rsid w:val="00B978A5"/>
    <w:rsid w:val="00BA3AE4"/>
    <w:rsid w:val="00BA483B"/>
    <w:rsid w:val="00BB085E"/>
    <w:rsid w:val="00BB3B4B"/>
    <w:rsid w:val="00BB40B5"/>
    <w:rsid w:val="00BC12F3"/>
    <w:rsid w:val="00BD0963"/>
    <w:rsid w:val="00BD76E0"/>
    <w:rsid w:val="00BE0DE1"/>
    <w:rsid w:val="00BE2B7B"/>
    <w:rsid w:val="00BF0661"/>
    <w:rsid w:val="00BF2E96"/>
    <w:rsid w:val="00BF4713"/>
    <w:rsid w:val="00C02343"/>
    <w:rsid w:val="00C02DBD"/>
    <w:rsid w:val="00C131B2"/>
    <w:rsid w:val="00C13B5B"/>
    <w:rsid w:val="00C14A06"/>
    <w:rsid w:val="00C14C8D"/>
    <w:rsid w:val="00C20BBF"/>
    <w:rsid w:val="00C250F5"/>
    <w:rsid w:val="00C26818"/>
    <w:rsid w:val="00C2796F"/>
    <w:rsid w:val="00C33240"/>
    <w:rsid w:val="00C35359"/>
    <w:rsid w:val="00C46EAF"/>
    <w:rsid w:val="00C47173"/>
    <w:rsid w:val="00C53E2E"/>
    <w:rsid w:val="00C601E8"/>
    <w:rsid w:val="00C63B15"/>
    <w:rsid w:val="00C66EC8"/>
    <w:rsid w:val="00C67B95"/>
    <w:rsid w:val="00C7752E"/>
    <w:rsid w:val="00C817C2"/>
    <w:rsid w:val="00C83CD1"/>
    <w:rsid w:val="00C91678"/>
    <w:rsid w:val="00C91D34"/>
    <w:rsid w:val="00C92019"/>
    <w:rsid w:val="00C960AB"/>
    <w:rsid w:val="00C96273"/>
    <w:rsid w:val="00CA0AAA"/>
    <w:rsid w:val="00CA5617"/>
    <w:rsid w:val="00CB0EE7"/>
    <w:rsid w:val="00CB2EAA"/>
    <w:rsid w:val="00CB3381"/>
    <w:rsid w:val="00CB69A7"/>
    <w:rsid w:val="00CB7DA6"/>
    <w:rsid w:val="00CC0145"/>
    <w:rsid w:val="00CC52ED"/>
    <w:rsid w:val="00CC75D3"/>
    <w:rsid w:val="00CD0E40"/>
    <w:rsid w:val="00CD1DEF"/>
    <w:rsid w:val="00CD2264"/>
    <w:rsid w:val="00CD4B79"/>
    <w:rsid w:val="00CD6387"/>
    <w:rsid w:val="00CE0820"/>
    <w:rsid w:val="00CE2C40"/>
    <w:rsid w:val="00CE45E8"/>
    <w:rsid w:val="00CE5F4B"/>
    <w:rsid w:val="00CF03E5"/>
    <w:rsid w:val="00CF33EB"/>
    <w:rsid w:val="00D0014B"/>
    <w:rsid w:val="00D03365"/>
    <w:rsid w:val="00D06BBD"/>
    <w:rsid w:val="00D07AB4"/>
    <w:rsid w:val="00D136C0"/>
    <w:rsid w:val="00D156C5"/>
    <w:rsid w:val="00D15F26"/>
    <w:rsid w:val="00D21F1D"/>
    <w:rsid w:val="00D22C7E"/>
    <w:rsid w:val="00D3163E"/>
    <w:rsid w:val="00D324AF"/>
    <w:rsid w:val="00D35CBF"/>
    <w:rsid w:val="00D37A4B"/>
    <w:rsid w:val="00D43D48"/>
    <w:rsid w:val="00D558DF"/>
    <w:rsid w:val="00D560E6"/>
    <w:rsid w:val="00D573CD"/>
    <w:rsid w:val="00D60292"/>
    <w:rsid w:val="00D65A50"/>
    <w:rsid w:val="00D65F59"/>
    <w:rsid w:val="00D665AD"/>
    <w:rsid w:val="00D666A3"/>
    <w:rsid w:val="00D70AF6"/>
    <w:rsid w:val="00D75171"/>
    <w:rsid w:val="00D753BE"/>
    <w:rsid w:val="00D7722C"/>
    <w:rsid w:val="00D77BE3"/>
    <w:rsid w:val="00D87A7F"/>
    <w:rsid w:val="00D9048C"/>
    <w:rsid w:val="00D90A51"/>
    <w:rsid w:val="00D94068"/>
    <w:rsid w:val="00D940D2"/>
    <w:rsid w:val="00D96DCE"/>
    <w:rsid w:val="00DA4058"/>
    <w:rsid w:val="00DA7BA3"/>
    <w:rsid w:val="00DB1510"/>
    <w:rsid w:val="00DB1672"/>
    <w:rsid w:val="00DB1870"/>
    <w:rsid w:val="00DB54E1"/>
    <w:rsid w:val="00DB6610"/>
    <w:rsid w:val="00DB68AE"/>
    <w:rsid w:val="00DC4E6B"/>
    <w:rsid w:val="00DC509E"/>
    <w:rsid w:val="00DC5A4A"/>
    <w:rsid w:val="00DD2B8E"/>
    <w:rsid w:val="00DD41D9"/>
    <w:rsid w:val="00DF551E"/>
    <w:rsid w:val="00DF5F11"/>
    <w:rsid w:val="00DF7782"/>
    <w:rsid w:val="00DF7DC5"/>
    <w:rsid w:val="00E00C84"/>
    <w:rsid w:val="00E011BC"/>
    <w:rsid w:val="00E05DD1"/>
    <w:rsid w:val="00E06B3D"/>
    <w:rsid w:val="00E11FAE"/>
    <w:rsid w:val="00E137EF"/>
    <w:rsid w:val="00E1590C"/>
    <w:rsid w:val="00E20920"/>
    <w:rsid w:val="00E20AA0"/>
    <w:rsid w:val="00E224BD"/>
    <w:rsid w:val="00E23AF5"/>
    <w:rsid w:val="00E310DF"/>
    <w:rsid w:val="00E32257"/>
    <w:rsid w:val="00E35E96"/>
    <w:rsid w:val="00E36DE2"/>
    <w:rsid w:val="00E4111D"/>
    <w:rsid w:val="00E4350C"/>
    <w:rsid w:val="00E53116"/>
    <w:rsid w:val="00E571CB"/>
    <w:rsid w:val="00E64B6E"/>
    <w:rsid w:val="00E702E7"/>
    <w:rsid w:val="00E752F8"/>
    <w:rsid w:val="00E753C4"/>
    <w:rsid w:val="00E75EC2"/>
    <w:rsid w:val="00E761E8"/>
    <w:rsid w:val="00E80617"/>
    <w:rsid w:val="00E82078"/>
    <w:rsid w:val="00E91854"/>
    <w:rsid w:val="00E9361D"/>
    <w:rsid w:val="00E9618B"/>
    <w:rsid w:val="00EA15D3"/>
    <w:rsid w:val="00EA1BC0"/>
    <w:rsid w:val="00EA7F83"/>
    <w:rsid w:val="00EB2228"/>
    <w:rsid w:val="00EB32D6"/>
    <w:rsid w:val="00EC2F63"/>
    <w:rsid w:val="00EC3932"/>
    <w:rsid w:val="00EC43EC"/>
    <w:rsid w:val="00EC4F79"/>
    <w:rsid w:val="00EC6AF4"/>
    <w:rsid w:val="00ED0652"/>
    <w:rsid w:val="00ED3587"/>
    <w:rsid w:val="00ED7141"/>
    <w:rsid w:val="00ED75A8"/>
    <w:rsid w:val="00EE3424"/>
    <w:rsid w:val="00EE436E"/>
    <w:rsid w:val="00EE7A41"/>
    <w:rsid w:val="00EE7A87"/>
    <w:rsid w:val="00EF0163"/>
    <w:rsid w:val="00EF5CCC"/>
    <w:rsid w:val="00EF6224"/>
    <w:rsid w:val="00F00675"/>
    <w:rsid w:val="00F00CBE"/>
    <w:rsid w:val="00F0432B"/>
    <w:rsid w:val="00F0609D"/>
    <w:rsid w:val="00F11AC2"/>
    <w:rsid w:val="00F132BF"/>
    <w:rsid w:val="00F14FD4"/>
    <w:rsid w:val="00F16F92"/>
    <w:rsid w:val="00F17A08"/>
    <w:rsid w:val="00F22DA0"/>
    <w:rsid w:val="00F31DAE"/>
    <w:rsid w:val="00F348B4"/>
    <w:rsid w:val="00F37F1C"/>
    <w:rsid w:val="00F5007A"/>
    <w:rsid w:val="00F51A78"/>
    <w:rsid w:val="00F61208"/>
    <w:rsid w:val="00F62B2D"/>
    <w:rsid w:val="00F62C21"/>
    <w:rsid w:val="00F659DD"/>
    <w:rsid w:val="00F70A62"/>
    <w:rsid w:val="00F71F9A"/>
    <w:rsid w:val="00F73B3C"/>
    <w:rsid w:val="00F812B8"/>
    <w:rsid w:val="00F85037"/>
    <w:rsid w:val="00F85985"/>
    <w:rsid w:val="00F87A5E"/>
    <w:rsid w:val="00F90282"/>
    <w:rsid w:val="00F96A1C"/>
    <w:rsid w:val="00F96C86"/>
    <w:rsid w:val="00F979D2"/>
    <w:rsid w:val="00FA3BB5"/>
    <w:rsid w:val="00FA4C75"/>
    <w:rsid w:val="00FA4CEE"/>
    <w:rsid w:val="00FA726F"/>
    <w:rsid w:val="00FA74AC"/>
    <w:rsid w:val="00FB6009"/>
    <w:rsid w:val="00FC2F54"/>
    <w:rsid w:val="00FC598E"/>
    <w:rsid w:val="00FC737B"/>
    <w:rsid w:val="00FC7BA2"/>
    <w:rsid w:val="00FD351E"/>
    <w:rsid w:val="00FD4BA8"/>
    <w:rsid w:val="00FD6195"/>
    <w:rsid w:val="00FD7562"/>
    <w:rsid w:val="00FE0E3D"/>
    <w:rsid w:val="00FF0B05"/>
    <w:rsid w:val="00FF3B97"/>
    <w:rsid w:val="00FF7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A20412"/>
  <w15:docId w15:val="{5EF099C3-C9F0-45F1-BD47-CFBD9C4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023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42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590236"/>
    <w:pPr>
      <w:keepNext/>
      <w:jc w:val="both"/>
      <w:outlineLvl w:val="2"/>
    </w:pPr>
    <w:rPr>
      <w:b/>
      <w:bCs/>
      <w:szCs w:val="20"/>
      <w:u w:val="single"/>
    </w:rPr>
  </w:style>
  <w:style w:type="paragraph" w:styleId="Nadpis4">
    <w:name w:val="heading 4"/>
    <w:basedOn w:val="Normln"/>
    <w:next w:val="Normln"/>
    <w:link w:val="Nadpis4Char"/>
    <w:qFormat/>
    <w:rsid w:val="00590236"/>
    <w:pPr>
      <w:keepNext/>
      <w:widowControl w:val="0"/>
      <w:jc w:val="center"/>
      <w:outlineLvl w:val="3"/>
    </w:pPr>
    <w:rPr>
      <w:rFonts w:ascii="Arial" w:hAnsi="Arial"/>
      <w:b/>
      <w:sz w:val="32"/>
    </w:rPr>
  </w:style>
  <w:style w:type="paragraph" w:styleId="Nadpis6">
    <w:name w:val="heading 6"/>
    <w:basedOn w:val="Normln"/>
    <w:next w:val="Normln"/>
    <w:link w:val="Nadpis6Char"/>
    <w:uiPriority w:val="9"/>
    <w:semiHidden/>
    <w:unhideWhenUsed/>
    <w:qFormat/>
    <w:rsid w:val="0084295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90236"/>
    <w:rPr>
      <w:rFonts w:ascii="Times New Roman" w:eastAsia="Times New Roman" w:hAnsi="Times New Roman" w:cs="Times New Roman"/>
      <w:b/>
      <w:bCs/>
      <w:sz w:val="24"/>
      <w:szCs w:val="20"/>
      <w:u w:val="single"/>
      <w:lang w:eastAsia="cs-CZ"/>
    </w:rPr>
  </w:style>
  <w:style w:type="character" w:customStyle="1" w:styleId="Nadpis4Char">
    <w:name w:val="Nadpis 4 Char"/>
    <w:basedOn w:val="Standardnpsmoodstavce"/>
    <w:link w:val="Nadpis4"/>
    <w:rsid w:val="00590236"/>
    <w:rPr>
      <w:rFonts w:ascii="Arial" w:eastAsia="Times New Roman" w:hAnsi="Arial" w:cs="Times New Roman"/>
      <w:b/>
      <w:sz w:val="32"/>
      <w:szCs w:val="24"/>
      <w:lang w:eastAsia="cs-CZ"/>
    </w:rPr>
  </w:style>
  <w:style w:type="paragraph" w:styleId="Zkladntext">
    <w:name w:val="Body Text"/>
    <w:basedOn w:val="Normln"/>
    <w:link w:val="ZkladntextChar"/>
    <w:rsid w:val="00590236"/>
    <w:pPr>
      <w:jc w:val="both"/>
    </w:pPr>
  </w:style>
  <w:style w:type="character" w:customStyle="1" w:styleId="ZkladntextChar">
    <w:name w:val="Základní text Char"/>
    <w:basedOn w:val="Standardnpsmoodstavce"/>
    <w:link w:val="Zkladntext"/>
    <w:rsid w:val="00590236"/>
    <w:rPr>
      <w:rFonts w:ascii="Times New Roman" w:eastAsia="Times New Roman" w:hAnsi="Times New Roman" w:cs="Times New Roman"/>
      <w:sz w:val="24"/>
      <w:szCs w:val="24"/>
      <w:lang w:eastAsia="cs-CZ"/>
    </w:rPr>
  </w:style>
  <w:style w:type="paragraph" w:styleId="Zhlav">
    <w:name w:val="header"/>
    <w:basedOn w:val="Normln"/>
    <w:link w:val="ZhlavChar"/>
    <w:rsid w:val="00590236"/>
    <w:pPr>
      <w:tabs>
        <w:tab w:val="center" w:pos="4536"/>
        <w:tab w:val="right" w:pos="9072"/>
      </w:tabs>
    </w:pPr>
    <w:rPr>
      <w:sz w:val="20"/>
      <w:szCs w:val="20"/>
    </w:rPr>
  </w:style>
  <w:style w:type="character" w:customStyle="1" w:styleId="ZhlavChar">
    <w:name w:val="Záhlaví Char"/>
    <w:basedOn w:val="Standardnpsmoodstavce"/>
    <w:link w:val="Zhlav"/>
    <w:rsid w:val="00590236"/>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590236"/>
    <w:pPr>
      <w:widowControl w:val="0"/>
      <w:snapToGrid w:val="0"/>
      <w:ind w:left="142" w:hanging="142"/>
    </w:pPr>
    <w:rPr>
      <w:rFonts w:ascii="Arial" w:hAnsi="Arial"/>
      <w:sz w:val="20"/>
      <w:szCs w:val="20"/>
    </w:rPr>
  </w:style>
  <w:style w:type="character" w:customStyle="1" w:styleId="ZkladntextodsazenChar">
    <w:name w:val="Základní text odsazený Char"/>
    <w:basedOn w:val="Standardnpsmoodstavce"/>
    <w:link w:val="Zkladntextodsazen"/>
    <w:rsid w:val="00590236"/>
    <w:rPr>
      <w:rFonts w:ascii="Arial" w:eastAsia="Times New Roman" w:hAnsi="Arial" w:cs="Times New Roman"/>
      <w:sz w:val="20"/>
      <w:szCs w:val="20"/>
      <w:lang w:eastAsia="cs-CZ"/>
    </w:rPr>
  </w:style>
  <w:style w:type="paragraph" w:styleId="Zkladntextodsazen3">
    <w:name w:val="Body Text Indent 3"/>
    <w:basedOn w:val="Normln"/>
    <w:link w:val="Zkladntextodsazen3Char"/>
    <w:rsid w:val="00590236"/>
    <w:pPr>
      <w:widowControl w:val="0"/>
      <w:snapToGrid w:val="0"/>
      <w:ind w:left="284" w:hanging="284"/>
    </w:pPr>
    <w:rPr>
      <w:szCs w:val="20"/>
    </w:rPr>
  </w:style>
  <w:style w:type="character" w:customStyle="1" w:styleId="Zkladntextodsazen3Char">
    <w:name w:val="Základní text odsazený 3 Char"/>
    <w:basedOn w:val="Standardnpsmoodstavce"/>
    <w:link w:val="Zkladntextodsazen3"/>
    <w:rsid w:val="0059023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90236"/>
    <w:pPr>
      <w:tabs>
        <w:tab w:val="center" w:pos="4536"/>
        <w:tab w:val="right" w:pos="9072"/>
      </w:tabs>
    </w:pPr>
  </w:style>
  <w:style w:type="character" w:customStyle="1" w:styleId="ZpatChar">
    <w:name w:val="Zápatí Char"/>
    <w:basedOn w:val="Standardnpsmoodstavce"/>
    <w:link w:val="Zpat"/>
    <w:uiPriority w:val="99"/>
    <w:rsid w:val="0059023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0236"/>
    <w:pPr>
      <w:ind w:left="708"/>
    </w:pPr>
  </w:style>
  <w:style w:type="paragraph" w:customStyle="1" w:styleId="AANormlnpsmo">
    <w:name w:val="AA_Normální písmo"/>
    <w:basedOn w:val="Normln"/>
    <w:link w:val="AANormlnpsmoCharChar"/>
    <w:rsid w:val="00C601E8"/>
    <w:pPr>
      <w:tabs>
        <w:tab w:val="left" w:pos="5295"/>
      </w:tabs>
      <w:spacing w:before="120" w:line="240" w:lineRule="exact"/>
      <w:jc w:val="both"/>
    </w:pPr>
    <w:rPr>
      <w:rFonts w:ascii="Arial" w:hAnsi="Arial" w:cs="Arial"/>
      <w:sz w:val="20"/>
      <w:szCs w:val="20"/>
    </w:rPr>
  </w:style>
  <w:style w:type="character" w:customStyle="1" w:styleId="AANormlnpsmoCharChar">
    <w:name w:val="AA_Normální písmo Char Char"/>
    <w:link w:val="AANormlnpsmo"/>
    <w:rsid w:val="00C601E8"/>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A17854"/>
    <w:rPr>
      <w:rFonts w:ascii="Tahoma" w:hAnsi="Tahoma" w:cs="Tahoma"/>
      <w:sz w:val="16"/>
      <w:szCs w:val="16"/>
    </w:rPr>
  </w:style>
  <w:style w:type="character" w:customStyle="1" w:styleId="TextbublinyChar">
    <w:name w:val="Text bubliny Char"/>
    <w:basedOn w:val="Standardnpsmoodstavce"/>
    <w:link w:val="Textbubliny"/>
    <w:uiPriority w:val="99"/>
    <w:semiHidden/>
    <w:rsid w:val="00A178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84295B"/>
    <w:rPr>
      <w:rFonts w:asciiTheme="majorHAnsi" w:eastAsiaTheme="majorEastAsia" w:hAnsiTheme="majorHAnsi" w:cstheme="majorBidi"/>
      <w:b/>
      <w:bCs/>
      <w:color w:val="4F81BD" w:themeColor="accent1"/>
      <w:sz w:val="26"/>
      <w:szCs w:val="26"/>
      <w:lang w:eastAsia="cs-CZ"/>
    </w:rPr>
  </w:style>
  <w:style w:type="character" w:customStyle="1" w:styleId="Nadpis6Char">
    <w:name w:val="Nadpis 6 Char"/>
    <w:basedOn w:val="Standardnpsmoodstavce"/>
    <w:link w:val="Nadpis6"/>
    <w:uiPriority w:val="9"/>
    <w:semiHidden/>
    <w:rsid w:val="0084295B"/>
    <w:rPr>
      <w:rFonts w:asciiTheme="majorHAnsi" w:eastAsiaTheme="majorEastAsia" w:hAnsiTheme="majorHAnsi" w:cstheme="majorBidi"/>
      <w:i/>
      <w:iCs/>
      <w:color w:val="243F60" w:themeColor="accent1" w:themeShade="7F"/>
      <w:sz w:val="24"/>
      <w:szCs w:val="24"/>
      <w:lang w:eastAsia="cs-CZ"/>
    </w:rPr>
  </w:style>
  <w:style w:type="paragraph" w:styleId="Zkladntext3">
    <w:name w:val="Body Text 3"/>
    <w:basedOn w:val="Normln"/>
    <w:link w:val="Zkladntext3Char"/>
    <w:uiPriority w:val="99"/>
    <w:semiHidden/>
    <w:unhideWhenUsed/>
    <w:rsid w:val="0084295B"/>
    <w:pPr>
      <w:spacing w:after="120"/>
    </w:pPr>
    <w:rPr>
      <w:sz w:val="16"/>
      <w:szCs w:val="16"/>
    </w:rPr>
  </w:style>
  <w:style w:type="character" w:customStyle="1" w:styleId="Zkladntext3Char">
    <w:name w:val="Základní text 3 Char"/>
    <w:basedOn w:val="Standardnpsmoodstavce"/>
    <w:link w:val="Zkladntext3"/>
    <w:uiPriority w:val="99"/>
    <w:semiHidden/>
    <w:rsid w:val="0084295B"/>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84295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4295B"/>
    <w:rPr>
      <w:rFonts w:ascii="Times New Roman" w:eastAsia="Times New Roman" w:hAnsi="Times New Roman" w:cs="Times New Roman"/>
      <w:sz w:val="24"/>
      <w:szCs w:val="24"/>
      <w:lang w:eastAsia="cs-CZ"/>
    </w:rPr>
  </w:style>
  <w:style w:type="paragraph" w:styleId="Textvbloku">
    <w:name w:val="Block Text"/>
    <w:basedOn w:val="Normln"/>
    <w:unhideWhenUsed/>
    <w:rsid w:val="0084295B"/>
    <w:pPr>
      <w:tabs>
        <w:tab w:val="decimal" w:pos="567"/>
      </w:tabs>
      <w:snapToGrid w:val="0"/>
      <w:ind w:left="567" w:right="46" w:hanging="567"/>
      <w:jc w:val="both"/>
    </w:pPr>
    <w:rPr>
      <w:spacing w:val="-2"/>
      <w:szCs w:val="20"/>
    </w:rPr>
  </w:style>
  <w:style w:type="character" w:customStyle="1" w:styleId="nowrap">
    <w:name w:val="nowrap"/>
    <w:basedOn w:val="Standardnpsmoodstavce"/>
    <w:rsid w:val="000F1A10"/>
  </w:style>
  <w:style w:type="character" w:customStyle="1" w:styleId="cist">
    <w:name w:val="cist"/>
    <w:basedOn w:val="Standardnpsmoodstavce"/>
    <w:rsid w:val="008A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400">
      <w:bodyDiv w:val="1"/>
      <w:marLeft w:val="0"/>
      <w:marRight w:val="0"/>
      <w:marTop w:val="0"/>
      <w:marBottom w:val="0"/>
      <w:divBdr>
        <w:top w:val="none" w:sz="0" w:space="0" w:color="auto"/>
        <w:left w:val="none" w:sz="0" w:space="0" w:color="auto"/>
        <w:bottom w:val="none" w:sz="0" w:space="0" w:color="auto"/>
        <w:right w:val="none" w:sz="0" w:space="0" w:color="auto"/>
      </w:divBdr>
    </w:div>
    <w:div w:id="524826773">
      <w:bodyDiv w:val="1"/>
      <w:marLeft w:val="0"/>
      <w:marRight w:val="0"/>
      <w:marTop w:val="0"/>
      <w:marBottom w:val="0"/>
      <w:divBdr>
        <w:top w:val="none" w:sz="0" w:space="0" w:color="auto"/>
        <w:left w:val="none" w:sz="0" w:space="0" w:color="auto"/>
        <w:bottom w:val="none" w:sz="0" w:space="0" w:color="auto"/>
        <w:right w:val="none" w:sz="0" w:space="0" w:color="auto"/>
      </w:divBdr>
    </w:div>
    <w:div w:id="1654946389">
      <w:bodyDiv w:val="1"/>
      <w:marLeft w:val="0"/>
      <w:marRight w:val="0"/>
      <w:marTop w:val="0"/>
      <w:marBottom w:val="0"/>
      <w:divBdr>
        <w:top w:val="none" w:sz="0" w:space="0" w:color="auto"/>
        <w:left w:val="none" w:sz="0" w:space="0" w:color="auto"/>
        <w:bottom w:val="none" w:sz="0" w:space="0" w:color="auto"/>
        <w:right w:val="none" w:sz="0" w:space="0" w:color="auto"/>
      </w:divBdr>
    </w:div>
    <w:div w:id="1806776606">
      <w:bodyDiv w:val="1"/>
      <w:marLeft w:val="0"/>
      <w:marRight w:val="0"/>
      <w:marTop w:val="0"/>
      <w:marBottom w:val="0"/>
      <w:divBdr>
        <w:top w:val="none" w:sz="0" w:space="0" w:color="auto"/>
        <w:left w:val="none" w:sz="0" w:space="0" w:color="auto"/>
        <w:bottom w:val="none" w:sz="0" w:space="0" w:color="auto"/>
        <w:right w:val="none" w:sz="0" w:space="0" w:color="auto"/>
      </w:divBdr>
    </w:div>
    <w:div w:id="1957829004">
      <w:bodyDiv w:val="1"/>
      <w:marLeft w:val="0"/>
      <w:marRight w:val="0"/>
      <w:marTop w:val="0"/>
      <w:marBottom w:val="0"/>
      <w:divBdr>
        <w:top w:val="none" w:sz="0" w:space="0" w:color="auto"/>
        <w:left w:val="none" w:sz="0" w:space="0" w:color="auto"/>
        <w:bottom w:val="none" w:sz="0" w:space="0" w:color="auto"/>
        <w:right w:val="none" w:sz="0" w:space="0" w:color="auto"/>
      </w:divBdr>
      <w:divsChild>
        <w:div w:id="1644115578">
          <w:marLeft w:val="0"/>
          <w:marRight w:val="0"/>
          <w:marTop w:val="0"/>
          <w:marBottom w:val="0"/>
          <w:divBdr>
            <w:top w:val="none" w:sz="0" w:space="0" w:color="auto"/>
            <w:left w:val="none" w:sz="0" w:space="0" w:color="auto"/>
            <w:bottom w:val="none" w:sz="0" w:space="0" w:color="auto"/>
            <w:right w:val="none" w:sz="0" w:space="0" w:color="auto"/>
          </w:divBdr>
          <w:divsChild>
            <w:div w:id="1281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C858154C652AA04F9E487943F3FE5D32" ma:contentTypeVersion="5" ma:contentTypeDescription="Vytvoří nový dokument" ma:contentTypeScope="" ma:versionID="9895ad0d799328b84ed935aa190896f8">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HashAlgorithm xmlns="bb50f7b9-b33f-4bbd-8e38-13ab5ea2bb82" xsi:nil="true"/>
    <Znacka xmlns="bb50f7b9-b33f-4bbd-8e38-13ab5ea2bb82">Ostatní</Znacka>
    <IDExt xmlns="bb50f7b9-b33f-4bbd-8e38-13ab5ea2bb82" xsi:nil="true"/>
    <HashValue xmlns="bb50f7b9-b33f-4bbd-8e38-13ab5ea2bb82" xsi:nil="true"/>
    <Podrobnosti xmlns="bb50f7b9-b33f-4bbd-8e38-13ab5ea2bb82" xsi:nil="true"/>
    <HashInit xmlns="bb50f7b9-b33f-4bbd-8e38-13ab5ea2bb82" xsi:nil="true"/>
    <CarovyKod xmlns="bb50f7b9-b33f-4bbd-8e38-13ab5ea2bb8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698EF-E4E9-40E5-9B32-39AAA30D7500}">
  <ds:schemaRefs>
    <ds:schemaRef ds:uri="http://schemas.microsoft.com/sharepoint/v3/contenttype/forms"/>
  </ds:schemaRefs>
</ds:datastoreItem>
</file>

<file path=customXml/itemProps2.xml><?xml version="1.0" encoding="utf-8"?>
<ds:datastoreItem xmlns:ds="http://schemas.openxmlformats.org/officeDocument/2006/customXml" ds:itemID="{D51DA71C-304A-4D68-8FDB-57C5B1E7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7E5E5-0B5D-4DD3-AD56-3AC7C9E38E9D}">
  <ds:schemaRefs>
    <ds:schemaRef ds:uri="bb50f7b9-b33f-4bbd-8e38-13ab5ea2bb8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F9E229-4FFE-48A0-B8A7-14613FB5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13258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Sušil Zdeněk Ing.</dc:creator>
  <cp:lastModifiedBy>Reinerová Martina</cp:lastModifiedBy>
  <cp:revision>2</cp:revision>
  <cp:lastPrinted>2022-05-26T11:52:00Z</cp:lastPrinted>
  <dcterms:created xsi:type="dcterms:W3CDTF">2022-06-22T14:00:00Z</dcterms:created>
  <dcterms:modified xsi:type="dcterms:W3CDTF">2022-06-22T14:00:00Z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0x010100617DA10A36FE5747AD151C4F74B1AC9600C858154C652AA04F9E487943F3FE5D32</vt:lpwstr>
  </property>
</Properties>
</file>