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D6ABA" w14:textId="25AE2F96" w:rsidR="00F71FAC" w:rsidRPr="00551F20" w:rsidRDefault="00AC05F0" w:rsidP="00A05B30">
      <w:pPr>
        <w:tabs>
          <w:tab w:val="left" w:pos="7655"/>
        </w:tabs>
        <w:jc w:val="left"/>
        <w:rPr>
          <w:sz w:val="18"/>
        </w:rPr>
      </w:pPr>
      <w:r>
        <w:rPr>
          <w:color w:val="FF0000"/>
          <w:sz w:val="24"/>
          <w:szCs w:val="24"/>
        </w:rPr>
        <w:tab/>
      </w:r>
      <w:r>
        <w:rPr>
          <w:color w:val="FF0000"/>
          <w:sz w:val="24"/>
          <w:szCs w:val="24"/>
        </w:rPr>
        <w:tab/>
      </w:r>
      <w:r>
        <w:rPr>
          <w:color w:val="FF0000"/>
          <w:sz w:val="24"/>
          <w:szCs w:val="24"/>
        </w:rPr>
        <w:tab/>
      </w:r>
      <w:r>
        <w:rPr>
          <w:color w:val="FF0000"/>
          <w:sz w:val="24"/>
          <w:szCs w:val="24"/>
        </w:rPr>
        <w:tab/>
      </w:r>
      <w:r w:rsidR="00F71FAC" w:rsidRPr="00551F20">
        <w:rPr>
          <w:sz w:val="18"/>
        </w:rPr>
        <w:t>Spisový znak:            56.2</w:t>
      </w:r>
    </w:p>
    <w:p w14:paraId="61D46807" w14:textId="77777777" w:rsidR="00F71FAC" w:rsidRDefault="00551F20" w:rsidP="00A05B30">
      <w:pPr>
        <w:pStyle w:val="Nadpis2"/>
        <w:tabs>
          <w:tab w:val="left" w:pos="708"/>
          <w:tab w:val="left" w:pos="1416"/>
          <w:tab w:val="left" w:pos="2124"/>
          <w:tab w:val="left" w:pos="2832"/>
          <w:tab w:val="left" w:pos="3540"/>
          <w:tab w:val="left" w:pos="4248"/>
          <w:tab w:val="center" w:pos="4818"/>
          <w:tab w:val="left" w:pos="4956"/>
          <w:tab w:val="left" w:pos="5664"/>
          <w:tab w:val="left" w:pos="6372"/>
          <w:tab w:val="left" w:pos="7080"/>
          <w:tab w:val="left" w:pos="7655"/>
          <w:tab w:val="left" w:pos="8496"/>
          <w:tab w:val="left" w:pos="9204"/>
          <w:tab w:val="right" w:pos="9637"/>
        </w:tabs>
        <w:ind w:firstLine="0"/>
        <w:jc w:val="right"/>
        <w:rPr>
          <w:b w:val="0"/>
          <w:sz w:val="18"/>
          <w:szCs w:val="18"/>
        </w:rPr>
      </w:pPr>
      <w:r w:rsidRPr="00551F20">
        <w:tab/>
      </w:r>
      <w:r w:rsidR="00F71FAC" w:rsidRPr="00551F20">
        <w:tab/>
      </w:r>
      <w:r w:rsidR="00F71FAC" w:rsidRPr="00551F20">
        <w:tab/>
      </w:r>
      <w:r w:rsidR="00F71FAC" w:rsidRPr="00551F20">
        <w:tab/>
      </w:r>
      <w:r w:rsidR="00F71FAC" w:rsidRPr="00551F20">
        <w:tab/>
      </w:r>
      <w:r w:rsidR="00AC05F0">
        <w:tab/>
      </w:r>
      <w:r w:rsidR="00AC05F0">
        <w:tab/>
      </w:r>
      <w:r w:rsidR="00AC05F0">
        <w:tab/>
      </w:r>
      <w:r w:rsidR="00AC05F0">
        <w:tab/>
      </w:r>
      <w:r w:rsidR="00AC05F0">
        <w:tab/>
      </w:r>
      <w:r w:rsidR="00AC05F0">
        <w:tab/>
      </w:r>
      <w:r w:rsidR="00AC05F0">
        <w:rPr>
          <w:b w:val="0"/>
          <w:sz w:val="18"/>
          <w:szCs w:val="18"/>
        </w:rPr>
        <w:t xml:space="preserve">Skartační znak/lhůta: </w:t>
      </w:r>
      <w:r w:rsidR="00F71FAC" w:rsidRPr="00551F20">
        <w:rPr>
          <w:b w:val="0"/>
          <w:sz w:val="18"/>
          <w:szCs w:val="18"/>
        </w:rPr>
        <w:t>V/</w:t>
      </w:r>
      <w:r w:rsidR="005E2DBE">
        <w:rPr>
          <w:b w:val="0"/>
          <w:sz w:val="18"/>
          <w:szCs w:val="18"/>
        </w:rPr>
        <w:t>10</w:t>
      </w:r>
    </w:p>
    <w:p w14:paraId="2CA7BFEB" w14:textId="77777777" w:rsidR="00AC05F0" w:rsidRPr="00AC05F0" w:rsidRDefault="00AC05F0" w:rsidP="00AC05F0"/>
    <w:p w14:paraId="1C8F50DC" w14:textId="77777777" w:rsidR="00E0528F" w:rsidRDefault="00E0528F" w:rsidP="00F71FAC">
      <w:pPr>
        <w:pStyle w:val="Nadpis2"/>
        <w:ind w:firstLine="0"/>
        <w:jc w:val="center"/>
      </w:pPr>
    </w:p>
    <w:p w14:paraId="3A7A5903" w14:textId="77777777" w:rsidR="00F71FAC" w:rsidRPr="00C00EFE" w:rsidRDefault="00F71FAC" w:rsidP="00F71FAC">
      <w:pPr>
        <w:pStyle w:val="Nadpis2"/>
        <w:ind w:firstLine="0"/>
        <w:jc w:val="center"/>
      </w:pPr>
      <w:r w:rsidRPr="00C00EFE">
        <w:t>SMLOUVA</w:t>
      </w:r>
      <w:r w:rsidR="00DF6B34" w:rsidRPr="00C00EFE">
        <w:t xml:space="preserve"> O DÍLO</w:t>
      </w:r>
      <w:r w:rsidR="00A21E30" w:rsidRPr="00C00EFE">
        <w:t xml:space="preserve"> a SMLOUVA </w:t>
      </w:r>
      <w:r w:rsidR="000B6DC8" w:rsidRPr="00C00EFE">
        <w:t>PŘÍKAZNÍ</w:t>
      </w:r>
    </w:p>
    <w:p w14:paraId="02B59C3D" w14:textId="77777777" w:rsidR="005B76DE" w:rsidRPr="00C00EFE" w:rsidRDefault="005B76DE" w:rsidP="005B76DE"/>
    <w:p w14:paraId="0C3782F7" w14:textId="77777777" w:rsidR="00F71FAC" w:rsidRPr="00C00EFE" w:rsidRDefault="00F71FAC" w:rsidP="00F92D79">
      <w:pPr>
        <w:pStyle w:val="Nadpis2"/>
        <w:ind w:firstLine="0"/>
        <w:jc w:val="center"/>
      </w:pPr>
      <w:r w:rsidRPr="00C00EFE">
        <w:t xml:space="preserve">na </w:t>
      </w:r>
      <w:r w:rsidR="00D16891" w:rsidRPr="00C00EFE">
        <w:t xml:space="preserve">zhotovení </w:t>
      </w:r>
      <w:r w:rsidR="00A7314A" w:rsidRPr="00C00EFE">
        <w:t xml:space="preserve">dokumentace stavby, </w:t>
      </w:r>
      <w:r w:rsidRPr="00C00EFE">
        <w:t>inženýrskou činnost s tím související</w:t>
      </w:r>
      <w:r w:rsidR="00666FE7" w:rsidRPr="00C00EFE">
        <w:t xml:space="preserve"> a výkon autorského dozoru</w:t>
      </w:r>
    </w:p>
    <w:p w14:paraId="48A7F70E" w14:textId="77777777" w:rsidR="00F71FAC" w:rsidRPr="00C00EFE" w:rsidRDefault="00F71FAC" w:rsidP="00F71FAC">
      <w:pPr>
        <w:rPr>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4110"/>
        <w:gridCol w:w="1134"/>
      </w:tblGrid>
      <w:tr w:rsidR="0044783E" w:rsidRPr="00C00EFE" w14:paraId="727CE4D8" w14:textId="77777777" w:rsidTr="001916A7">
        <w:tc>
          <w:tcPr>
            <w:tcW w:w="4395" w:type="dxa"/>
          </w:tcPr>
          <w:p w14:paraId="6EBD9CD4" w14:textId="52D9D144" w:rsidR="00F71FAC" w:rsidRPr="00C00EFE" w:rsidRDefault="009B59CF" w:rsidP="000A3A86">
            <w:pPr>
              <w:jc w:val="left"/>
              <w:rPr>
                <w:b/>
              </w:rPr>
            </w:pPr>
            <w:r w:rsidRPr="00C00EFE">
              <w:t>Číslo smlouvy</w:t>
            </w:r>
            <w:r w:rsidR="00F71FAC" w:rsidRPr="00C00EFE">
              <w:t xml:space="preserve"> zhotovitele: </w:t>
            </w:r>
            <w:r w:rsidR="001104B0" w:rsidRPr="00C00EFE">
              <w:t xml:space="preserve">  </w:t>
            </w:r>
          </w:p>
        </w:tc>
        <w:tc>
          <w:tcPr>
            <w:tcW w:w="5244" w:type="dxa"/>
            <w:gridSpan w:val="2"/>
          </w:tcPr>
          <w:p w14:paraId="7B36703E" w14:textId="31158B44" w:rsidR="00F71FAC" w:rsidRPr="00C00EFE" w:rsidRDefault="00506A5B" w:rsidP="000A3A86">
            <w:r w:rsidRPr="00C00EFE">
              <w:t xml:space="preserve">Číslo </w:t>
            </w:r>
            <w:r w:rsidR="009B59CF" w:rsidRPr="00C00EFE">
              <w:t>smlouvy</w:t>
            </w:r>
            <w:r w:rsidRPr="00C00EFE">
              <w:t xml:space="preserve"> objednatele:</w:t>
            </w:r>
            <w:r w:rsidR="00426671" w:rsidRPr="00C00EFE">
              <w:t xml:space="preserve"> </w:t>
            </w:r>
            <w:r w:rsidRPr="00C00EFE">
              <w:t xml:space="preserve"> </w:t>
            </w:r>
            <w:r w:rsidR="00F726AE" w:rsidRPr="00F726AE">
              <w:rPr>
                <w:b/>
              </w:rPr>
              <w:t>OI-PRIPI/SOD/001468/2022/</w:t>
            </w:r>
            <w:proofErr w:type="spellStart"/>
            <w:r w:rsidR="00F726AE" w:rsidRPr="00F726AE">
              <w:rPr>
                <w:b/>
              </w:rPr>
              <w:t>Vas</w:t>
            </w:r>
            <w:proofErr w:type="spellEnd"/>
          </w:p>
        </w:tc>
      </w:tr>
      <w:tr w:rsidR="00F71FAC" w:rsidRPr="00C00EFE" w14:paraId="410B3FC9" w14:textId="77777777" w:rsidTr="00EA7066">
        <w:tc>
          <w:tcPr>
            <w:tcW w:w="8505" w:type="dxa"/>
            <w:gridSpan w:val="2"/>
          </w:tcPr>
          <w:p w14:paraId="3C642915" w14:textId="39E86494" w:rsidR="00F71FAC" w:rsidRPr="00C00EFE" w:rsidRDefault="00F71FAC" w:rsidP="000A3A86">
            <w:pPr>
              <w:ind w:left="-212"/>
              <w:jc w:val="left"/>
              <w:rPr>
                <w:b/>
              </w:rPr>
            </w:pPr>
            <w:r w:rsidRPr="00C00EFE">
              <w:t xml:space="preserve">A Název akce: </w:t>
            </w:r>
            <w:r w:rsidR="0000669F" w:rsidRPr="00C00EFE">
              <w:t xml:space="preserve"> </w:t>
            </w:r>
            <w:r w:rsidR="00A03C26" w:rsidRPr="00C00EFE">
              <w:t xml:space="preserve"> </w:t>
            </w:r>
            <w:r w:rsidR="000A3A86" w:rsidRPr="00C00EFE">
              <w:rPr>
                <w:b/>
              </w:rPr>
              <w:t>Knihovna – Trnkova ulice</w:t>
            </w:r>
          </w:p>
        </w:tc>
        <w:tc>
          <w:tcPr>
            <w:tcW w:w="1134" w:type="dxa"/>
          </w:tcPr>
          <w:p w14:paraId="6988D2C8" w14:textId="7EC7DB51" w:rsidR="00F71FAC" w:rsidRPr="00C00EFE" w:rsidRDefault="00F92D79" w:rsidP="000A3A86">
            <w:pPr>
              <w:pStyle w:val="Zpat"/>
            </w:pPr>
            <w:proofErr w:type="spellStart"/>
            <w:r w:rsidRPr="00C00EFE">
              <w:t>o</w:t>
            </w:r>
            <w:r w:rsidR="00F71FAC" w:rsidRPr="00C00EFE">
              <w:t>rg</w:t>
            </w:r>
            <w:proofErr w:type="spellEnd"/>
            <w:r w:rsidR="00F71FAC" w:rsidRPr="00C00EFE">
              <w:t>:</w:t>
            </w:r>
            <w:r w:rsidR="00C80CA1" w:rsidRPr="00C00EFE">
              <w:t xml:space="preserve"> </w:t>
            </w:r>
            <w:r w:rsidR="00426671" w:rsidRPr="00C00EFE">
              <w:t xml:space="preserve"> </w:t>
            </w:r>
            <w:r w:rsidR="009E58B6" w:rsidRPr="00C00EFE">
              <w:rPr>
                <w:b/>
              </w:rPr>
              <w:t>6</w:t>
            </w:r>
            <w:r w:rsidR="000A3A86" w:rsidRPr="00C00EFE">
              <w:rPr>
                <w:b/>
              </w:rPr>
              <w:t>122</w:t>
            </w:r>
          </w:p>
        </w:tc>
      </w:tr>
    </w:tbl>
    <w:p w14:paraId="679AE8E5" w14:textId="77777777" w:rsidR="00F71FAC" w:rsidRPr="00C00EFE" w:rsidRDefault="00F71FAC" w:rsidP="00F71FAC">
      <w:pPr>
        <w:jc w:val="center"/>
        <w:rPr>
          <w:sz w:val="22"/>
        </w:rPr>
      </w:pPr>
    </w:p>
    <w:p w14:paraId="3CE58217" w14:textId="77777777" w:rsidR="00F71FAC" w:rsidRPr="00C00EFE" w:rsidRDefault="00F71FAC" w:rsidP="00F71FAC">
      <w:pPr>
        <w:jc w:val="center"/>
      </w:pPr>
      <w:r w:rsidRPr="00C00EFE">
        <w:t xml:space="preserve">uzavřená mezi níže uvedenými stranami dle § </w:t>
      </w:r>
      <w:r w:rsidR="000B6DC8" w:rsidRPr="00C00EFE">
        <w:t>2</w:t>
      </w:r>
      <w:r w:rsidRPr="00C00EFE">
        <w:t>5</w:t>
      </w:r>
      <w:r w:rsidR="000B6DC8" w:rsidRPr="00C00EFE">
        <w:t>8</w:t>
      </w:r>
      <w:r w:rsidRPr="00C00EFE">
        <w:t xml:space="preserve">6 </w:t>
      </w:r>
      <w:r w:rsidR="000B6DC8" w:rsidRPr="00C00EFE">
        <w:t>a násl.</w:t>
      </w:r>
      <w:r w:rsidRPr="00C00EFE">
        <w:t xml:space="preserve"> </w:t>
      </w:r>
      <w:r w:rsidR="00EF0B70" w:rsidRPr="00C00EFE">
        <w:t xml:space="preserve">a § 2430 a násl. </w:t>
      </w:r>
      <w:r w:rsidRPr="00C00EFE">
        <w:t xml:space="preserve">zákona č. </w:t>
      </w:r>
      <w:r w:rsidR="000B6DC8" w:rsidRPr="00C00EFE">
        <w:t>89</w:t>
      </w:r>
      <w:r w:rsidRPr="00C00EFE">
        <w:t>/</w:t>
      </w:r>
      <w:r w:rsidR="000B6DC8" w:rsidRPr="00C00EFE">
        <w:t>2012</w:t>
      </w:r>
      <w:r w:rsidRPr="00C00EFE">
        <w:t xml:space="preserve"> Sb.</w:t>
      </w:r>
      <w:r w:rsidR="009A2423" w:rsidRPr="00C00EFE">
        <w:t>,</w:t>
      </w:r>
      <w:r w:rsidRPr="00C00EFE">
        <w:t xml:space="preserve"> </w:t>
      </w:r>
    </w:p>
    <w:p w14:paraId="4BBC9195" w14:textId="77777777" w:rsidR="00F71FAC" w:rsidRPr="00C00EFE" w:rsidRDefault="009A2423" w:rsidP="00F71FAC">
      <w:pPr>
        <w:jc w:val="center"/>
      </w:pPr>
      <w:r w:rsidRPr="00C00EFE">
        <w:t>o</w:t>
      </w:r>
      <w:r w:rsidR="00F71FAC" w:rsidRPr="00C00EFE">
        <w:t>b</w:t>
      </w:r>
      <w:r w:rsidR="000B6DC8" w:rsidRPr="00C00EFE">
        <w:t>čanský</w:t>
      </w:r>
      <w:r w:rsidR="00F71FAC" w:rsidRPr="00C00EFE">
        <w:t xml:space="preserve"> zákoník ve znění pozdějších předpisů</w:t>
      </w:r>
      <w:r w:rsidRPr="00C00EFE">
        <w:t xml:space="preserve"> (dále jen </w:t>
      </w:r>
      <w:r w:rsidR="00666FE7" w:rsidRPr="00C00EFE">
        <w:t>„</w:t>
      </w:r>
      <w:r w:rsidRPr="00C00EFE">
        <w:t>ob</w:t>
      </w:r>
      <w:r w:rsidR="000B6DC8" w:rsidRPr="00C00EFE">
        <w:t>čanský</w:t>
      </w:r>
      <w:r w:rsidRPr="00C00EFE">
        <w:t xml:space="preserve"> zákoník“)</w:t>
      </w:r>
    </w:p>
    <w:p w14:paraId="1C29EA2E" w14:textId="77777777" w:rsidR="00F71FAC" w:rsidRPr="00C00EFE" w:rsidRDefault="00F71FAC" w:rsidP="00F71FAC">
      <w:pPr>
        <w:jc w:val="center"/>
      </w:pPr>
    </w:p>
    <w:p w14:paraId="02388967" w14:textId="77777777" w:rsidR="00DF6B34" w:rsidRPr="00C00EFE" w:rsidRDefault="00DF6B34" w:rsidP="00F71FAC">
      <w:pPr>
        <w:jc w:val="center"/>
      </w:pPr>
    </w:p>
    <w:p w14:paraId="4DFBDB9B" w14:textId="77777777" w:rsidR="00A33DC4" w:rsidRPr="00C00EFE" w:rsidRDefault="003F55E4" w:rsidP="003F55E4">
      <w:pPr>
        <w:pStyle w:val="Nadpis1"/>
        <w:numPr>
          <w:ilvl w:val="0"/>
          <w:numId w:val="0"/>
        </w:numPr>
      </w:pPr>
      <w:r w:rsidRPr="00C00EFE">
        <w:t>I.</w:t>
      </w:r>
    </w:p>
    <w:p w14:paraId="5224A313" w14:textId="77777777" w:rsidR="00F71FAC" w:rsidRPr="00C00EFE" w:rsidRDefault="00F71FAC" w:rsidP="003F55E4">
      <w:pPr>
        <w:pStyle w:val="Nadpis1"/>
        <w:numPr>
          <w:ilvl w:val="0"/>
          <w:numId w:val="0"/>
        </w:numPr>
      </w:pPr>
      <w:r w:rsidRPr="00C00EFE">
        <w:t>Smluvní strany</w:t>
      </w:r>
    </w:p>
    <w:p w14:paraId="6290F19B" w14:textId="77777777" w:rsidR="005000D5" w:rsidRPr="00C00EFE" w:rsidRDefault="005000D5" w:rsidP="00C1006B"/>
    <w:p w14:paraId="6D91C21D" w14:textId="77777777" w:rsidR="001003C7" w:rsidRPr="00C00EFE" w:rsidRDefault="001003C7" w:rsidP="00C1006B"/>
    <w:p w14:paraId="0BD0C794" w14:textId="77777777" w:rsidR="00E57AAA" w:rsidRPr="00C00EFE" w:rsidRDefault="00E57AAA" w:rsidP="00F71FAC"/>
    <w:tbl>
      <w:tblPr>
        <w:tblW w:w="9851" w:type="dxa"/>
        <w:tblLayout w:type="fixed"/>
        <w:tblCellMar>
          <w:left w:w="70" w:type="dxa"/>
          <w:right w:w="70" w:type="dxa"/>
        </w:tblCellMar>
        <w:tblLook w:val="0000" w:firstRow="0" w:lastRow="0" w:firstColumn="0" w:lastColumn="0" w:noHBand="0" w:noVBand="0"/>
      </w:tblPr>
      <w:tblGrid>
        <w:gridCol w:w="1630"/>
        <w:gridCol w:w="1559"/>
        <w:gridCol w:w="1559"/>
        <w:gridCol w:w="5103"/>
      </w:tblGrid>
      <w:tr w:rsidR="0044783E" w:rsidRPr="00C00EFE" w14:paraId="63B5AC6C" w14:textId="77777777" w:rsidTr="0057303B">
        <w:trPr>
          <w:trHeight w:val="233"/>
        </w:trPr>
        <w:tc>
          <w:tcPr>
            <w:tcW w:w="1630" w:type="dxa"/>
          </w:tcPr>
          <w:p w14:paraId="638521C0" w14:textId="77777777" w:rsidR="0057303B" w:rsidRPr="00C00EFE" w:rsidRDefault="0057303B" w:rsidP="00431DB5">
            <w:pPr>
              <w:tabs>
                <w:tab w:val="left" w:pos="284"/>
              </w:tabs>
              <w:ind w:left="142" w:hanging="142"/>
              <w:rPr>
                <w:b/>
              </w:rPr>
            </w:pPr>
            <w:r w:rsidRPr="00C00EFE">
              <w:rPr>
                <w:b/>
              </w:rPr>
              <w:t xml:space="preserve">  1. Objednatel:</w:t>
            </w:r>
          </w:p>
        </w:tc>
        <w:tc>
          <w:tcPr>
            <w:tcW w:w="8221" w:type="dxa"/>
            <w:gridSpan w:val="3"/>
            <w:vMerge w:val="restart"/>
          </w:tcPr>
          <w:p w14:paraId="056CAA4E" w14:textId="3A51C8C0" w:rsidR="0057303B" w:rsidRPr="00C00EFE" w:rsidRDefault="000A3A86" w:rsidP="00FB3B95">
            <w:pPr>
              <w:pStyle w:val="Zhlav"/>
              <w:tabs>
                <w:tab w:val="clear" w:pos="4536"/>
                <w:tab w:val="clear" w:pos="9072"/>
              </w:tabs>
              <w:rPr>
                <w:b/>
              </w:rPr>
            </w:pPr>
            <w:r w:rsidRPr="00C00EFE">
              <w:rPr>
                <w:b/>
              </w:rPr>
              <w:t>s</w:t>
            </w:r>
            <w:r w:rsidR="0057303B" w:rsidRPr="00C00EFE">
              <w:rPr>
                <w:b/>
              </w:rPr>
              <w:t>tatutární město Olomouc</w:t>
            </w:r>
          </w:p>
          <w:p w14:paraId="34CE26DD" w14:textId="77777777" w:rsidR="0057303B" w:rsidRPr="00C00EFE" w:rsidRDefault="0057303B" w:rsidP="00FB3B95">
            <w:pPr>
              <w:pStyle w:val="Zhlav"/>
              <w:tabs>
                <w:tab w:val="clear" w:pos="4536"/>
                <w:tab w:val="clear" w:pos="9072"/>
              </w:tabs>
            </w:pPr>
            <w:r w:rsidRPr="00C00EFE">
              <w:t>se sídlem</w:t>
            </w:r>
            <w:r w:rsidR="0028207A" w:rsidRPr="00C00EFE">
              <w:t xml:space="preserve">: </w:t>
            </w:r>
            <w:r w:rsidRPr="00C00EFE">
              <w:rPr>
                <w:b/>
              </w:rPr>
              <w:t>Horní náměstí 583, 779 11 Olomouc</w:t>
            </w:r>
          </w:p>
        </w:tc>
      </w:tr>
      <w:tr w:rsidR="0044783E" w:rsidRPr="00C00EFE" w14:paraId="2CA3A4AE" w14:textId="77777777" w:rsidTr="005B0292">
        <w:trPr>
          <w:trHeight w:val="232"/>
        </w:trPr>
        <w:tc>
          <w:tcPr>
            <w:tcW w:w="1630" w:type="dxa"/>
          </w:tcPr>
          <w:p w14:paraId="4BA497A8" w14:textId="77777777" w:rsidR="0057303B" w:rsidRPr="00C00EFE" w:rsidRDefault="0057303B" w:rsidP="00431DB5">
            <w:pPr>
              <w:tabs>
                <w:tab w:val="left" w:pos="284"/>
              </w:tabs>
              <w:ind w:left="142" w:hanging="142"/>
              <w:rPr>
                <w:b/>
              </w:rPr>
            </w:pPr>
            <w:r w:rsidRPr="00C00EFE">
              <w:t xml:space="preserve">    též „příkazce“</w:t>
            </w:r>
          </w:p>
        </w:tc>
        <w:tc>
          <w:tcPr>
            <w:tcW w:w="8221" w:type="dxa"/>
            <w:gridSpan w:val="3"/>
            <w:vMerge/>
          </w:tcPr>
          <w:p w14:paraId="045ADB81" w14:textId="77777777" w:rsidR="0057303B" w:rsidRPr="00C00EFE" w:rsidRDefault="0057303B" w:rsidP="00FB3B95">
            <w:pPr>
              <w:pStyle w:val="Zhlav"/>
              <w:tabs>
                <w:tab w:val="clear" w:pos="4536"/>
                <w:tab w:val="clear" w:pos="9072"/>
              </w:tabs>
              <w:rPr>
                <w:b/>
              </w:rPr>
            </w:pPr>
          </w:p>
        </w:tc>
      </w:tr>
      <w:tr w:rsidR="0044783E" w:rsidRPr="00C00EFE" w14:paraId="1F5FEC65" w14:textId="77777777" w:rsidTr="0057303B">
        <w:trPr>
          <w:gridBefore w:val="1"/>
          <w:wBefore w:w="1630" w:type="dxa"/>
          <w:cantSplit/>
        </w:trPr>
        <w:tc>
          <w:tcPr>
            <w:tcW w:w="1559" w:type="dxa"/>
          </w:tcPr>
          <w:p w14:paraId="1CF15F43" w14:textId="77777777" w:rsidR="0057303B" w:rsidRPr="00C00EFE" w:rsidRDefault="0057303B" w:rsidP="00F704B5">
            <w:r w:rsidRPr="00C00EFE">
              <w:t>IČ: 00299308</w:t>
            </w:r>
          </w:p>
        </w:tc>
        <w:tc>
          <w:tcPr>
            <w:tcW w:w="6662" w:type="dxa"/>
            <w:gridSpan w:val="2"/>
          </w:tcPr>
          <w:p w14:paraId="72E03BB8" w14:textId="77777777" w:rsidR="0057303B" w:rsidRPr="00C00EFE" w:rsidRDefault="0028207A" w:rsidP="00F704B5">
            <w:r w:rsidRPr="00C00EFE">
              <w:t xml:space="preserve">DIČ: </w:t>
            </w:r>
            <w:r w:rsidR="0057303B" w:rsidRPr="00C00EFE">
              <w:t>CZ00299308</w:t>
            </w:r>
          </w:p>
        </w:tc>
      </w:tr>
      <w:tr w:rsidR="0044783E" w:rsidRPr="00C00EFE" w14:paraId="1F3539A3" w14:textId="77777777" w:rsidTr="005B0292">
        <w:trPr>
          <w:gridBefore w:val="1"/>
          <w:wBefore w:w="1630" w:type="dxa"/>
          <w:cantSplit/>
        </w:trPr>
        <w:tc>
          <w:tcPr>
            <w:tcW w:w="8221" w:type="dxa"/>
            <w:gridSpan w:val="3"/>
          </w:tcPr>
          <w:p w14:paraId="3DFC9D8F" w14:textId="77777777" w:rsidR="00F34060" w:rsidRPr="00C00EFE" w:rsidRDefault="00F34060" w:rsidP="00F704B5">
            <w:r w:rsidRPr="00C00EFE">
              <w:t>Zástupce statutárního orgánu:</w:t>
            </w:r>
          </w:p>
        </w:tc>
      </w:tr>
      <w:tr w:rsidR="0044783E" w:rsidRPr="00C00EFE" w14:paraId="510E4D42" w14:textId="77777777" w:rsidTr="005B0292">
        <w:trPr>
          <w:gridBefore w:val="1"/>
          <w:wBefore w:w="1630" w:type="dxa"/>
          <w:cantSplit/>
          <w:trHeight w:val="184"/>
        </w:trPr>
        <w:tc>
          <w:tcPr>
            <w:tcW w:w="8221" w:type="dxa"/>
            <w:gridSpan w:val="3"/>
          </w:tcPr>
          <w:p w14:paraId="57F0EF04" w14:textId="77777777" w:rsidR="00A03C26" w:rsidRPr="00C00EFE" w:rsidRDefault="00A03C26" w:rsidP="00D74D97">
            <w:pPr>
              <w:rPr>
                <w:b/>
              </w:rPr>
            </w:pPr>
            <w:r w:rsidRPr="00C00EFE">
              <w:rPr>
                <w:u w:val="single"/>
              </w:rPr>
              <w:t>- ve věcech smluvních:</w:t>
            </w:r>
          </w:p>
        </w:tc>
      </w:tr>
      <w:tr w:rsidR="0044783E" w:rsidRPr="00C00EFE" w14:paraId="7C789497" w14:textId="77777777" w:rsidTr="005B0292">
        <w:trPr>
          <w:gridBefore w:val="1"/>
          <w:wBefore w:w="1630" w:type="dxa"/>
          <w:cantSplit/>
        </w:trPr>
        <w:tc>
          <w:tcPr>
            <w:tcW w:w="8221" w:type="dxa"/>
            <w:gridSpan w:val="3"/>
          </w:tcPr>
          <w:p w14:paraId="2CB6D0E4" w14:textId="2EC77254" w:rsidR="00A03C26" w:rsidRPr="00C00EFE" w:rsidRDefault="002076FF" w:rsidP="002076FF">
            <w:r w:rsidRPr="00C00EFE">
              <w:t>JUDr.</w:t>
            </w:r>
            <w:r w:rsidR="00A03C26" w:rsidRPr="00C00EFE">
              <w:t xml:space="preserve"> </w:t>
            </w:r>
            <w:r w:rsidRPr="00C00EFE">
              <w:t>Martin Major</w:t>
            </w:r>
            <w:r w:rsidR="00A03C26" w:rsidRPr="00C00EFE">
              <w:t xml:space="preserve">, </w:t>
            </w:r>
            <w:proofErr w:type="gramStart"/>
            <w:r w:rsidRPr="00C00EFE">
              <w:t>MBA,  náměstek</w:t>
            </w:r>
            <w:proofErr w:type="gramEnd"/>
            <w:r w:rsidRPr="00C00EFE">
              <w:t xml:space="preserve"> primátora</w:t>
            </w:r>
          </w:p>
        </w:tc>
      </w:tr>
      <w:tr w:rsidR="0044783E" w:rsidRPr="00C00EFE" w14:paraId="1D1C0DD4" w14:textId="77777777" w:rsidTr="005B0292">
        <w:trPr>
          <w:gridBefore w:val="1"/>
          <w:wBefore w:w="1630" w:type="dxa"/>
          <w:cantSplit/>
        </w:trPr>
        <w:tc>
          <w:tcPr>
            <w:tcW w:w="1559" w:type="dxa"/>
          </w:tcPr>
          <w:p w14:paraId="38E955EC" w14:textId="7424AF25" w:rsidR="00A03C26" w:rsidRPr="00C00EFE" w:rsidRDefault="00A03C26" w:rsidP="0069569C">
            <w:r w:rsidRPr="00C00EFE">
              <w:t xml:space="preserve">tel.: </w:t>
            </w:r>
          </w:p>
        </w:tc>
        <w:tc>
          <w:tcPr>
            <w:tcW w:w="1559" w:type="dxa"/>
          </w:tcPr>
          <w:p w14:paraId="6A921C51" w14:textId="77777777" w:rsidR="00A03C26" w:rsidRPr="00C00EFE" w:rsidRDefault="00A03C26" w:rsidP="00D74D97"/>
        </w:tc>
        <w:tc>
          <w:tcPr>
            <w:tcW w:w="5103" w:type="dxa"/>
          </w:tcPr>
          <w:p w14:paraId="02554A9D" w14:textId="3E600C10" w:rsidR="00A03C26" w:rsidRPr="00C00EFE" w:rsidRDefault="00426671" w:rsidP="0069569C">
            <w:r w:rsidRPr="00C00EFE">
              <w:t xml:space="preserve">e-mail:  </w:t>
            </w:r>
          </w:p>
        </w:tc>
      </w:tr>
      <w:tr w:rsidR="0044783E" w:rsidRPr="00C00EFE" w14:paraId="58C7AB29" w14:textId="77777777" w:rsidTr="005B0292">
        <w:trPr>
          <w:gridBefore w:val="1"/>
          <w:wBefore w:w="1630" w:type="dxa"/>
          <w:cantSplit/>
        </w:trPr>
        <w:tc>
          <w:tcPr>
            <w:tcW w:w="8221" w:type="dxa"/>
            <w:gridSpan w:val="3"/>
          </w:tcPr>
          <w:p w14:paraId="6C066148" w14:textId="77777777" w:rsidR="00A03C26" w:rsidRPr="00C00EFE" w:rsidRDefault="00A03C26" w:rsidP="00D74D97">
            <w:pPr>
              <w:rPr>
                <w:u w:val="single"/>
              </w:rPr>
            </w:pPr>
            <w:r w:rsidRPr="00C00EFE">
              <w:rPr>
                <w:u w:val="single"/>
              </w:rPr>
              <w:t>- kontaktní osoba ve věcech technických:</w:t>
            </w:r>
          </w:p>
          <w:p w14:paraId="05BB91C4" w14:textId="77777777" w:rsidR="0069569C" w:rsidRDefault="0069569C" w:rsidP="002076FF"/>
          <w:p w14:paraId="584B389C" w14:textId="24AFB70A" w:rsidR="002076FF" w:rsidRPr="00C00EFE" w:rsidRDefault="002076FF" w:rsidP="0069569C">
            <w:r w:rsidRPr="00C00EFE">
              <w:t xml:space="preserve">tel.: </w:t>
            </w:r>
            <w:r w:rsidR="0069569C">
              <w:t xml:space="preserve">                                                        </w:t>
            </w:r>
            <w:r w:rsidRPr="00C00EFE">
              <w:t xml:space="preserve">e-mail:  </w:t>
            </w:r>
          </w:p>
        </w:tc>
      </w:tr>
      <w:tr w:rsidR="0044783E" w:rsidRPr="00C00EFE" w14:paraId="78EC62C1" w14:textId="77777777" w:rsidTr="005B0292">
        <w:trPr>
          <w:gridBefore w:val="1"/>
          <w:wBefore w:w="1630" w:type="dxa"/>
          <w:cantSplit/>
        </w:trPr>
        <w:tc>
          <w:tcPr>
            <w:tcW w:w="8221" w:type="dxa"/>
            <w:gridSpan w:val="3"/>
          </w:tcPr>
          <w:p w14:paraId="7EFE32B6" w14:textId="040DBB26" w:rsidR="00A03C26" w:rsidRPr="00C00EFE" w:rsidRDefault="00A03C26" w:rsidP="00D74D97"/>
        </w:tc>
      </w:tr>
      <w:tr w:rsidR="0044783E" w:rsidRPr="00C00EFE" w14:paraId="22F3C427" w14:textId="77777777" w:rsidTr="005B0292">
        <w:trPr>
          <w:gridBefore w:val="1"/>
          <w:wBefore w:w="1630" w:type="dxa"/>
          <w:cantSplit/>
        </w:trPr>
        <w:tc>
          <w:tcPr>
            <w:tcW w:w="1559" w:type="dxa"/>
          </w:tcPr>
          <w:p w14:paraId="1F958305" w14:textId="1DD16358" w:rsidR="00A03C26" w:rsidRPr="00C00EFE" w:rsidRDefault="00A03C26" w:rsidP="0069569C">
            <w:r w:rsidRPr="00C00EFE">
              <w:t xml:space="preserve">tel.: </w:t>
            </w:r>
          </w:p>
        </w:tc>
        <w:tc>
          <w:tcPr>
            <w:tcW w:w="1559" w:type="dxa"/>
          </w:tcPr>
          <w:p w14:paraId="45D028DD" w14:textId="77777777" w:rsidR="00A03C26" w:rsidRPr="00C00EFE" w:rsidRDefault="00A03C26" w:rsidP="00D74D97"/>
        </w:tc>
        <w:tc>
          <w:tcPr>
            <w:tcW w:w="5103" w:type="dxa"/>
          </w:tcPr>
          <w:p w14:paraId="5DBC7C27" w14:textId="04DCE5D6" w:rsidR="00A03C26" w:rsidRPr="00C00EFE" w:rsidRDefault="00426671" w:rsidP="0069569C">
            <w:r w:rsidRPr="00C00EFE">
              <w:t xml:space="preserve">e-mail:  </w:t>
            </w:r>
          </w:p>
        </w:tc>
      </w:tr>
      <w:tr w:rsidR="0044783E" w:rsidRPr="00C00EFE" w14:paraId="5A88217A" w14:textId="77777777" w:rsidTr="005B0292">
        <w:trPr>
          <w:gridBefore w:val="1"/>
          <w:wBefore w:w="1630" w:type="dxa"/>
          <w:cantSplit/>
        </w:trPr>
        <w:tc>
          <w:tcPr>
            <w:tcW w:w="8221" w:type="dxa"/>
            <w:gridSpan w:val="3"/>
          </w:tcPr>
          <w:p w14:paraId="7CB8D9CA" w14:textId="296A056E" w:rsidR="00A03C26" w:rsidRPr="00C00EFE" w:rsidRDefault="00A03C26" w:rsidP="00D74D97"/>
        </w:tc>
      </w:tr>
      <w:tr w:rsidR="0044783E" w:rsidRPr="00C00EFE" w14:paraId="5EFE134F" w14:textId="77777777" w:rsidTr="002F033D">
        <w:trPr>
          <w:gridBefore w:val="1"/>
          <w:wBefore w:w="1630" w:type="dxa"/>
          <w:cantSplit/>
        </w:trPr>
        <w:tc>
          <w:tcPr>
            <w:tcW w:w="1559" w:type="dxa"/>
          </w:tcPr>
          <w:p w14:paraId="33793258" w14:textId="635F19C3" w:rsidR="00A03C26" w:rsidRPr="00C00EFE" w:rsidRDefault="00A03C26" w:rsidP="0069569C">
            <w:r w:rsidRPr="00C00EFE">
              <w:t xml:space="preserve">tel: </w:t>
            </w:r>
            <w:r w:rsidR="00701361" w:rsidRPr="00C00EFE">
              <w:t xml:space="preserve"> </w:t>
            </w:r>
          </w:p>
        </w:tc>
        <w:tc>
          <w:tcPr>
            <w:tcW w:w="1559" w:type="dxa"/>
          </w:tcPr>
          <w:p w14:paraId="4B8D1875" w14:textId="77777777" w:rsidR="00A03C26" w:rsidRPr="00C00EFE" w:rsidRDefault="00A03C26" w:rsidP="00D74D97"/>
        </w:tc>
        <w:tc>
          <w:tcPr>
            <w:tcW w:w="5103" w:type="dxa"/>
          </w:tcPr>
          <w:p w14:paraId="7EF02D12" w14:textId="526C2EA5" w:rsidR="00A03C26" w:rsidRPr="00C00EFE" w:rsidRDefault="00426671" w:rsidP="0069569C">
            <w:r w:rsidRPr="00C00EFE">
              <w:t xml:space="preserve">e-mail:  </w:t>
            </w:r>
            <w:r w:rsidR="00A03C26" w:rsidRPr="00C00EFE">
              <w:t xml:space="preserve">                              </w:t>
            </w:r>
          </w:p>
        </w:tc>
      </w:tr>
      <w:tr w:rsidR="0044783E" w:rsidRPr="00C00EFE" w14:paraId="7480D202" w14:textId="77777777" w:rsidTr="005B0292">
        <w:trPr>
          <w:gridBefore w:val="1"/>
          <w:wBefore w:w="1630" w:type="dxa"/>
          <w:cantSplit/>
        </w:trPr>
        <w:tc>
          <w:tcPr>
            <w:tcW w:w="8221" w:type="dxa"/>
            <w:gridSpan w:val="3"/>
          </w:tcPr>
          <w:p w14:paraId="54379CA2" w14:textId="77777777" w:rsidR="001003C7" w:rsidRPr="00C00EFE" w:rsidRDefault="001003C7" w:rsidP="00F704B5">
            <w:pPr>
              <w:pStyle w:val="Zhlav"/>
              <w:tabs>
                <w:tab w:val="clear" w:pos="4536"/>
                <w:tab w:val="clear" w:pos="9072"/>
              </w:tabs>
            </w:pPr>
          </w:p>
        </w:tc>
      </w:tr>
      <w:tr w:rsidR="0044783E" w:rsidRPr="00C00EFE" w14:paraId="28AA4F29" w14:textId="77777777" w:rsidTr="005B0292">
        <w:trPr>
          <w:gridBefore w:val="1"/>
          <w:wBefore w:w="1630" w:type="dxa"/>
          <w:cantSplit/>
        </w:trPr>
        <w:tc>
          <w:tcPr>
            <w:tcW w:w="8221" w:type="dxa"/>
            <w:gridSpan w:val="3"/>
          </w:tcPr>
          <w:p w14:paraId="0D058ACB" w14:textId="77777777" w:rsidR="001003C7" w:rsidRPr="00C00EFE" w:rsidRDefault="001003C7" w:rsidP="00F704B5">
            <w:r w:rsidRPr="00C00EFE">
              <w:t>Bankovní spojení: Česká spořitelna, a.s., pobočka Olomouc,</w:t>
            </w:r>
          </w:p>
        </w:tc>
      </w:tr>
      <w:tr w:rsidR="0044783E" w:rsidRPr="00C00EFE" w14:paraId="5B58C74A" w14:textId="77777777" w:rsidTr="005B0292">
        <w:trPr>
          <w:gridBefore w:val="1"/>
          <w:wBefore w:w="1630" w:type="dxa"/>
          <w:cantSplit/>
        </w:trPr>
        <w:tc>
          <w:tcPr>
            <w:tcW w:w="8221" w:type="dxa"/>
            <w:gridSpan w:val="3"/>
          </w:tcPr>
          <w:p w14:paraId="28ABA153" w14:textId="77777777" w:rsidR="001003C7" w:rsidRPr="00C00EFE" w:rsidRDefault="001003C7" w:rsidP="00F704B5">
            <w:r w:rsidRPr="00C00EFE">
              <w:t>číslo výdajového účtu: 27-1801731369/0800</w:t>
            </w:r>
          </w:p>
        </w:tc>
      </w:tr>
    </w:tbl>
    <w:p w14:paraId="77E24F6D" w14:textId="77777777" w:rsidR="005000D5" w:rsidRPr="00C00EFE" w:rsidRDefault="00723877" w:rsidP="00F34060">
      <w:pPr>
        <w:rPr>
          <w:b/>
        </w:rPr>
      </w:pPr>
      <w:r w:rsidRPr="00C00EFE">
        <w:rPr>
          <w:b/>
        </w:rPr>
        <w:t xml:space="preserve"> </w:t>
      </w:r>
    </w:p>
    <w:p w14:paraId="400DF7DE" w14:textId="77777777" w:rsidR="001003C7" w:rsidRPr="00C00EFE" w:rsidRDefault="001003C7" w:rsidP="00B02881">
      <w:pPr>
        <w:pStyle w:val="Nadpis5"/>
        <w:rPr>
          <w:b/>
          <w:sz w:val="20"/>
        </w:rPr>
      </w:pPr>
    </w:p>
    <w:p w14:paraId="72EACF72" w14:textId="77777777" w:rsidR="001003C7" w:rsidRPr="00C00EFE" w:rsidRDefault="001003C7" w:rsidP="001003C7">
      <w:pPr>
        <w:ind w:left="1985" w:hanging="1985"/>
        <w:rPr>
          <w:b/>
        </w:rPr>
      </w:pPr>
    </w:p>
    <w:tbl>
      <w:tblPr>
        <w:tblW w:w="19210" w:type="dxa"/>
        <w:tblInd w:w="70" w:type="dxa"/>
        <w:tblLayout w:type="fixed"/>
        <w:tblCellMar>
          <w:left w:w="70" w:type="dxa"/>
          <w:right w:w="70" w:type="dxa"/>
        </w:tblCellMar>
        <w:tblLook w:val="0000" w:firstRow="0" w:lastRow="0" w:firstColumn="0" w:lastColumn="0" w:noHBand="0" w:noVBand="0"/>
      </w:tblPr>
      <w:tblGrid>
        <w:gridCol w:w="1560"/>
        <w:gridCol w:w="1559"/>
        <w:gridCol w:w="37"/>
        <w:gridCol w:w="672"/>
        <w:gridCol w:w="378"/>
        <w:gridCol w:w="213"/>
        <w:gridCol w:w="142"/>
        <w:gridCol w:w="567"/>
        <w:gridCol w:w="4370"/>
        <w:gridCol w:w="24"/>
        <w:gridCol w:w="4844"/>
        <w:gridCol w:w="4844"/>
      </w:tblGrid>
      <w:tr w:rsidR="00016588" w:rsidRPr="00C00EFE" w14:paraId="72C227DE" w14:textId="77777777" w:rsidTr="00701361">
        <w:trPr>
          <w:gridAfter w:val="2"/>
          <w:wAfter w:w="9688" w:type="dxa"/>
          <w:cantSplit/>
        </w:trPr>
        <w:tc>
          <w:tcPr>
            <w:tcW w:w="1560" w:type="dxa"/>
          </w:tcPr>
          <w:p w14:paraId="3525336A" w14:textId="68E6C1B1" w:rsidR="00016588" w:rsidRPr="00C00EFE" w:rsidRDefault="00016588" w:rsidP="00016588">
            <w:pPr>
              <w:rPr>
                <w:b/>
              </w:rPr>
            </w:pPr>
            <w:r w:rsidRPr="00C00EFE">
              <w:rPr>
                <w:b/>
              </w:rPr>
              <w:t>2. Zhotovitel:</w:t>
            </w:r>
          </w:p>
        </w:tc>
        <w:tc>
          <w:tcPr>
            <w:tcW w:w="7962" w:type="dxa"/>
            <w:gridSpan w:val="9"/>
          </w:tcPr>
          <w:p w14:paraId="6F322BAB" w14:textId="0E5DE54C" w:rsidR="00016588" w:rsidRPr="00C00EFE" w:rsidRDefault="00016588" w:rsidP="00016588">
            <w:pPr>
              <w:pStyle w:val="Zhlav"/>
              <w:tabs>
                <w:tab w:val="clear" w:pos="4536"/>
                <w:tab w:val="clear" w:pos="9072"/>
              </w:tabs>
              <w:rPr>
                <w:b/>
              </w:rPr>
            </w:pPr>
            <w:r w:rsidRPr="00C00EFE">
              <w:rPr>
                <w:b/>
              </w:rPr>
              <w:t xml:space="preserve">kcarch s.r.o. </w:t>
            </w:r>
          </w:p>
        </w:tc>
      </w:tr>
      <w:tr w:rsidR="00016588" w:rsidRPr="00C00EFE" w14:paraId="3F1BF468" w14:textId="77777777" w:rsidTr="00701361">
        <w:trPr>
          <w:gridAfter w:val="2"/>
          <w:wAfter w:w="9688" w:type="dxa"/>
          <w:cantSplit/>
        </w:trPr>
        <w:tc>
          <w:tcPr>
            <w:tcW w:w="1560" w:type="dxa"/>
          </w:tcPr>
          <w:p w14:paraId="1D806D75" w14:textId="7D8828B1" w:rsidR="00016588" w:rsidRPr="00C00EFE" w:rsidRDefault="00016588" w:rsidP="00016588">
            <w:pPr>
              <w:rPr>
                <w:b/>
              </w:rPr>
            </w:pPr>
            <w:r w:rsidRPr="00C00EFE">
              <w:rPr>
                <w:b/>
              </w:rPr>
              <w:t xml:space="preserve"> </w:t>
            </w:r>
            <w:r w:rsidRPr="00C00EFE">
              <w:t>též „příkazník“</w:t>
            </w:r>
            <w:r w:rsidRPr="00C00EFE">
              <w:rPr>
                <w:b/>
              </w:rPr>
              <w:t xml:space="preserve">  </w:t>
            </w:r>
          </w:p>
        </w:tc>
        <w:tc>
          <w:tcPr>
            <w:tcW w:w="7962" w:type="dxa"/>
            <w:gridSpan w:val="9"/>
          </w:tcPr>
          <w:p w14:paraId="62F3D414" w14:textId="52194014" w:rsidR="00016588" w:rsidRPr="00C00EFE" w:rsidRDefault="00016588" w:rsidP="00016588">
            <w:pPr>
              <w:pStyle w:val="Zhlav"/>
            </w:pPr>
            <w:r w:rsidRPr="00C00EFE">
              <w:t>se sídlem: Thámova</w:t>
            </w:r>
            <w:r w:rsidRPr="00C00EFE">
              <w:rPr>
                <w:b/>
              </w:rPr>
              <w:t xml:space="preserve"> 221/7, 186 00 Praha 8 - Karlín</w:t>
            </w:r>
          </w:p>
        </w:tc>
      </w:tr>
      <w:tr w:rsidR="00016588" w:rsidRPr="00C00EFE" w14:paraId="596C1430" w14:textId="77777777" w:rsidTr="00701361">
        <w:trPr>
          <w:gridBefore w:val="1"/>
          <w:gridAfter w:val="3"/>
          <w:wBefore w:w="1560" w:type="dxa"/>
          <w:wAfter w:w="9712" w:type="dxa"/>
          <w:cantSplit/>
        </w:trPr>
        <w:tc>
          <w:tcPr>
            <w:tcW w:w="2646" w:type="dxa"/>
            <w:gridSpan w:val="4"/>
          </w:tcPr>
          <w:p w14:paraId="2E7C1E43" w14:textId="5C90AE2D" w:rsidR="00016588" w:rsidRPr="00C00EFE" w:rsidRDefault="00016588" w:rsidP="00016588">
            <w:r w:rsidRPr="00C00EFE">
              <w:t>IČ: 28999070</w:t>
            </w:r>
          </w:p>
        </w:tc>
        <w:tc>
          <w:tcPr>
            <w:tcW w:w="5292" w:type="dxa"/>
            <w:gridSpan w:val="4"/>
          </w:tcPr>
          <w:p w14:paraId="6AA1BA11" w14:textId="28F832A8" w:rsidR="00016588" w:rsidRPr="00C00EFE" w:rsidRDefault="00016588" w:rsidP="00016588">
            <w:r w:rsidRPr="00C00EFE">
              <w:t>DIČ: CZ28999070</w:t>
            </w:r>
          </w:p>
        </w:tc>
      </w:tr>
      <w:tr w:rsidR="00016588" w:rsidRPr="00C00EFE" w14:paraId="581CC2E7" w14:textId="77777777" w:rsidTr="00701361">
        <w:trPr>
          <w:gridBefore w:val="1"/>
          <w:gridAfter w:val="3"/>
          <w:wBefore w:w="1560" w:type="dxa"/>
          <w:wAfter w:w="9712" w:type="dxa"/>
          <w:cantSplit/>
        </w:trPr>
        <w:tc>
          <w:tcPr>
            <w:tcW w:w="7938" w:type="dxa"/>
            <w:gridSpan w:val="8"/>
          </w:tcPr>
          <w:p w14:paraId="224F5280" w14:textId="77777777" w:rsidR="00016588" w:rsidRPr="00C00EFE" w:rsidRDefault="00016588" w:rsidP="00016588"/>
        </w:tc>
      </w:tr>
      <w:tr w:rsidR="00016588" w:rsidRPr="00C00EFE" w14:paraId="30FFB8B5" w14:textId="77777777" w:rsidTr="00701361">
        <w:trPr>
          <w:gridBefore w:val="1"/>
          <w:gridAfter w:val="3"/>
          <w:wBefore w:w="1560" w:type="dxa"/>
          <w:wAfter w:w="9712" w:type="dxa"/>
          <w:cantSplit/>
        </w:trPr>
        <w:tc>
          <w:tcPr>
            <w:tcW w:w="7938" w:type="dxa"/>
            <w:gridSpan w:val="8"/>
          </w:tcPr>
          <w:p w14:paraId="684A5749" w14:textId="77777777" w:rsidR="00016588" w:rsidRPr="00C00EFE" w:rsidRDefault="00016588" w:rsidP="00016588">
            <w:r w:rsidRPr="00C00EFE">
              <w:t xml:space="preserve">zapsaný v obchodním rejstříku vedeném </w:t>
            </w:r>
            <w:r w:rsidR="003937FF" w:rsidRPr="00C00EFE">
              <w:t>Měst</w:t>
            </w:r>
            <w:r w:rsidRPr="00C00EFE">
              <w:t>ským soudem v</w:t>
            </w:r>
            <w:r w:rsidR="003937FF" w:rsidRPr="00C00EFE">
              <w:t> Praze,</w:t>
            </w:r>
          </w:p>
          <w:p w14:paraId="626DFFEB" w14:textId="64460F64" w:rsidR="003937FF" w:rsidRPr="00C00EFE" w:rsidRDefault="003937FF" w:rsidP="00016588">
            <w:r w:rsidRPr="00C00EFE">
              <w:t>oddíl C, vložka 158909C</w:t>
            </w:r>
          </w:p>
        </w:tc>
      </w:tr>
      <w:tr w:rsidR="00016588" w:rsidRPr="00C00EFE" w14:paraId="420AA2EC" w14:textId="77777777" w:rsidTr="00701361">
        <w:trPr>
          <w:gridBefore w:val="1"/>
          <w:gridAfter w:val="2"/>
          <w:wBefore w:w="1560" w:type="dxa"/>
          <w:wAfter w:w="9688" w:type="dxa"/>
        </w:trPr>
        <w:tc>
          <w:tcPr>
            <w:tcW w:w="2859" w:type="dxa"/>
            <w:gridSpan w:val="5"/>
          </w:tcPr>
          <w:p w14:paraId="5D5DC587" w14:textId="0C2F0234" w:rsidR="00016588" w:rsidRPr="00C00EFE" w:rsidRDefault="00016588" w:rsidP="00016588"/>
        </w:tc>
        <w:tc>
          <w:tcPr>
            <w:tcW w:w="709" w:type="dxa"/>
            <w:gridSpan w:val="2"/>
          </w:tcPr>
          <w:p w14:paraId="716FBAB6" w14:textId="6EC94ABD" w:rsidR="00016588" w:rsidRPr="00C00EFE" w:rsidRDefault="00016588" w:rsidP="00016588"/>
        </w:tc>
        <w:tc>
          <w:tcPr>
            <w:tcW w:w="4394" w:type="dxa"/>
            <w:gridSpan w:val="2"/>
          </w:tcPr>
          <w:p w14:paraId="665ABCD2" w14:textId="77777777" w:rsidR="00016588" w:rsidRPr="00C00EFE" w:rsidRDefault="00016588" w:rsidP="00016588"/>
        </w:tc>
      </w:tr>
      <w:tr w:rsidR="00016588" w:rsidRPr="00C00EFE" w14:paraId="20332739" w14:textId="77777777" w:rsidTr="00701361">
        <w:trPr>
          <w:gridBefore w:val="1"/>
          <w:gridAfter w:val="2"/>
          <w:wBefore w:w="1560" w:type="dxa"/>
          <w:wAfter w:w="9688" w:type="dxa"/>
        </w:trPr>
        <w:tc>
          <w:tcPr>
            <w:tcW w:w="3001" w:type="dxa"/>
            <w:gridSpan w:val="6"/>
          </w:tcPr>
          <w:p w14:paraId="2D192162" w14:textId="6EC5B62F" w:rsidR="00016588" w:rsidRPr="00F726AE" w:rsidRDefault="00016588" w:rsidP="00016588">
            <w:r w:rsidRPr="00F726AE">
              <w:t xml:space="preserve">Zástupci zhotovitele </w:t>
            </w:r>
          </w:p>
        </w:tc>
        <w:tc>
          <w:tcPr>
            <w:tcW w:w="4961" w:type="dxa"/>
            <w:gridSpan w:val="3"/>
          </w:tcPr>
          <w:p w14:paraId="38228ACA" w14:textId="77777777" w:rsidR="00016588" w:rsidRPr="00F726AE" w:rsidRDefault="00016588" w:rsidP="00016588"/>
        </w:tc>
      </w:tr>
      <w:tr w:rsidR="00016588" w:rsidRPr="00C00EFE" w14:paraId="424F4F91" w14:textId="77777777" w:rsidTr="00701361">
        <w:trPr>
          <w:gridBefore w:val="1"/>
          <w:gridAfter w:val="2"/>
          <w:wBefore w:w="1560" w:type="dxa"/>
          <w:wAfter w:w="9688" w:type="dxa"/>
          <w:cantSplit/>
        </w:trPr>
        <w:tc>
          <w:tcPr>
            <w:tcW w:w="7962" w:type="dxa"/>
            <w:gridSpan w:val="9"/>
          </w:tcPr>
          <w:p w14:paraId="65748641" w14:textId="19C48E97" w:rsidR="00016588" w:rsidRPr="00F726AE" w:rsidRDefault="00016588" w:rsidP="00016588">
            <w:r w:rsidRPr="00F726AE">
              <w:rPr>
                <w:u w:val="single"/>
              </w:rPr>
              <w:t>- ve věcech smluvních:</w:t>
            </w:r>
            <w:r w:rsidRPr="00F726AE">
              <w:t xml:space="preserve"> </w:t>
            </w:r>
            <w:r w:rsidR="0069569C">
              <w:t xml:space="preserve"> </w:t>
            </w:r>
            <w:r w:rsidRPr="00F726AE">
              <w:t>Ing. arch. Václav Čermák</w:t>
            </w:r>
          </w:p>
        </w:tc>
      </w:tr>
      <w:tr w:rsidR="003937FF" w:rsidRPr="00C00EFE" w14:paraId="29069031" w14:textId="66F59984" w:rsidTr="005B56A1">
        <w:trPr>
          <w:gridBefore w:val="1"/>
          <w:wBefore w:w="1560" w:type="dxa"/>
          <w:cantSplit/>
        </w:trPr>
        <w:tc>
          <w:tcPr>
            <w:tcW w:w="7962" w:type="dxa"/>
            <w:gridSpan w:val="9"/>
          </w:tcPr>
          <w:p w14:paraId="77AC535A" w14:textId="006D14DC" w:rsidR="003937FF" w:rsidRPr="00F726AE" w:rsidRDefault="003937FF" w:rsidP="0069569C">
            <w:r w:rsidRPr="00F726AE">
              <w:t xml:space="preserve">tel.:              </w:t>
            </w:r>
            <w:r w:rsidR="0069569C">
              <w:t xml:space="preserve">                      </w:t>
            </w:r>
            <w:r w:rsidRPr="00F726AE">
              <w:t xml:space="preserve">   e-mail: </w:t>
            </w:r>
          </w:p>
        </w:tc>
        <w:tc>
          <w:tcPr>
            <w:tcW w:w="4844" w:type="dxa"/>
          </w:tcPr>
          <w:p w14:paraId="770F3CC9" w14:textId="77777777" w:rsidR="003937FF" w:rsidRPr="00C00EFE" w:rsidRDefault="003937FF" w:rsidP="003937FF">
            <w:pPr>
              <w:jc w:val="left"/>
            </w:pPr>
          </w:p>
        </w:tc>
        <w:tc>
          <w:tcPr>
            <w:tcW w:w="4844" w:type="dxa"/>
          </w:tcPr>
          <w:p w14:paraId="1E9BD113" w14:textId="4177B587" w:rsidR="003937FF" w:rsidRPr="00C00EFE" w:rsidRDefault="003937FF" w:rsidP="003937FF">
            <w:pPr>
              <w:jc w:val="left"/>
            </w:pPr>
            <w:r w:rsidRPr="00C00EFE">
              <w:t>tel.: 603 112 165</w:t>
            </w:r>
          </w:p>
        </w:tc>
      </w:tr>
      <w:tr w:rsidR="003937FF" w:rsidRPr="00C00EFE" w14:paraId="7B3A253D" w14:textId="77777777" w:rsidTr="00F645A2">
        <w:trPr>
          <w:gridBefore w:val="1"/>
          <w:gridAfter w:val="2"/>
          <w:wBefore w:w="1560" w:type="dxa"/>
          <w:wAfter w:w="9688" w:type="dxa"/>
        </w:trPr>
        <w:tc>
          <w:tcPr>
            <w:tcW w:w="1559" w:type="dxa"/>
          </w:tcPr>
          <w:p w14:paraId="7BD6823C" w14:textId="7736E539" w:rsidR="003937FF" w:rsidRPr="00F726AE" w:rsidRDefault="003937FF" w:rsidP="003937FF"/>
        </w:tc>
        <w:tc>
          <w:tcPr>
            <w:tcW w:w="709" w:type="dxa"/>
            <w:gridSpan w:val="2"/>
          </w:tcPr>
          <w:p w14:paraId="6F4F4136" w14:textId="77777777" w:rsidR="003937FF" w:rsidRPr="00F726AE" w:rsidRDefault="003937FF" w:rsidP="003937FF"/>
        </w:tc>
        <w:tc>
          <w:tcPr>
            <w:tcW w:w="5694" w:type="dxa"/>
            <w:gridSpan w:val="6"/>
          </w:tcPr>
          <w:p w14:paraId="4E85B9EA" w14:textId="6F99B80E" w:rsidR="003937FF" w:rsidRPr="00F726AE" w:rsidRDefault="003937FF" w:rsidP="003937FF"/>
        </w:tc>
      </w:tr>
      <w:tr w:rsidR="003937FF" w:rsidRPr="00C00EFE" w14:paraId="03AF8B89" w14:textId="77777777" w:rsidTr="00701361">
        <w:trPr>
          <w:gridBefore w:val="1"/>
          <w:gridAfter w:val="2"/>
          <w:wBefore w:w="1560" w:type="dxa"/>
          <w:wAfter w:w="9688" w:type="dxa"/>
          <w:cantSplit/>
        </w:trPr>
        <w:tc>
          <w:tcPr>
            <w:tcW w:w="7962" w:type="dxa"/>
            <w:gridSpan w:val="9"/>
          </w:tcPr>
          <w:p w14:paraId="00B39032" w14:textId="03D4F926" w:rsidR="003937FF" w:rsidRPr="00F726AE" w:rsidRDefault="003937FF" w:rsidP="003937FF">
            <w:r w:rsidRPr="00F726AE">
              <w:rPr>
                <w:u w:val="single"/>
              </w:rPr>
              <w:t>- ve věcech technických</w:t>
            </w:r>
            <w:r w:rsidRPr="00F726AE">
              <w:t>:</w:t>
            </w:r>
          </w:p>
        </w:tc>
      </w:tr>
      <w:tr w:rsidR="003937FF" w:rsidRPr="00C00EFE" w14:paraId="17020FB5" w14:textId="77777777" w:rsidTr="00701361">
        <w:trPr>
          <w:gridBefore w:val="1"/>
          <w:gridAfter w:val="2"/>
          <w:wBefore w:w="1560" w:type="dxa"/>
          <w:wAfter w:w="9688" w:type="dxa"/>
          <w:cantSplit/>
        </w:trPr>
        <w:tc>
          <w:tcPr>
            <w:tcW w:w="7962" w:type="dxa"/>
            <w:gridSpan w:val="9"/>
          </w:tcPr>
          <w:p w14:paraId="2EA8E6A9" w14:textId="77777777" w:rsidR="003937FF" w:rsidRPr="00F726AE" w:rsidRDefault="003937FF" w:rsidP="003937FF">
            <w:r w:rsidRPr="00F726AE">
              <w:t xml:space="preserve">Hlavní inženýr projektu: </w:t>
            </w:r>
          </w:p>
          <w:p w14:paraId="0088B12F" w14:textId="73C5F324" w:rsidR="003937FF" w:rsidRPr="00F726AE" w:rsidRDefault="003937FF" w:rsidP="003937FF">
            <w:bookmarkStart w:id="0" w:name="_GoBack"/>
            <w:bookmarkEnd w:id="0"/>
          </w:p>
        </w:tc>
      </w:tr>
      <w:tr w:rsidR="003937FF" w:rsidRPr="00C00EFE" w14:paraId="1155903C" w14:textId="77777777" w:rsidTr="00701361">
        <w:trPr>
          <w:gridBefore w:val="1"/>
          <w:wBefore w:w="1560" w:type="dxa"/>
          <w:cantSplit/>
        </w:trPr>
        <w:tc>
          <w:tcPr>
            <w:tcW w:w="7962" w:type="dxa"/>
            <w:gridSpan w:val="9"/>
          </w:tcPr>
          <w:p w14:paraId="45214CBA" w14:textId="249EE5FD" w:rsidR="003937FF" w:rsidRPr="00F726AE" w:rsidRDefault="003937FF" w:rsidP="0069569C">
            <w:r w:rsidRPr="00F726AE">
              <w:t xml:space="preserve">tel.: </w:t>
            </w:r>
            <w:r w:rsidR="0069569C">
              <w:t xml:space="preserve">                                       </w:t>
            </w:r>
            <w:r w:rsidRPr="00F726AE">
              <w:t xml:space="preserve">e-mail: </w:t>
            </w:r>
          </w:p>
        </w:tc>
        <w:tc>
          <w:tcPr>
            <w:tcW w:w="4844" w:type="dxa"/>
          </w:tcPr>
          <w:p w14:paraId="29895167" w14:textId="77777777" w:rsidR="003937FF" w:rsidRPr="00C00EFE" w:rsidRDefault="003937FF" w:rsidP="003937FF"/>
        </w:tc>
        <w:tc>
          <w:tcPr>
            <w:tcW w:w="4844" w:type="dxa"/>
          </w:tcPr>
          <w:p w14:paraId="22DA9A98" w14:textId="77777777" w:rsidR="003937FF" w:rsidRPr="00C00EFE" w:rsidRDefault="003937FF" w:rsidP="003937FF">
            <w:r w:rsidRPr="00C00EFE">
              <w:t xml:space="preserve">tel.: 603 112 165                  e-mail: </w:t>
            </w:r>
            <w:hyperlink r:id="rId9" w:history="1">
              <w:r w:rsidRPr="00C00EFE">
                <w:rPr>
                  <w:rStyle w:val="Hypertextovodkaz"/>
                </w:rPr>
                <w:t>cermak@kcarch.cz</w:t>
              </w:r>
            </w:hyperlink>
          </w:p>
          <w:p w14:paraId="1404A5B3" w14:textId="5662AED9" w:rsidR="003937FF" w:rsidRPr="00C00EFE" w:rsidRDefault="003937FF" w:rsidP="003937FF">
            <w:pPr>
              <w:ind w:left="-495" w:firstLine="495"/>
            </w:pPr>
          </w:p>
        </w:tc>
      </w:tr>
      <w:tr w:rsidR="003937FF" w:rsidRPr="00C00EFE" w14:paraId="602D1E14" w14:textId="77777777" w:rsidTr="00701361">
        <w:trPr>
          <w:gridBefore w:val="1"/>
          <w:gridAfter w:val="2"/>
          <w:wBefore w:w="1560" w:type="dxa"/>
          <w:wAfter w:w="9688" w:type="dxa"/>
          <w:cantSplit/>
        </w:trPr>
        <w:tc>
          <w:tcPr>
            <w:tcW w:w="7962" w:type="dxa"/>
            <w:gridSpan w:val="9"/>
          </w:tcPr>
          <w:p w14:paraId="7B10BB9E" w14:textId="77777777" w:rsidR="003937FF" w:rsidRPr="00F726AE" w:rsidRDefault="003937FF" w:rsidP="003937FF">
            <w:r w:rsidRPr="00F726AE">
              <w:t>Hlavní projektant:</w:t>
            </w:r>
          </w:p>
          <w:p w14:paraId="1A8AF6DC" w14:textId="151F0B94" w:rsidR="003937FF" w:rsidRPr="00F726AE" w:rsidRDefault="003937FF" w:rsidP="003937FF"/>
        </w:tc>
      </w:tr>
      <w:tr w:rsidR="003937FF" w:rsidRPr="00C00EFE" w14:paraId="590936D0" w14:textId="77777777" w:rsidTr="00F645A2">
        <w:trPr>
          <w:gridBefore w:val="1"/>
          <w:gridAfter w:val="2"/>
          <w:wBefore w:w="1560" w:type="dxa"/>
          <w:wAfter w:w="9688" w:type="dxa"/>
          <w:cantSplit/>
        </w:trPr>
        <w:tc>
          <w:tcPr>
            <w:tcW w:w="1596" w:type="dxa"/>
            <w:gridSpan w:val="2"/>
          </w:tcPr>
          <w:p w14:paraId="3DE7BC08" w14:textId="630BE5A2" w:rsidR="003937FF" w:rsidRPr="00F726AE" w:rsidRDefault="003937FF" w:rsidP="0069569C">
            <w:r w:rsidRPr="00F726AE">
              <w:t xml:space="preserve">tel.: </w:t>
            </w:r>
          </w:p>
        </w:tc>
        <w:tc>
          <w:tcPr>
            <w:tcW w:w="672" w:type="dxa"/>
          </w:tcPr>
          <w:p w14:paraId="7E2565C8" w14:textId="592AAB43" w:rsidR="003937FF" w:rsidRPr="00F726AE" w:rsidRDefault="0069569C" w:rsidP="003937FF">
            <w:r>
              <w:t xml:space="preserve"> </w:t>
            </w:r>
          </w:p>
        </w:tc>
        <w:tc>
          <w:tcPr>
            <w:tcW w:w="5694" w:type="dxa"/>
            <w:gridSpan w:val="6"/>
          </w:tcPr>
          <w:p w14:paraId="7BBE928D" w14:textId="54F91742" w:rsidR="003937FF" w:rsidRPr="00F726AE" w:rsidRDefault="0069569C" w:rsidP="0069569C">
            <w:r>
              <w:t xml:space="preserve"> </w:t>
            </w:r>
            <w:r w:rsidR="003937FF" w:rsidRPr="00F726AE">
              <w:t xml:space="preserve">e-mail: </w:t>
            </w:r>
          </w:p>
        </w:tc>
      </w:tr>
      <w:tr w:rsidR="003937FF" w:rsidRPr="00C00EFE" w14:paraId="043BDDB6" w14:textId="77777777" w:rsidTr="00701361">
        <w:trPr>
          <w:gridBefore w:val="1"/>
          <w:gridAfter w:val="2"/>
          <w:wBefore w:w="1560" w:type="dxa"/>
          <w:wAfter w:w="9688" w:type="dxa"/>
          <w:cantSplit/>
        </w:trPr>
        <w:tc>
          <w:tcPr>
            <w:tcW w:w="7962" w:type="dxa"/>
            <w:gridSpan w:val="9"/>
          </w:tcPr>
          <w:p w14:paraId="5188B2B0" w14:textId="77777777" w:rsidR="003937FF" w:rsidRPr="00F726AE" w:rsidRDefault="003937FF" w:rsidP="003937FF"/>
        </w:tc>
      </w:tr>
      <w:tr w:rsidR="003937FF" w:rsidRPr="00C00EFE" w14:paraId="5035CDFA" w14:textId="77777777" w:rsidTr="00701361">
        <w:trPr>
          <w:gridBefore w:val="1"/>
          <w:gridAfter w:val="2"/>
          <w:wBefore w:w="1560" w:type="dxa"/>
          <w:wAfter w:w="9688" w:type="dxa"/>
          <w:cantSplit/>
        </w:trPr>
        <w:tc>
          <w:tcPr>
            <w:tcW w:w="7962" w:type="dxa"/>
            <w:gridSpan w:val="9"/>
          </w:tcPr>
          <w:p w14:paraId="07B54572" w14:textId="5778D554" w:rsidR="003937FF" w:rsidRPr="00F726AE" w:rsidRDefault="003937FF" w:rsidP="003937FF">
            <w:r w:rsidRPr="00F726AE">
              <w:t>Bankovní spojení: Komerční banka</w:t>
            </w:r>
          </w:p>
        </w:tc>
      </w:tr>
      <w:tr w:rsidR="003937FF" w:rsidRPr="00C00EFE" w14:paraId="195A3047" w14:textId="77777777" w:rsidTr="00A048C8">
        <w:trPr>
          <w:gridBefore w:val="1"/>
          <w:gridAfter w:val="2"/>
          <w:wBefore w:w="1560" w:type="dxa"/>
          <w:wAfter w:w="9688" w:type="dxa"/>
          <w:cantSplit/>
          <w:trHeight w:val="76"/>
        </w:trPr>
        <w:tc>
          <w:tcPr>
            <w:tcW w:w="7962" w:type="dxa"/>
            <w:gridSpan w:val="9"/>
          </w:tcPr>
          <w:p w14:paraId="3B2BC610" w14:textId="519CE6AC" w:rsidR="003937FF" w:rsidRPr="00F726AE" w:rsidRDefault="003937FF" w:rsidP="003937FF">
            <w:r w:rsidRPr="00F726AE">
              <w:t>č. účtu: 107-7088050257/0100</w:t>
            </w:r>
          </w:p>
        </w:tc>
      </w:tr>
    </w:tbl>
    <w:p w14:paraId="63DC0255" w14:textId="77777777" w:rsidR="00A33DC4" w:rsidRPr="00C00EFE" w:rsidRDefault="005730B7" w:rsidP="003F55E4">
      <w:pPr>
        <w:pStyle w:val="Nadpis1"/>
        <w:numPr>
          <w:ilvl w:val="0"/>
          <w:numId w:val="0"/>
        </w:numPr>
      </w:pPr>
      <w:r w:rsidRPr="00C00EFE">
        <w:lastRenderedPageBreak/>
        <w:t>II.</w:t>
      </w:r>
    </w:p>
    <w:p w14:paraId="0A5272F7" w14:textId="77777777" w:rsidR="00F71FAC" w:rsidRPr="00C00EFE" w:rsidRDefault="00F71FAC" w:rsidP="00A33DC4">
      <w:pPr>
        <w:pStyle w:val="Nadpis1"/>
        <w:numPr>
          <w:ilvl w:val="0"/>
          <w:numId w:val="0"/>
        </w:numPr>
      </w:pPr>
      <w:r w:rsidRPr="00C00EFE">
        <w:t>Preambule</w:t>
      </w:r>
    </w:p>
    <w:p w14:paraId="1811196B" w14:textId="77777777" w:rsidR="00F71FAC" w:rsidRPr="00C00EFE" w:rsidRDefault="00F71FAC" w:rsidP="00F71FAC">
      <w:pPr>
        <w:rPr>
          <w:b/>
        </w:rPr>
      </w:pPr>
    </w:p>
    <w:p w14:paraId="6308CD60" w14:textId="0D03784C" w:rsidR="009F6E8A" w:rsidRPr="00C00EFE" w:rsidRDefault="00D32EDE" w:rsidP="008F5E5A">
      <w:pPr>
        <w:numPr>
          <w:ilvl w:val="0"/>
          <w:numId w:val="7"/>
        </w:numPr>
      </w:pPr>
      <w:r w:rsidRPr="00C00EFE">
        <w:t>S</w:t>
      </w:r>
      <w:r w:rsidR="00F71FAC" w:rsidRPr="00C00EFE">
        <w:t xml:space="preserve">mluvní strany výslovně prohlašují, že se dohodly na použití § </w:t>
      </w:r>
      <w:r w:rsidR="000B6DC8" w:rsidRPr="00C00EFE">
        <w:t>1751 a násl.</w:t>
      </w:r>
      <w:r w:rsidR="00F71FAC" w:rsidRPr="00C00EFE">
        <w:t xml:space="preserve"> ob</w:t>
      </w:r>
      <w:r w:rsidR="000B6DC8" w:rsidRPr="00C00EFE">
        <w:t>čanského</w:t>
      </w:r>
      <w:r w:rsidR="00F71FAC" w:rsidRPr="00C00EFE">
        <w:t xml:space="preserve"> zákoníku tak, že určují část </w:t>
      </w:r>
      <w:r w:rsidR="00EF0B70" w:rsidRPr="00C00EFE">
        <w:t xml:space="preserve">obsahu </w:t>
      </w:r>
      <w:r w:rsidR="00F71FAC" w:rsidRPr="00C00EFE">
        <w:t xml:space="preserve">této smlouvy odkazem na </w:t>
      </w:r>
      <w:r w:rsidR="00BF3585" w:rsidRPr="00C00EFE">
        <w:t>Zásady sestavování Soupisů stavebních prací, dodávek a služeb s výkazem výměr pomocí cenové soustavy ÚRS Praha</w:t>
      </w:r>
      <w:r w:rsidR="004D7055" w:rsidRPr="00C00EFE">
        <w:t xml:space="preserve"> (dále jen „Zásady“)</w:t>
      </w:r>
      <w:r w:rsidR="00BF3585" w:rsidRPr="00C00EFE">
        <w:t xml:space="preserve">, které </w:t>
      </w:r>
      <w:r w:rsidR="00F71FAC" w:rsidRPr="00C00EFE">
        <w:t>jsou</w:t>
      </w:r>
      <w:r w:rsidR="00F71FAC" w:rsidRPr="00C00EFE">
        <w:rPr>
          <w:b/>
        </w:rPr>
        <w:t xml:space="preserve"> přílohou č. </w:t>
      </w:r>
      <w:r w:rsidR="00372077" w:rsidRPr="00C00EFE">
        <w:rPr>
          <w:b/>
        </w:rPr>
        <w:t>1</w:t>
      </w:r>
      <w:r w:rsidR="00F71FAC" w:rsidRPr="00C00EFE">
        <w:t xml:space="preserve"> této smlouvy</w:t>
      </w:r>
      <w:r w:rsidR="004D7055" w:rsidRPr="00C00EFE">
        <w:t xml:space="preserve">, a to pouze v elektronické podobě a jsou </w:t>
      </w:r>
      <w:r w:rsidR="00CD18F9" w:rsidRPr="00C00EFE">
        <w:t xml:space="preserve">k dispozici na webové stránce objednatele </w:t>
      </w:r>
      <w:hyperlink r:id="rId10" w:history="1">
        <w:r w:rsidR="0069569C" w:rsidRPr="00654D0A">
          <w:rPr>
            <w:rStyle w:val="Hypertextovodkaz"/>
          </w:rPr>
          <w:t>http://www.olomouc.eu/magistrat/odbory-magistratu/odbor-investic/odbor</w:t>
        </w:r>
      </w:hyperlink>
      <w:r w:rsidR="00BF3585" w:rsidRPr="00C00EFE">
        <w:t>.</w:t>
      </w:r>
      <w:r w:rsidR="00CB42E4" w:rsidRPr="00C00EFE">
        <w:t xml:space="preserve"> </w:t>
      </w:r>
      <w:r w:rsidR="002E6BCF" w:rsidRPr="00C00EFE">
        <w:t>Odchylná ujednání ve smlouvě mají přednost před zněním Zásad.</w:t>
      </w:r>
    </w:p>
    <w:p w14:paraId="63BBBBDB" w14:textId="77777777" w:rsidR="003C4E06" w:rsidRPr="00C00EFE" w:rsidRDefault="0034724B" w:rsidP="00F71FAC">
      <w:pPr>
        <w:numPr>
          <w:ilvl w:val="0"/>
          <w:numId w:val="7"/>
        </w:numPr>
      </w:pPr>
      <w:r w:rsidRPr="00C00EFE">
        <w:t>Zhotovitel</w:t>
      </w:r>
      <w:r w:rsidR="00CB42E4" w:rsidRPr="00C00EFE">
        <w:t xml:space="preserve"> výslovně </w:t>
      </w:r>
      <w:r w:rsidR="002C1496" w:rsidRPr="00C00EFE">
        <w:t>prohlašuje</w:t>
      </w:r>
      <w:r w:rsidR="00CB42E4" w:rsidRPr="00C00EFE">
        <w:t>, že se podrobně seznámil před podpisem této smlouvy s přílohou č. 1.</w:t>
      </w:r>
      <w:r w:rsidR="001811D0" w:rsidRPr="00C00EFE">
        <w:t xml:space="preserve"> </w:t>
      </w:r>
    </w:p>
    <w:p w14:paraId="3422B48C" w14:textId="77777777" w:rsidR="00C46304" w:rsidRPr="00C00EFE" w:rsidRDefault="00C46304" w:rsidP="00C46304"/>
    <w:p w14:paraId="32753F98" w14:textId="77777777" w:rsidR="002D2D6D" w:rsidRPr="00C00EFE" w:rsidRDefault="002D2D6D" w:rsidP="00C46304"/>
    <w:p w14:paraId="571570CD" w14:textId="77777777" w:rsidR="00A33DC4" w:rsidRPr="00C00EFE" w:rsidRDefault="005730B7" w:rsidP="005730B7">
      <w:pPr>
        <w:pStyle w:val="Nadpis1"/>
        <w:numPr>
          <w:ilvl w:val="0"/>
          <w:numId w:val="0"/>
        </w:numPr>
      </w:pPr>
      <w:r w:rsidRPr="00C00EFE">
        <w:t>III.</w:t>
      </w:r>
    </w:p>
    <w:p w14:paraId="6C95465B" w14:textId="77777777" w:rsidR="00F71FAC" w:rsidRPr="00C00EFE" w:rsidRDefault="00F71FAC" w:rsidP="005730B7">
      <w:pPr>
        <w:pStyle w:val="Nadpis1"/>
        <w:numPr>
          <w:ilvl w:val="0"/>
          <w:numId w:val="0"/>
        </w:numPr>
      </w:pPr>
      <w:r w:rsidRPr="00C00EFE">
        <w:t xml:space="preserve">Předmět </w:t>
      </w:r>
      <w:r w:rsidR="00A04D26" w:rsidRPr="00C00EFE">
        <w:t>smlouvy</w:t>
      </w:r>
    </w:p>
    <w:p w14:paraId="35B901C0" w14:textId="77777777" w:rsidR="00F71FAC" w:rsidRPr="00C00EFE" w:rsidRDefault="00F71FAC" w:rsidP="00F71FAC">
      <w:pPr>
        <w:pStyle w:val="Zhlav"/>
        <w:tabs>
          <w:tab w:val="clear" w:pos="4536"/>
          <w:tab w:val="clear" w:pos="9072"/>
        </w:tabs>
      </w:pPr>
    </w:p>
    <w:p w14:paraId="158503C9" w14:textId="2BC87325" w:rsidR="0080691A" w:rsidRPr="00C00EFE" w:rsidRDefault="0080691A" w:rsidP="00A45E97">
      <w:pPr>
        <w:numPr>
          <w:ilvl w:val="0"/>
          <w:numId w:val="23"/>
        </w:numPr>
        <w:tabs>
          <w:tab w:val="clear" w:pos="765"/>
        </w:tabs>
        <w:ind w:left="426"/>
        <w:rPr>
          <w:rFonts w:cs="Arial"/>
          <w:bCs/>
        </w:rPr>
      </w:pPr>
      <w:r w:rsidRPr="00C00EFE">
        <w:t xml:space="preserve">Zhotovitel se zavazuje touto smlouvou k provedení díla spočívajícího </w:t>
      </w:r>
      <w:r w:rsidR="002076FF" w:rsidRPr="00C00EFE">
        <w:t xml:space="preserve">v dopracování studie předložené </w:t>
      </w:r>
      <w:r w:rsidR="00591235" w:rsidRPr="00C00EFE">
        <w:br/>
      </w:r>
      <w:r w:rsidR="002076FF" w:rsidRPr="00C00EFE">
        <w:t xml:space="preserve">do architektonické soutěže, </w:t>
      </w:r>
      <w:r w:rsidRPr="00C00EFE">
        <w:t>ve zpracování projektové dokumentace</w:t>
      </w:r>
      <w:r w:rsidR="00025154" w:rsidRPr="00C00EFE">
        <w:t xml:space="preserve"> </w:t>
      </w:r>
      <w:r w:rsidRPr="00C00EFE">
        <w:rPr>
          <w:rFonts w:cs="Arial"/>
          <w:bCs/>
        </w:rPr>
        <w:t xml:space="preserve">pro </w:t>
      </w:r>
      <w:r w:rsidR="008A10CD" w:rsidRPr="00C00EFE">
        <w:rPr>
          <w:rFonts w:cs="Arial"/>
          <w:bCs/>
        </w:rPr>
        <w:t xml:space="preserve">vydání společného povolení </w:t>
      </w:r>
      <w:r w:rsidRPr="00C00EFE">
        <w:rPr>
          <w:rFonts w:cs="Arial"/>
          <w:bCs/>
        </w:rPr>
        <w:t xml:space="preserve"> </w:t>
      </w:r>
      <w:r w:rsidR="00591235" w:rsidRPr="00C00EFE">
        <w:rPr>
          <w:rFonts w:cs="Arial"/>
          <w:bCs/>
        </w:rPr>
        <w:t>(DÚSP)</w:t>
      </w:r>
      <w:r w:rsidR="008A10CD" w:rsidRPr="00C00EFE">
        <w:rPr>
          <w:rFonts w:cs="Arial"/>
          <w:bCs/>
        </w:rPr>
        <w:br/>
      </w:r>
      <w:r w:rsidR="00591235" w:rsidRPr="00C00EFE">
        <w:rPr>
          <w:rFonts w:cs="Arial"/>
          <w:bCs/>
        </w:rPr>
        <w:t xml:space="preserve">a </w:t>
      </w:r>
      <w:r w:rsidR="003632D0" w:rsidRPr="00C00EFE">
        <w:rPr>
          <w:rFonts w:cs="Arial"/>
          <w:bCs/>
        </w:rPr>
        <w:t>projektové doku</w:t>
      </w:r>
      <w:r w:rsidR="002C1496" w:rsidRPr="00C00EFE">
        <w:rPr>
          <w:rFonts w:cs="Arial"/>
          <w:bCs/>
        </w:rPr>
        <w:t>mentace</w:t>
      </w:r>
      <w:r w:rsidR="001E4953" w:rsidRPr="00C00EFE">
        <w:rPr>
          <w:rFonts w:cs="Arial"/>
          <w:bCs/>
        </w:rPr>
        <w:t xml:space="preserve"> </w:t>
      </w:r>
      <w:r w:rsidR="002C1496" w:rsidRPr="00C00EFE">
        <w:rPr>
          <w:rFonts w:cs="Arial"/>
          <w:bCs/>
        </w:rPr>
        <w:t>pro provádění stavby (</w:t>
      </w:r>
      <w:r w:rsidR="003632D0" w:rsidRPr="00C00EFE">
        <w:rPr>
          <w:rFonts w:cs="Arial"/>
          <w:bCs/>
        </w:rPr>
        <w:t xml:space="preserve">DPS) </w:t>
      </w:r>
      <w:r w:rsidRPr="00C00EFE">
        <w:rPr>
          <w:rFonts w:cs="Arial"/>
          <w:bCs/>
        </w:rPr>
        <w:t>vč</w:t>
      </w:r>
      <w:r w:rsidR="002D2D6D" w:rsidRPr="00C00EFE">
        <w:rPr>
          <w:rFonts w:cs="Arial"/>
          <w:bCs/>
        </w:rPr>
        <w:t>etně</w:t>
      </w:r>
      <w:r w:rsidRPr="00C00EFE">
        <w:rPr>
          <w:rFonts w:cs="Arial"/>
          <w:bCs/>
        </w:rPr>
        <w:t xml:space="preserve"> soupisu</w:t>
      </w:r>
      <w:r w:rsidR="002D2D6D" w:rsidRPr="00C00EFE">
        <w:rPr>
          <w:rFonts w:cs="Arial"/>
          <w:bCs/>
        </w:rPr>
        <w:t xml:space="preserve"> stavebních</w:t>
      </w:r>
      <w:r w:rsidRPr="00C00EFE">
        <w:rPr>
          <w:rFonts w:cs="Arial"/>
          <w:bCs/>
        </w:rPr>
        <w:t xml:space="preserve"> prací, dodávek a služeb </w:t>
      </w:r>
      <w:r w:rsidR="00591235" w:rsidRPr="00C00EFE">
        <w:rPr>
          <w:rFonts w:cs="Arial"/>
          <w:bCs/>
        </w:rPr>
        <w:br/>
      </w:r>
      <w:r w:rsidR="002C1496" w:rsidRPr="00C00EFE">
        <w:rPr>
          <w:rFonts w:cs="Arial"/>
          <w:bCs/>
        </w:rPr>
        <w:t>s výkazem</w:t>
      </w:r>
      <w:r w:rsidRPr="00C00EFE">
        <w:rPr>
          <w:rFonts w:cs="Arial"/>
          <w:bCs/>
        </w:rPr>
        <w:t xml:space="preserve"> výměr</w:t>
      </w:r>
      <w:r w:rsidR="00B155D9" w:rsidRPr="00C00EFE">
        <w:rPr>
          <w:rFonts w:cs="Arial"/>
          <w:bCs/>
        </w:rPr>
        <w:t>,</w:t>
      </w:r>
      <w:r w:rsidR="0017564A" w:rsidRPr="00C00EFE">
        <w:rPr>
          <w:rFonts w:cs="Arial"/>
          <w:bCs/>
        </w:rPr>
        <w:t xml:space="preserve"> </w:t>
      </w:r>
      <w:r w:rsidRPr="00C00EFE">
        <w:rPr>
          <w:rFonts w:cs="Arial"/>
          <w:bCs/>
        </w:rPr>
        <w:t>v</w:t>
      </w:r>
      <w:r w:rsidR="00B155D9" w:rsidRPr="00C00EFE">
        <w:rPr>
          <w:rFonts w:cs="Arial"/>
          <w:bCs/>
        </w:rPr>
        <w:t xml:space="preserve"> zajištění</w:t>
      </w:r>
      <w:r w:rsidRPr="00C00EFE">
        <w:rPr>
          <w:rFonts w:cs="Arial"/>
          <w:bCs/>
        </w:rPr>
        <w:t xml:space="preserve"> inženýrské činnost</w:t>
      </w:r>
      <w:r w:rsidR="00061AF5" w:rsidRPr="00C00EFE">
        <w:rPr>
          <w:rFonts w:cs="Arial"/>
          <w:bCs/>
        </w:rPr>
        <w:t>i</w:t>
      </w:r>
      <w:r w:rsidR="009F6E8A" w:rsidRPr="00C00EFE">
        <w:rPr>
          <w:rFonts w:cs="Arial"/>
          <w:bCs/>
        </w:rPr>
        <w:t xml:space="preserve"> </w:t>
      </w:r>
      <w:r w:rsidRPr="00C00EFE">
        <w:rPr>
          <w:rFonts w:cs="Arial"/>
          <w:bCs/>
        </w:rPr>
        <w:t>směřující k</w:t>
      </w:r>
      <w:r w:rsidR="00B155D9" w:rsidRPr="00C00EFE">
        <w:rPr>
          <w:rFonts w:cs="Arial"/>
          <w:bCs/>
        </w:rPr>
        <w:t xml:space="preserve"> vydání </w:t>
      </w:r>
      <w:r w:rsidRPr="00C00EFE">
        <w:rPr>
          <w:rFonts w:cs="Arial"/>
          <w:bCs/>
        </w:rPr>
        <w:t xml:space="preserve">pravomocného </w:t>
      </w:r>
      <w:r w:rsidR="00AA121B" w:rsidRPr="00C00EFE">
        <w:rPr>
          <w:rFonts w:cs="Arial"/>
          <w:bCs/>
        </w:rPr>
        <w:t xml:space="preserve">společného </w:t>
      </w:r>
      <w:r w:rsidRPr="00C00EFE">
        <w:rPr>
          <w:rFonts w:cs="Arial"/>
          <w:bCs/>
        </w:rPr>
        <w:t xml:space="preserve">povolení </w:t>
      </w:r>
      <w:r w:rsidR="00591235" w:rsidRPr="00C00EFE">
        <w:rPr>
          <w:rFonts w:cs="Arial"/>
          <w:bCs/>
        </w:rPr>
        <w:br/>
      </w:r>
      <w:r w:rsidRPr="00C00EFE">
        <w:rPr>
          <w:rFonts w:cs="Arial"/>
          <w:bCs/>
        </w:rPr>
        <w:t xml:space="preserve">na stavbu, </w:t>
      </w:r>
      <w:r w:rsidR="00B155D9" w:rsidRPr="00C00EFE">
        <w:rPr>
          <w:rFonts w:cs="Arial"/>
          <w:bCs/>
        </w:rPr>
        <w:t xml:space="preserve">ve </w:t>
      </w:r>
      <w:r w:rsidRPr="00C00EFE">
        <w:rPr>
          <w:rFonts w:cs="Arial"/>
          <w:bCs/>
        </w:rPr>
        <w:t xml:space="preserve">spolupráci </w:t>
      </w:r>
      <w:r w:rsidR="0017564A" w:rsidRPr="00C00EFE">
        <w:rPr>
          <w:rFonts w:cs="Arial"/>
          <w:bCs/>
        </w:rPr>
        <w:t xml:space="preserve"> </w:t>
      </w:r>
      <w:r w:rsidR="00B155D9" w:rsidRPr="00C00EFE">
        <w:rPr>
          <w:rFonts w:cs="Arial"/>
          <w:bCs/>
        </w:rPr>
        <w:t xml:space="preserve">a </w:t>
      </w:r>
      <w:r w:rsidR="00591235" w:rsidRPr="00C00EFE">
        <w:rPr>
          <w:rFonts w:cs="Arial"/>
          <w:bCs/>
        </w:rPr>
        <w:t xml:space="preserve"> </w:t>
      </w:r>
      <w:r w:rsidR="00B155D9" w:rsidRPr="00C00EFE">
        <w:rPr>
          <w:rFonts w:cs="Arial"/>
          <w:bCs/>
        </w:rPr>
        <w:t xml:space="preserve">poskytnutí součinnosti </w:t>
      </w:r>
      <w:r w:rsidRPr="00C00EFE">
        <w:rPr>
          <w:rFonts w:cs="Arial"/>
          <w:bCs/>
        </w:rPr>
        <w:t>při zadávacím</w:t>
      </w:r>
      <w:r w:rsidR="00591235" w:rsidRPr="00C00EFE">
        <w:rPr>
          <w:rFonts w:cs="Arial"/>
          <w:bCs/>
        </w:rPr>
        <w:t xml:space="preserve"> </w:t>
      </w:r>
      <w:r w:rsidRPr="00C00EFE">
        <w:rPr>
          <w:rFonts w:cs="Arial"/>
          <w:bCs/>
        </w:rPr>
        <w:t xml:space="preserve"> řízení na výběr </w:t>
      </w:r>
      <w:r w:rsidR="00B155D9" w:rsidRPr="00C00EFE">
        <w:rPr>
          <w:rFonts w:cs="Arial"/>
          <w:bCs/>
        </w:rPr>
        <w:t>zhotovitele</w:t>
      </w:r>
      <w:r w:rsidRPr="00C00EFE">
        <w:rPr>
          <w:rFonts w:cs="Arial"/>
          <w:bCs/>
        </w:rPr>
        <w:t xml:space="preserve"> stavby a </w:t>
      </w:r>
      <w:r w:rsidR="00B155D9" w:rsidRPr="00C00EFE">
        <w:rPr>
          <w:rFonts w:cs="Arial"/>
          <w:bCs/>
        </w:rPr>
        <w:t>v autorském dozoru</w:t>
      </w:r>
      <w:r w:rsidRPr="00C00EFE">
        <w:rPr>
          <w:rFonts w:cs="Arial"/>
          <w:bCs/>
        </w:rPr>
        <w:t>.</w:t>
      </w:r>
    </w:p>
    <w:p w14:paraId="2AEEF21D" w14:textId="45F80E54" w:rsidR="00A45E97" w:rsidRPr="00C00EFE" w:rsidRDefault="00B63574" w:rsidP="00A45E97">
      <w:pPr>
        <w:pStyle w:val="Zkladntext"/>
        <w:widowControl w:val="0"/>
        <w:spacing w:after="0"/>
        <w:ind w:left="426"/>
      </w:pPr>
      <w:r w:rsidRPr="00C00EFE">
        <w:t xml:space="preserve">Součástí předmětu </w:t>
      </w:r>
      <w:r w:rsidR="0008737E" w:rsidRPr="00C00EFE">
        <w:t xml:space="preserve">smlouvy </w:t>
      </w:r>
      <w:r w:rsidRPr="00C00EFE">
        <w:t xml:space="preserve">je i </w:t>
      </w:r>
      <w:r w:rsidRPr="00C00EFE">
        <w:rPr>
          <w:rFonts w:cs="Arial"/>
          <w:bCs/>
        </w:rPr>
        <w:t xml:space="preserve">zpracování či zajištění mapového podkladu, </w:t>
      </w:r>
      <w:r w:rsidRPr="00C00EFE">
        <w:t>zjištění vedení stávajících inženýrských sítí</w:t>
      </w:r>
      <w:r w:rsidR="00591235" w:rsidRPr="00C00EFE">
        <w:t xml:space="preserve"> (společnost </w:t>
      </w:r>
      <w:proofErr w:type="spellStart"/>
      <w:r w:rsidR="00591235" w:rsidRPr="00C00EFE">
        <w:t>GasNet</w:t>
      </w:r>
      <w:proofErr w:type="spellEnd"/>
      <w:r w:rsidR="00591235" w:rsidRPr="00C00EFE">
        <w:t xml:space="preserve"> poskytuje zdarma vytýčení svých sítí v terénu již v rámci projektové přípravy)</w:t>
      </w:r>
      <w:r w:rsidRPr="00C00EFE">
        <w:t xml:space="preserve">, </w:t>
      </w:r>
      <w:r w:rsidR="00591235" w:rsidRPr="00C00EFE">
        <w:t>nezbytné průzkumy</w:t>
      </w:r>
      <w:r w:rsidR="0044783E" w:rsidRPr="00C00EFE">
        <w:t xml:space="preserve"> (např. hydrogeologický)</w:t>
      </w:r>
      <w:r w:rsidR="00591235" w:rsidRPr="00C00EFE">
        <w:t xml:space="preserve">, </w:t>
      </w:r>
      <w:r w:rsidRPr="00C00EFE">
        <w:rPr>
          <w:rFonts w:cs="Arial"/>
          <w:bCs/>
        </w:rPr>
        <w:t>výš</w:t>
      </w:r>
      <w:r w:rsidR="006620FA" w:rsidRPr="00C00EFE">
        <w:rPr>
          <w:rFonts w:cs="Arial"/>
          <w:bCs/>
        </w:rPr>
        <w:t>kopisné a polohopisné zaměření,</w:t>
      </w:r>
      <w:r w:rsidRPr="00C00EFE">
        <w:rPr>
          <w:rFonts w:cs="Arial"/>
          <w:bCs/>
        </w:rPr>
        <w:t xml:space="preserve"> </w:t>
      </w:r>
      <w:r w:rsidR="002D2D6D" w:rsidRPr="00C00EFE">
        <w:rPr>
          <w:rFonts w:cs="Arial"/>
          <w:bCs/>
        </w:rPr>
        <w:t xml:space="preserve">v případě potřeby </w:t>
      </w:r>
      <w:r w:rsidRPr="00C00EFE">
        <w:t xml:space="preserve">zpracování podkladů pro majetkoprávní záležitosti (odkupy, věcná břemena, právo provést stavbu apod.) </w:t>
      </w:r>
      <w:r w:rsidR="0044783E" w:rsidRPr="00C00EFE">
        <w:br/>
      </w:r>
      <w:r w:rsidRPr="00C00EFE">
        <w:t xml:space="preserve">a záborové elaboráty, které budou obsahovat uvedení jednotlivých </w:t>
      </w:r>
      <w:r w:rsidR="00BB5EF6" w:rsidRPr="00C00EFE">
        <w:t>stavebních objektů (dále jen „</w:t>
      </w:r>
      <w:r w:rsidRPr="00C00EFE">
        <w:t>SO</w:t>
      </w:r>
      <w:r w:rsidR="00BB5EF6" w:rsidRPr="00C00EFE">
        <w:t>“)</w:t>
      </w:r>
      <w:r w:rsidRPr="00C00EFE">
        <w:t xml:space="preserve"> </w:t>
      </w:r>
      <w:r w:rsidR="0044783E" w:rsidRPr="00C00EFE">
        <w:br/>
      </w:r>
      <w:r w:rsidRPr="00C00EFE">
        <w:t>na dotčených parcelách včetně jejich popisu.</w:t>
      </w:r>
    </w:p>
    <w:p w14:paraId="282F3604" w14:textId="7708CF40" w:rsidR="002552BD" w:rsidRPr="00C00EFE" w:rsidRDefault="00E33E10" w:rsidP="00591235">
      <w:pPr>
        <w:numPr>
          <w:ilvl w:val="0"/>
          <w:numId w:val="23"/>
        </w:numPr>
        <w:tabs>
          <w:tab w:val="clear" w:pos="765"/>
        </w:tabs>
        <w:ind w:left="426"/>
      </w:pPr>
      <w:r w:rsidRPr="00C00EFE">
        <w:t xml:space="preserve">Projektová dokumentace </w:t>
      </w:r>
      <w:r w:rsidR="0044783E" w:rsidRPr="00C00EFE">
        <w:t>(dále jen „PD“)</w:t>
      </w:r>
      <w:r w:rsidR="002552BD" w:rsidRPr="00C00EFE">
        <w:t xml:space="preserve"> </w:t>
      </w:r>
      <w:r w:rsidR="003937FF" w:rsidRPr="00C00EFE">
        <w:t>pod názvem „</w:t>
      </w:r>
      <w:r w:rsidR="00591235" w:rsidRPr="00C00EFE">
        <w:rPr>
          <w:b/>
        </w:rPr>
        <w:t>Knihovna – Trnkova ulice</w:t>
      </w:r>
      <w:r w:rsidR="003937FF" w:rsidRPr="00C00EFE">
        <w:rPr>
          <w:b/>
        </w:rPr>
        <w:t>“</w:t>
      </w:r>
      <w:r w:rsidR="003937FF" w:rsidRPr="00C00EFE">
        <w:t xml:space="preserve"> bude</w:t>
      </w:r>
      <w:r w:rsidR="002552BD" w:rsidRPr="00C00EFE">
        <w:t xml:space="preserve"> </w:t>
      </w:r>
      <w:r w:rsidRPr="00C00EFE">
        <w:t>řešit</w:t>
      </w:r>
      <w:r w:rsidR="00A45E97" w:rsidRPr="00C00EFE">
        <w:t xml:space="preserve"> </w:t>
      </w:r>
      <w:r w:rsidR="00591235" w:rsidRPr="00C00EFE">
        <w:t>výstavbu nové pobočky Městské knihovny Olomouc, která bude umístěna do objektu původní sídlištní kotelny, umístěné v křižovatce ulic Trnkova, Zikova a Rožňavská.</w:t>
      </w:r>
    </w:p>
    <w:p w14:paraId="3AE78B0E" w14:textId="1EA50AE0" w:rsidR="009341CD" w:rsidRPr="00C00EFE" w:rsidRDefault="009341CD" w:rsidP="009341CD">
      <w:pPr>
        <w:ind w:left="426"/>
      </w:pPr>
      <w:r w:rsidRPr="00C00EFE">
        <w:t xml:space="preserve">Odvodnění bude řešeno v souladu s koncepcí vodního hospodářství  města Olomouce dle městských standardů objektů HDV a MZI a s uplatněním principů, obsažených ve studii Hospodaření se srážkovými vodami - cesta </w:t>
      </w:r>
      <w:r w:rsidR="00F037DB" w:rsidRPr="00C00EFE">
        <w:br/>
      </w:r>
      <w:r w:rsidRPr="00C00EFE">
        <w:t xml:space="preserve">k modrozelené infrastruktuře  </w:t>
      </w:r>
      <w:hyperlink r:id="rId11" w:history="1">
        <w:r w:rsidRPr="00C00EFE">
          <w:rPr>
            <w:rStyle w:val="Hypertextovodkaz"/>
            <w:color w:val="auto"/>
          </w:rPr>
          <w:t>https://www.olomouc.eu/o-meste/uzemni-planovani/koncepce-metodiky</w:t>
        </w:r>
      </w:hyperlink>
    </w:p>
    <w:p w14:paraId="36380A66" w14:textId="762972F5" w:rsidR="00A45E97" w:rsidRPr="00C00EFE" w:rsidRDefault="0080691A" w:rsidP="00A45E97">
      <w:pPr>
        <w:numPr>
          <w:ilvl w:val="0"/>
          <w:numId w:val="23"/>
        </w:numPr>
        <w:tabs>
          <w:tab w:val="clear" w:pos="765"/>
        </w:tabs>
        <w:ind w:left="426"/>
      </w:pPr>
      <w:r w:rsidRPr="00C00EFE">
        <w:t>Projektová dokumentace bude zpracována v</w:t>
      </w:r>
      <w:r w:rsidRPr="00C00EFE">
        <w:rPr>
          <w:b/>
        </w:rPr>
        <w:t> </w:t>
      </w:r>
      <w:r w:rsidRPr="00C00EFE">
        <w:t>souladu s podmínkami sjednanými v této smlouvě, požadavky zákona č. 183/2006 Sb., stavební zákon, ve znění pozdějších předpisů</w:t>
      </w:r>
      <w:r w:rsidR="003E1E25" w:rsidRPr="00C00EFE">
        <w:t xml:space="preserve"> (dále jen „stavební zákon“)</w:t>
      </w:r>
      <w:r w:rsidRPr="00C00EFE">
        <w:t xml:space="preserve">; </w:t>
      </w:r>
      <w:r w:rsidR="00EB1D06" w:rsidRPr="00C00EFE">
        <w:t xml:space="preserve">vyhlášky č. 503/2006 </w:t>
      </w:r>
      <w:r w:rsidR="0017564A" w:rsidRPr="00C00EFE">
        <w:t xml:space="preserve"> </w:t>
      </w:r>
      <w:r w:rsidR="00EB1D06" w:rsidRPr="00C00EFE">
        <w:t xml:space="preserve">o podrobnější úpravě územního řízení, veřejnoprávní smlouvy a územního opatření, ve znění pozdějších předpisů, </w:t>
      </w:r>
      <w:r w:rsidRPr="00C00EFE">
        <w:t>podmínkami rozsahu a obsahu projektové dokumentace dle vyhlášky č. 499/2006 Sb., o dokumentaci staveb</w:t>
      </w:r>
      <w:r w:rsidR="00EB1D06" w:rsidRPr="00C00EFE">
        <w:t>,</w:t>
      </w:r>
      <w:r w:rsidRPr="00C00EFE">
        <w:t xml:space="preserve"> </w:t>
      </w:r>
      <w:r w:rsidR="00F037DB" w:rsidRPr="00C00EFE">
        <w:br/>
      </w:r>
      <w:r w:rsidRPr="00C00EFE">
        <w:t xml:space="preserve">ve znění pozdějších předpisů; vyhlášky č. 398/2009 Sb., </w:t>
      </w:r>
      <w:r w:rsidR="00F037DB" w:rsidRPr="00C00EFE">
        <w:t>o obecných technických požadavcích zabezpečujících bezbariérové užívání staveb</w:t>
      </w:r>
      <w:r w:rsidR="00D74D97" w:rsidRPr="00C00EFE">
        <w:t>;</w:t>
      </w:r>
      <w:r w:rsidRPr="00C00EFE">
        <w:t xml:space="preserve"> závaznými ČSN a dalšími platnými normami a normovými hodnotami uvedenými v technických předpisech</w:t>
      </w:r>
      <w:r w:rsidR="0017564A" w:rsidRPr="00C00EFE">
        <w:t xml:space="preserve"> </w:t>
      </w:r>
      <w:r w:rsidR="00934089" w:rsidRPr="00C00EFE">
        <w:t>a návodech výrobců.</w:t>
      </w:r>
    </w:p>
    <w:p w14:paraId="1EF3C7D1" w14:textId="77777777" w:rsidR="00296A53" w:rsidRPr="00C00EFE" w:rsidRDefault="00E33E10" w:rsidP="00A45E97">
      <w:pPr>
        <w:numPr>
          <w:ilvl w:val="0"/>
          <w:numId w:val="23"/>
        </w:numPr>
        <w:tabs>
          <w:tab w:val="clear" w:pos="765"/>
        </w:tabs>
        <w:ind w:left="426"/>
      </w:pPr>
      <w:r w:rsidRPr="00C00EFE">
        <w:t xml:space="preserve">Veškerá výkresová dokumentace, její změny a doplňky </w:t>
      </w:r>
      <w:r w:rsidR="008A59B2" w:rsidRPr="00C00EFE">
        <w:t>budou opatřeny</w:t>
      </w:r>
      <w:r w:rsidRPr="00C00EFE">
        <w:t xml:space="preserve"> podpisem odpovědného projektanta</w:t>
      </w:r>
      <w:r w:rsidR="0017564A" w:rsidRPr="00C00EFE">
        <w:br/>
      </w:r>
      <w:r w:rsidRPr="00C00EFE">
        <w:t>dle této smlouvy vč. razítka autorizované osoby.</w:t>
      </w:r>
    </w:p>
    <w:p w14:paraId="094571D3" w14:textId="77777777" w:rsidR="0084444E" w:rsidRPr="00C00EFE" w:rsidRDefault="0084444E" w:rsidP="0084444E">
      <w:pPr>
        <w:pStyle w:val="Zhlav"/>
        <w:tabs>
          <w:tab w:val="clear" w:pos="4536"/>
          <w:tab w:val="clear" w:pos="9072"/>
        </w:tabs>
        <w:jc w:val="left"/>
      </w:pPr>
      <w:r w:rsidRPr="00C00EFE">
        <w:t xml:space="preserve">         </w:t>
      </w:r>
    </w:p>
    <w:p w14:paraId="482C5769" w14:textId="77777777" w:rsidR="00D0761D" w:rsidRPr="00C00EFE" w:rsidRDefault="00F65A4A" w:rsidP="008D7817">
      <w:pPr>
        <w:rPr>
          <w:b/>
          <w:u w:val="single"/>
        </w:rPr>
      </w:pPr>
      <w:r w:rsidRPr="00C00EFE">
        <w:rPr>
          <w:b/>
          <w:u w:val="single"/>
        </w:rPr>
        <w:t xml:space="preserve">Předmět </w:t>
      </w:r>
      <w:r w:rsidR="00926898" w:rsidRPr="00C00EFE">
        <w:rPr>
          <w:b/>
          <w:u w:val="single"/>
        </w:rPr>
        <w:t>smlouvy</w:t>
      </w:r>
      <w:r w:rsidRPr="00C00EFE">
        <w:rPr>
          <w:b/>
          <w:u w:val="single"/>
        </w:rPr>
        <w:t xml:space="preserve"> </w:t>
      </w:r>
      <w:r w:rsidR="00D0761D" w:rsidRPr="00C00EFE">
        <w:rPr>
          <w:b/>
          <w:u w:val="single"/>
        </w:rPr>
        <w:t xml:space="preserve">bude zpracován </w:t>
      </w:r>
      <w:r w:rsidR="005C4DD0" w:rsidRPr="00C00EFE">
        <w:rPr>
          <w:b/>
          <w:u w:val="single"/>
        </w:rPr>
        <w:t xml:space="preserve">v následujícím </w:t>
      </w:r>
      <w:r w:rsidR="00926898" w:rsidRPr="00C00EFE">
        <w:rPr>
          <w:b/>
          <w:u w:val="single"/>
        </w:rPr>
        <w:t xml:space="preserve">rozsahu a </w:t>
      </w:r>
      <w:r w:rsidR="005C4DD0" w:rsidRPr="00C00EFE">
        <w:rPr>
          <w:b/>
          <w:u w:val="single"/>
        </w:rPr>
        <w:t>členění:</w:t>
      </w:r>
    </w:p>
    <w:p w14:paraId="682233FB" w14:textId="77777777" w:rsidR="005C4DD0" w:rsidRPr="00C00EFE" w:rsidRDefault="005C4DD0" w:rsidP="008D7817">
      <w:pPr>
        <w:rPr>
          <w:b/>
        </w:rPr>
      </w:pPr>
    </w:p>
    <w:p w14:paraId="2636F646" w14:textId="6776AC17" w:rsidR="007607E8" w:rsidRPr="00C00EFE" w:rsidRDefault="007607E8" w:rsidP="008E27B4">
      <w:pPr>
        <w:numPr>
          <w:ilvl w:val="0"/>
          <w:numId w:val="5"/>
        </w:numPr>
        <w:rPr>
          <w:b/>
          <w:strike/>
          <w:u w:val="single"/>
        </w:rPr>
      </w:pPr>
      <w:r w:rsidRPr="00C00EFE">
        <w:rPr>
          <w:b/>
          <w:u w:val="single"/>
        </w:rPr>
        <w:t xml:space="preserve">Dopracování </w:t>
      </w:r>
      <w:r w:rsidR="00D610C9" w:rsidRPr="00C00EFE">
        <w:rPr>
          <w:b/>
          <w:u w:val="single"/>
        </w:rPr>
        <w:t>soutěžního návrhu</w:t>
      </w:r>
      <w:r w:rsidR="007B5D78" w:rsidRPr="00C00EFE">
        <w:rPr>
          <w:b/>
          <w:u w:val="single"/>
        </w:rPr>
        <w:t>, pobočka knihovny Trnkova, Olomouc</w:t>
      </w:r>
    </w:p>
    <w:p w14:paraId="4EB4E424" w14:textId="77777777" w:rsidR="003937FF" w:rsidRPr="00C00EFE" w:rsidRDefault="003937FF" w:rsidP="003937FF">
      <w:pPr>
        <w:ind w:left="360"/>
        <w:rPr>
          <w:b/>
          <w:strike/>
          <w:u w:val="single"/>
        </w:rPr>
      </w:pPr>
    </w:p>
    <w:p w14:paraId="58812606" w14:textId="116A9160" w:rsidR="003937FF" w:rsidRPr="00C00EFE" w:rsidRDefault="003937FF" w:rsidP="005B56A1">
      <w:pPr>
        <w:pStyle w:val="Odstavecseseznamem"/>
        <w:ind w:left="360"/>
      </w:pPr>
      <w:r w:rsidRPr="00C00EFE">
        <w:t xml:space="preserve">Rozsah dokumentace je v rozsahu daném </w:t>
      </w:r>
      <w:r w:rsidR="005B56A1" w:rsidRPr="00C00EFE">
        <w:t>standardem profesních výkonů České komory architektů</w:t>
      </w:r>
      <w:r w:rsidRPr="00C00EFE">
        <w:t xml:space="preserve"> o dokumentaci </w:t>
      </w:r>
      <w:r w:rsidR="005B56A1" w:rsidRPr="00C00EFE">
        <w:t xml:space="preserve">návrhu </w:t>
      </w:r>
      <w:r w:rsidRPr="00C00EFE">
        <w:t>staveb</w:t>
      </w:r>
      <w:r w:rsidR="005B56A1" w:rsidRPr="00C00EFE">
        <w:t>. Zpracování dokumentace návrhu (zpráva, situace, půdorysy, řezy, pohledy), zapojení speciálních profesí (např. statika, technologie, energetika) včetně jejich koordinace, předběžný rozpočet podle m</w:t>
      </w:r>
      <w:r w:rsidR="005B56A1" w:rsidRPr="00C00EFE">
        <w:rPr>
          <w:vertAlign w:val="superscript"/>
        </w:rPr>
        <w:t>3</w:t>
      </w:r>
      <w:r w:rsidR="005B56A1" w:rsidRPr="00C00EFE">
        <w:t>.</w:t>
      </w:r>
    </w:p>
    <w:p w14:paraId="4057B76E" w14:textId="77777777" w:rsidR="005B56A1" w:rsidRPr="00C00EFE" w:rsidRDefault="005B56A1" w:rsidP="005B56A1">
      <w:pPr>
        <w:pStyle w:val="Odstavecseseznamem"/>
        <w:ind w:left="360"/>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851"/>
        <w:gridCol w:w="5811"/>
      </w:tblGrid>
      <w:tr w:rsidR="005B56A1" w:rsidRPr="00C00EFE" w14:paraId="260AE71C" w14:textId="77777777" w:rsidTr="005B56A1">
        <w:tc>
          <w:tcPr>
            <w:tcW w:w="2693" w:type="dxa"/>
            <w:tcBorders>
              <w:left w:val="single" w:sz="4" w:space="0" w:color="auto"/>
              <w:bottom w:val="single" w:sz="4" w:space="0" w:color="auto"/>
              <w:right w:val="nil"/>
            </w:tcBorders>
          </w:tcPr>
          <w:p w14:paraId="3D1130B7" w14:textId="77777777" w:rsidR="005B56A1" w:rsidRPr="00C00EFE" w:rsidRDefault="005B56A1" w:rsidP="005B56A1">
            <w:pPr>
              <w:tabs>
                <w:tab w:val="left" w:pos="-1701"/>
              </w:tabs>
              <w:jc w:val="left"/>
            </w:pPr>
            <w:r w:rsidRPr="00C00EFE">
              <w:t>Požadovaný počet vyhotovení:</w:t>
            </w:r>
          </w:p>
        </w:tc>
        <w:tc>
          <w:tcPr>
            <w:tcW w:w="851" w:type="dxa"/>
            <w:tcBorders>
              <w:left w:val="single" w:sz="4" w:space="0" w:color="auto"/>
              <w:bottom w:val="single" w:sz="4" w:space="0" w:color="auto"/>
              <w:right w:val="single" w:sz="4" w:space="0" w:color="auto"/>
            </w:tcBorders>
          </w:tcPr>
          <w:p w14:paraId="5786C2C2" w14:textId="5FEBB1D7" w:rsidR="005B56A1" w:rsidRPr="00C00EFE" w:rsidRDefault="005B56A1" w:rsidP="005B56A1">
            <w:pPr>
              <w:tabs>
                <w:tab w:val="left" w:pos="-1701"/>
              </w:tabs>
              <w:jc w:val="left"/>
            </w:pPr>
            <w:r w:rsidRPr="00C00EFE">
              <w:t>2 kusy</w:t>
            </w:r>
          </w:p>
        </w:tc>
        <w:tc>
          <w:tcPr>
            <w:tcW w:w="5811" w:type="dxa"/>
            <w:tcBorders>
              <w:left w:val="nil"/>
              <w:bottom w:val="single" w:sz="4" w:space="0" w:color="auto"/>
            </w:tcBorders>
          </w:tcPr>
          <w:p w14:paraId="67EA63FE" w14:textId="4CEEB710" w:rsidR="005B56A1" w:rsidRPr="00C00EFE" w:rsidRDefault="005B56A1" w:rsidP="005B56A1">
            <w:pPr>
              <w:tabs>
                <w:tab w:val="left" w:pos="-1701"/>
              </w:tabs>
              <w:jc w:val="left"/>
            </w:pPr>
            <w:r w:rsidRPr="00C00EFE">
              <w:t xml:space="preserve">DNS – v tištěné podobě </w:t>
            </w:r>
          </w:p>
        </w:tc>
      </w:tr>
      <w:tr w:rsidR="005B56A1" w:rsidRPr="00C00EFE" w14:paraId="0C2C0FE6" w14:textId="77777777" w:rsidTr="005B56A1">
        <w:tc>
          <w:tcPr>
            <w:tcW w:w="2693" w:type="dxa"/>
            <w:tcBorders>
              <w:top w:val="nil"/>
              <w:left w:val="nil"/>
              <w:bottom w:val="nil"/>
              <w:right w:val="nil"/>
            </w:tcBorders>
          </w:tcPr>
          <w:p w14:paraId="0B50DCDD" w14:textId="77777777" w:rsidR="005B56A1" w:rsidRPr="00C00EFE" w:rsidRDefault="005B56A1" w:rsidP="005B56A1">
            <w:pPr>
              <w:tabs>
                <w:tab w:val="left" w:pos="-1701"/>
              </w:tabs>
              <w:jc w:val="left"/>
            </w:pPr>
          </w:p>
        </w:tc>
        <w:tc>
          <w:tcPr>
            <w:tcW w:w="851" w:type="dxa"/>
            <w:tcBorders>
              <w:top w:val="single" w:sz="4" w:space="0" w:color="auto"/>
              <w:left w:val="single" w:sz="4" w:space="0" w:color="auto"/>
              <w:right w:val="single" w:sz="4" w:space="0" w:color="auto"/>
            </w:tcBorders>
          </w:tcPr>
          <w:p w14:paraId="3835CCE6" w14:textId="33B616C9" w:rsidR="005B56A1" w:rsidRPr="00C00EFE" w:rsidRDefault="005B56A1" w:rsidP="005B56A1">
            <w:pPr>
              <w:tabs>
                <w:tab w:val="left" w:pos="-1701"/>
              </w:tabs>
              <w:jc w:val="left"/>
            </w:pPr>
            <w:r w:rsidRPr="00C00EFE">
              <w:t>1 kus</w:t>
            </w:r>
          </w:p>
        </w:tc>
        <w:tc>
          <w:tcPr>
            <w:tcW w:w="5811" w:type="dxa"/>
            <w:tcBorders>
              <w:top w:val="single" w:sz="4" w:space="0" w:color="auto"/>
              <w:left w:val="nil"/>
            </w:tcBorders>
          </w:tcPr>
          <w:p w14:paraId="03025964" w14:textId="47AD3C59" w:rsidR="005B56A1" w:rsidRPr="00C00EFE" w:rsidRDefault="005B56A1" w:rsidP="005B56A1">
            <w:pPr>
              <w:tabs>
                <w:tab w:val="left" w:pos="-1701"/>
              </w:tabs>
              <w:jc w:val="left"/>
            </w:pPr>
            <w:r w:rsidRPr="00C00EFE">
              <w:t xml:space="preserve">DNS – v digitální podobě na nosiči dat včetně popisu. </w:t>
            </w:r>
          </w:p>
        </w:tc>
      </w:tr>
    </w:tbl>
    <w:p w14:paraId="458AF2D7" w14:textId="77777777" w:rsidR="007607E8" w:rsidRPr="00C00EFE" w:rsidRDefault="007607E8" w:rsidP="007607E8">
      <w:pPr>
        <w:rPr>
          <w:b/>
          <w:strike/>
          <w:u w:val="single"/>
        </w:rPr>
      </w:pPr>
    </w:p>
    <w:p w14:paraId="0331000D" w14:textId="0AC5750E" w:rsidR="0079607C" w:rsidRPr="00C00EFE" w:rsidRDefault="00310E8A" w:rsidP="008E27B4">
      <w:pPr>
        <w:numPr>
          <w:ilvl w:val="0"/>
          <w:numId w:val="5"/>
        </w:numPr>
        <w:rPr>
          <w:b/>
          <w:strike/>
          <w:u w:val="single"/>
        </w:rPr>
      </w:pPr>
      <w:r w:rsidRPr="00C00EFE">
        <w:rPr>
          <w:b/>
          <w:u w:val="single"/>
        </w:rPr>
        <w:t xml:space="preserve">Projektová dokumentace </w:t>
      </w:r>
      <w:r w:rsidR="00F65A4A" w:rsidRPr="00C00EFE">
        <w:rPr>
          <w:b/>
          <w:u w:val="single"/>
        </w:rPr>
        <w:t xml:space="preserve">pro </w:t>
      </w:r>
      <w:r w:rsidRPr="00C00EFE">
        <w:rPr>
          <w:b/>
          <w:u w:val="single"/>
        </w:rPr>
        <w:t xml:space="preserve">vydání </w:t>
      </w:r>
      <w:r w:rsidR="00EF3A76" w:rsidRPr="00C00EFE">
        <w:rPr>
          <w:b/>
          <w:u w:val="single"/>
        </w:rPr>
        <w:t>společného</w:t>
      </w:r>
      <w:r w:rsidRPr="00C00EFE">
        <w:rPr>
          <w:b/>
          <w:u w:val="single"/>
        </w:rPr>
        <w:t xml:space="preserve"> povolení (</w:t>
      </w:r>
      <w:r w:rsidR="0017564A" w:rsidRPr="00C00EFE">
        <w:rPr>
          <w:b/>
          <w:u w:val="single"/>
        </w:rPr>
        <w:t>D</w:t>
      </w:r>
      <w:r w:rsidR="00CF42C8" w:rsidRPr="00C00EFE">
        <w:rPr>
          <w:b/>
          <w:u w:val="single"/>
        </w:rPr>
        <w:t>Ú</w:t>
      </w:r>
      <w:r w:rsidR="0017564A" w:rsidRPr="00C00EFE">
        <w:rPr>
          <w:b/>
          <w:u w:val="single"/>
        </w:rPr>
        <w:t>SP</w:t>
      </w:r>
      <w:r w:rsidR="00125C79" w:rsidRPr="00C00EFE">
        <w:rPr>
          <w:b/>
          <w:u w:val="single"/>
        </w:rPr>
        <w:t>)</w:t>
      </w:r>
      <w:r w:rsidRPr="00C00EFE">
        <w:rPr>
          <w:b/>
          <w:u w:val="single"/>
        </w:rPr>
        <w:t xml:space="preserve"> </w:t>
      </w:r>
    </w:p>
    <w:p w14:paraId="09DB9A5D" w14:textId="77777777" w:rsidR="0079607C" w:rsidRPr="00C00EFE" w:rsidRDefault="0079607C" w:rsidP="0079607C">
      <w:pPr>
        <w:ind w:firstLine="345"/>
        <w:rPr>
          <w:b/>
        </w:rPr>
      </w:pPr>
    </w:p>
    <w:p w14:paraId="48BD98A3" w14:textId="77777777" w:rsidR="00B14B51" w:rsidRPr="00C00EFE" w:rsidRDefault="00310E8A" w:rsidP="0079607C">
      <w:pPr>
        <w:ind w:left="345"/>
      </w:pPr>
      <w:r w:rsidRPr="00C00EFE">
        <w:t xml:space="preserve">Rozsah </w:t>
      </w:r>
      <w:r w:rsidR="007B799C" w:rsidRPr="00C00EFE">
        <w:t>dokumentace</w:t>
      </w:r>
      <w:r w:rsidRPr="00C00EFE">
        <w:t xml:space="preserve"> je uveden ve </w:t>
      </w:r>
      <w:r w:rsidR="007B799C" w:rsidRPr="00C00EFE">
        <w:t>vyhlášce č. 499</w:t>
      </w:r>
      <w:r w:rsidR="0008635C" w:rsidRPr="00C00EFE">
        <w:t>/2006 Sb., o dokumentaci staveb, ve znění pozdějších předpisů.</w:t>
      </w:r>
    </w:p>
    <w:p w14:paraId="2C956E30" w14:textId="77777777" w:rsidR="00BF3585" w:rsidRPr="00C00EFE" w:rsidRDefault="00B14B51" w:rsidP="00B14B51">
      <w:pPr>
        <w:ind w:left="345"/>
      </w:pPr>
      <w:r w:rsidRPr="00C00EFE">
        <w:t xml:space="preserve">Náležitosti žádosti o společné povolení jsou uvedeny ve vyhlášce č. </w:t>
      </w:r>
      <w:r w:rsidR="001B056F" w:rsidRPr="00C00EFE">
        <w:t>503/2006 Sb., o podrobnější úpravě územního rozhodování, územního opatření a stavebního úřadu, ve znění pozdějších předpisů</w:t>
      </w:r>
      <w:r w:rsidRPr="00C00EFE">
        <w:t>.</w:t>
      </w:r>
    </w:p>
    <w:p w14:paraId="7BB0EED7" w14:textId="77777777" w:rsidR="00D24235" w:rsidRPr="00C00EFE" w:rsidRDefault="00D24235" w:rsidP="0017564A">
      <w:pPr>
        <w:rPr>
          <w:b/>
          <w:u w:val="single"/>
        </w:rPr>
      </w:pPr>
    </w:p>
    <w:p w14:paraId="4DC7B247" w14:textId="77777777" w:rsidR="00D24235" w:rsidRPr="00C00EFE" w:rsidRDefault="00D24235" w:rsidP="00D24235">
      <w:pPr>
        <w:ind w:left="345"/>
      </w:pPr>
      <w:r w:rsidRPr="00C00EFE">
        <w:lastRenderedPageBreak/>
        <w:t>V případě, že stavba vyžaduje</w:t>
      </w:r>
      <w:r w:rsidR="00BA4407" w:rsidRPr="00C00EFE">
        <w:t xml:space="preserve"> ká</w:t>
      </w:r>
      <w:r w:rsidRPr="00C00EFE">
        <w:t>cení dřevin a je požadována náhradní výsadba nebo bude provedena nová výsadba dřevin, je zhotovitel povinen projednat a odsouhlasit projekt výsadby včetně následné péče a výkazu výměr s Magistrátem města Olomouce, odborem městské zeleně a odpadového hospodářství, oddělením městské zeleně.</w:t>
      </w:r>
    </w:p>
    <w:p w14:paraId="010F3785" w14:textId="77777777" w:rsidR="002F4952" w:rsidRPr="00C00EFE" w:rsidRDefault="002F4952" w:rsidP="00B91A15">
      <w:pPr>
        <w:ind w:left="360" w:hanging="15"/>
        <w:rPr>
          <w:b/>
        </w:rPr>
      </w:pPr>
    </w:p>
    <w:p w14:paraId="2D15FCF2" w14:textId="77777777" w:rsidR="00B12895" w:rsidRPr="00C00EFE" w:rsidRDefault="00B12895" w:rsidP="00B12895">
      <w:pPr>
        <w:ind w:left="345"/>
        <w:rPr>
          <w:u w:val="single"/>
        </w:rPr>
      </w:pPr>
      <w:r w:rsidRPr="00C00EFE">
        <w:rPr>
          <w:u w:val="single"/>
        </w:rPr>
        <w:t>Výškopisné a polohopisné zaměření bude zpracováno v tištěné a digitální formě a v rozsahu potřebném pro zpracování projektové dokumentace.</w:t>
      </w:r>
    </w:p>
    <w:p w14:paraId="6DD15807" w14:textId="77777777" w:rsidR="0044783E" w:rsidRPr="00C00EFE" w:rsidRDefault="0044783E" w:rsidP="0044783E">
      <w:pPr>
        <w:ind w:left="426"/>
      </w:pPr>
      <w:r w:rsidRPr="00C00EFE">
        <w:t>Součástí PD bude statický výpočet stavby a propočet nákladů stavby.</w:t>
      </w:r>
    </w:p>
    <w:p w14:paraId="2E98D07A" w14:textId="0EC90501" w:rsidR="00D74D97" w:rsidRPr="00C00EFE" w:rsidRDefault="00D74D97" w:rsidP="00D74D97">
      <w:pPr>
        <w:tabs>
          <w:tab w:val="left" w:pos="-1701"/>
        </w:tabs>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851"/>
        <w:gridCol w:w="5811"/>
      </w:tblGrid>
      <w:tr w:rsidR="006362D0" w:rsidRPr="00C00EFE" w14:paraId="6E883162" w14:textId="77777777" w:rsidTr="00D74D97">
        <w:tc>
          <w:tcPr>
            <w:tcW w:w="2693" w:type="dxa"/>
            <w:tcBorders>
              <w:left w:val="single" w:sz="4" w:space="0" w:color="auto"/>
              <w:bottom w:val="single" w:sz="4" w:space="0" w:color="auto"/>
              <w:right w:val="nil"/>
            </w:tcBorders>
          </w:tcPr>
          <w:p w14:paraId="3782A187" w14:textId="77777777" w:rsidR="00D74D97" w:rsidRPr="00C00EFE" w:rsidRDefault="00D74D97" w:rsidP="00D74D97">
            <w:pPr>
              <w:tabs>
                <w:tab w:val="left" w:pos="-1701"/>
              </w:tabs>
              <w:jc w:val="left"/>
            </w:pPr>
            <w:r w:rsidRPr="00C00EFE">
              <w:t>Požadovaný počet vyhotovení:</w:t>
            </w:r>
          </w:p>
        </w:tc>
        <w:tc>
          <w:tcPr>
            <w:tcW w:w="851" w:type="dxa"/>
            <w:tcBorders>
              <w:left w:val="single" w:sz="4" w:space="0" w:color="auto"/>
              <w:bottom w:val="single" w:sz="4" w:space="0" w:color="auto"/>
              <w:right w:val="single" w:sz="4" w:space="0" w:color="auto"/>
            </w:tcBorders>
          </w:tcPr>
          <w:p w14:paraId="297B7D47" w14:textId="2399790D" w:rsidR="00D74D97" w:rsidRPr="00C00EFE" w:rsidRDefault="00D74D97" w:rsidP="00D06215">
            <w:pPr>
              <w:tabs>
                <w:tab w:val="left" w:pos="-1701"/>
              </w:tabs>
              <w:jc w:val="left"/>
            </w:pPr>
            <w:r w:rsidRPr="00C00EFE">
              <w:t>3 kus</w:t>
            </w:r>
            <w:r w:rsidR="00D06215" w:rsidRPr="00C00EFE">
              <w:t>y</w:t>
            </w:r>
          </w:p>
        </w:tc>
        <w:tc>
          <w:tcPr>
            <w:tcW w:w="5811" w:type="dxa"/>
            <w:tcBorders>
              <w:left w:val="nil"/>
              <w:bottom w:val="single" w:sz="4" w:space="0" w:color="auto"/>
            </w:tcBorders>
          </w:tcPr>
          <w:p w14:paraId="0181E058" w14:textId="277C92C6" w:rsidR="00D74D97" w:rsidRPr="00C00EFE" w:rsidRDefault="00D74D97" w:rsidP="00CF42C8">
            <w:pPr>
              <w:tabs>
                <w:tab w:val="left" w:pos="-1701"/>
              </w:tabs>
              <w:jc w:val="left"/>
            </w:pPr>
            <w:r w:rsidRPr="00C00EFE">
              <w:t>D</w:t>
            </w:r>
            <w:r w:rsidR="00CF42C8" w:rsidRPr="00C00EFE">
              <w:t>Ú</w:t>
            </w:r>
            <w:r w:rsidRPr="00C00EFE">
              <w:t xml:space="preserve">SP – včetně dokladové části – v tištěné podobě </w:t>
            </w:r>
          </w:p>
        </w:tc>
      </w:tr>
      <w:tr w:rsidR="00D74D97" w:rsidRPr="00C00EFE" w14:paraId="26947972" w14:textId="77777777" w:rsidTr="00D74D97">
        <w:tc>
          <w:tcPr>
            <w:tcW w:w="2693" w:type="dxa"/>
            <w:tcBorders>
              <w:top w:val="nil"/>
              <w:left w:val="nil"/>
              <w:bottom w:val="nil"/>
              <w:right w:val="nil"/>
            </w:tcBorders>
          </w:tcPr>
          <w:p w14:paraId="79DB7D40" w14:textId="77777777" w:rsidR="00D74D97" w:rsidRPr="00C00EFE" w:rsidRDefault="00D74D97" w:rsidP="00D74D97">
            <w:pPr>
              <w:tabs>
                <w:tab w:val="left" w:pos="-1701"/>
              </w:tabs>
              <w:jc w:val="left"/>
            </w:pPr>
          </w:p>
        </w:tc>
        <w:tc>
          <w:tcPr>
            <w:tcW w:w="851" w:type="dxa"/>
            <w:tcBorders>
              <w:top w:val="single" w:sz="4" w:space="0" w:color="auto"/>
              <w:left w:val="single" w:sz="4" w:space="0" w:color="auto"/>
              <w:right w:val="single" w:sz="4" w:space="0" w:color="auto"/>
            </w:tcBorders>
          </w:tcPr>
          <w:p w14:paraId="74610758" w14:textId="544266F6" w:rsidR="00D74D97" w:rsidRPr="00C00EFE" w:rsidRDefault="00CF42C8" w:rsidP="00CF42C8">
            <w:pPr>
              <w:tabs>
                <w:tab w:val="left" w:pos="-1701"/>
              </w:tabs>
              <w:jc w:val="left"/>
            </w:pPr>
            <w:r w:rsidRPr="00C00EFE">
              <w:t>2</w:t>
            </w:r>
            <w:r w:rsidR="00D74D97" w:rsidRPr="00C00EFE">
              <w:t xml:space="preserve"> kus</w:t>
            </w:r>
            <w:r w:rsidRPr="00C00EFE">
              <w:t>y</w:t>
            </w:r>
          </w:p>
        </w:tc>
        <w:tc>
          <w:tcPr>
            <w:tcW w:w="5811" w:type="dxa"/>
            <w:tcBorders>
              <w:top w:val="single" w:sz="4" w:space="0" w:color="auto"/>
              <w:left w:val="nil"/>
            </w:tcBorders>
          </w:tcPr>
          <w:p w14:paraId="51BEFA48" w14:textId="2CA35064" w:rsidR="00D74D97" w:rsidRPr="00C00EFE" w:rsidRDefault="00D74D97" w:rsidP="00CF42C8">
            <w:pPr>
              <w:tabs>
                <w:tab w:val="left" w:pos="-1701"/>
              </w:tabs>
              <w:jc w:val="left"/>
            </w:pPr>
            <w:r w:rsidRPr="00C00EFE">
              <w:t>D</w:t>
            </w:r>
            <w:r w:rsidR="00CF42C8" w:rsidRPr="00C00EFE">
              <w:t>Ú</w:t>
            </w:r>
            <w:r w:rsidRPr="00C00EFE">
              <w:t xml:space="preserve">SP – včetně dokladové části – v digitální podobě na nosiči dat včetně popisu. </w:t>
            </w:r>
          </w:p>
        </w:tc>
      </w:tr>
    </w:tbl>
    <w:p w14:paraId="745F180E" w14:textId="77777777" w:rsidR="00D74D97" w:rsidRPr="00C00EFE" w:rsidRDefault="00D74D97" w:rsidP="00D74D97">
      <w:pPr>
        <w:ind w:left="284" w:hanging="284"/>
      </w:pPr>
    </w:p>
    <w:p w14:paraId="7F2ABBB5" w14:textId="4846074D" w:rsidR="00D74D97" w:rsidRPr="00C00EFE" w:rsidRDefault="00CF42C8" w:rsidP="00D74D97">
      <w:pPr>
        <w:ind w:left="284" w:hanging="284"/>
      </w:pPr>
      <w:r w:rsidRPr="00C00EFE">
        <w:t xml:space="preserve">      </w:t>
      </w:r>
      <w:r w:rsidR="00D74D97" w:rsidRPr="00C00EFE">
        <w:t xml:space="preserve">Z toho 2 pare v tištěné podobě budou použita pro stavební řízení k vydání </w:t>
      </w:r>
      <w:r w:rsidR="005B56A1" w:rsidRPr="00C00EFE">
        <w:t>společného povolení</w:t>
      </w:r>
      <w:r w:rsidR="00D74D97" w:rsidRPr="00C00EFE">
        <w:t xml:space="preserve"> stavby.</w:t>
      </w:r>
    </w:p>
    <w:p w14:paraId="030C4549" w14:textId="116AAB70" w:rsidR="0044783E" w:rsidRPr="00C00EFE" w:rsidRDefault="0044783E" w:rsidP="0044783E">
      <w:r w:rsidRPr="00C00EFE">
        <w:t xml:space="preserve">      V ověřeném pare odevzdaném objednateli budou originály dokladové části. </w:t>
      </w:r>
    </w:p>
    <w:p w14:paraId="51DD8806" w14:textId="54E57D7F" w:rsidR="00CF42C8" w:rsidRPr="00C00EFE" w:rsidRDefault="00CF42C8" w:rsidP="00D74D97">
      <w:pPr>
        <w:ind w:left="284" w:hanging="284"/>
      </w:pPr>
    </w:p>
    <w:p w14:paraId="6BC68FC2" w14:textId="77777777" w:rsidR="0044783E" w:rsidRPr="00C00EFE" w:rsidRDefault="0044783E" w:rsidP="0044783E">
      <w:pPr>
        <w:ind w:left="426"/>
        <w:rPr>
          <w:b/>
          <w:u w:val="single"/>
        </w:rPr>
      </w:pPr>
      <w:r w:rsidRPr="00C00EFE">
        <w:rPr>
          <w:b/>
          <w:u w:val="single"/>
        </w:rPr>
        <w:t xml:space="preserve">Dokumentace DSP v digitální podobě bude zpracována a předána ve formátu:  </w:t>
      </w:r>
    </w:p>
    <w:p w14:paraId="3B85E755" w14:textId="77777777" w:rsidR="0044783E" w:rsidRPr="00C00EFE" w:rsidRDefault="0044783E" w:rsidP="0044783E">
      <w:pPr>
        <w:ind w:left="284" w:firstLine="142"/>
      </w:pPr>
      <w:r w:rsidRPr="00C00EFE">
        <w:t>1 kus nosiče dat ve formátu: *.</w:t>
      </w:r>
      <w:proofErr w:type="spellStart"/>
      <w:r w:rsidRPr="00C00EFE">
        <w:t>dwg</w:t>
      </w:r>
      <w:proofErr w:type="spellEnd"/>
      <w:r w:rsidRPr="00C00EFE">
        <w:t xml:space="preserve"> , *.doc , *.</w:t>
      </w:r>
      <w:proofErr w:type="spellStart"/>
      <w:r w:rsidRPr="00C00EFE">
        <w:t>xls</w:t>
      </w:r>
      <w:proofErr w:type="spellEnd"/>
      <w:r w:rsidRPr="00C00EFE">
        <w:t xml:space="preserve">  (texty, výkresy - otevřená verze);</w:t>
      </w:r>
    </w:p>
    <w:p w14:paraId="1B088A6A" w14:textId="77777777" w:rsidR="0044783E" w:rsidRPr="00C00EFE" w:rsidRDefault="0044783E" w:rsidP="0044783E">
      <w:pPr>
        <w:ind w:left="284" w:firstLine="142"/>
      </w:pPr>
      <w:r w:rsidRPr="00C00EFE">
        <w:t>1 kus nosiče dat ve formátu:  *.</w:t>
      </w:r>
      <w:proofErr w:type="spellStart"/>
      <w:r w:rsidRPr="00C00EFE">
        <w:t>pdf</w:t>
      </w:r>
      <w:proofErr w:type="spellEnd"/>
      <w:r w:rsidRPr="00C00EFE">
        <w:t xml:space="preserve">   (texty, výkresy, dokladová část - uzavřená verze); </w:t>
      </w:r>
    </w:p>
    <w:p w14:paraId="31B2B284" w14:textId="77777777" w:rsidR="0044783E" w:rsidRPr="00C00EFE" w:rsidRDefault="0044783E" w:rsidP="0044783E">
      <w:pPr>
        <w:ind w:left="284" w:firstLine="142"/>
      </w:pPr>
      <w:r w:rsidRPr="00C00EFE">
        <w:t>Elektronická verze bude formálně (skladba stránek, výkresů, dokumentů atp.) odpovídat tištěné verzi.</w:t>
      </w:r>
    </w:p>
    <w:p w14:paraId="2F7739A9" w14:textId="77777777" w:rsidR="0044783E" w:rsidRPr="00C00EFE" w:rsidRDefault="0044783E" w:rsidP="0044783E">
      <w:pPr>
        <w:ind w:left="284" w:hanging="284"/>
      </w:pPr>
    </w:p>
    <w:p w14:paraId="0BEBDBB8" w14:textId="77777777" w:rsidR="0044783E" w:rsidRPr="00C00EFE" w:rsidRDefault="0044783E" w:rsidP="0044783E">
      <w:pPr>
        <w:ind w:left="426"/>
        <w:rPr>
          <w:u w:val="single"/>
        </w:rPr>
      </w:pPr>
      <w:r w:rsidRPr="00C00EFE">
        <w:rPr>
          <w:u w:val="single"/>
        </w:rPr>
        <w:t>Dokladová část bude v tištěné i digitální formě doplněna o obsahový list s uvedením pořadového čísla a doby jeho platnosti.</w:t>
      </w:r>
    </w:p>
    <w:p w14:paraId="53B5428A" w14:textId="77777777" w:rsidR="0044783E" w:rsidRPr="00C00EFE" w:rsidRDefault="0044783E" w:rsidP="00D74D97">
      <w:pPr>
        <w:ind w:left="284" w:hanging="284"/>
      </w:pPr>
    </w:p>
    <w:p w14:paraId="489E9A10" w14:textId="07892D3C" w:rsidR="00CF42C8" w:rsidRPr="00C00EFE" w:rsidRDefault="00CF42C8" w:rsidP="00CF42C8">
      <w:r w:rsidRPr="00C00EFE">
        <w:t xml:space="preserve">Společně s dílem vymezeným v této části pod písm. b) jsou v ceně díla zahrnuty rovněž veškeré ostatní dodávky </w:t>
      </w:r>
      <w:r w:rsidRPr="00C00EFE">
        <w:br/>
        <w:t>a práce, které dle obecně zachovávaných zvyklostí v oboru s předmětem díla souvisejí a které jsou – dle odborného posouzení zhotovitele – nezbytné pro řádné užívání a funkčnost díla.</w:t>
      </w:r>
    </w:p>
    <w:p w14:paraId="3AB83A3A" w14:textId="77777777" w:rsidR="00CF42C8" w:rsidRPr="00C00EFE" w:rsidRDefault="00CF42C8" w:rsidP="00D74D97">
      <w:pPr>
        <w:ind w:left="284" w:hanging="284"/>
      </w:pPr>
    </w:p>
    <w:p w14:paraId="256FFAE1" w14:textId="77777777" w:rsidR="00D74D97" w:rsidRPr="00C00EFE" w:rsidRDefault="00D74D97" w:rsidP="00D74D97">
      <w:pPr>
        <w:ind w:left="284" w:hanging="284"/>
      </w:pPr>
    </w:p>
    <w:p w14:paraId="17C093FD" w14:textId="77777777" w:rsidR="00CF42C8" w:rsidRPr="00C00EFE" w:rsidRDefault="00CF42C8" w:rsidP="00CF42C8">
      <w:pPr>
        <w:numPr>
          <w:ilvl w:val="0"/>
          <w:numId w:val="5"/>
        </w:numPr>
        <w:rPr>
          <w:b/>
          <w:u w:val="single"/>
        </w:rPr>
      </w:pPr>
      <w:r w:rsidRPr="00C00EFE">
        <w:rPr>
          <w:b/>
          <w:u w:val="single"/>
        </w:rPr>
        <w:t>Výkon inženýrské činnosti (IČ) k zajištění vydání společného povolení a příslušných dalších rozhodnutí orgánů státní správy</w:t>
      </w:r>
    </w:p>
    <w:p w14:paraId="51FA006A" w14:textId="77777777" w:rsidR="00CF42C8" w:rsidRPr="00C00EFE" w:rsidRDefault="00CF42C8" w:rsidP="00CF42C8"/>
    <w:p w14:paraId="7EEEC27D" w14:textId="3DD02B57" w:rsidR="00CF42C8" w:rsidRPr="00C00EFE" w:rsidRDefault="00CF42C8" w:rsidP="00CF42C8">
      <w:pPr>
        <w:ind w:left="360"/>
      </w:pPr>
      <w:r w:rsidRPr="00C00EFE">
        <w:t xml:space="preserve">V rámci této činnosti zhotovitel </w:t>
      </w:r>
      <w:r w:rsidR="008A0963" w:rsidRPr="00C00EFE">
        <w:t xml:space="preserve">na základě plné moci </w:t>
      </w:r>
      <w:r w:rsidRPr="00C00EFE">
        <w:t>zejména zajistí:</w:t>
      </w:r>
    </w:p>
    <w:p w14:paraId="28A82967" w14:textId="77777777" w:rsidR="00CF42C8" w:rsidRPr="00C00EFE" w:rsidRDefault="00CF42C8" w:rsidP="00CF42C8">
      <w:pPr>
        <w:numPr>
          <w:ilvl w:val="0"/>
          <w:numId w:val="20"/>
        </w:numPr>
      </w:pPr>
      <w:r w:rsidRPr="00C00EFE">
        <w:t>projedná zpracovanou dokumentaci stavby s dotčenými orgány státní správy, organizacemi a dalšími subjekty, jež mohou být dotčeny ve svých právech,</w:t>
      </w:r>
    </w:p>
    <w:p w14:paraId="56490EC9" w14:textId="77777777" w:rsidR="00CF42C8" w:rsidRPr="00C00EFE" w:rsidRDefault="00CF42C8" w:rsidP="00CF42C8">
      <w:pPr>
        <w:numPr>
          <w:ilvl w:val="0"/>
          <w:numId w:val="20"/>
        </w:numPr>
      </w:pPr>
      <w:r w:rsidRPr="00C00EFE">
        <w:t>bude konzultovat projektovou dokumentaci s objednatelem a zabezpečí svolávání pracovních schůzek podle potřeby, nejméně 2x, na kterých bude konzultovat navrhované technické řešení a vyhotoví z nich zápis,</w:t>
      </w:r>
    </w:p>
    <w:p w14:paraId="4BC921F7" w14:textId="77777777" w:rsidR="00CF42C8" w:rsidRPr="00C00EFE" w:rsidRDefault="00CF42C8" w:rsidP="00CF42C8">
      <w:pPr>
        <w:numPr>
          <w:ilvl w:val="0"/>
          <w:numId w:val="20"/>
        </w:numPr>
      </w:pPr>
      <w:r w:rsidRPr="00C00EFE">
        <w:t xml:space="preserve">doloží veškerá stanoviska a doklady stavebnímu úřadu spolu se žádostí o vydání společného povolení, </w:t>
      </w:r>
    </w:p>
    <w:p w14:paraId="7E28DE9D" w14:textId="77777777" w:rsidR="00CF42C8" w:rsidRPr="00C00EFE" w:rsidRDefault="00CF42C8" w:rsidP="00CF42C8">
      <w:pPr>
        <w:numPr>
          <w:ilvl w:val="0"/>
          <w:numId w:val="20"/>
        </w:numPr>
      </w:pPr>
      <w:r w:rsidRPr="00C00EFE">
        <w:t>zajistí povolení kácení dřevin v případě, že stavba vyžaduje jejich odstranění,</w:t>
      </w:r>
    </w:p>
    <w:p w14:paraId="00F11DBB" w14:textId="77777777" w:rsidR="00CF42C8" w:rsidRPr="00C00EFE" w:rsidRDefault="00CF42C8" w:rsidP="00CF42C8">
      <w:pPr>
        <w:numPr>
          <w:ilvl w:val="0"/>
          <w:numId w:val="20"/>
        </w:numPr>
      </w:pPr>
      <w:r w:rsidRPr="00C00EFE">
        <w:t xml:space="preserve">vydaná vyjádření a stanoviska, která mají vliv na projektované řešení či podmiňují souhlas  podmínkami, </w:t>
      </w:r>
      <w:r w:rsidRPr="00C00EFE">
        <w:br/>
        <w:t xml:space="preserve">a mají tedy vliv na projektovou dokumentaci či soupis prací, případně ovlivňují termíny či délku realizace, budou předána projektantem objednateli ihned po jejich obdržení, </w:t>
      </w:r>
    </w:p>
    <w:p w14:paraId="3D0E499A" w14:textId="77777777" w:rsidR="00CF42C8" w:rsidRPr="00C00EFE" w:rsidRDefault="00CF42C8" w:rsidP="00CF42C8">
      <w:pPr>
        <w:numPr>
          <w:ilvl w:val="0"/>
          <w:numId w:val="20"/>
        </w:numPr>
      </w:pPr>
      <w:r w:rsidRPr="00C00EFE">
        <w:t>doručí objednateli pravomocné společné povolení.</w:t>
      </w:r>
    </w:p>
    <w:p w14:paraId="682A7B66" w14:textId="77777777" w:rsidR="00CF42C8" w:rsidRPr="00C00EFE" w:rsidRDefault="00CF42C8" w:rsidP="00CF42C8"/>
    <w:p w14:paraId="40CCF748" w14:textId="77777777" w:rsidR="00CF42C8" w:rsidRPr="00C00EFE" w:rsidRDefault="00CF42C8" w:rsidP="00CF42C8">
      <w:pPr>
        <w:ind w:left="426"/>
        <w:rPr>
          <w:u w:val="single"/>
        </w:rPr>
      </w:pPr>
      <w:r w:rsidRPr="00C00EFE">
        <w:rPr>
          <w:u w:val="single"/>
        </w:rPr>
        <w:t xml:space="preserve">Dokladová část bude v tištěné i digitální formě doplněna o obsahový list s uvedením pořadového čísla a popisu stanoviska nebo vyjádření včetně uvedení doby jeho platnosti. </w:t>
      </w:r>
    </w:p>
    <w:p w14:paraId="12376F55" w14:textId="77777777" w:rsidR="00CF42C8" w:rsidRPr="00C00EFE" w:rsidRDefault="00CF42C8" w:rsidP="00CF42C8"/>
    <w:p w14:paraId="73B6D21D" w14:textId="3D3F4EF8" w:rsidR="00CF42C8" w:rsidRPr="00C00EFE" w:rsidRDefault="00CF42C8" w:rsidP="00CF42C8">
      <w:pPr>
        <w:ind w:left="426"/>
      </w:pPr>
      <w:r w:rsidRPr="00C00EFE">
        <w:t>Výkon IČ končí předáním pravomocného společného povolení a projektové dokumentace ověřené stavebním úřadem. Uvedené musí být předáno do 14-</w:t>
      </w:r>
      <w:r w:rsidR="005B56A1" w:rsidRPr="00C00EFE">
        <w:t>ti dnů</w:t>
      </w:r>
      <w:r w:rsidRPr="00C00EFE">
        <w:t xml:space="preserve"> od nabytí právní moci společného povolení. </w:t>
      </w:r>
    </w:p>
    <w:p w14:paraId="47A79241" w14:textId="77777777" w:rsidR="00CF42C8" w:rsidRPr="00C00EFE" w:rsidRDefault="00CF42C8" w:rsidP="00CF42C8">
      <w:pPr>
        <w:ind w:left="360"/>
      </w:pPr>
    </w:p>
    <w:p w14:paraId="02A29ADD" w14:textId="28B42FE7" w:rsidR="00CF42C8" w:rsidRPr="00C00EFE" w:rsidRDefault="00CF42C8" w:rsidP="00CF42C8">
      <w:r w:rsidRPr="00C00EFE">
        <w:t xml:space="preserve">Společně s dílem vymezeným v této části pod písm. c) jsou v ceně díla zahrnuty rovněž veškeré ostatní dodávky </w:t>
      </w:r>
      <w:r w:rsidRPr="00C00EFE">
        <w:br/>
        <w:t>a práce, které dle obecně zachovávaných zvyklostí v oboru s předmětem díla souvisejí a které jsou – dle odborného posouzení zhotovitele – nezbytné pro řádné užívání a funkčnost díla.</w:t>
      </w:r>
    </w:p>
    <w:p w14:paraId="17B33ED9" w14:textId="77777777" w:rsidR="00CF42C8" w:rsidRPr="00C00EFE" w:rsidRDefault="00CF42C8" w:rsidP="00CF42C8"/>
    <w:p w14:paraId="64C1DE13" w14:textId="3AFA8C8B" w:rsidR="00CF42C8" w:rsidRPr="00C00EFE" w:rsidRDefault="00CF42C8" w:rsidP="00CF42C8">
      <w:pPr>
        <w:numPr>
          <w:ilvl w:val="0"/>
          <w:numId w:val="5"/>
        </w:numPr>
        <w:rPr>
          <w:b/>
          <w:strike/>
          <w:u w:val="single"/>
        </w:rPr>
      </w:pPr>
      <w:r w:rsidRPr="00C00EFE">
        <w:rPr>
          <w:b/>
          <w:u w:val="single"/>
        </w:rPr>
        <w:t>Projektová dokumentace pro provádění stavby (DPS) včetně soupisu stavebních prací, dodávek a služeb s výkazem výměr</w:t>
      </w:r>
    </w:p>
    <w:p w14:paraId="50E999C9" w14:textId="77777777" w:rsidR="00CF42C8" w:rsidRPr="00C00EFE" w:rsidRDefault="00CF42C8" w:rsidP="00CF42C8">
      <w:pPr>
        <w:rPr>
          <w:b/>
          <w:u w:val="single"/>
        </w:rPr>
      </w:pPr>
    </w:p>
    <w:p w14:paraId="7FA75AB4" w14:textId="77777777" w:rsidR="00CF42C8" w:rsidRPr="00C00EFE" w:rsidRDefault="00CF42C8" w:rsidP="00CF42C8">
      <w:pPr>
        <w:ind w:left="426"/>
        <w:rPr>
          <w:strike/>
          <w:u w:val="single"/>
        </w:rPr>
      </w:pPr>
      <w:r w:rsidRPr="00C00EFE">
        <w:t xml:space="preserve">Rozsah činností je uveden ve vyhlášce č. 499/2006 Sb., o dokumentaci staveb ve znění pozdějších předpisů. </w:t>
      </w:r>
    </w:p>
    <w:p w14:paraId="524F95F0" w14:textId="77777777" w:rsidR="00CF42C8" w:rsidRPr="00C00EFE" w:rsidRDefault="00CF42C8" w:rsidP="00CF42C8">
      <w:pPr>
        <w:ind w:left="284"/>
      </w:pPr>
    </w:p>
    <w:p w14:paraId="5237FD6A" w14:textId="77777777" w:rsidR="00CF42C8" w:rsidRPr="00C00EFE" w:rsidRDefault="00CF42C8" w:rsidP="00CF42C8">
      <w:pPr>
        <w:ind w:left="426"/>
        <w:rPr>
          <w:b/>
        </w:rPr>
      </w:pPr>
      <w:r w:rsidRPr="00C00EFE">
        <w:t>Dokumentace bude obsahovat mimo jiné výkresy detailů určující konstrukční prvky nebo jejich části u příslušných stavebních objektů, které budou projednány na samostatném výrobním výboru s objednatelem.</w:t>
      </w:r>
      <w:r w:rsidRPr="00C00EFE">
        <w:rPr>
          <w:b/>
        </w:rPr>
        <w:t xml:space="preserve"> </w:t>
      </w:r>
    </w:p>
    <w:p w14:paraId="0B89D0DF" w14:textId="51DC3A49" w:rsidR="00B12895" w:rsidRPr="00C00EFE" w:rsidRDefault="00B12895" w:rsidP="00B12895">
      <w:pPr>
        <w:ind w:left="426"/>
      </w:pPr>
      <w:r w:rsidRPr="00C00EFE">
        <w:lastRenderedPageBreak/>
        <w:t>Část DPS týkající se interiéru (vestavěný či volný nábytek), bude projednána na samostatném výrobním výboru</w:t>
      </w:r>
      <w:r w:rsidRPr="00C00EFE">
        <w:br/>
        <w:t>za účasti objednatele.</w:t>
      </w:r>
    </w:p>
    <w:p w14:paraId="4901B48F" w14:textId="77777777" w:rsidR="00CF42C8" w:rsidRPr="00C00EFE" w:rsidRDefault="00CF42C8" w:rsidP="00CF42C8">
      <w:pPr>
        <w:ind w:left="426"/>
        <w:rPr>
          <w:b/>
        </w:rPr>
      </w:pPr>
      <w:r w:rsidRPr="00C00EFE">
        <w:t xml:space="preserve">Pokud je pro podrobnosti nutné k realizaci stavby zpracovat dodavatelskou dokumentaci – dílenskou či realizační, musí být takový požadavek v projektové dokumentaci pro provádění stavby výslovně uveden a obsažen v soupisu stavebních prací, dodávek a služeb s výkazem výměr. </w:t>
      </w:r>
    </w:p>
    <w:p w14:paraId="1E419781" w14:textId="77777777" w:rsidR="00CF42C8" w:rsidRPr="00C00EFE" w:rsidRDefault="00CF42C8" w:rsidP="00CF42C8">
      <w:pPr>
        <w:ind w:left="284"/>
      </w:pPr>
    </w:p>
    <w:p w14:paraId="555DE357" w14:textId="641AB9AF" w:rsidR="00CF42C8" w:rsidRPr="00C00EFE" w:rsidRDefault="00CF42C8" w:rsidP="00CF42C8">
      <w:pPr>
        <w:pStyle w:val="Zhlav"/>
        <w:keepLines/>
        <w:widowControl w:val="0"/>
        <w:tabs>
          <w:tab w:val="clear" w:pos="4536"/>
          <w:tab w:val="clear" w:pos="9072"/>
        </w:tabs>
        <w:ind w:left="426"/>
      </w:pPr>
      <w:r w:rsidRPr="00C00EFE">
        <w:t>V DPS budou zpřesněny, doplněny a zdůvodněny veškeré údaje a případné odchylky oproti ověřené D</w:t>
      </w:r>
      <w:r w:rsidR="005B56A1" w:rsidRPr="00C00EFE">
        <w:t>Ú</w:t>
      </w:r>
      <w:r w:rsidRPr="00C00EFE">
        <w:t xml:space="preserve">SP. </w:t>
      </w:r>
    </w:p>
    <w:p w14:paraId="14ABE5D9" w14:textId="77777777" w:rsidR="00D74D97" w:rsidRPr="00C00EFE" w:rsidRDefault="00D74D97" w:rsidP="00CF42C8">
      <w:pPr>
        <w:pStyle w:val="Zhlav"/>
        <w:keepLines/>
        <w:widowControl w:val="0"/>
        <w:tabs>
          <w:tab w:val="clear" w:pos="4536"/>
          <w:tab w:val="clear" w:pos="9072"/>
        </w:tabs>
      </w:pPr>
    </w:p>
    <w:p w14:paraId="75BFA324" w14:textId="443FB10B" w:rsidR="00B12895" w:rsidRPr="00C00EFE" w:rsidRDefault="00B12895" w:rsidP="00B12895">
      <w:pPr>
        <w:ind w:left="426"/>
      </w:pPr>
      <w:r w:rsidRPr="00C00EFE">
        <w:t xml:space="preserve">V DPS zhotovitel uvede přesné vymezení technických parametrů požadovaných výrobků, materiálů a služeb. Bude zde uveden zejména vzhled, provedení, vlastnosti, užitnost, výkony, potřeba energií, podmínky pro komplexní zkoušky, podmínky zkušebního a definitivního provozu, podrobný popis technických a uživatelských standardů stavby, které stanoví jednoznačně jakostní technické parametry navrhovaných technologií, konstrukcí, výrobků a materiálů. </w:t>
      </w:r>
      <w:r w:rsidRPr="00C00EFE">
        <w:rPr>
          <w:snapToGrid w:val="0"/>
        </w:rPr>
        <w:t>V dokumentaci budou určeny druhy a počet zkoušek, revizí, měření, posudků apod. v rozsahu dle odborného posouzení zhotovitele dokumentace pro dodržení kvalitativních ukazatelů a standardů a pro získání kolaudačního souhlasu pro předmětnou stavbu.</w:t>
      </w:r>
    </w:p>
    <w:p w14:paraId="53E2A4F9" w14:textId="77777777" w:rsidR="00B12895" w:rsidRPr="00C00EFE" w:rsidRDefault="00B12895" w:rsidP="00B12895">
      <w:pPr>
        <w:rPr>
          <w:b/>
          <w:u w:val="single"/>
        </w:rPr>
      </w:pPr>
    </w:p>
    <w:p w14:paraId="59D8F6D2" w14:textId="77777777" w:rsidR="0044783E" w:rsidRPr="00C00EFE" w:rsidRDefault="0044783E" w:rsidP="0044783E">
      <w:pPr>
        <w:ind w:left="426"/>
        <w:rPr>
          <w:b/>
          <w:u w:val="single"/>
        </w:rPr>
      </w:pPr>
      <w:r w:rsidRPr="00C00EFE">
        <w:rPr>
          <w:b/>
          <w:u w:val="single"/>
        </w:rPr>
        <w:t>V tomto stupni předmětu smlouvy je zhotovitel dále povinen zpracovat jako samostatnou část DPS:</w:t>
      </w:r>
    </w:p>
    <w:p w14:paraId="7381CE19" w14:textId="77777777" w:rsidR="0044783E" w:rsidRPr="00C00EFE" w:rsidRDefault="0044783E" w:rsidP="0044783E">
      <w:pPr>
        <w:ind w:left="284"/>
      </w:pPr>
    </w:p>
    <w:p w14:paraId="55CC7FEE" w14:textId="29E599A6" w:rsidR="0044783E" w:rsidRPr="00C00EFE" w:rsidRDefault="0044783E" w:rsidP="0044783E">
      <w:pPr>
        <w:ind w:left="426"/>
      </w:pPr>
      <w:r w:rsidRPr="00C00EFE">
        <w:rPr>
          <w:b/>
        </w:rPr>
        <w:t xml:space="preserve">Zásady organizace výstavby </w:t>
      </w:r>
      <w:r w:rsidRPr="00C00EFE">
        <w:t>(dále jen „ZOV“) budou v rámci výrobních výborů řádně projed</w:t>
      </w:r>
      <w:r w:rsidR="006362D0" w:rsidRPr="00C00EFE">
        <w:t xml:space="preserve">nány. </w:t>
      </w:r>
      <w:r w:rsidRPr="00C00EFE">
        <w:t xml:space="preserve">ZOV stanoví podmínky pro provádění stavby, členění stavby na etapy, řešení dopravy během výstavby, uzavírky, objížďky, přístupové trasy, dočasné dopravní značení po dobu stavby, požadavky na organizaci staveniště, příp. zvláštní podmínky a požadavky na realizaci stavby, vyplývající z druhu stavebních prací, vlastností staveniště nebo požadavků stavebníka na provádění stavby. Součástí je i návrh uspořádání staveniště (umístění dočasných objektů zázemí stavby, skladování materiálu), oplocení staveniště, napojení na média a harmonogram výstavby. ZOV bude obsahovat textovou a výkresovou část.  </w:t>
      </w:r>
    </w:p>
    <w:p w14:paraId="2154A834" w14:textId="77777777" w:rsidR="0044783E" w:rsidRPr="00C00EFE" w:rsidRDefault="0044783E" w:rsidP="0044783E">
      <w:pPr>
        <w:ind w:left="397" w:hanging="15"/>
        <w:rPr>
          <w:b/>
        </w:rPr>
      </w:pPr>
      <w:r w:rsidRPr="00C00EFE">
        <w:rPr>
          <w:b/>
        </w:rPr>
        <w:t xml:space="preserve"> </w:t>
      </w:r>
    </w:p>
    <w:p w14:paraId="47C58518" w14:textId="7D6AF7FC" w:rsidR="0044783E" w:rsidRPr="00C00EFE" w:rsidRDefault="0044783E" w:rsidP="0044783E">
      <w:pPr>
        <w:ind w:left="426"/>
      </w:pPr>
      <w:r w:rsidRPr="00C00EFE">
        <w:rPr>
          <w:b/>
        </w:rPr>
        <w:t>Plán BOZP</w:t>
      </w:r>
      <w:r w:rsidRPr="00C00EFE">
        <w:t xml:space="preserve"> – zhotovitel zajistí zpracování plánu BOZP, a to osobou způsobilou k výkonu činnosti koordinátora BOZP. Osvědčení této osoby k výkonu činnosti koordinátora bezpečnosti a ochrany zdraví při práci vydané organizací akreditovanou k vydání takového osvědčení Ministerstvem práce a sociálních věcí bude v prosté fotokopii nedílnou přílohou Plánu BOZP.</w:t>
      </w:r>
    </w:p>
    <w:p w14:paraId="7F8FB804" w14:textId="77777777" w:rsidR="0044783E" w:rsidRPr="00C00EFE" w:rsidRDefault="0044783E" w:rsidP="0044783E">
      <w:pPr>
        <w:ind w:left="284"/>
      </w:pPr>
    </w:p>
    <w:p w14:paraId="6F31856F" w14:textId="77777777" w:rsidR="0044783E" w:rsidRPr="00C00EFE" w:rsidRDefault="0044783E" w:rsidP="00B12895">
      <w:pPr>
        <w:rPr>
          <w:b/>
          <w:u w:val="single"/>
        </w:rPr>
      </w:pPr>
    </w:p>
    <w:p w14:paraId="72EF0B32" w14:textId="77777777" w:rsidR="00383173" w:rsidRPr="00C00EFE" w:rsidRDefault="00383173" w:rsidP="00383173">
      <w:r w:rsidRPr="00C00EFE">
        <w:t xml:space="preserve">Samostatně bude zpracován </w:t>
      </w:r>
      <w:r w:rsidRPr="00C00EFE">
        <w:rPr>
          <w:b/>
        </w:rPr>
        <w:t>Soupis stavebních prací, dodávek a služeb s výkazem výměr</w:t>
      </w:r>
      <w:r w:rsidRPr="00C00EFE">
        <w:t xml:space="preserve"> (dále jen</w:t>
      </w:r>
      <w:r w:rsidRPr="00C00EFE">
        <w:rPr>
          <w:b/>
        </w:rPr>
        <w:t xml:space="preserve"> </w:t>
      </w:r>
      <w:r w:rsidRPr="00C00EFE">
        <w:t xml:space="preserve">„soupis prací“) dle přílohy č. 1 této smlouvy nezbytný k plnění díla v členění na stavební a inženýrské objekty a provozní soubory, z nichž každý má vlastní soupis prací v souladu s vyhláškou č. 169/2016 Sb., kterou se stanoví podrobnosti vymezení předmětu veřejné zakázky na stavební práce a rozsah soupisu stavebních prací, dodávek a služeb s výkazem výměr. </w:t>
      </w:r>
    </w:p>
    <w:p w14:paraId="578D60D1" w14:textId="77777777" w:rsidR="00383173" w:rsidRPr="00C00EFE" w:rsidRDefault="00383173" w:rsidP="00383173">
      <w:pPr>
        <w:rPr>
          <w:b/>
          <w:u w:val="single"/>
        </w:rPr>
      </w:pPr>
      <w:r w:rsidRPr="00C00EFE">
        <w:t xml:space="preserve">Není-li to odůvodněno předmětem veřejné zakázky, nesmí projektová dokumentace ani soupis prací, obsahovat požadavky nebo odkazy na obchodní firmy, názvy nebo jména a příjmení, specifická označení zboží a služeb, které platí pro určitou osobu, popřípadě její organizační složku, patenty na vynálezy, užitné vzory, průmyslové vzory, ochranné známky nebo označení původu, pokud by to vedlo ke zvýhodnění nebo vyloučení určitých dodavatelů nebo určitých výrobků. </w:t>
      </w:r>
    </w:p>
    <w:p w14:paraId="65C8223E" w14:textId="77777777" w:rsidR="00383173" w:rsidRPr="00C00EFE" w:rsidRDefault="00383173" w:rsidP="00383173"/>
    <w:p w14:paraId="49D68914" w14:textId="77777777" w:rsidR="00383173" w:rsidRPr="00C00EFE" w:rsidRDefault="00383173" w:rsidP="00383173">
      <w:r w:rsidRPr="00C00EFE">
        <w:t xml:space="preserve">Zhotovitel je povinen sestavovat soupisy prací s využitím aktuální cenové soustavy ÚRS Praha ke dni zpracování soupisu prací tak, aby nebyly, pokud je to možné, tvořeny ruční položky nepatřící do užité cenové soustavy. </w:t>
      </w:r>
    </w:p>
    <w:p w14:paraId="465594F7" w14:textId="77777777" w:rsidR="00383173" w:rsidRPr="00C00EFE" w:rsidRDefault="00383173" w:rsidP="00383173">
      <w:pPr>
        <w:ind w:left="284"/>
        <w:rPr>
          <w:strike/>
        </w:rPr>
      </w:pPr>
    </w:p>
    <w:p w14:paraId="5C409342" w14:textId="77777777" w:rsidR="00383173" w:rsidRPr="00C00EFE" w:rsidRDefault="00383173" w:rsidP="00383173">
      <w:r w:rsidRPr="00C00EFE">
        <w:t>Výkaz výměr každé položky bude uveden s </w:t>
      </w:r>
      <w:r w:rsidRPr="00C00EFE">
        <w:rPr>
          <w:u w:val="single"/>
        </w:rPr>
        <w:t>přehledným postupným výpočtem</w:t>
      </w:r>
      <w:r w:rsidRPr="00C00EFE">
        <w:t xml:space="preserve"> celkového množství.  Postup výpočtu celkové výměry bude uveden přehledně s popisem odkazujícím na příslušnou grafickou nebo textovou část dokumentace. Forma a způsob zpracování soupisu prací a výkazu výměr je uveden v </w:t>
      </w:r>
      <w:r w:rsidRPr="00C00EFE">
        <w:rPr>
          <w:b/>
        </w:rPr>
        <w:t>příloze č. 1</w:t>
      </w:r>
      <w:r w:rsidRPr="00C00EFE">
        <w:t xml:space="preserve"> této smlouvy.</w:t>
      </w:r>
    </w:p>
    <w:p w14:paraId="345E286A" w14:textId="77777777" w:rsidR="00383173" w:rsidRPr="00C00EFE" w:rsidRDefault="00383173" w:rsidP="00383173">
      <w:r w:rsidRPr="00C00EFE">
        <w:t xml:space="preserve">      </w:t>
      </w:r>
    </w:p>
    <w:p w14:paraId="1B413164" w14:textId="77777777" w:rsidR="00383173" w:rsidRPr="00C00EFE" w:rsidRDefault="00383173" w:rsidP="00383173">
      <w:r w:rsidRPr="00C00EFE">
        <w:t>Při předání soupisu prací bude jeho součástí vyplněná tabulka „Souhrnná cenová nabídka“ zpracovan</w:t>
      </w:r>
      <w:r w:rsidR="007D54E1" w:rsidRPr="00C00EFE">
        <w:t>á</w:t>
      </w:r>
      <w:r w:rsidRPr="00C00EFE">
        <w:t xml:space="preserve"> dle vzorových šablon dle přílohy č. 1 této smlouvy. </w:t>
      </w:r>
    </w:p>
    <w:p w14:paraId="2F109CBA" w14:textId="77777777" w:rsidR="00383173" w:rsidRPr="00C00EFE" w:rsidRDefault="00383173" w:rsidP="00383173">
      <w:pPr>
        <w:rPr>
          <w:snapToGrid w:val="0"/>
        </w:rPr>
      </w:pPr>
      <w:r w:rsidRPr="00C00EFE">
        <w:rPr>
          <w:snapToGrid w:val="0"/>
        </w:rPr>
        <w:t xml:space="preserve">      </w:t>
      </w:r>
    </w:p>
    <w:p w14:paraId="2B59456B" w14:textId="77777777" w:rsidR="00383173" w:rsidRPr="00C00EFE" w:rsidRDefault="00383173" w:rsidP="00383173">
      <w:pPr>
        <w:rPr>
          <w:snapToGrid w:val="0"/>
        </w:rPr>
      </w:pPr>
      <w:r w:rsidRPr="00C00EFE">
        <w:rPr>
          <w:snapToGrid w:val="0"/>
        </w:rPr>
        <w:t>V dokumentaci budou určeny druhy a počet zkoušek</w:t>
      </w:r>
      <w:r w:rsidR="0020433A" w:rsidRPr="00C00EFE">
        <w:rPr>
          <w:snapToGrid w:val="0"/>
        </w:rPr>
        <w:t>, revizí, měření, posudků apod.</w:t>
      </w:r>
      <w:r w:rsidRPr="00C00EFE">
        <w:rPr>
          <w:snapToGrid w:val="0"/>
        </w:rPr>
        <w:t xml:space="preserve"> v rozsahu dle odborného posouzení zhotovitele dokumentace pro dodržení kvalitativních ukazatelů a standardů a pro získání kolaudačního souhlasu pro předmětnou stavbu.</w:t>
      </w:r>
    </w:p>
    <w:p w14:paraId="1AC8D60B" w14:textId="77777777" w:rsidR="002C2EE1" w:rsidRPr="00C00EFE" w:rsidRDefault="002C2EE1" w:rsidP="00383173">
      <w:pPr>
        <w:rPr>
          <w:snapToGrid w:val="0"/>
        </w:rPr>
      </w:pPr>
    </w:p>
    <w:p w14:paraId="25C81201" w14:textId="38DFB8E7" w:rsidR="002C2EE1" w:rsidRPr="00C00EFE" w:rsidRDefault="00BA2DFD" w:rsidP="002C2EE1">
      <w:pPr>
        <w:rPr>
          <w:b/>
          <w:u w:val="single"/>
        </w:rPr>
      </w:pPr>
      <w:r w:rsidRPr="00C00EFE">
        <w:rPr>
          <w:b/>
          <w:u w:val="single"/>
        </w:rPr>
        <w:t xml:space="preserve">Dokumentace </w:t>
      </w:r>
      <w:r w:rsidR="002C2EE1" w:rsidRPr="00C00EFE">
        <w:rPr>
          <w:b/>
          <w:u w:val="single"/>
        </w:rPr>
        <w:t>DPS bude zp</w:t>
      </w:r>
      <w:r w:rsidR="00F2203F" w:rsidRPr="00C00EFE">
        <w:rPr>
          <w:b/>
          <w:u w:val="single"/>
        </w:rPr>
        <w:t>racována a předána ve formátu:</w:t>
      </w:r>
    </w:p>
    <w:p w14:paraId="07677813" w14:textId="77777777" w:rsidR="002C2EE1" w:rsidRPr="00C00EFE" w:rsidRDefault="002C2EE1" w:rsidP="002C2EE1">
      <w:pPr>
        <w:tabs>
          <w:tab w:val="left" w:pos="-1701"/>
        </w:tabs>
      </w:pPr>
      <w:r w:rsidRPr="00C00EFE">
        <w:tab/>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851"/>
        <w:gridCol w:w="5953"/>
      </w:tblGrid>
      <w:tr w:rsidR="00E0528F" w:rsidRPr="00C00EFE" w14:paraId="50EB7801" w14:textId="77777777" w:rsidTr="00B12895">
        <w:tc>
          <w:tcPr>
            <w:tcW w:w="2693" w:type="dxa"/>
            <w:tcBorders>
              <w:left w:val="single" w:sz="4" w:space="0" w:color="auto"/>
              <w:bottom w:val="single" w:sz="4" w:space="0" w:color="auto"/>
              <w:right w:val="nil"/>
            </w:tcBorders>
          </w:tcPr>
          <w:p w14:paraId="27761DDC" w14:textId="77777777" w:rsidR="002C2EE1" w:rsidRPr="00C00EFE" w:rsidRDefault="002C2EE1" w:rsidP="009A5A1A">
            <w:pPr>
              <w:tabs>
                <w:tab w:val="left" w:pos="-1701"/>
              </w:tabs>
              <w:jc w:val="left"/>
            </w:pPr>
            <w:r w:rsidRPr="00C00EFE">
              <w:t>Požadovaný počet vyhotovení:</w:t>
            </w:r>
          </w:p>
        </w:tc>
        <w:tc>
          <w:tcPr>
            <w:tcW w:w="851" w:type="dxa"/>
            <w:tcBorders>
              <w:left w:val="single" w:sz="4" w:space="0" w:color="auto"/>
              <w:bottom w:val="single" w:sz="4" w:space="0" w:color="auto"/>
              <w:right w:val="single" w:sz="4" w:space="0" w:color="auto"/>
            </w:tcBorders>
          </w:tcPr>
          <w:p w14:paraId="79645A29" w14:textId="2C7F8BA8" w:rsidR="002C2EE1" w:rsidRPr="00C00EFE" w:rsidRDefault="006362D0" w:rsidP="009A5A1A">
            <w:pPr>
              <w:tabs>
                <w:tab w:val="left" w:pos="-1701"/>
              </w:tabs>
              <w:jc w:val="left"/>
            </w:pPr>
            <w:r w:rsidRPr="00C00EFE">
              <w:t>5</w:t>
            </w:r>
            <w:r w:rsidR="002C2EE1" w:rsidRPr="00C00EFE">
              <w:t xml:space="preserve"> kusů</w:t>
            </w:r>
          </w:p>
        </w:tc>
        <w:tc>
          <w:tcPr>
            <w:tcW w:w="5953" w:type="dxa"/>
            <w:tcBorders>
              <w:left w:val="nil"/>
              <w:bottom w:val="single" w:sz="4" w:space="0" w:color="auto"/>
            </w:tcBorders>
          </w:tcPr>
          <w:p w14:paraId="19E3BD8D" w14:textId="1FE54A6C" w:rsidR="002C2EE1" w:rsidRPr="00C00EFE" w:rsidRDefault="002C2EE1" w:rsidP="003C3873">
            <w:pPr>
              <w:tabs>
                <w:tab w:val="left" w:pos="-1701"/>
              </w:tabs>
              <w:jc w:val="left"/>
            </w:pPr>
            <w:r w:rsidRPr="00C00EFE">
              <w:t xml:space="preserve">DPS (texty, výkresy) – </w:t>
            </w:r>
            <w:r w:rsidRPr="00C00EFE">
              <w:rPr>
                <w:b/>
              </w:rPr>
              <w:t xml:space="preserve">v tištěné podobě </w:t>
            </w:r>
            <w:r w:rsidR="00B12895" w:rsidRPr="00C00EFE">
              <w:t>včetně dokladové části</w:t>
            </w:r>
          </w:p>
        </w:tc>
      </w:tr>
      <w:tr w:rsidR="00E0528F" w:rsidRPr="00C00EFE" w14:paraId="54160330" w14:textId="77777777" w:rsidTr="00B12895">
        <w:tc>
          <w:tcPr>
            <w:tcW w:w="2693" w:type="dxa"/>
            <w:tcBorders>
              <w:top w:val="nil"/>
              <w:left w:val="nil"/>
              <w:bottom w:val="nil"/>
              <w:right w:val="nil"/>
            </w:tcBorders>
          </w:tcPr>
          <w:p w14:paraId="74679786" w14:textId="77777777" w:rsidR="002C2EE1" w:rsidRPr="00C00EFE" w:rsidRDefault="002C2EE1" w:rsidP="009A5A1A">
            <w:pPr>
              <w:tabs>
                <w:tab w:val="left" w:pos="-1701"/>
              </w:tabs>
              <w:jc w:val="left"/>
            </w:pPr>
          </w:p>
        </w:tc>
        <w:tc>
          <w:tcPr>
            <w:tcW w:w="851" w:type="dxa"/>
            <w:tcBorders>
              <w:top w:val="single" w:sz="4" w:space="0" w:color="auto"/>
              <w:left w:val="single" w:sz="4" w:space="0" w:color="auto"/>
              <w:right w:val="single" w:sz="4" w:space="0" w:color="auto"/>
            </w:tcBorders>
          </w:tcPr>
          <w:p w14:paraId="452CF5BA" w14:textId="77777777" w:rsidR="002C2EE1" w:rsidRPr="00C00EFE" w:rsidRDefault="002C2EE1" w:rsidP="009A5A1A">
            <w:pPr>
              <w:tabs>
                <w:tab w:val="left" w:pos="-1701"/>
              </w:tabs>
              <w:jc w:val="left"/>
            </w:pPr>
            <w:r w:rsidRPr="00C00EFE">
              <w:t>2 kusy</w:t>
            </w:r>
          </w:p>
        </w:tc>
        <w:tc>
          <w:tcPr>
            <w:tcW w:w="5953" w:type="dxa"/>
            <w:tcBorders>
              <w:top w:val="single" w:sz="4" w:space="0" w:color="auto"/>
              <w:left w:val="nil"/>
            </w:tcBorders>
          </w:tcPr>
          <w:p w14:paraId="0A4354B9" w14:textId="2A19A729" w:rsidR="002C2EE1" w:rsidRPr="00C00EFE" w:rsidRDefault="003D52F2" w:rsidP="00B12895">
            <w:pPr>
              <w:tabs>
                <w:tab w:val="left" w:pos="-1701"/>
              </w:tabs>
              <w:jc w:val="left"/>
            </w:pPr>
            <w:r w:rsidRPr="00C00EFE">
              <w:t>DPS</w:t>
            </w:r>
            <w:r w:rsidR="002C2EE1" w:rsidRPr="00C00EFE">
              <w:t xml:space="preserve"> (texty, výkresy) – </w:t>
            </w:r>
            <w:r w:rsidR="002C2EE1" w:rsidRPr="00C00EFE">
              <w:rPr>
                <w:b/>
              </w:rPr>
              <w:t>v digitální podobě</w:t>
            </w:r>
            <w:r w:rsidR="00B12895" w:rsidRPr="00C00EFE">
              <w:t xml:space="preserve"> na nosiči dat včetně popisu</w:t>
            </w:r>
            <w:r w:rsidR="002C2EE1" w:rsidRPr="00C00EFE">
              <w:t xml:space="preserve"> </w:t>
            </w:r>
          </w:p>
        </w:tc>
      </w:tr>
      <w:tr w:rsidR="00E0528F" w:rsidRPr="00C00EFE" w14:paraId="54A402C9" w14:textId="77777777" w:rsidTr="00B12895">
        <w:trPr>
          <w:trHeight w:val="413"/>
        </w:trPr>
        <w:tc>
          <w:tcPr>
            <w:tcW w:w="2693" w:type="dxa"/>
            <w:tcBorders>
              <w:top w:val="nil"/>
              <w:left w:val="nil"/>
              <w:bottom w:val="nil"/>
              <w:right w:val="nil"/>
            </w:tcBorders>
          </w:tcPr>
          <w:p w14:paraId="6B853B4D" w14:textId="77777777" w:rsidR="00FB5DA1" w:rsidRPr="00C00EFE" w:rsidRDefault="00FB5DA1" w:rsidP="009A5A1A">
            <w:pPr>
              <w:tabs>
                <w:tab w:val="left" w:pos="-1701"/>
              </w:tabs>
              <w:jc w:val="left"/>
            </w:pPr>
          </w:p>
        </w:tc>
        <w:tc>
          <w:tcPr>
            <w:tcW w:w="851" w:type="dxa"/>
            <w:tcBorders>
              <w:top w:val="single" w:sz="4" w:space="0" w:color="auto"/>
              <w:left w:val="single" w:sz="4" w:space="0" w:color="auto"/>
              <w:bottom w:val="single" w:sz="4" w:space="0" w:color="auto"/>
              <w:right w:val="single" w:sz="4" w:space="0" w:color="auto"/>
            </w:tcBorders>
          </w:tcPr>
          <w:p w14:paraId="7140E444" w14:textId="77777777" w:rsidR="00FB5DA1" w:rsidRPr="00C00EFE" w:rsidRDefault="00FB5DA1" w:rsidP="00D74D97">
            <w:pPr>
              <w:tabs>
                <w:tab w:val="left" w:pos="-1701"/>
              </w:tabs>
              <w:jc w:val="left"/>
            </w:pPr>
            <w:r w:rsidRPr="00C00EFE">
              <w:t>1 kus</w:t>
            </w:r>
          </w:p>
        </w:tc>
        <w:tc>
          <w:tcPr>
            <w:tcW w:w="5953" w:type="dxa"/>
            <w:tcBorders>
              <w:top w:val="single" w:sz="4" w:space="0" w:color="auto"/>
              <w:left w:val="nil"/>
              <w:bottom w:val="single" w:sz="4" w:space="0" w:color="auto"/>
            </w:tcBorders>
          </w:tcPr>
          <w:p w14:paraId="6182091A" w14:textId="77777777" w:rsidR="00FB5DA1" w:rsidRPr="00C00EFE" w:rsidRDefault="00FB5DA1" w:rsidP="00FB5DA1">
            <w:r w:rsidRPr="00C00EFE">
              <w:t xml:space="preserve">oceněného soupisu prací včetně souhrnné cenové nabídky                    - </w:t>
            </w:r>
            <w:r w:rsidRPr="00C00EFE">
              <w:rPr>
                <w:b/>
              </w:rPr>
              <w:t>v tištěné podobě</w:t>
            </w:r>
          </w:p>
        </w:tc>
      </w:tr>
      <w:tr w:rsidR="00FB5DA1" w:rsidRPr="00C00EFE" w14:paraId="390459EB" w14:textId="77777777" w:rsidTr="00B12895">
        <w:tc>
          <w:tcPr>
            <w:tcW w:w="2693" w:type="dxa"/>
            <w:tcBorders>
              <w:top w:val="nil"/>
              <w:left w:val="nil"/>
              <w:bottom w:val="nil"/>
              <w:right w:val="nil"/>
            </w:tcBorders>
          </w:tcPr>
          <w:p w14:paraId="330BB8C7" w14:textId="77777777" w:rsidR="00FB5DA1" w:rsidRPr="00C00EFE" w:rsidRDefault="00FB5DA1" w:rsidP="009A5A1A">
            <w:pPr>
              <w:tabs>
                <w:tab w:val="left" w:pos="-1701"/>
              </w:tabs>
              <w:jc w:val="left"/>
            </w:pPr>
          </w:p>
        </w:tc>
        <w:tc>
          <w:tcPr>
            <w:tcW w:w="851" w:type="dxa"/>
            <w:tcBorders>
              <w:top w:val="single" w:sz="4" w:space="0" w:color="auto"/>
              <w:left w:val="single" w:sz="4" w:space="0" w:color="auto"/>
              <w:bottom w:val="single" w:sz="4" w:space="0" w:color="auto"/>
              <w:right w:val="single" w:sz="4" w:space="0" w:color="auto"/>
            </w:tcBorders>
          </w:tcPr>
          <w:p w14:paraId="63BC8960" w14:textId="77777777" w:rsidR="00FB5DA1" w:rsidRPr="00C00EFE" w:rsidRDefault="00FB5DA1" w:rsidP="009A5A1A">
            <w:pPr>
              <w:tabs>
                <w:tab w:val="left" w:pos="-1701"/>
              </w:tabs>
              <w:jc w:val="left"/>
            </w:pPr>
            <w:r w:rsidRPr="00C00EFE">
              <w:t>1 kus</w:t>
            </w:r>
          </w:p>
        </w:tc>
        <w:tc>
          <w:tcPr>
            <w:tcW w:w="5953" w:type="dxa"/>
            <w:tcBorders>
              <w:top w:val="single" w:sz="4" w:space="0" w:color="auto"/>
              <w:left w:val="nil"/>
              <w:bottom w:val="single" w:sz="4" w:space="0" w:color="auto"/>
            </w:tcBorders>
          </w:tcPr>
          <w:p w14:paraId="52EF14F8" w14:textId="77777777" w:rsidR="00FB5DA1" w:rsidRPr="00C00EFE" w:rsidRDefault="00FB5DA1" w:rsidP="00FB5DA1">
            <w:r w:rsidRPr="00C00EFE">
              <w:t xml:space="preserve">oceněného i neoceněného soupisu prací včetně souhrnné cenové nabídky - </w:t>
            </w:r>
            <w:r w:rsidRPr="00C00EFE">
              <w:rPr>
                <w:b/>
              </w:rPr>
              <w:t>v digitální podobě</w:t>
            </w:r>
            <w:r w:rsidRPr="00C00EFE">
              <w:t xml:space="preserve"> na nosiči dat CD s</w:t>
            </w:r>
            <w:r w:rsidR="00D33396" w:rsidRPr="00C00EFE">
              <w:t> </w:t>
            </w:r>
            <w:r w:rsidRPr="00C00EFE">
              <w:t>popisem</w:t>
            </w:r>
            <w:r w:rsidR="00D33396" w:rsidRPr="00C00EFE">
              <w:t xml:space="preserve"> ve formátu </w:t>
            </w:r>
            <w:r w:rsidR="00D33396" w:rsidRPr="00C00EFE">
              <w:rPr>
                <w:b/>
              </w:rPr>
              <w:t xml:space="preserve">*.KZ nebo *.KZA </w:t>
            </w:r>
            <w:r w:rsidR="00D33396" w:rsidRPr="00C00EFE">
              <w:t>(soupis prací)</w:t>
            </w:r>
            <w:r w:rsidR="00D33396" w:rsidRPr="00C00EFE">
              <w:rPr>
                <w:b/>
              </w:rPr>
              <w:t xml:space="preserve"> a *.</w:t>
            </w:r>
            <w:proofErr w:type="spellStart"/>
            <w:r w:rsidR="00D33396" w:rsidRPr="00C00EFE">
              <w:rPr>
                <w:b/>
              </w:rPr>
              <w:t>xls</w:t>
            </w:r>
            <w:proofErr w:type="spellEnd"/>
            <w:r w:rsidR="00D33396" w:rsidRPr="00C00EFE">
              <w:rPr>
                <w:b/>
              </w:rPr>
              <w:t xml:space="preserve"> </w:t>
            </w:r>
            <w:r w:rsidR="00D33396" w:rsidRPr="00C00EFE">
              <w:t>(souhrnná cenová nabídka)</w:t>
            </w:r>
          </w:p>
        </w:tc>
      </w:tr>
    </w:tbl>
    <w:p w14:paraId="76FA4E74" w14:textId="77777777" w:rsidR="002C2EE1" w:rsidRPr="00C00EFE" w:rsidRDefault="002C2EE1" w:rsidP="002C2EE1">
      <w:pPr>
        <w:ind w:left="284" w:hanging="284"/>
      </w:pPr>
    </w:p>
    <w:p w14:paraId="0E5A097A" w14:textId="77777777" w:rsidR="00B12895" w:rsidRPr="00C00EFE" w:rsidRDefault="00B12895" w:rsidP="00B12895">
      <w:pPr>
        <w:rPr>
          <w:b/>
          <w:u w:val="single"/>
        </w:rPr>
      </w:pPr>
      <w:r w:rsidRPr="00C00EFE">
        <w:rPr>
          <w:b/>
          <w:u w:val="single"/>
        </w:rPr>
        <w:t xml:space="preserve">Dokumentace DPS v digitální podobě bude zpracována a předána ve formátu:  </w:t>
      </w:r>
    </w:p>
    <w:p w14:paraId="2F2A4106" w14:textId="77777777" w:rsidR="00B12895" w:rsidRPr="00C00EFE" w:rsidRDefault="00B12895" w:rsidP="00B12895">
      <w:r w:rsidRPr="00C00EFE">
        <w:t>1 kus nosiče dat ve formátu: *.</w:t>
      </w:r>
      <w:proofErr w:type="spellStart"/>
      <w:r w:rsidRPr="00C00EFE">
        <w:t>dwg</w:t>
      </w:r>
      <w:proofErr w:type="spellEnd"/>
      <w:r w:rsidRPr="00C00EFE">
        <w:t xml:space="preserve"> , *.doc , *.</w:t>
      </w:r>
      <w:proofErr w:type="spellStart"/>
      <w:r w:rsidRPr="00C00EFE">
        <w:t>xls</w:t>
      </w:r>
      <w:proofErr w:type="spellEnd"/>
      <w:r w:rsidRPr="00C00EFE">
        <w:t xml:space="preserve">  (texty, výkresy - otevřená verze);</w:t>
      </w:r>
    </w:p>
    <w:p w14:paraId="030D4366" w14:textId="77777777" w:rsidR="00B12895" w:rsidRPr="00C00EFE" w:rsidRDefault="00B12895" w:rsidP="00B12895">
      <w:r w:rsidRPr="00C00EFE">
        <w:t>1 kus nosiče dat ve formátu:  *.</w:t>
      </w:r>
      <w:proofErr w:type="spellStart"/>
      <w:r w:rsidRPr="00C00EFE">
        <w:t>pdf</w:t>
      </w:r>
      <w:proofErr w:type="spellEnd"/>
      <w:r w:rsidRPr="00C00EFE">
        <w:t xml:space="preserve">  (texty, výkresy, dokladová část - uzavřená verze);</w:t>
      </w:r>
    </w:p>
    <w:p w14:paraId="2EDF46B8" w14:textId="77777777" w:rsidR="00B12895" w:rsidRPr="00C00EFE" w:rsidRDefault="00B12895" w:rsidP="00B12895">
      <w:r w:rsidRPr="00C00EFE">
        <w:t>Nosiče dat budou formálně (skladba stránek, výkresů, dokumentů atp.) odpovídat tištěné verzi.</w:t>
      </w:r>
    </w:p>
    <w:p w14:paraId="60FD8C01" w14:textId="77777777" w:rsidR="00A74638" w:rsidRPr="00C00EFE" w:rsidRDefault="00A74638" w:rsidP="002C2EE1">
      <w:pPr>
        <w:ind w:left="284" w:hanging="284"/>
      </w:pPr>
    </w:p>
    <w:p w14:paraId="2CC01493" w14:textId="1CBDE852" w:rsidR="001902D3" w:rsidRPr="00C00EFE" w:rsidRDefault="002C2EE1" w:rsidP="002C2EE1">
      <w:r w:rsidRPr="00C00EFE">
        <w:t xml:space="preserve">Společně s dílem vymezeným v této části pod písm. </w:t>
      </w:r>
      <w:r w:rsidR="001C4282" w:rsidRPr="00C00EFE">
        <w:t>d</w:t>
      </w:r>
      <w:r w:rsidRPr="00C00EFE">
        <w:t xml:space="preserve">) jsou v ceně díla zahrnuty rovněž veškeré ostatní dodávky </w:t>
      </w:r>
      <w:r w:rsidR="00D071FA" w:rsidRPr="00C00EFE">
        <w:br/>
      </w:r>
      <w:r w:rsidRPr="00C00EFE">
        <w:t>a práce, které dle obecně zachovávaných zvyklostí v oboru s předmětem díla souvisejí a které jsou – dle odborného posouzení zhotovitele – nezbytné pro řádné užívání a funkčnost díla.</w:t>
      </w:r>
    </w:p>
    <w:p w14:paraId="5FE21DBF" w14:textId="77777777" w:rsidR="00872C23" w:rsidRPr="00C00EFE" w:rsidRDefault="00872C23" w:rsidP="002C2EE1"/>
    <w:p w14:paraId="70B8C44E" w14:textId="77777777" w:rsidR="0036347F" w:rsidRPr="00C00EFE" w:rsidRDefault="0036347F" w:rsidP="0036347F"/>
    <w:p w14:paraId="5FA1A5E7" w14:textId="77777777" w:rsidR="00C90F61" w:rsidRPr="00C00EFE" w:rsidRDefault="00C90F61" w:rsidP="0036347F">
      <w:pPr>
        <w:numPr>
          <w:ilvl w:val="0"/>
          <w:numId w:val="5"/>
        </w:numPr>
        <w:rPr>
          <w:b/>
          <w:u w:val="single"/>
        </w:rPr>
      </w:pPr>
      <w:r w:rsidRPr="00C00EFE">
        <w:rPr>
          <w:b/>
          <w:u w:val="single"/>
        </w:rPr>
        <w:t xml:space="preserve">Výkon činnosti autorského dozoru </w:t>
      </w:r>
      <w:r w:rsidR="00423C13" w:rsidRPr="00C00EFE">
        <w:rPr>
          <w:b/>
          <w:u w:val="single"/>
        </w:rPr>
        <w:t>(AD)</w:t>
      </w:r>
    </w:p>
    <w:p w14:paraId="57668621" w14:textId="77777777" w:rsidR="00AC3935" w:rsidRPr="00C00EFE" w:rsidRDefault="00AC3935" w:rsidP="006637C3">
      <w:pPr>
        <w:pStyle w:val="Normlnweb"/>
        <w:numPr>
          <w:ilvl w:val="0"/>
          <w:numId w:val="24"/>
        </w:numPr>
        <w:tabs>
          <w:tab w:val="clear" w:pos="720"/>
        </w:tabs>
        <w:ind w:left="284" w:hanging="284"/>
        <w:jc w:val="both"/>
        <w:rPr>
          <w:sz w:val="20"/>
          <w:szCs w:val="20"/>
        </w:rPr>
      </w:pPr>
      <w:r w:rsidRPr="00C00EFE">
        <w:rPr>
          <w:sz w:val="20"/>
          <w:szCs w:val="20"/>
        </w:rPr>
        <w:t xml:space="preserve">Autorský dozor je činnost </w:t>
      </w:r>
      <w:r w:rsidR="00F11CC7" w:rsidRPr="00C00EFE">
        <w:rPr>
          <w:sz w:val="20"/>
          <w:szCs w:val="20"/>
        </w:rPr>
        <w:t>zhotovitele dle této smlouvy</w:t>
      </w:r>
      <w:r w:rsidRPr="00C00EFE">
        <w:rPr>
          <w:sz w:val="20"/>
          <w:szCs w:val="20"/>
        </w:rPr>
        <w:t>, kterou se ověřuje soulad prováděné stavby s</w:t>
      </w:r>
      <w:r w:rsidR="00F11CC7" w:rsidRPr="00C00EFE">
        <w:rPr>
          <w:sz w:val="20"/>
          <w:szCs w:val="20"/>
        </w:rPr>
        <w:t xml:space="preserve"> jím zpracovanou </w:t>
      </w:r>
      <w:r w:rsidRPr="00C00EFE">
        <w:rPr>
          <w:sz w:val="20"/>
          <w:szCs w:val="20"/>
        </w:rPr>
        <w:t xml:space="preserve">dokumentací. Autorským dozorem v průběhu výstavby se rozumí zejména kontrola dodržování projektové dokumentace pro provedení stavby. </w:t>
      </w:r>
    </w:p>
    <w:p w14:paraId="13347975" w14:textId="77777777" w:rsidR="00AC3935" w:rsidRPr="00C00EFE" w:rsidRDefault="00AC3935" w:rsidP="00246DF0">
      <w:pPr>
        <w:ind w:firstLine="284"/>
        <w:jc w:val="left"/>
      </w:pPr>
      <w:r w:rsidRPr="00C00EFE">
        <w:t>V rámci této činnosti zhotovitel provede a zajistí následující činnosti:</w:t>
      </w:r>
    </w:p>
    <w:p w14:paraId="5F242C55" w14:textId="77777777" w:rsidR="00AC3935" w:rsidRPr="00C00EFE" w:rsidRDefault="00AC3935" w:rsidP="000C42C0">
      <w:pPr>
        <w:numPr>
          <w:ilvl w:val="0"/>
          <w:numId w:val="13"/>
        </w:numPr>
      </w:pPr>
      <w:r w:rsidRPr="00C00EFE">
        <w:t>účast na předání staveniště zhotoviteli;</w:t>
      </w:r>
    </w:p>
    <w:p w14:paraId="09C5A6E1" w14:textId="77777777" w:rsidR="00AC3935" w:rsidRPr="00C00EFE" w:rsidRDefault="00AC3935" w:rsidP="000C42C0">
      <w:pPr>
        <w:numPr>
          <w:ilvl w:val="0"/>
          <w:numId w:val="13"/>
        </w:numPr>
        <w:tabs>
          <w:tab w:val="clear" w:pos="360"/>
        </w:tabs>
      </w:pPr>
      <w:r w:rsidRPr="00C00EFE">
        <w:t xml:space="preserve">účast na objednatelem určených jednáních a kontrolních dnech </w:t>
      </w:r>
      <w:r w:rsidR="00C16FF0" w:rsidRPr="00C00EFE">
        <w:t>(předpoklad 1</w:t>
      </w:r>
      <w:r w:rsidR="00BD1299" w:rsidRPr="00C00EFE">
        <w:t xml:space="preserve">x týdně) </w:t>
      </w:r>
      <w:r w:rsidRPr="00C00EFE">
        <w:t>souvisejících s realizací stavby</w:t>
      </w:r>
      <w:r w:rsidR="002426CD" w:rsidRPr="00C00EFE">
        <w:t xml:space="preserve"> za účelem ujasnění nebo vysvětlení souvislostí s příslušnou částí dokumentace souborného řešení projektu; </w:t>
      </w:r>
    </w:p>
    <w:p w14:paraId="7E9FABB9" w14:textId="77777777" w:rsidR="00AC3935" w:rsidRPr="00C00EFE" w:rsidRDefault="00AC3935" w:rsidP="000C42C0">
      <w:pPr>
        <w:numPr>
          <w:ilvl w:val="0"/>
          <w:numId w:val="13"/>
        </w:numPr>
      </w:pPr>
      <w:r w:rsidRPr="00C00EFE">
        <w:t>vyjadřování se k návrhům změn PD, dodatečných a nových prací včetně kontroly a schválení obsahové správnosti položkových rozpočtů (zejména použitých položek) předložených zhotovitelem v rámci schvalování změnových listů;</w:t>
      </w:r>
    </w:p>
    <w:p w14:paraId="4E8BDBEE" w14:textId="77777777" w:rsidR="00AC3935" w:rsidRPr="00C00EFE" w:rsidRDefault="00AC3935" w:rsidP="00B07A79">
      <w:pPr>
        <w:numPr>
          <w:ilvl w:val="0"/>
          <w:numId w:val="13"/>
        </w:numPr>
      </w:pPr>
      <w:r w:rsidRPr="00C00EFE">
        <w:t xml:space="preserve">zpracování případných dílčích a objednatelem požadovaných změn projektové dokumentace stavby včetně položkového rozpočtu oproti projektové dokumentaci poskytnuté zhotoviteli stavby objednatelem, </w:t>
      </w:r>
      <w:r w:rsidRPr="00C00EFE">
        <w:rPr>
          <w:u w:val="single"/>
        </w:rPr>
        <w:t xml:space="preserve">a to přednostně a neprodleně na základě výzvy objednatele, či zápisem </w:t>
      </w:r>
      <w:r w:rsidRPr="00C00EFE">
        <w:rPr>
          <w:rStyle w:val="Odkaznakoment"/>
          <w:sz w:val="20"/>
          <w:szCs w:val="20"/>
          <w:u w:val="single"/>
        </w:rPr>
        <w:t>ve</w:t>
      </w:r>
      <w:r w:rsidRPr="00C00EFE">
        <w:rPr>
          <w:rStyle w:val="Odkaznakoment"/>
          <w:u w:val="single"/>
        </w:rPr>
        <w:t xml:space="preserve"> </w:t>
      </w:r>
      <w:r w:rsidR="00022A96" w:rsidRPr="00C00EFE">
        <w:rPr>
          <w:u w:val="single"/>
        </w:rPr>
        <w:t xml:space="preserve">stavebním deníku </w:t>
      </w:r>
      <w:r w:rsidRPr="00C00EFE">
        <w:rPr>
          <w:u w:val="single"/>
        </w:rPr>
        <w:t>s maximální snahou předejití oh</w:t>
      </w:r>
      <w:r w:rsidR="00B07A79" w:rsidRPr="00C00EFE">
        <w:rPr>
          <w:u w:val="single"/>
        </w:rPr>
        <w:t>rožení průběhu stavby a termínu</w:t>
      </w:r>
      <w:r w:rsidRPr="00C00EFE">
        <w:rPr>
          <w:u w:val="single"/>
        </w:rPr>
        <w:t xml:space="preserve"> provedení dle </w:t>
      </w:r>
      <w:r w:rsidR="00C16FF0" w:rsidRPr="00C00EFE">
        <w:rPr>
          <w:u w:val="single"/>
        </w:rPr>
        <w:t>smlouvy</w:t>
      </w:r>
      <w:r w:rsidRPr="00C00EFE">
        <w:rPr>
          <w:u w:val="single"/>
        </w:rPr>
        <w:t xml:space="preserve"> k předmětné stavbě;</w:t>
      </w:r>
    </w:p>
    <w:p w14:paraId="66811FE3" w14:textId="77777777" w:rsidR="00AC3935" w:rsidRPr="00C00EFE" w:rsidRDefault="00AC3935" w:rsidP="000C42C0">
      <w:pPr>
        <w:numPr>
          <w:ilvl w:val="0"/>
          <w:numId w:val="13"/>
        </w:numPr>
      </w:pPr>
      <w:r w:rsidRPr="00C00EFE">
        <w:t>poskytování vysvětlení potřebných k vypracování dodavatelské (dílenské/realizační) dokumentace;</w:t>
      </w:r>
    </w:p>
    <w:p w14:paraId="02B12CEC" w14:textId="77777777" w:rsidR="000C42C0" w:rsidRPr="00C00EFE" w:rsidRDefault="00022A96" w:rsidP="000C42C0">
      <w:pPr>
        <w:numPr>
          <w:ilvl w:val="0"/>
          <w:numId w:val="13"/>
        </w:numPr>
      </w:pPr>
      <w:r w:rsidRPr="00C00EFE">
        <w:t>kontrolu</w:t>
      </w:r>
      <w:r w:rsidR="00AC3935" w:rsidRPr="00C00EFE">
        <w:t xml:space="preserve"> a posouzení stavu a kvality prací a dodávek v souladu s projektovou dokumentací, včetně předepsaných zkoušek dle ČSN, provedení průběžných zápisů o výsledku kontroly a stanovisek AD do stavebního deníku;</w:t>
      </w:r>
    </w:p>
    <w:p w14:paraId="62150AF6" w14:textId="77777777" w:rsidR="00AC3935" w:rsidRPr="00C00EFE" w:rsidRDefault="00AC3935" w:rsidP="000C42C0">
      <w:pPr>
        <w:numPr>
          <w:ilvl w:val="0"/>
          <w:numId w:val="13"/>
        </w:numPr>
      </w:pPr>
      <w:r w:rsidRPr="00C00EFE">
        <w:t>spolupráci s koordinátorem bezpečnosti práce;</w:t>
      </w:r>
    </w:p>
    <w:p w14:paraId="5C52662B" w14:textId="77777777" w:rsidR="00AC3935" w:rsidRPr="00C00EFE" w:rsidRDefault="00AC3935" w:rsidP="000C42C0">
      <w:pPr>
        <w:numPr>
          <w:ilvl w:val="0"/>
          <w:numId w:val="13"/>
        </w:numPr>
      </w:pPr>
      <w:r w:rsidRPr="00C00EFE">
        <w:t xml:space="preserve">účast na kontrolních prohlídkách stavby svolaných stavebním úřadem a jednáních k vydání kolaudačního souhlasu; </w:t>
      </w:r>
    </w:p>
    <w:p w14:paraId="6026788E" w14:textId="77777777" w:rsidR="00AC3935" w:rsidRPr="00C00EFE" w:rsidRDefault="00AC3935" w:rsidP="000C42C0">
      <w:pPr>
        <w:numPr>
          <w:ilvl w:val="0"/>
          <w:numId w:val="13"/>
        </w:numPr>
      </w:pPr>
      <w:r w:rsidRPr="00C00EFE">
        <w:t>účast na předání a převzetí stavby od zhotovitele nebo její části včetně</w:t>
      </w:r>
      <w:r w:rsidR="000C42C0" w:rsidRPr="00C00EFE">
        <w:t xml:space="preserve"> dozoru nad průběhem zkoušek (např. individuálních vyzkoušení či komplexního vyzkoušení), popř. zkušebního provozu</w:t>
      </w:r>
      <w:r w:rsidRPr="00C00EFE">
        <w:t>;</w:t>
      </w:r>
    </w:p>
    <w:p w14:paraId="3EEBBFDF" w14:textId="77777777" w:rsidR="00AC3935" w:rsidRPr="00C00EFE" w:rsidRDefault="00AC3935" w:rsidP="000C42C0">
      <w:pPr>
        <w:numPr>
          <w:ilvl w:val="0"/>
          <w:numId w:val="13"/>
        </w:numPr>
      </w:pPr>
      <w:r w:rsidRPr="00C00EFE">
        <w:t>vedení výkazu hodin s popisem projednávaných záležitostí týkajících se PD, vč. záznamu délky výkonu AD v členění na práce vykonávané v místě stavby, v kanceláři, mimo kancelář, projektovou činnost a konzultační činnost,</w:t>
      </w:r>
    </w:p>
    <w:p w14:paraId="752C9125" w14:textId="77777777" w:rsidR="00AC3935" w:rsidRPr="00C00EFE" w:rsidRDefault="00AC3935" w:rsidP="000C42C0">
      <w:pPr>
        <w:numPr>
          <w:ilvl w:val="0"/>
          <w:numId w:val="13"/>
        </w:numPr>
      </w:pPr>
      <w:r w:rsidRPr="00C00EFE">
        <w:t>vypracování a předání závěrečné zprávy AD objednateli s prohlášením, že uvedená stavba byla realizována</w:t>
      </w:r>
      <w:r w:rsidRPr="00C00EFE">
        <w:br/>
        <w:t>dle zhotovitelem zpracované PD</w:t>
      </w:r>
      <w:r w:rsidR="009E5398" w:rsidRPr="00C00EFE">
        <w:t xml:space="preserve"> nebo se změnami schválenými v průběhu realizace.</w:t>
      </w:r>
    </w:p>
    <w:p w14:paraId="49C92F0D" w14:textId="5E586F1B" w:rsidR="00592D56" w:rsidRPr="00C00EFE" w:rsidRDefault="00AC3935" w:rsidP="00592D56">
      <w:pPr>
        <w:pStyle w:val="Normlnweb"/>
        <w:numPr>
          <w:ilvl w:val="0"/>
          <w:numId w:val="24"/>
        </w:numPr>
        <w:tabs>
          <w:tab w:val="clear" w:pos="720"/>
        </w:tabs>
        <w:spacing w:before="0" w:beforeAutospacing="0" w:after="0" w:afterAutospacing="0"/>
        <w:ind w:left="283" w:hanging="357"/>
        <w:jc w:val="both"/>
        <w:rPr>
          <w:sz w:val="20"/>
          <w:szCs w:val="20"/>
        </w:rPr>
      </w:pPr>
      <w:r w:rsidRPr="00C00EFE">
        <w:rPr>
          <w:sz w:val="20"/>
          <w:szCs w:val="20"/>
        </w:rPr>
        <w:t xml:space="preserve">Cena za výkon AD </w:t>
      </w:r>
      <w:r w:rsidR="00F11CC7" w:rsidRPr="00C00EFE">
        <w:rPr>
          <w:sz w:val="20"/>
          <w:szCs w:val="20"/>
        </w:rPr>
        <w:t>dle</w:t>
      </w:r>
      <w:r w:rsidR="00105B6E" w:rsidRPr="00C00EFE">
        <w:rPr>
          <w:sz w:val="20"/>
          <w:szCs w:val="20"/>
        </w:rPr>
        <w:t xml:space="preserve"> čl. </w:t>
      </w:r>
      <w:r w:rsidR="00030900" w:rsidRPr="00C00EFE">
        <w:rPr>
          <w:sz w:val="20"/>
          <w:szCs w:val="20"/>
        </w:rPr>
        <w:t>III</w:t>
      </w:r>
      <w:r w:rsidR="002D11C9" w:rsidRPr="00C00EFE">
        <w:rPr>
          <w:sz w:val="20"/>
          <w:szCs w:val="20"/>
        </w:rPr>
        <w:t>.</w:t>
      </w:r>
      <w:r w:rsidRPr="00C00EFE">
        <w:rPr>
          <w:sz w:val="20"/>
          <w:szCs w:val="20"/>
        </w:rPr>
        <w:t xml:space="preserve"> písm</w:t>
      </w:r>
      <w:r w:rsidR="00F11CC7" w:rsidRPr="00C00EFE">
        <w:rPr>
          <w:sz w:val="20"/>
          <w:szCs w:val="20"/>
        </w:rPr>
        <w:t>.</w:t>
      </w:r>
      <w:r w:rsidRPr="00C00EFE">
        <w:rPr>
          <w:sz w:val="20"/>
          <w:szCs w:val="20"/>
        </w:rPr>
        <w:t xml:space="preserve"> </w:t>
      </w:r>
      <w:r w:rsidR="00101E50" w:rsidRPr="00C00EFE">
        <w:rPr>
          <w:sz w:val="20"/>
          <w:szCs w:val="20"/>
        </w:rPr>
        <w:t>c</w:t>
      </w:r>
      <w:r w:rsidR="002D11C9" w:rsidRPr="00C00EFE">
        <w:rPr>
          <w:sz w:val="20"/>
          <w:szCs w:val="20"/>
        </w:rPr>
        <w:t>)</w:t>
      </w:r>
      <w:r w:rsidR="00F11CC7" w:rsidRPr="00C00EFE">
        <w:rPr>
          <w:sz w:val="20"/>
          <w:szCs w:val="20"/>
        </w:rPr>
        <w:t xml:space="preserve"> této smlouvy</w:t>
      </w:r>
      <w:r w:rsidRPr="00C00EFE">
        <w:rPr>
          <w:sz w:val="20"/>
          <w:szCs w:val="20"/>
        </w:rPr>
        <w:t xml:space="preserve"> zahrnuje vlastní odměnu za činnost AD</w:t>
      </w:r>
      <w:r w:rsidR="00F11CC7" w:rsidRPr="00C00EFE">
        <w:rPr>
          <w:sz w:val="20"/>
          <w:szCs w:val="20"/>
        </w:rPr>
        <w:t xml:space="preserve"> dle této smlouvy</w:t>
      </w:r>
      <w:r w:rsidRPr="00C00EFE">
        <w:rPr>
          <w:sz w:val="20"/>
          <w:szCs w:val="20"/>
        </w:rPr>
        <w:t xml:space="preserve"> </w:t>
      </w:r>
      <w:r w:rsidR="00F80EA5" w:rsidRPr="00C00EFE">
        <w:rPr>
          <w:sz w:val="20"/>
          <w:szCs w:val="20"/>
        </w:rPr>
        <w:br/>
      </w:r>
      <w:r w:rsidRPr="00C00EFE">
        <w:rPr>
          <w:sz w:val="20"/>
          <w:szCs w:val="20"/>
        </w:rPr>
        <w:t>i veškeré ostatní vynaložené náklady spojené s výkonem této činnosti (i veškeré správní poplatky a cestovní náklady atd.). Jedná se o cenu předpokládanou, která je však cenou limitní. Skutečná cena bude st</w:t>
      </w:r>
      <w:r w:rsidR="002426CD" w:rsidRPr="00C00EFE">
        <w:rPr>
          <w:sz w:val="20"/>
          <w:szCs w:val="20"/>
        </w:rPr>
        <w:t xml:space="preserve">anovena vždy </w:t>
      </w:r>
      <w:r w:rsidR="00C16FF0" w:rsidRPr="00C00EFE">
        <w:rPr>
          <w:sz w:val="20"/>
          <w:szCs w:val="20"/>
        </w:rPr>
        <w:t>po odsouhlasení rozsahu plnění</w:t>
      </w:r>
      <w:r w:rsidRPr="00C00EFE">
        <w:rPr>
          <w:sz w:val="20"/>
          <w:szCs w:val="20"/>
        </w:rPr>
        <w:t xml:space="preserve"> (sazba</w:t>
      </w:r>
      <w:r w:rsidR="006362D0" w:rsidRPr="00C00EFE">
        <w:rPr>
          <w:sz w:val="20"/>
          <w:szCs w:val="20"/>
        </w:rPr>
        <w:t xml:space="preserve"> </w:t>
      </w:r>
      <w:r w:rsidR="00A048C8" w:rsidRPr="00C00EFE">
        <w:rPr>
          <w:sz w:val="20"/>
          <w:szCs w:val="20"/>
        </w:rPr>
        <w:t>1600</w:t>
      </w:r>
      <w:r w:rsidR="004921BE" w:rsidRPr="00C00EFE">
        <w:rPr>
          <w:sz w:val="20"/>
          <w:szCs w:val="20"/>
        </w:rPr>
        <w:t>,-</w:t>
      </w:r>
      <w:r w:rsidRPr="00C00EFE">
        <w:rPr>
          <w:sz w:val="20"/>
          <w:szCs w:val="20"/>
        </w:rPr>
        <w:t xml:space="preserve"> Kč/h bez DPH</w:t>
      </w:r>
      <w:r w:rsidR="00F11CC7" w:rsidRPr="00C00EFE">
        <w:rPr>
          <w:sz w:val="20"/>
          <w:szCs w:val="20"/>
        </w:rPr>
        <w:t xml:space="preserve"> krát počet skutečně strávených hodin výkonem AD</w:t>
      </w:r>
      <w:r w:rsidRPr="00C00EFE">
        <w:rPr>
          <w:sz w:val="20"/>
          <w:szCs w:val="20"/>
        </w:rPr>
        <w:t xml:space="preserve">) </w:t>
      </w:r>
      <w:r w:rsidR="00F80EA5" w:rsidRPr="00C00EFE">
        <w:rPr>
          <w:sz w:val="20"/>
          <w:szCs w:val="20"/>
        </w:rPr>
        <w:br/>
      </w:r>
      <w:r w:rsidRPr="00C00EFE">
        <w:rPr>
          <w:sz w:val="20"/>
          <w:szCs w:val="20"/>
        </w:rPr>
        <w:t>a v celkovém součtu nepřekročí cenu limitní</w:t>
      </w:r>
      <w:r w:rsidR="006362D0" w:rsidRPr="00C00EFE">
        <w:rPr>
          <w:sz w:val="20"/>
          <w:szCs w:val="20"/>
        </w:rPr>
        <w:t xml:space="preserve">. </w:t>
      </w:r>
      <w:r w:rsidR="002255EA" w:rsidRPr="00C00EFE">
        <w:rPr>
          <w:sz w:val="20"/>
          <w:szCs w:val="20"/>
        </w:rPr>
        <w:t>V rámci limitní ceny se zhotovitel zavazuje provést veškerou činnost dle tohoto článku smlouvy, i kdyby jejím výkonem překročil cenu limitní.</w:t>
      </w:r>
    </w:p>
    <w:p w14:paraId="461EF43E" w14:textId="77777777" w:rsidR="00592D56" w:rsidRPr="00C00EFE" w:rsidRDefault="00592D56" w:rsidP="00592D56">
      <w:pPr>
        <w:pStyle w:val="Normlnweb"/>
        <w:numPr>
          <w:ilvl w:val="0"/>
          <w:numId w:val="24"/>
        </w:numPr>
        <w:tabs>
          <w:tab w:val="clear" w:pos="720"/>
        </w:tabs>
        <w:spacing w:before="0" w:beforeAutospacing="0" w:after="0" w:afterAutospacing="0"/>
        <w:ind w:left="283" w:hanging="357"/>
        <w:jc w:val="both"/>
        <w:rPr>
          <w:sz w:val="20"/>
          <w:szCs w:val="20"/>
        </w:rPr>
      </w:pPr>
      <w:r w:rsidRPr="00C00EFE">
        <w:rPr>
          <w:sz w:val="20"/>
          <w:szCs w:val="20"/>
        </w:rPr>
        <w:t>Zpracování případných dílčích objednatelem požadovaných změn</w:t>
      </w:r>
      <w:r w:rsidR="00AC3935" w:rsidRPr="00C00EFE">
        <w:rPr>
          <w:sz w:val="20"/>
          <w:szCs w:val="20"/>
        </w:rPr>
        <w:t xml:space="preserve"> DPS</w:t>
      </w:r>
      <w:r w:rsidRPr="00C00EFE">
        <w:rPr>
          <w:sz w:val="20"/>
          <w:szCs w:val="20"/>
        </w:rPr>
        <w:t xml:space="preserve"> nad rámec výše uvedených činností</w:t>
      </w:r>
      <w:r w:rsidR="00AC3935" w:rsidRPr="00C00EFE">
        <w:rPr>
          <w:sz w:val="20"/>
          <w:szCs w:val="20"/>
        </w:rPr>
        <w:t xml:space="preserve"> bude prováděno </w:t>
      </w:r>
      <w:r w:rsidRPr="00C00EFE">
        <w:rPr>
          <w:sz w:val="20"/>
          <w:szCs w:val="20"/>
        </w:rPr>
        <w:t xml:space="preserve">na základě samostatné objednávky </w:t>
      </w:r>
      <w:r w:rsidR="00AC3935" w:rsidRPr="00C00EFE">
        <w:rPr>
          <w:sz w:val="20"/>
          <w:szCs w:val="20"/>
        </w:rPr>
        <w:t xml:space="preserve">a bude oceněno </w:t>
      </w:r>
      <w:r w:rsidRPr="00C00EFE">
        <w:rPr>
          <w:sz w:val="20"/>
          <w:szCs w:val="20"/>
        </w:rPr>
        <w:t>výše uvedenou hodinovou</w:t>
      </w:r>
      <w:r w:rsidR="00AC3935" w:rsidRPr="00C00EFE">
        <w:rPr>
          <w:sz w:val="20"/>
          <w:szCs w:val="20"/>
        </w:rPr>
        <w:t xml:space="preserve"> sazbou po odsouhlasení rozsahu skutečných prací. </w:t>
      </w:r>
    </w:p>
    <w:p w14:paraId="2C8CC54B" w14:textId="77777777" w:rsidR="00EE3EBC" w:rsidRPr="00C00EFE" w:rsidRDefault="006149E0" w:rsidP="00592D56">
      <w:pPr>
        <w:pStyle w:val="Normlnweb"/>
        <w:numPr>
          <w:ilvl w:val="0"/>
          <w:numId w:val="24"/>
        </w:numPr>
        <w:tabs>
          <w:tab w:val="clear" w:pos="720"/>
        </w:tabs>
        <w:spacing w:before="0" w:beforeAutospacing="0" w:after="0" w:afterAutospacing="0"/>
        <w:ind w:left="283" w:hanging="357"/>
        <w:jc w:val="both"/>
        <w:rPr>
          <w:sz w:val="20"/>
          <w:szCs w:val="20"/>
        </w:rPr>
      </w:pPr>
      <w:r w:rsidRPr="00C00EFE">
        <w:rPr>
          <w:sz w:val="20"/>
          <w:szCs w:val="20"/>
        </w:rPr>
        <w:t>Zhotovitel se zavazuje k činnosti AD a p</w:t>
      </w:r>
      <w:r w:rsidR="00AC3935" w:rsidRPr="00C00EFE">
        <w:rPr>
          <w:sz w:val="20"/>
          <w:szCs w:val="20"/>
        </w:rPr>
        <w:t>latnost</w:t>
      </w:r>
      <w:r w:rsidRPr="00C00EFE">
        <w:rPr>
          <w:sz w:val="20"/>
          <w:szCs w:val="20"/>
        </w:rPr>
        <w:t>i</w:t>
      </w:r>
      <w:r w:rsidR="00AC3935" w:rsidRPr="00C00EFE">
        <w:rPr>
          <w:sz w:val="20"/>
          <w:szCs w:val="20"/>
        </w:rPr>
        <w:t xml:space="preserve"> nabídkové ceny za</w:t>
      </w:r>
      <w:r w:rsidR="002426CD" w:rsidRPr="00C00EFE">
        <w:rPr>
          <w:sz w:val="20"/>
          <w:szCs w:val="20"/>
        </w:rPr>
        <w:t xml:space="preserve"> výkon</w:t>
      </w:r>
      <w:r w:rsidR="00AC3935" w:rsidRPr="00C00EFE">
        <w:rPr>
          <w:sz w:val="20"/>
          <w:szCs w:val="20"/>
        </w:rPr>
        <w:t xml:space="preserve"> AD </w:t>
      </w:r>
      <w:r w:rsidRPr="00C00EFE">
        <w:rPr>
          <w:sz w:val="20"/>
          <w:szCs w:val="20"/>
        </w:rPr>
        <w:t>po dobu</w:t>
      </w:r>
      <w:r w:rsidR="00AC3935" w:rsidRPr="00C00EFE">
        <w:rPr>
          <w:sz w:val="20"/>
          <w:szCs w:val="20"/>
        </w:rPr>
        <w:t xml:space="preserve"> pět</w:t>
      </w:r>
      <w:r w:rsidRPr="00C00EFE">
        <w:rPr>
          <w:sz w:val="20"/>
          <w:szCs w:val="20"/>
        </w:rPr>
        <w:t>i</w:t>
      </w:r>
      <w:r w:rsidR="00AC3935" w:rsidRPr="00C00EFE">
        <w:rPr>
          <w:sz w:val="20"/>
          <w:szCs w:val="20"/>
        </w:rPr>
        <w:t xml:space="preserve"> let </w:t>
      </w:r>
      <w:r w:rsidR="00C32C9B" w:rsidRPr="00C00EFE">
        <w:rPr>
          <w:sz w:val="20"/>
          <w:szCs w:val="20"/>
        </w:rPr>
        <w:t>po dokončení projekčních prací</w:t>
      </w:r>
      <w:r w:rsidR="00AC3935" w:rsidRPr="00C00EFE">
        <w:rPr>
          <w:sz w:val="20"/>
          <w:szCs w:val="20"/>
        </w:rPr>
        <w:t xml:space="preserve">. </w:t>
      </w:r>
    </w:p>
    <w:p w14:paraId="2F798EC3" w14:textId="77777777" w:rsidR="00592D56" w:rsidRPr="00C00EFE" w:rsidRDefault="00AC3935" w:rsidP="00592D56">
      <w:pPr>
        <w:pStyle w:val="Normlnweb"/>
        <w:numPr>
          <w:ilvl w:val="0"/>
          <w:numId w:val="24"/>
        </w:numPr>
        <w:tabs>
          <w:tab w:val="clear" w:pos="720"/>
        </w:tabs>
        <w:spacing w:before="0" w:beforeAutospacing="0" w:after="0" w:afterAutospacing="0"/>
        <w:ind w:left="283" w:hanging="357"/>
        <w:jc w:val="both"/>
        <w:rPr>
          <w:b/>
          <w:sz w:val="20"/>
          <w:szCs w:val="20"/>
        </w:rPr>
      </w:pPr>
      <w:r w:rsidRPr="00C00EFE">
        <w:rPr>
          <w:b/>
          <w:sz w:val="20"/>
          <w:szCs w:val="20"/>
        </w:rPr>
        <w:t>Objednatel je oprávněn nevyužít výkon autorského dozoru a uzavřít smlouvu na provedení autorského dozoru s třetí osobou.</w:t>
      </w:r>
    </w:p>
    <w:p w14:paraId="65669160" w14:textId="77777777" w:rsidR="00AC3935" w:rsidRPr="00C00EFE" w:rsidRDefault="00AC3935" w:rsidP="00592D56">
      <w:pPr>
        <w:pStyle w:val="Normlnweb"/>
        <w:numPr>
          <w:ilvl w:val="0"/>
          <w:numId w:val="24"/>
        </w:numPr>
        <w:tabs>
          <w:tab w:val="clear" w:pos="720"/>
        </w:tabs>
        <w:spacing w:before="0" w:beforeAutospacing="0" w:after="0" w:afterAutospacing="0"/>
        <w:ind w:left="283" w:hanging="357"/>
        <w:jc w:val="both"/>
        <w:rPr>
          <w:sz w:val="20"/>
          <w:szCs w:val="20"/>
        </w:rPr>
      </w:pPr>
      <w:r w:rsidRPr="00C00EFE">
        <w:rPr>
          <w:sz w:val="20"/>
          <w:szCs w:val="20"/>
        </w:rPr>
        <w:lastRenderedPageBreak/>
        <w:t xml:space="preserve">Výkon činnosti AD začíná běžet </w:t>
      </w:r>
      <w:r w:rsidR="00592D56" w:rsidRPr="00C00EFE">
        <w:rPr>
          <w:sz w:val="20"/>
          <w:szCs w:val="20"/>
        </w:rPr>
        <w:t>předáním staveniště zhotoviteli stavby.</w:t>
      </w:r>
      <w:r w:rsidRPr="00C00EFE">
        <w:rPr>
          <w:sz w:val="20"/>
          <w:szCs w:val="20"/>
        </w:rPr>
        <w:t xml:space="preserve"> Výkon činnosti AD končí posledním </w:t>
      </w:r>
      <w:r w:rsidR="00592D56" w:rsidRPr="00C00EFE">
        <w:rPr>
          <w:sz w:val="20"/>
          <w:szCs w:val="20"/>
        </w:rPr>
        <w:t>dnem</w:t>
      </w:r>
      <w:r w:rsidRPr="00C00EFE">
        <w:rPr>
          <w:sz w:val="20"/>
          <w:szCs w:val="20"/>
        </w:rPr>
        <w:t xml:space="preserve"> převzetím stavby </w:t>
      </w:r>
      <w:r w:rsidR="00592D56" w:rsidRPr="00C00EFE">
        <w:rPr>
          <w:sz w:val="20"/>
          <w:szCs w:val="20"/>
        </w:rPr>
        <w:t>objednatelem</w:t>
      </w:r>
      <w:r w:rsidRPr="00C00EFE">
        <w:rPr>
          <w:sz w:val="20"/>
          <w:szCs w:val="20"/>
        </w:rPr>
        <w:t xml:space="preserve"> a doručením závěrečné zprávy</w:t>
      </w:r>
      <w:r w:rsidR="002426CD" w:rsidRPr="00C00EFE">
        <w:rPr>
          <w:sz w:val="20"/>
          <w:szCs w:val="20"/>
        </w:rPr>
        <w:t xml:space="preserve"> za výkon</w:t>
      </w:r>
      <w:r w:rsidRPr="00C00EFE">
        <w:rPr>
          <w:sz w:val="20"/>
          <w:szCs w:val="20"/>
        </w:rPr>
        <w:t xml:space="preserve"> AD zástupci objednatele ve věcech smluvních/technických. </w:t>
      </w:r>
    </w:p>
    <w:p w14:paraId="2AE3F51B" w14:textId="31DED1FE" w:rsidR="009F6E8A" w:rsidRPr="00C00EFE" w:rsidRDefault="00974F95" w:rsidP="00974F95">
      <w:pPr>
        <w:pStyle w:val="Normlnweb"/>
        <w:jc w:val="both"/>
        <w:rPr>
          <w:sz w:val="20"/>
          <w:szCs w:val="20"/>
        </w:rPr>
      </w:pPr>
      <w:r w:rsidRPr="00C00EFE">
        <w:rPr>
          <w:sz w:val="20"/>
          <w:szCs w:val="20"/>
        </w:rPr>
        <w:t xml:space="preserve">Společně s dílem vymezeným v této části pod písm. </w:t>
      </w:r>
      <w:r w:rsidR="00D06215" w:rsidRPr="00C00EFE">
        <w:rPr>
          <w:sz w:val="20"/>
          <w:szCs w:val="20"/>
        </w:rPr>
        <w:t>e</w:t>
      </w:r>
      <w:r w:rsidRPr="00C00EFE">
        <w:rPr>
          <w:sz w:val="20"/>
          <w:szCs w:val="20"/>
        </w:rPr>
        <w:t xml:space="preserve">) jsou v ceně díla zahrnuty rovněž veškeré ostatní dodávky </w:t>
      </w:r>
      <w:r w:rsidR="00F80EA5" w:rsidRPr="00C00EFE">
        <w:rPr>
          <w:sz w:val="20"/>
          <w:szCs w:val="20"/>
        </w:rPr>
        <w:br/>
      </w:r>
      <w:r w:rsidRPr="00C00EFE">
        <w:rPr>
          <w:sz w:val="20"/>
          <w:szCs w:val="20"/>
        </w:rPr>
        <w:t>a práce, které dle obecně zachovávaných zvyklostí v oboru s předmětem díla souvisejí a které jsou – dle odborného posouzení zhotovitele – nezbytné pro řádné užívání a funkčnost díla.</w:t>
      </w:r>
    </w:p>
    <w:p w14:paraId="1CF51DCE" w14:textId="0D379991" w:rsidR="001C4282" w:rsidRPr="00C00EFE" w:rsidRDefault="001C4282" w:rsidP="001C4282">
      <w:pPr>
        <w:pStyle w:val="Nadpis1"/>
        <w:numPr>
          <w:ilvl w:val="0"/>
          <w:numId w:val="0"/>
        </w:numPr>
      </w:pPr>
      <w:r w:rsidRPr="00C00EFE">
        <w:t>IV.</w:t>
      </w:r>
    </w:p>
    <w:p w14:paraId="08B27D7B" w14:textId="77777777" w:rsidR="001C4282" w:rsidRPr="00C00EFE" w:rsidRDefault="001C4282" w:rsidP="001C4282">
      <w:pPr>
        <w:jc w:val="center"/>
        <w:rPr>
          <w:snapToGrid w:val="0"/>
        </w:rPr>
      </w:pPr>
      <w:r w:rsidRPr="00C00EFE">
        <w:rPr>
          <w:b/>
          <w:snapToGrid w:val="0"/>
        </w:rPr>
        <w:t>Sp</w:t>
      </w:r>
      <w:r w:rsidRPr="00C00EFE">
        <w:rPr>
          <w:b/>
        </w:rPr>
        <w:t>olupráce zhotovitele při</w:t>
      </w:r>
      <w:r w:rsidRPr="00C00EFE">
        <w:rPr>
          <w:b/>
          <w:snapToGrid w:val="0"/>
        </w:rPr>
        <w:t xml:space="preserve"> zadání a průběhu veřejné zakázky na realizaci stavby</w:t>
      </w:r>
    </w:p>
    <w:p w14:paraId="621D73E4" w14:textId="77777777" w:rsidR="001C4282" w:rsidRPr="00C00EFE" w:rsidRDefault="001C4282" w:rsidP="001C4282">
      <w:pPr>
        <w:rPr>
          <w:snapToGrid w:val="0"/>
        </w:rPr>
      </w:pPr>
    </w:p>
    <w:p w14:paraId="7E0A8388" w14:textId="77777777" w:rsidR="001C4282" w:rsidRPr="00C00EFE" w:rsidRDefault="001C4282" w:rsidP="001C4282">
      <w:pPr>
        <w:rPr>
          <w:snapToGrid w:val="0"/>
        </w:rPr>
      </w:pPr>
      <w:r w:rsidRPr="00C00EFE">
        <w:rPr>
          <w:snapToGrid w:val="0"/>
        </w:rPr>
        <w:t>Zhotovitel se zavazuje:</w:t>
      </w:r>
    </w:p>
    <w:p w14:paraId="74650378" w14:textId="77777777" w:rsidR="001C4282" w:rsidRPr="00C00EFE" w:rsidRDefault="001C4282" w:rsidP="001C4282">
      <w:pPr>
        <w:rPr>
          <w:snapToGrid w:val="0"/>
        </w:rPr>
      </w:pPr>
    </w:p>
    <w:p w14:paraId="62431797" w14:textId="77777777" w:rsidR="001C4282" w:rsidRPr="00C00EFE" w:rsidRDefault="001C4282" w:rsidP="001C4282">
      <w:pPr>
        <w:numPr>
          <w:ilvl w:val="0"/>
          <w:numId w:val="20"/>
        </w:numPr>
        <w:tabs>
          <w:tab w:val="clear" w:pos="720"/>
        </w:tabs>
        <w:ind w:left="426" w:firstLine="0"/>
        <w:rPr>
          <w:snapToGrid w:val="0"/>
        </w:rPr>
      </w:pPr>
      <w:r w:rsidRPr="00C00EFE">
        <w:rPr>
          <w:snapToGrid w:val="0"/>
        </w:rPr>
        <w:t>ke spolupráci při vypracování soutěžních podmínek pro vyhlášení zadávacího řízení na realizaci stavby;</w:t>
      </w:r>
    </w:p>
    <w:p w14:paraId="42ECE594" w14:textId="77777777" w:rsidR="001C4282" w:rsidRPr="00C00EFE" w:rsidRDefault="001C4282" w:rsidP="001C4282">
      <w:pPr>
        <w:numPr>
          <w:ilvl w:val="0"/>
          <w:numId w:val="20"/>
        </w:numPr>
        <w:tabs>
          <w:tab w:val="clear" w:pos="720"/>
        </w:tabs>
        <w:ind w:left="426" w:firstLine="0"/>
        <w:rPr>
          <w:snapToGrid w:val="0"/>
        </w:rPr>
      </w:pPr>
      <w:r w:rsidRPr="00C00EFE">
        <w:rPr>
          <w:snapToGrid w:val="0"/>
        </w:rPr>
        <w:t xml:space="preserve">ke spolupráci a součinnosti v průběhu zadávacího řízení na realizaci stavby;  </w:t>
      </w:r>
    </w:p>
    <w:p w14:paraId="153043EC" w14:textId="42849773" w:rsidR="001C4282" w:rsidRPr="00C00EFE" w:rsidRDefault="001C4282" w:rsidP="001C4282">
      <w:pPr>
        <w:numPr>
          <w:ilvl w:val="0"/>
          <w:numId w:val="20"/>
        </w:numPr>
        <w:tabs>
          <w:tab w:val="clear" w:pos="720"/>
        </w:tabs>
        <w:ind w:left="426" w:firstLine="0"/>
        <w:rPr>
          <w:snapToGrid w:val="0"/>
        </w:rPr>
      </w:pPr>
      <w:r w:rsidRPr="00C00EFE">
        <w:rPr>
          <w:snapToGrid w:val="0"/>
        </w:rPr>
        <w:t xml:space="preserve">k </w:t>
      </w:r>
      <w:r w:rsidRPr="00C00EFE">
        <w:t xml:space="preserve">vypracování odpovědí na dotazy uchazečů k projektové dokumentaci nejpozději do 48 hodin po odeslání </w:t>
      </w:r>
      <w:r w:rsidRPr="00C00EFE">
        <w:br/>
        <w:t xml:space="preserve">     objednatelem zhotoviteli;</w:t>
      </w:r>
    </w:p>
    <w:p w14:paraId="77AA7073" w14:textId="77777777" w:rsidR="001C4282" w:rsidRPr="00C00EFE" w:rsidRDefault="001C4282" w:rsidP="001C4282">
      <w:pPr>
        <w:numPr>
          <w:ilvl w:val="0"/>
          <w:numId w:val="20"/>
        </w:numPr>
        <w:tabs>
          <w:tab w:val="clear" w:pos="720"/>
        </w:tabs>
        <w:ind w:left="426" w:firstLine="0"/>
        <w:rPr>
          <w:snapToGrid w:val="0"/>
        </w:rPr>
      </w:pPr>
      <w:r w:rsidRPr="00C00EFE">
        <w:t>k</w:t>
      </w:r>
      <w:r w:rsidRPr="00C00EFE">
        <w:rPr>
          <w:snapToGrid w:val="0"/>
        </w:rPr>
        <w:t xml:space="preserve"> </w:t>
      </w:r>
      <w:r w:rsidRPr="00C00EFE">
        <w:t>vypracování odborných stanovisek k námitkám uchazečů, popř. jejich následným návrhům na ÚOHS;</w:t>
      </w:r>
    </w:p>
    <w:p w14:paraId="60A8E310" w14:textId="77777777" w:rsidR="001C4282" w:rsidRPr="00C00EFE" w:rsidRDefault="001C4282" w:rsidP="001C4282">
      <w:pPr>
        <w:numPr>
          <w:ilvl w:val="0"/>
          <w:numId w:val="20"/>
        </w:numPr>
        <w:tabs>
          <w:tab w:val="clear" w:pos="720"/>
        </w:tabs>
        <w:ind w:left="426" w:firstLine="0"/>
        <w:rPr>
          <w:snapToGrid w:val="0"/>
        </w:rPr>
      </w:pPr>
      <w:r w:rsidRPr="00C00EFE">
        <w:t xml:space="preserve">k vypracování dalších odborných stanovisek a vyjádření na výzvu objednatele (zejména k dotazům </w:t>
      </w:r>
    </w:p>
    <w:p w14:paraId="4A1BBD3F" w14:textId="73B2E05B" w:rsidR="001C4282" w:rsidRPr="00C00EFE" w:rsidRDefault="001C4282" w:rsidP="001C4282">
      <w:pPr>
        <w:ind w:left="284"/>
        <w:rPr>
          <w:snapToGrid w:val="0"/>
        </w:rPr>
      </w:pPr>
      <w:r w:rsidRPr="00C00EFE">
        <w:t xml:space="preserve">        poskytovatelů dotací, státních institucí, dotčených orgánů apod.);</w:t>
      </w:r>
    </w:p>
    <w:p w14:paraId="2537EAF6" w14:textId="77777777" w:rsidR="001C4282" w:rsidRPr="00C00EFE" w:rsidRDefault="001C4282" w:rsidP="001C4282">
      <w:pPr>
        <w:numPr>
          <w:ilvl w:val="0"/>
          <w:numId w:val="20"/>
        </w:numPr>
        <w:tabs>
          <w:tab w:val="clear" w:pos="720"/>
        </w:tabs>
        <w:ind w:left="426" w:firstLine="0"/>
        <w:rPr>
          <w:snapToGrid w:val="0"/>
        </w:rPr>
      </w:pPr>
      <w:r w:rsidRPr="00C00EFE">
        <w:t>ke spolupráci při vyhodnocení výběrového řízení na zhotoviteli stavby.</w:t>
      </w:r>
    </w:p>
    <w:p w14:paraId="6D3DA75F" w14:textId="77777777" w:rsidR="001C4282" w:rsidRPr="00C00EFE" w:rsidRDefault="001C4282" w:rsidP="001C4282">
      <w:pPr>
        <w:ind w:left="426"/>
        <w:rPr>
          <w:snapToGrid w:val="0"/>
        </w:rPr>
      </w:pPr>
      <w:r w:rsidRPr="00C00EFE">
        <w:t xml:space="preserve"> </w:t>
      </w:r>
    </w:p>
    <w:p w14:paraId="714AD6B4" w14:textId="23552B33" w:rsidR="001C4282" w:rsidRPr="00C00EFE" w:rsidRDefault="001C4282" w:rsidP="001C4282">
      <w:pPr>
        <w:pStyle w:val="Normlnweb"/>
        <w:spacing w:before="0" w:beforeAutospacing="0" w:after="0" w:afterAutospacing="0"/>
        <w:jc w:val="both"/>
        <w:rPr>
          <w:sz w:val="20"/>
          <w:szCs w:val="20"/>
        </w:rPr>
      </w:pPr>
      <w:r w:rsidRPr="00C00EFE">
        <w:rPr>
          <w:sz w:val="20"/>
          <w:szCs w:val="20"/>
        </w:rPr>
        <w:t xml:space="preserve">Cena bude stanovena hodinovou </w:t>
      </w:r>
      <w:r w:rsidR="00B47F40" w:rsidRPr="00C00EFE">
        <w:rPr>
          <w:sz w:val="20"/>
          <w:szCs w:val="20"/>
        </w:rPr>
        <w:t>sazbou (</w:t>
      </w:r>
      <w:r w:rsidRPr="00C00EFE">
        <w:rPr>
          <w:sz w:val="20"/>
          <w:szCs w:val="20"/>
        </w:rPr>
        <w:t xml:space="preserve">sazba </w:t>
      </w:r>
      <w:r w:rsidR="00A048C8" w:rsidRPr="00C00EFE">
        <w:rPr>
          <w:sz w:val="20"/>
          <w:szCs w:val="20"/>
        </w:rPr>
        <w:t>1600</w:t>
      </w:r>
      <w:r w:rsidRPr="00C00EFE">
        <w:rPr>
          <w:sz w:val="20"/>
          <w:szCs w:val="20"/>
        </w:rPr>
        <w:t xml:space="preserve"> Kč/h bez DPH krát počet skutečně strávených hodin spoluprací při výběrovém řízení). Spolupráce zhotovitele v rámci těchto činností bude fakturována po odsouhlasení protokolu provedených činností objednatelem po ukončení výběrového řízení. Zhotovitel se zavazuje k platnosti nabídkové ceny za spolupráci při výběrovém řízení na dobu 3 let. </w:t>
      </w:r>
    </w:p>
    <w:p w14:paraId="0EA0B2C4" w14:textId="77777777" w:rsidR="001C4282" w:rsidRPr="00C00EFE" w:rsidRDefault="001C4282" w:rsidP="001C4282">
      <w:pPr>
        <w:rPr>
          <w:b/>
          <w:u w:val="single"/>
        </w:rPr>
      </w:pPr>
    </w:p>
    <w:p w14:paraId="063ECF80" w14:textId="269695C8" w:rsidR="00B24323" w:rsidRPr="00C00EFE" w:rsidRDefault="001C4282" w:rsidP="001C4282">
      <w:pPr>
        <w:pStyle w:val="Normlnweb"/>
        <w:spacing w:before="0" w:beforeAutospacing="0"/>
        <w:jc w:val="center"/>
        <w:rPr>
          <w:b/>
          <w:sz w:val="20"/>
          <w:szCs w:val="20"/>
        </w:rPr>
      </w:pPr>
      <w:r w:rsidRPr="00C00EFE">
        <w:rPr>
          <w:b/>
          <w:sz w:val="20"/>
          <w:szCs w:val="20"/>
        </w:rPr>
        <w:t>V.</w:t>
      </w:r>
    </w:p>
    <w:p w14:paraId="665C62FE" w14:textId="3B33F0DC" w:rsidR="00C90F61" w:rsidRPr="00C00EFE" w:rsidRDefault="001C4282" w:rsidP="00A33DC4">
      <w:pPr>
        <w:pStyle w:val="Nadpis1"/>
        <w:numPr>
          <w:ilvl w:val="0"/>
          <w:numId w:val="0"/>
        </w:numPr>
      </w:pPr>
      <w:r w:rsidRPr="00C00EFE">
        <w:t xml:space="preserve">       </w:t>
      </w:r>
      <w:r w:rsidR="00C90F61" w:rsidRPr="00C00EFE">
        <w:t>Podklady pro vypracování projektové dokumentace</w:t>
      </w:r>
    </w:p>
    <w:p w14:paraId="014E9E31" w14:textId="77777777" w:rsidR="00A15C21" w:rsidRPr="00C00EFE" w:rsidRDefault="00A15C21" w:rsidP="00A33DC4">
      <w:pPr>
        <w:jc w:val="center"/>
      </w:pPr>
    </w:p>
    <w:p w14:paraId="40177134" w14:textId="77777777" w:rsidR="00423C13" w:rsidRPr="00C00EFE" w:rsidRDefault="00423C13" w:rsidP="0068174C">
      <w:pPr>
        <w:ind w:left="357" w:hanging="357"/>
      </w:pPr>
      <w:r w:rsidRPr="00C00EFE">
        <w:t>a)</w:t>
      </w:r>
      <w:r w:rsidR="0068174C" w:rsidRPr="00C00EFE">
        <w:tab/>
      </w:r>
      <w:r w:rsidR="00067A35" w:rsidRPr="00C00EFE">
        <w:t>T</w:t>
      </w:r>
      <w:r w:rsidRPr="00C00EFE">
        <w:t>ato smlouva o dílo</w:t>
      </w:r>
      <w:r w:rsidR="00F648E2" w:rsidRPr="00C00EFE">
        <w:t xml:space="preserve"> </w:t>
      </w:r>
      <w:proofErr w:type="gramStart"/>
      <w:r w:rsidR="00F648E2" w:rsidRPr="00C00EFE">
        <w:t>vč</w:t>
      </w:r>
      <w:r w:rsidR="00D33396" w:rsidRPr="00C00EFE">
        <w:t xml:space="preserve">etně </w:t>
      </w:r>
      <w:r w:rsidR="00F648E2" w:rsidRPr="00C00EFE">
        <w:t xml:space="preserve"> jejích</w:t>
      </w:r>
      <w:proofErr w:type="gramEnd"/>
      <w:r w:rsidR="00F648E2" w:rsidRPr="00C00EFE">
        <w:t xml:space="preserve"> příloh</w:t>
      </w:r>
      <w:r w:rsidR="00D33396" w:rsidRPr="00C00EFE">
        <w:t>.</w:t>
      </w:r>
    </w:p>
    <w:p w14:paraId="3236A38B" w14:textId="2F7167ED" w:rsidR="001C4282" w:rsidRPr="00C00EFE" w:rsidRDefault="001C4282" w:rsidP="005414E2">
      <w:pPr>
        <w:numPr>
          <w:ilvl w:val="0"/>
          <w:numId w:val="11"/>
        </w:numPr>
        <w:tabs>
          <w:tab w:val="left" w:pos="574"/>
        </w:tabs>
      </w:pPr>
      <w:r w:rsidRPr="00C00EFE">
        <w:t xml:space="preserve">Soutěžní návrh předložený </w:t>
      </w:r>
      <w:r w:rsidR="00D06215" w:rsidRPr="00C00EFE">
        <w:t xml:space="preserve">zhotovitelem </w:t>
      </w:r>
      <w:r w:rsidR="00D610C9" w:rsidRPr="00C00EFE">
        <w:t>v architektonické soutěži</w:t>
      </w:r>
      <w:r w:rsidRPr="00C00EFE">
        <w:t>.</w:t>
      </w:r>
    </w:p>
    <w:p w14:paraId="6F908A31" w14:textId="752CEC73" w:rsidR="005414E2" w:rsidRPr="00C00EFE" w:rsidRDefault="00D33396" w:rsidP="001C4282">
      <w:pPr>
        <w:tabs>
          <w:tab w:val="left" w:pos="574"/>
        </w:tabs>
        <w:ind w:left="360"/>
      </w:pPr>
      <w:r w:rsidRPr="00C00EFE">
        <w:t xml:space="preserve"> </w:t>
      </w:r>
    </w:p>
    <w:p w14:paraId="7890538E" w14:textId="77777777" w:rsidR="001C4282" w:rsidRPr="00C00EFE" w:rsidRDefault="001C4282" w:rsidP="001C4282">
      <w:pPr>
        <w:tabs>
          <w:tab w:val="left" w:pos="574"/>
        </w:tabs>
      </w:pPr>
    </w:p>
    <w:p w14:paraId="17126600" w14:textId="680A9202" w:rsidR="00A33DC4" w:rsidRPr="00C00EFE" w:rsidRDefault="001C4282" w:rsidP="007275CC">
      <w:pPr>
        <w:pStyle w:val="Nadpis1"/>
        <w:numPr>
          <w:ilvl w:val="0"/>
          <w:numId w:val="0"/>
        </w:numPr>
      </w:pPr>
      <w:r w:rsidRPr="00C00EFE">
        <w:t>VI.</w:t>
      </w:r>
      <w:r w:rsidR="007275CC" w:rsidRPr="00C00EFE">
        <w:t>.</w:t>
      </w:r>
    </w:p>
    <w:p w14:paraId="37DFCC91" w14:textId="51805A94" w:rsidR="00F71FAC" w:rsidRPr="00C00EFE" w:rsidRDefault="002D743E" w:rsidP="007275CC">
      <w:pPr>
        <w:pStyle w:val="Nadpis1"/>
        <w:numPr>
          <w:ilvl w:val="0"/>
          <w:numId w:val="0"/>
        </w:numPr>
      </w:pPr>
      <w:r w:rsidRPr="00C00EFE">
        <w:t>Lhůta</w:t>
      </w:r>
      <w:r w:rsidR="00F71FAC" w:rsidRPr="00C00EFE">
        <w:t xml:space="preserve"> plnění</w:t>
      </w:r>
    </w:p>
    <w:p w14:paraId="53E25FF4" w14:textId="77777777" w:rsidR="001C4282" w:rsidRPr="00C00EFE" w:rsidRDefault="001C4282" w:rsidP="001C4282"/>
    <w:p w14:paraId="1FB7A3DB" w14:textId="77777777" w:rsidR="00A15C21" w:rsidRPr="00C00EFE" w:rsidRDefault="00A15C21" w:rsidP="00B60FA6"/>
    <w:p w14:paraId="54913893" w14:textId="77777777" w:rsidR="007B5D78" w:rsidRPr="00C00EFE" w:rsidRDefault="00B60FA6" w:rsidP="007B5D78">
      <w:pPr>
        <w:numPr>
          <w:ilvl w:val="0"/>
          <w:numId w:val="3"/>
        </w:numPr>
      </w:pPr>
      <w:r w:rsidRPr="00C00EFE">
        <w:t xml:space="preserve">Zhotovitel se zavazuje realizovat jednotlivé ucelené dílčí části předmětu </w:t>
      </w:r>
      <w:r w:rsidR="00BF54C5" w:rsidRPr="00C00EFE">
        <w:t>smlouvy</w:t>
      </w:r>
      <w:r w:rsidRPr="00C00EFE">
        <w:t xml:space="preserve"> nejpozději do:</w:t>
      </w:r>
    </w:p>
    <w:p w14:paraId="681E03F0" w14:textId="77777777" w:rsidR="007B5D78" w:rsidRPr="00C00EFE" w:rsidRDefault="007B5D78" w:rsidP="007B5D78">
      <w:pPr>
        <w:ind w:left="360"/>
      </w:pPr>
    </w:p>
    <w:p w14:paraId="545FB0FE" w14:textId="0EF3A78E" w:rsidR="00294F6A" w:rsidRPr="00C00EFE" w:rsidRDefault="00D06215" w:rsidP="007B5D78">
      <w:pPr>
        <w:pStyle w:val="Odstavecseseznamem"/>
        <w:numPr>
          <w:ilvl w:val="0"/>
          <w:numId w:val="34"/>
        </w:numPr>
      </w:pPr>
      <w:r w:rsidRPr="00C00EFE">
        <w:t xml:space="preserve">Dopracování </w:t>
      </w:r>
      <w:r w:rsidR="00D610C9" w:rsidRPr="00C00EFE">
        <w:t>soutěžního návrhu</w:t>
      </w:r>
      <w:r w:rsidR="004C596F" w:rsidRPr="00C00EFE">
        <w:t xml:space="preserve"> </w:t>
      </w:r>
      <w:r w:rsidR="001B51F2" w:rsidRPr="00C00EFE">
        <w:tab/>
      </w:r>
      <w:r w:rsidRPr="00C00EFE">
        <w:t xml:space="preserve">                               </w:t>
      </w:r>
      <w:r w:rsidR="007B5D78" w:rsidRPr="00C00EFE">
        <w:t xml:space="preserve">   </w:t>
      </w:r>
      <w:r w:rsidRPr="00C00EFE">
        <w:t xml:space="preserve"> </w:t>
      </w:r>
      <w:r w:rsidRPr="00C00EFE">
        <w:rPr>
          <w:b/>
        </w:rPr>
        <w:t xml:space="preserve">do </w:t>
      </w:r>
      <w:r w:rsidR="006362D0" w:rsidRPr="00C00EFE">
        <w:rPr>
          <w:b/>
        </w:rPr>
        <w:t xml:space="preserve">30. </w:t>
      </w:r>
      <w:r w:rsidR="007B5D78" w:rsidRPr="00C00EFE">
        <w:rPr>
          <w:b/>
        </w:rPr>
        <w:t>7</w:t>
      </w:r>
      <w:r w:rsidR="006362D0" w:rsidRPr="00C00EFE">
        <w:rPr>
          <w:b/>
        </w:rPr>
        <w:t>. 2022</w:t>
      </w:r>
    </w:p>
    <w:p w14:paraId="7615DBE8" w14:textId="61B2DC61" w:rsidR="00A74638" w:rsidRPr="00C00EFE" w:rsidRDefault="00A74638" w:rsidP="00587FD1">
      <w:pPr>
        <w:ind w:left="360"/>
        <w:rPr>
          <w:b/>
        </w:rPr>
      </w:pPr>
      <w:r w:rsidRPr="00C00EFE">
        <w:rPr>
          <w:b/>
        </w:rPr>
        <w:t xml:space="preserve">                                                                                                                   </w:t>
      </w:r>
    </w:p>
    <w:p w14:paraId="30637259" w14:textId="6B7E6D60" w:rsidR="007B5D78" w:rsidRPr="00C00EFE" w:rsidRDefault="00D06215" w:rsidP="007B5D78">
      <w:pPr>
        <w:pStyle w:val="Odstavecseseznamem"/>
        <w:numPr>
          <w:ilvl w:val="0"/>
          <w:numId w:val="34"/>
        </w:numPr>
      </w:pPr>
      <w:r w:rsidRPr="00C00EFE">
        <w:t xml:space="preserve">Projektová dokumentace DÚSP </w:t>
      </w:r>
      <w:r w:rsidR="007B5D78" w:rsidRPr="00C00EFE">
        <w:tab/>
      </w:r>
      <w:r w:rsidR="007B5D78" w:rsidRPr="00C00EFE">
        <w:tab/>
      </w:r>
      <w:r w:rsidR="007B5D78" w:rsidRPr="00C00EFE">
        <w:tab/>
        <w:t xml:space="preserve">   </w:t>
      </w:r>
      <w:r w:rsidR="005F78EE" w:rsidRPr="00C00EFE">
        <w:t xml:space="preserve"> </w:t>
      </w:r>
      <w:r w:rsidR="007B5D78" w:rsidRPr="00C00EFE">
        <w:t xml:space="preserve">   </w:t>
      </w:r>
      <w:r w:rsidR="007B5D78" w:rsidRPr="00C00EFE">
        <w:rPr>
          <w:b/>
        </w:rPr>
        <w:t xml:space="preserve">do </w:t>
      </w:r>
      <w:proofErr w:type="gramStart"/>
      <w:r w:rsidR="007B5D78" w:rsidRPr="00C00EFE">
        <w:rPr>
          <w:b/>
        </w:rPr>
        <w:t>31.10.2022</w:t>
      </w:r>
      <w:proofErr w:type="gramEnd"/>
      <w:r w:rsidR="007B5D78" w:rsidRPr="00C00EFE">
        <w:rPr>
          <w:b/>
        </w:rPr>
        <w:tab/>
      </w:r>
    </w:p>
    <w:p w14:paraId="6088938C" w14:textId="3B388302" w:rsidR="00D06215" w:rsidRPr="00C00EFE" w:rsidRDefault="007B5D78" w:rsidP="007B5D78">
      <w:pPr>
        <w:pStyle w:val="Odstavecseseznamem"/>
        <w:numPr>
          <w:ilvl w:val="0"/>
          <w:numId w:val="34"/>
        </w:numPr>
      </w:pPr>
      <w:r w:rsidRPr="00C00EFE">
        <w:t xml:space="preserve">Dokladová část a podání žádosti o </w:t>
      </w:r>
      <w:proofErr w:type="gramStart"/>
      <w:r w:rsidRPr="00C00EFE">
        <w:t xml:space="preserve">povolení                   </w:t>
      </w:r>
      <w:r w:rsidR="005F78EE" w:rsidRPr="00C00EFE">
        <w:t xml:space="preserve">  </w:t>
      </w:r>
      <w:r w:rsidRPr="00C00EFE">
        <w:t xml:space="preserve"> </w:t>
      </w:r>
      <w:r w:rsidRPr="00C00EFE">
        <w:rPr>
          <w:b/>
        </w:rPr>
        <w:t>do</w:t>
      </w:r>
      <w:proofErr w:type="gramEnd"/>
      <w:r w:rsidRPr="00C00EFE">
        <w:rPr>
          <w:b/>
        </w:rPr>
        <w:t xml:space="preserve"> 10 dnů od obdržení posledního stanoviska</w:t>
      </w:r>
      <w:r w:rsidR="00D06215" w:rsidRPr="00C00EFE">
        <w:t xml:space="preserve">   </w:t>
      </w:r>
      <w:r w:rsidRPr="00C00EFE">
        <w:t xml:space="preserve">                    </w:t>
      </w:r>
    </w:p>
    <w:p w14:paraId="2AA6CE08" w14:textId="0AFADBCF" w:rsidR="00D06215" w:rsidRPr="00C00EFE" w:rsidRDefault="007B5D78" w:rsidP="00D06215">
      <w:pPr>
        <w:ind w:left="360"/>
      </w:pPr>
      <w:r w:rsidRPr="00C00EFE">
        <w:t>d</w:t>
      </w:r>
      <w:r w:rsidR="00D06215" w:rsidRPr="00C00EFE">
        <w:t xml:space="preserve">)  </w:t>
      </w:r>
      <w:r w:rsidR="00D610C9" w:rsidRPr="00C00EFE">
        <w:t xml:space="preserve">  </w:t>
      </w:r>
      <w:r w:rsidR="00D06215" w:rsidRPr="00C00EFE">
        <w:t xml:space="preserve">Projektová dokumentace DPS včetně </w:t>
      </w:r>
      <w:r w:rsidR="00372C64" w:rsidRPr="00C00EFE">
        <w:t>soupisu prací,</w:t>
      </w:r>
    </w:p>
    <w:p w14:paraId="5C3AC5F9" w14:textId="107D8A8A" w:rsidR="00D06215" w:rsidRPr="00C00EFE" w:rsidRDefault="00D06215" w:rsidP="00D06215">
      <w:pPr>
        <w:ind w:left="360"/>
        <w:rPr>
          <w:b/>
        </w:rPr>
      </w:pPr>
      <w:r w:rsidRPr="00C00EFE">
        <w:t xml:space="preserve">     </w:t>
      </w:r>
      <w:r w:rsidR="00D610C9" w:rsidRPr="00C00EFE">
        <w:t xml:space="preserve">  </w:t>
      </w:r>
      <w:r w:rsidR="00372C64" w:rsidRPr="00C00EFE">
        <w:t xml:space="preserve">dodávek a </w:t>
      </w:r>
      <w:proofErr w:type="gramStart"/>
      <w:r w:rsidR="00372C64" w:rsidRPr="00C00EFE">
        <w:t xml:space="preserve">služeb                                   </w:t>
      </w:r>
      <w:r w:rsidRPr="00C00EFE">
        <w:t xml:space="preserve">:                    </w:t>
      </w:r>
      <w:r w:rsidR="005F78EE" w:rsidRPr="00C00EFE">
        <w:t xml:space="preserve">        </w:t>
      </w:r>
      <w:r w:rsidRPr="00C00EFE">
        <w:rPr>
          <w:b/>
        </w:rPr>
        <w:t>do</w:t>
      </w:r>
      <w:proofErr w:type="gramEnd"/>
      <w:r w:rsidRPr="00C00EFE">
        <w:rPr>
          <w:b/>
        </w:rPr>
        <w:t xml:space="preserve"> </w:t>
      </w:r>
      <w:r w:rsidR="006362D0" w:rsidRPr="00C00EFE">
        <w:rPr>
          <w:b/>
        </w:rPr>
        <w:t>2 měsíců od vydání společného povolení</w:t>
      </w:r>
    </w:p>
    <w:p w14:paraId="129004EB" w14:textId="77777777" w:rsidR="002D743E" w:rsidRPr="00C00EFE" w:rsidRDefault="002D743E" w:rsidP="00372C64">
      <w:pPr>
        <w:rPr>
          <w:b/>
        </w:rPr>
      </w:pPr>
    </w:p>
    <w:p w14:paraId="28A91404" w14:textId="7E3DEFA0" w:rsidR="00F71FAC" w:rsidRPr="00C00EFE" w:rsidRDefault="00F71FAC" w:rsidP="00F71FAC">
      <w:pPr>
        <w:numPr>
          <w:ilvl w:val="0"/>
          <w:numId w:val="3"/>
        </w:numPr>
      </w:pPr>
      <w:r w:rsidRPr="00C00EFE">
        <w:t>Prodlení zhotovitele s dokončením díl</w:t>
      </w:r>
      <w:r w:rsidR="00423C13" w:rsidRPr="00C00EFE">
        <w:t xml:space="preserve">čích částí předmětu </w:t>
      </w:r>
      <w:r w:rsidR="00BF54C5" w:rsidRPr="00C00EFE">
        <w:t>smlouvy</w:t>
      </w:r>
      <w:r w:rsidR="00423C13" w:rsidRPr="00C00EFE">
        <w:t xml:space="preserve"> dle předchozího odstavce</w:t>
      </w:r>
      <w:r w:rsidRPr="00C00EFE">
        <w:t xml:space="preserve"> </w:t>
      </w:r>
      <w:r w:rsidR="007275CC" w:rsidRPr="00C00EFE">
        <w:t xml:space="preserve">delší jak 30 dnů </w:t>
      </w:r>
      <w:r w:rsidR="002D743E" w:rsidRPr="00C00EFE">
        <w:br/>
      </w:r>
      <w:r w:rsidR="007275CC" w:rsidRPr="00C00EFE">
        <w:t>se považuje za</w:t>
      </w:r>
      <w:r w:rsidRPr="00C00EFE">
        <w:t xml:space="preserve"> podstatné p</w:t>
      </w:r>
      <w:r w:rsidR="007275CC" w:rsidRPr="00C00EFE">
        <w:t>orušení této smlouvy, ale pouze</w:t>
      </w:r>
      <w:r w:rsidRPr="00C00EFE">
        <w:t xml:space="preserve"> v případě, že prodlení zhotovitele nevzniklo z důvodů </w:t>
      </w:r>
      <w:r w:rsidR="002D743E" w:rsidRPr="00C00EFE">
        <w:br/>
      </w:r>
      <w:r w:rsidRPr="00C00EFE">
        <w:t>na straně  objednatele.</w:t>
      </w:r>
    </w:p>
    <w:p w14:paraId="79719785" w14:textId="77777777" w:rsidR="00B77C5F" w:rsidRPr="00C00EFE" w:rsidRDefault="00F71FAC" w:rsidP="00BF54C5">
      <w:pPr>
        <w:ind w:left="360"/>
      </w:pPr>
      <w:r w:rsidRPr="00C00EFE">
        <w:t>Dnem dokončení se rozumí den předání</w:t>
      </w:r>
      <w:r w:rsidR="009E49DD" w:rsidRPr="00C00EFE">
        <w:t xml:space="preserve"> </w:t>
      </w:r>
      <w:r w:rsidR="00423C13" w:rsidRPr="00C00EFE">
        <w:t xml:space="preserve">dílčích částí předmětu </w:t>
      </w:r>
      <w:r w:rsidR="00BF54C5" w:rsidRPr="00C00EFE">
        <w:t xml:space="preserve">smlouvy </w:t>
      </w:r>
      <w:r w:rsidR="00423C13" w:rsidRPr="00C00EFE">
        <w:t>bez vad objednateli</w:t>
      </w:r>
      <w:r w:rsidRPr="00C00EFE">
        <w:t xml:space="preserve"> </w:t>
      </w:r>
      <w:r w:rsidR="009E49DD" w:rsidRPr="00C00EFE">
        <w:t xml:space="preserve">na základě vystaveného </w:t>
      </w:r>
      <w:r w:rsidRPr="00C00EFE">
        <w:t>a odsouhlaseného předávacího protokolu.</w:t>
      </w:r>
      <w:r w:rsidR="00A14FB8" w:rsidRPr="00C00EFE">
        <w:t xml:space="preserve"> </w:t>
      </w:r>
    </w:p>
    <w:p w14:paraId="2D0A51D6" w14:textId="77777777" w:rsidR="00A8503E" w:rsidRPr="00C00EFE" w:rsidRDefault="00A8503E" w:rsidP="00A7314A">
      <w:pPr>
        <w:pStyle w:val="Nadpis1"/>
        <w:numPr>
          <w:ilvl w:val="0"/>
          <w:numId w:val="0"/>
        </w:numPr>
        <w:jc w:val="both"/>
      </w:pPr>
    </w:p>
    <w:p w14:paraId="7B9AD06E" w14:textId="03533F4E" w:rsidR="002D743E" w:rsidRPr="00C00EFE" w:rsidRDefault="002D743E" w:rsidP="002D743E">
      <w:pPr>
        <w:numPr>
          <w:ilvl w:val="0"/>
          <w:numId w:val="3"/>
        </w:numPr>
      </w:pPr>
      <w:r w:rsidRPr="00C00EFE">
        <w:t>Lhůtu plnění lze překročit pouze za podmínky prokazatelného neplnění povinností dotčených orgánů a organizací, kterým byla předložena kompletní a projednaná projektová dokumentace k vydání příslušných povolení či vyjádření, z důvodu nevyřízených majetkoprávních záležitostí na straně objednatele k termínu podání žádosti o společné povolení. Smluvní strany se dohodly, že lhůta plnění bude posunuta/prodloužena o dobu, po kterou došlo k prokazatelnému neplnění povinností dotčených orgánů. Nová lhůta bude upravena dodatkem ke smlouvě.</w:t>
      </w:r>
    </w:p>
    <w:p w14:paraId="5FD7F9E6" w14:textId="77777777" w:rsidR="002D743E" w:rsidRPr="00C00EFE" w:rsidRDefault="002D743E" w:rsidP="002D743E"/>
    <w:p w14:paraId="7FF23F40" w14:textId="154F3319" w:rsidR="00A33DC4" w:rsidRPr="00C00EFE" w:rsidRDefault="007275CC" w:rsidP="007275CC">
      <w:pPr>
        <w:pStyle w:val="Nadpis1"/>
        <w:numPr>
          <w:ilvl w:val="0"/>
          <w:numId w:val="0"/>
        </w:numPr>
      </w:pPr>
      <w:r w:rsidRPr="00C00EFE">
        <w:t>V</w:t>
      </w:r>
      <w:r w:rsidR="004B11FB" w:rsidRPr="00C00EFE">
        <w:t>I</w:t>
      </w:r>
      <w:r w:rsidRPr="00C00EFE">
        <w:t>I.</w:t>
      </w:r>
    </w:p>
    <w:p w14:paraId="0B718984" w14:textId="77777777" w:rsidR="00F71FAC" w:rsidRPr="00C00EFE" w:rsidRDefault="007275CC" w:rsidP="00A33DC4">
      <w:pPr>
        <w:pStyle w:val="Nadpis1"/>
        <w:numPr>
          <w:ilvl w:val="0"/>
          <w:numId w:val="0"/>
        </w:numPr>
      </w:pPr>
      <w:r w:rsidRPr="00C00EFE">
        <w:t xml:space="preserve">Cena </w:t>
      </w:r>
      <w:r w:rsidR="00F71FAC" w:rsidRPr="00C00EFE">
        <w:t>a platební podmínky</w:t>
      </w:r>
    </w:p>
    <w:p w14:paraId="1DB54BD2" w14:textId="77777777" w:rsidR="00F71FAC" w:rsidRPr="00C00EFE" w:rsidRDefault="00F71FAC" w:rsidP="00F71FAC"/>
    <w:p w14:paraId="4F2A79FA" w14:textId="61F90060" w:rsidR="00011D23" w:rsidRPr="00C00EFE" w:rsidRDefault="009D693A" w:rsidP="00011D23">
      <w:pPr>
        <w:numPr>
          <w:ilvl w:val="0"/>
          <w:numId w:val="4"/>
        </w:numPr>
      </w:pPr>
      <w:r w:rsidRPr="00C00EFE">
        <w:t xml:space="preserve">Celková cena předmětu </w:t>
      </w:r>
      <w:r w:rsidR="00B83373" w:rsidRPr="00C00EFE">
        <w:t>smlou</w:t>
      </w:r>
      <w:r w:rsidR="00380848" w:rsidRPr="00C00EFE">
        <w:t>v</w:t>
      </w:r>
      <w:r w:rsidR="00B83373" w:rsidRPr="00C00EFE">
        <w:t>y</w:t>
      </w:r>
      <w:r w:rsidRPr="00C00EFE">
        <w:t xml:space="preserve"> (dále jen </w:t>
      </w:r>
      <w:r w:rsidR="00067A35" w:rsidRPr="00C00EFE">
        <w:t>„</w:t>
      </w:r>
      <w:r w:rsidRPr="00C00EFE">
        <w:t>cena</w:t>
      </w:r>
      <w:r w:rsidR="00067A35" w:rsidRPr="00C00EFE">
        <w:t>“</w:t>
      </w:r>
      <w:r w:rsidRPr="00C00EFE">
        <w:t xml:space="preserve">) </w:t>
      </w:r>
      <w:r w:rsidR="00380848" w:rsidRPr="00C00EFE">
        <w:t>byla stanoven</w:t>
      </w:r>
      <w:r w:rsidR="00B83373" w:rsidRPr="00C00EFE">
        <w:t xml:space="preserve">a výpočtem dle </w:t>
      </w:r>
      <w:r w:rsidR="002D743E" w:rsidRPr="00C00EFE">
        <w:t>honorářového ceníku ČKA</w:t>
      </w:r>
      <w:r w:rsidR="002D743E" w:rsidRPr="00C00EFE">
        <w:br/>
      </w:r>
      <w:r w:rsidR="00380848" w:rsidRPr="00C00EFE">
        <w:t>a upravena dohodou smluvních stran na základě nabídky zhotovitele a skládá se z následujících částí:</w:t>
      </w:r>
    </w:p>
    <w:p w14:paraId="69CC1C49" w14:textId="77777777" w:rsidR="002D743E" w:rsidRPr="00C00EFE" w:rsidRDefault="002D743E" w:rsidP="002D743E"/>
    <w:p w14:paraId="6DCB2BFE" w14:textId="77777777" w:rsidR="002D743E" w:rsidRPr="00C00EFE" w:rsidRDefault="002D743E" w:rsidP="002D743E">
      <w:pPr>
        <w:ind w:left="360"/>
        <w:rPr>
          <w:b/>
        </w:rPr>
      </w:pPr>
    </w:p>
    <w:p w14:paraId="6002C6C2" w14:textId="48B8BE50" w:rsidR="002D743E" w:rsidRPr="00C00EFE" w:rsidRDefault="00372C64" w:rsidP="002D743E">
      <w:pPr>
        <w:numPr>
          <w:ilvl w:val="0"/>
          <w:numId w:val="32"/>
        </w:numPr>
        <w:rPr>
          <w:b/>
        </w:rPr>
      </w:pPr>
      <w:r w:rsidRPr="00C00EFE">
        <w:rPr>
          <w:b/>
        </w:rPr>
        <w:t xml:space="preserve">Dopracování </w:t>
      </w:r>
      <w:r w:rsidR="00D610C9" w:rsidRPr="00C00EFE">
        <w:rPr>
          <w:b/>
        </w:rPr>
        <w:t xml:space="preserve">soutěžního návrhu </w:t>
      </w:r>
      <w:r w:rsidRPr="00C00EFE">
        <w:rPr>
          <w:b/>
        </w:rPr>
        <w:t>a p</w:t>
      </w:r>
      <w:r w:rsidR="002D743E" w:rsidRPr="00C00EFE">
        <w:rPr>
          <w:b/>
        </w:rPr>
        <w:t xml:space="preserve">rojektová dokumentace pro </w:t>
      </w:r>
      <w:r w:rsidR="004B11FB" w:rsidRPr="00C00EFE">
        <w:rPr>
          <w:b/>
        </w:rPr>
        <w:t>vydání společného povolení</w:t>
      </w:r>
      <w:r w:rsidR="002D743E" w:rsidRPr="00C00EFE">
        <w:rPr>
          <w:b/>
        </w:rPr>
        <w:t xml:space="preserve">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6362D0" w:rsidRPr="00C00EFE" w14:paraId="3CA313A9" w14:textId="77777777" w:rsidTr="005B56A1">
        <w:tc>
          <w:tcPr>
            <w:tcW w:w="3402" w:type="dxa"/>
          </w:tcPr>
          <w:p w14:paraId="658FF9B5" w14:textId="616C25AD" w:rsidR="002D743E" w:rsidRPr="00C00EFE" w:rsidRDefault="002D743E" w:rsidP="00D610C9">
            <w:pPr>
              <w:tabs>
                <w:tab w:val="left" w:pos="-1701"/>
              </w:tabs>
              <w:rPr>
                <w:b/>
              </w:rPr>
            </w:pPr>
            <w:r w:rsidRPr="00C00EFE">
              <w:t xml:space="preserve">Cena za část </w:t>
            </w:r>
            <w:r w:rsidR="00D610C9" w:rsidRPr="00C00EFE">
              <w:t>a</w:t>
            </w:r>
            <w:r w:rsidRPr="00C00EFE">
              <w:t>) bez DPH:</w:t>
            </w:r>
          </w:p>
        </w:tc>
        <w:tc>
          <w:tcPr>
            <w:tcW w:w="5811" w:type="dxa"/>
          </w:tcPr>
          <w:p w14:paraId="5F6B90E9" w14:textId="5C31891B" w:rsidR="002D743E" w:rsidRPr="00C00EFE" w:rsidRDefault="00A048C8" w:rsidP="005B56A1">
            <w:pPr>
              <w:tabs>
                <w:tab w:val="left" w:pos="-1701"/>
              </w:tabs>
              <w:jc w:val="right"/>
              <w:rPr>
                <w:b/>
              </w:rPr>
            </w:pPr>
            <w:r w:rsidRPr="00C00EFE">
              <w:rPr>
                <w:b/>
              </w:rPr>
              <w:t>1 465</w:t>
            </w:r>
            <w:r w:rsidR="009560AF" w:rsidRPr="00C00EFE">
              <w:rPr>
                <w:b/>
              </w:rPr>
              <w:t> </w:t>
            </w:r>
            <w:r w:rsidRPr="00C00EFE">
              <w:rPr>
                <w:b/>
              </w:rPr>
              <w:t>440</w:t>
            </w:r>
            <w:r w:rsidR="009560AF" w:rsidRPr="00C00EFE">
              <w:rPr>
                <w:b/>
              </w:rPr>
              <w:t>,00</w:t>
            </w:r>
            <w:r w:rsidRPr="00C00EFE">
              <w:rPr>
                <w:b/>
              </w:rPr>
              <w:t xml:space="preserve"> </w:t>
            </w:r>
            <w:r w:rsidR="002D743E" w:rsidRPr="00C00EFE">
              <w:rPr>
                <w:b/>
              </w:rPr>
              <w:t>Kč</w:t>
            </w:r>
          </w:p>
        </w:tc>
      </w:tr>
      <w:tr w:rsidR="006362D0" w:rsidRPr="00C00EFE" w14:paraId="7B4A0FCA" w14:textId="77777777" w:rsidTr="005B56A1">
        <w:tc>
          <w:tcPr>
            <w:tcW w:w="3402" w:type="dxa"/>
          </w:tcPr>
          <w:p w14:paraId="57360C24" w14:textId="5400F981" w:rsidR="002D743E" w:rsidRPr="00C00EFE" w:rsidRDefault="00D610C9" w:rsidP="005B56A1">
            <w:pPr>
              <w:tabs>
                <w:tab w:val="left" w:pos="-1701"/>
              </w:tabs>
              <w:rPr>
                <w:b/>
              </w:rPr>
            </w:pPr>
            <w:r w:rsidRPr="00C00EFE">
              <w:t>DPH za část a</w:t>
            </w:r>
            <w:r w:rsidR="002D743E" w:rsidRPr="00C00EFE">
              <w:t>):</w:t>
            </w:r>
          </w:p>
        </w:tc>
        <w:tc>
          <w:tcPr>
            <w:tcW w:w="5811" w:type="dxa"/>
          </w:tcPr>
          <w:p w14:paraId="4F7CA16F" w14:textId="7365B97B" w:rsidR="002D743E" w:rsidRPr="00C00EFE" w:rsidRDefault="009560AF" w:rsidP="005B56A1">
            <w:pPr>
              <w:tabs>
                <w:tab w:val="left" w:pos="-1701"/>
              </w:tabs>
              <w:jc w:val="right"/>
              <w:rPr>
                <w:b/>
              </w:rPr>
            </w:pPr>
            <w:r w:rsidRPr="00C00EFE">
              <w:rPr>
                <w:b/>
              </w:rPr>
              <w:t xml:space="preserve">307 724,40 </w:t>
            </w:r>
            <w:r w:rsidR="002D743E" w:rsidRPr="00C00EFE">
              <w:rPr>
                <w:b/>
              </w:rPr>
              <w:t>Kč</w:t>
            </w:r>
          </w:p>
        </w:tc>
      </w:tr>
      <w:tr w:rsidR="002D743E" w:rsidRPr="00C00EFE" w14:paraId="42EC86A8" w14:textId="77777777" w:rsidTr="005B56A1">
        <w:tc>
          <w:tcPr>
            <w:tcW w:w="3402" w:type="dxa"/>
          </w:tcPr>
          <w:p w14:paraId="634CAADF" w14:textId="7B83E55A" w:rsidR="002D743E" w:rsidRPr="00C00EFE" w:rsidRDefault="00D610C9" w:rsidP="005B56A1">
            <w:pPr>
              <w:tabs>
                <w:tab w:val="left" w:pos="-1701"/>
              </w:tabs>
              <w:rPr>
                <w:b/>
              </w:rPr>
            </w:pPr>
            <w:r w:rsidRPr="00C00EFE">
              <w:t>Cena za část a</w:t>
            </w:r>
            <w:r w:rsidR="002D743E" w:rsidRPr="00C00EFE">
              <w:t>) s DPH</w:t>
            </w:r>
          </w:p>
        </w:tc>
        <w:tc>
          <w:tcPr>
            <w:tcW w:w="5811" w:type="dxa"/>
          </w:tcPr>
          <w:p w14:paraId="0F441BD5" w14:textId="7AEE4E45" w:rsidR="002D743E" w:rsidRPr="00C00EFE" w:rsidRDefault="009560AF" w:rsidP="005B56A1">
            <w:pPr>
              <w:tabs>
                <w:tab w:val="left" w:pos="-1701"/>
              </w:tabs>
              <w:jc w:val="right"/>
              <w:rPr>
                <w:b/>
              </w:rPr>
            </w:pPr>
            <w:r w:rsidRPr="00C00EFE">
              <w:rPr>
                <w:b/>
              </w:rPr>
              <w:t xml:space="preserve">1 773 182,40 </w:t>
            </w:r>
            <w:r w:rsidR="002D743E" w:rsidRPr="00C00EFE">
              <w:rPr>
                <w:b/>
              </w:rPr>
              <w:t>Kč</w:t>
            </w:r>
          </w:p>
        </w:tc>
      </w:tr>
    </w:tbl>
    <w:p w14:paraId="06F6B16D" w14:textId="77777777" w:rsidR="002D743E" w:rsidRPr="00C00EFE" w:rsidRDefault="002D743E" w:rsidP="002D743E">
      <w:pPr>
        <w:rPr>
          <w:rFonts w:ascii="Arial" w:hAnsi="Arial" w:cs="Arial"/>
          <w:b/>
        </w:rPr>
      </w:pPr>
    </w:p>
    <w:p w14:paraId="1637951E" w14:textId="501B3115" w:rsidR="00372C64" w:rsidRPr="00C00EFE" w:rsidRDefault="00372C64" w:rsidP="00372C64">
      <w:pPr>
        <w:pStyle w:val="Odstavecseseznamem"/>
        <w:numPr>
          <w:ilvl w:val="0"/>
          <w:numId w:val="32"/>
        </w:numPr>
        <w:rPr>
          <w:b/>
        </w:rPr>
      </w:pPr>
      <w:r w:rsidRPr="00C00EFE">
        <w:rPr>
          <w:b/>
        </w:rPr>
        <w:t>V</w:t>
      </w:r>
      <w:r w:rsidR="002D743E" w:rsidRPr="00C00EFE">
        <w:rPr>
          <w:b/>
        </w:rPr>
        <w:t>ýkon inženýrské činnosti pro zajištění společného povolení</w:t>
      </w:r>
      <w:r w:rsidRPr="00C00EFE">
        <w:rPr>
          <w:b/>
        </w:rPr>
        <w:t xml:space="preserve"> (zajištění dokladové části a vydání pravomocného </w:t>
      </w:r>
    </w:p>
    <w:p w14:paraId="0075B1BC" w14:textId="6D605A1E" w:rsidR="002D743E" w:rsidRPr="00C00EFE" w:rsidRDefault="00372C64" w:rsidP="00372C64">
      <w:pPr>
        <w:pStyle w:val="Odstavecseseznamem"/>
        <w:ind w:left="360"/>
        <w:rPr>
          <w:b/>
        </w:rPr>
      </w:pPr>
      <w:r w:rsidRPr="00C00EFE">
        <w:rPr>
          <w:b/>
        </w:rPr>
        <w:t>společného povolení)</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6362D0" w:rsidRPr="00C00EFE" w14:paraId="4FAC8522" w14:textId="77777777" w:rsidTr="005B56A1">
        <w:tc>
          <w:tcPr>
            <w:tcW w:w="3402" w:type="dxa"/>
          </w:tcPr>
          <w:p w14:paraId="3E301A0A" w14:textId="142D0C77" w:rsidR="002D743E" w:rsidRPr="00C00EFE" w:rsidRDefault="002D743E" w:rsidP="00D610C9">
            <w:pPr>
              <w:tabs>
                <w:tab w:val="left" w:pos="-1701"/>
              </w:tabs>
              <w:rPr>
                <w:b/>
              </w:rPr>
            </w:pPr>
            <w:r w:rsidRPr="00C00EFE">
              <w:t xml:space="preserve">Cena za část </w:t>
            </w:r>
            <w:r w:rsidR="00D610C9" w:rsidRPr="00C00EFE">
              <w:t>b</w:t>
            </w:r>
            <w:r w:rsidRPr="00C00EFE">
              <w:t>) bez DPH:</w:t>
            </w:r>
          </w:p>
        </w:tc>
        <w:tc>
          <w:tcPr>
            <w:tcW w:w="5811" w:type="dxa"/>
          </w:tcPr>
          <w:p w14:paraId="5663D9EF" w14:textId="3091BD79" w:rsidR="002D743E" w:rsidRPr="00C00EFE" w:rsidRDefault="009560AF" w:rsidP="005B56A1">
            <w:pPr>
              <w:tabs>
                <w:tab w:val="left" w:pos="-1701"/>
              </w:tabs>
              <w:jc w:val="right"/>
              <w:rPr>
                <w:b/>
              </w:rPr>
            </w:pPr>
            <w:r w:rsidRPr="00C00EFE">
              <w:rPr>
                <w:b/>
              </w:rPr>
              <w:t xml:space="preserve">127 280,00 </w:t>
            </w:r>
            <w:r w:rsidR="002D743E" w:rsidRPr="00C00EFE">
              <w:rPr>
                <w:b/>
              </w:rPr>
              <w:t>Kč</w:t>
            </w:r>
          </w:p>
        </w:tc>
      </w:tr>
      <w:tr w:rsidR="006362D0" w:rsidRPr="00C00EFE" w14:paraId="4A2968B9" w14:textId="77777777" w:rsidTr="005B56A1">
        <w:tc>
          <w:tcPr>
            <w:tcW w:w="3402" w:type="dxa"/>
          </w:tcPr>
          <w:p w14:paraId="287C44FE" w14:textId="76B5DF61" w:rsidR="002D743E" w:rsidRPr="00C00EFE" w:rsidRDefault="00D610C9" w:rsidP="005B56A1">
            <w:pPr>
              <w:tabs>
                <w:tab w:val="left" w:pos="-1701"/>
              </w:tabs>
              <w:rPr>
                <w:b/>
              </w:rPr>
            </w:pPr>
            <w:r w:rsidRPr="00C00EFE">
              <w:t>DPH za část b</w:t>
            </w:r>
            <w:r w:rsidR="002D743E" w:rsidRPr="00C00EFE">
              <w:t>):</w:t>
            </w:r>
          </w:p>
        </w:tc>
        <w:tc>
          <w:tcPr>
            <w:tcW w:w="5811" w:type="dxa"/>
          </w:tcPr>
          <w:p w14:paraId="426F7D5E" w14:textId="4832AAFE" w:rsidR="002D743E" w:rsidRPr="00C00EFE" w:rsidRDefault="009560AF" w:rsidP="005B56A1">
            <w:pPr>
              <w:tabs>
                <w:tab w:val="left" w:pos="-1701"/>
              </w:tabs>
              <w:jc w:val="right"/>
              <w:rPr>
                <w:b/>
              </w:rPr>
            </w:pPr>
            <w:r w:rsidRPr="00C00EFE">
              <w:rPr>
                <w:b/>
              </w:rPr>
              <w:t xml:space="preserve">26 728,80 </w:t>
            </w:r>
            <w:r w:rsidR="002D743E" w:rsidRPr="00C00EFE">
              <w:rPr>
                <w:b/>
              </w:rPr>
              <w:t>Kč</w:t>
            </w:r>
          </w:p>
        </w:tc>
      </w:tr>
      <w:tr w:rsidR="002D743E" w:rsidRPr="00C00EFE" w14:paraId="7FA26B1E" w14:textId="77777777" w:rsidTr="005B56A1">
        <w:tc>
          <w:tcPr>
            <w:tcW w:w="3402" w:type="dxa"/>
          </w:tcPr>
          <w:p w14:paraId="31A3586D" w14:textId="01F3D65F" w:rsidR="002D743E" w:rsidRPr="00C00EFE" w:rsidRDefault="00D610C9" w:rsidP="005B56A1">
            <w:pPr>
              <w:tabs>
                <w:tab w:val="left" w:pos="-1701"/>
              </w:tabs>
              <w:rPr>
                <w:b/>
              </w:rPr>
            </w:pPr>
            <w:r w:rsidRPr="00C00EFE">
              <w:t>Cena za část b</w:t>
            </w:r>
            <w:r w:rsidR="002D743E" w:rsidRPr="00C00EFE">
              <w:t>) s DPH:</w:t>
            </w:r>
          </w:p>
        </w:tc>
        <w:tc>
          <w:tcPr>
            <w:tcW w:w="5811" w:type="dxa"/>
          </w:tcPr>
          <w:p w14:paraId="6284118E" w14:textId="28F68B87" w:rsidR="002D743E" w:rsidRPr="00C00EFE" w:rsidRDefault="009560AF" w:rsidP="005B56A1">
            <w:pPr>
              <w:tabs>
                <w:tab w:val="left" w:pos="-1701"/>
              </w:tabs>
              <w:jc w:val="right"/>
              <w:rPr>
                <w:b/>
              </w:rPr>
            </w:pPr>
            <w:r w:rsidRPr="00C00EFE">
              <w:rPr>
                <w:b/>
              </w:rPr>
              <w:t xml:space="preserve">154 008,80 </w:t>
            </w:r>
            <w:r w:rsidR="002D743E" w:rsidRPr="00C00EFE">
              <w:rPr>
                <w:b/>
              </w:rPr>
              <w:t>Kč</w:t>
            </w:r>
          </w:p>
        </w:tc>
      </w:tr>
    </w:tbl>
    <w:p w14:paraId="14F46BBE" w14:textId="77777777" w:rsidR="002D743E" w:rsidRPr="00C00EFE" w:rsidRDefault="002D743E" w:rsidP="002D743E">
      <w:pPr>
        <w:rPr>
          <w:rFonts w:ascii="Arial" w:hAnsi="Arial" w:cs="Arial"/>
          <w:b/>
        </w:rPr>
      </w:pPr>
    </w:p>
    <w:p w14:paraId="0F0B783B" w14:textId="2C8BAE1B" w:rsidR="002D743E" w:rsidRPr="00C00EFE" w:rsidRDefault="00372C64" w:rsidP="002D743E">
      <w:pPr>
        <w:rPr>
          <w:b/>
        </w:rPr>
      </w:pPr>
      <w:r w:rsidRPr="00C00EFE">
        <w:rPr>
          <w:b/>
        </w:rPr>
        <w:t>c</w:t>
      </w:r>
      <w:r w:rsidR="002D743E" w:rsidRPr="00C00EFE">
        <w:rPr>
          <w:b/>
        </w:rPr>
        <w:t>)   Projektová dokumentace pro provádění stavby</w:t>
      </w:r>
      <w:r w:rsidR="004B11FB" w:rsidRPr="00C00EFE">
        <w:rPr>
          <w:b/>
        </w:rPr>
        <w:t xml:space="preserve"> (DP</w:t>
      </w:r>
      <w:r w:rsidR="00A048C8" w:rsidRPr="00C00EFE">
        <w:rPr>
          <w:b/>
        </w:rPr>
        <w:t>S</w:t>
      </w:r>
      <w:r w:rsidR="004B11FB" w:rsidRPr="00C00EFE">
        <w:rPr>
          <w:b/>
        </w:rPr>
        <w:t xml:space="preserve">) </w:t>
      </w:r>
      <w:r w:rsidR="002D743E" w:rsidRPr="00C00EFE">
        <w:rPr>
          <w:b/>
        </w:rPr>
        <w:t xml:space="preserve">včetně soupisu stavebních prací dodávek a služeb </w:t>
      </w:r>
      <w:r w:rsidR="002D743E" w:rsidRPr="00C00EFE">
        <w:rPr>
          <w:b/>
        </w:rPr>
        <w:br/>
        <w:t xml:space="preserve">        s výkazem výměr</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6362D0" w:rsidRPr="00C00EFE" w14:paraId="26F7EE84" w14:textId="77777777" w:rsidTr="005B56A1">
        <w:tc>
          <w:tcPr>
            <w:tcW w:w="3402" w:type="dxa"/>
          </w:tcPr>
          <w:p w14:paraId="0E566BF2" w14:textId="10775304" w:rsidR="002D743E" w:rsidRPr="00C00EFE" w:rsidRDefault="00D610C9" w:rsidP="005B56A1">
            <w:pPr>
              <w:tabs>
                <w:tab w:val="left" w:pos="-1701"/>
              </w:tabs>
              <w:rPr>
                <w:b/>
              </w:rPr>
            </w:pPr>
            <w:r w:rsidRPr="00C00EFE">
              <w:t>Cena za část c</w:t>
            </w:r>
            <w:r w:rsidR="002D743E" w:rsidRPr="00C00EFE">
              <w:t>) bez DPH:</w:t>
            </w:r>
          </w:p>
        </w:tc>
        <w:tc>
          <w:tcPr>
            <w:tcW w:w="5811" w:type="dxa"/>
          </w:tcPr>
          <w:p w14:paraId="2477E77A" w14:textId="7C28D98A" w:rsidR="002D743E" w:rsidRPr="00C00EFE" w:rsidRDefault="009560AF" w:rsidP="005B56A1">
            <w:pPr>
              <w:tabs>
                <w:tab w:val="left" w:pos="-1701"/>
              </w:tabs>
              <w:jc w:val="right"/>
              <w:rPr>
                <w:b/>
              </w:rPr>
            </w:pPr>
            <w:r w:rsidRPr="00C00EFE">
              <w:rPr>
                <w:b/>
              </w:rPr>
              <w:t xml:space="preserve">1 749 240,00 </w:t>
            </w:r>
            <w:r w:rsidR="002D743E" w:rsidRPr="00C00EFE">
              <w:rPr>
                <w:b/>
              </w:rPr>
              <w:t>Kč</w:t>
            </w:r>
          </w:p>
        </w:tc>
      </w:tr>
      <w:tr w:rsidR="006362D0" w:rsidRPr="00C00EFE" w14:paraId="632C6278" w14:textId="77777777" w:rsidTr="005B56A1">
        <w:tc>
          <w:tcPr>
            <w:tcW w:w="3402" w:type="dxa"/>
          </w:tcPr>
          <w:p w14:paraId="10860477" w14:textId="6678F297" w:rsidR="002D743E" w:rsidRPr="00C00EFE" w:rsidRDefault="00D610C9" w:rsidP="005B56A1">
            <w:pPr>
              <w:tabs>
                <w:tab w:val="left" w:pos="-1701"/>
              </w:tabs>
              <w:rPr>
                <w:b/>
              </w:rPr>
            </w:pPr>
            <w:r w:rsidRPr="00C00EFE">
              <w:t>DPH za část c</w:t>
            </w:r>
            <w:r w:rsidR="002D743E" w:rsidRPr="00C00EFE">
              <w:t>):</w:t>
            </w:r>
          </w:p>
        </w:tc>
        <w:tc>
          <w:tcPr>
            <w:tcW w:w="5811" w:type="dxa"/>
          </w:tcPr>
          <w:p w14:paraId="0065F9CA" w14:textId="28500AB7" w:rsidR="002D743E" w:rsidRPr="00C00EFE" w:rsidRDefault="009560AF" w:rsidP="005B56A1">
            <w:pPr>
              <w:tabs>
                <w:tab w:val="left" w:pos="-1701"/>
              </w:tabs>
              <w:jc w:val="right"/>
              <w:rPr>
                <w:b/>
              </w:rPr>
            </w:pPr>
            <w:r w:rsidRPr="00C00EFE">
              <w:rPr>
                <w:b/>
              </w:rPr>
              <w:t xml:space="preserve">367 340,40 </w:t>
            </w:r>
            <w:r w:rsidR="002D743E" w:rsidRPr="00C00EFE">
              <w:rPr>
                <w:b/>
              </w:rPr>
              <w:t>Kč</w:t>
            </w:r>
          </w:p>
        </w:tc>
      </w:tr>
      <w:tr w:rsidR="004B11FB" w:rsidRPr="00C00EFE" w14:paraId="650B893E" w14:textId="77777777" w:rsidTr="005B56A1">
        <w:tc>
          <w:tcPr>
            <w:tcW w:w="3402" w:type="dxa"/>
          </w:tcPr>
          <w:p w14:paraId="38CA7641" w14:textId="055572D0" w:rsidR="002D743E" w:rsidRPr="00C00EFE" w:rsidRDefault="00D610C9" w:rsidP="005B56A1">
            <w:pPr>
              <w:tabs>
                <w:tab w:val="left" w:pos="-1701"/>
              </w:tabs>
              <w:rPr>
                <w:b/>
              </w:rPr>
            </w:pPr>
            <w:r w:rsidRPr="00C00EFE">
              <w:t>Cena za část c</w:t>
            </w:r>
            <w:r w:rsidR="002D743E" w:rsidRPr="00C00EFE">
              <w:t>) s DPH</w:t>
            </w:r>
          </w:p>
        </w:tc>
        <w:tc>
          <w:tcPr>
            <w:tcW w:w="5811" w:type="dxa"/>
          </w:tcPr>
          <w:p w14:paraId="4A27699D" w14:textId="0A6EFA69" w:rsidR="002D743E" w:rsidRPr="00C00EFE" w:rsidRDefault="009560AF" w:rsidP="005B56A1">
            <w:pPr>
              <w:tabs>
                <w:tab w:val="left" w:pos="-1701"/>
              </w:tabs>
              <w:jc w:val="right"/>
              <w:rPr>
                <w:b/>
              </w:rPr>
            </w:pPr>
            <w:r w:rsidRPr="00C00EFE">
              <w:rPr>
                <w:b/>
              </w:rPr>
              <w:t xml:space="preserve">2 116 580,40 </w:t>
            </w:r>
            <w:r w:rsidR="002D743E" w:rsidRPr="00C00EFE">
              <w:rPr>
                <w:b/>
              </w:rPr>
              <w:t>Kč</w:t>
            </w:r>
          </w:p>
        </w:tc>
      </w:tr>
    </w:tbl>
    <w:p w14:paraId="069D0E3B" w14:textId="77777777" w:rsidR="002D743E" w:rsidRPr="00C00EFE" w:rsidRDefault="002D743E" w:rsidP="002D743E"/>
    <w:p w14:paraId="77076FF8" w14:textId="5A45571F" w:rsidR="008212AA" w:rsidRPr="00C00EFE" w:rsidRDefault="008212AA" w:rsidP="008212AA">
      <w:pPr>
        <w:rPr>
          <w:sz w:val="24"/>
          <w:szCs w:val="24"/>
        </w:rPr>
      </w:pPr>
      <w:r w:rsidRPr="00C00EFE">
        <w:rPr>
          <w:b/>
          <w:sz w:val="24"/>
          <w:szCs w:val="24"/>
          <w:u w:val="single"/>
        </w:rPr>
        <w:t xml:space="preserve">Cena díla za části a) </w:t>
      </w:r>
      <w:proofErr w:type="gramStart"/>
      <w:r w:rsidRPr="00C00EFE">
        <w:rPr>
          <w:b/>
          <w:sz w:val="24"/>
          <w:szCs w:val="24"/>
          <w:u w:val="single"/>
        </w:rPr>
        <w:t xml:space="preserve">až </w:t>
      </w:r>
      <w:r w:rsidR="00372C64" w:rsidRPr="00C00EFE">
        <w:rPr>
          <w:b/>
          <w:sz w:val="24"/>
          <w:szCs w:val="24"/>
          <w:u w:val="single"/>
        </w:rPr>
        <w:t>c</w:t>
      </w:r>
      <w:r w:rsidRPr="00C00EFE">
        <w:rPr>
          <w:b/>
          <w:sz w:val="24"/>
          <w:szCs w:val="24"/>
          <w:u w:val="single"/>
        </w:rPr>
        <w:t>)</w:t>
      </w:r>
      <w:r w:rsidRPr="00C00EFE">
        <w:rPr>
          <w:sz w:val="24"/>
          <w:szCs w:val="24"/>
          <w:u w:val="single"/>
        </w:rPr>
        <w:t>:</w:t>
      </w:r>
      <w:r w:rsidRPr="00C00EFE">
        <w:rPr>
          <w:sz w:val="24"/>
          <w:szCs w:val="24"/>
        </w:rPr>
        <w:t xml:space="preserve"> </w:t>
      </w:r>
      <w:r w:rsidR="004B11FB" w:rsidRPr="00C00EFE">
        <w:rPr>
          <w:sz w:val="24"/>
          <w:szCs w:val="24"/>
        </w:rPr>
        <w:t xml:space="preserve"> </w:t>
      </w:r>
      <w:r w:rsidRPr="00C00EFE">
        <w:t>(pro</w:t>
      </w:r>
      <w:proofErr w:type="gramEnd"/>
      <w:r w:rsidRPr="00C00EFE">
        <w:t xml:space="preserve"> fakturaci </w:t>
      </w:r>
      <w:r w:rsidR="004B11FB" w:rsidRPr="00C00EFE">
        <w:t xml:space="preserve">PD </w:t>
      </w:r>
      <w:r w:rsidRPr="00C00EFE">
        <w:t>dle platebních podmínek)</w:t>
      </w:r>
    </w:p>
    <w:p w14:paraId="735F73AA" w14:textId="77777777" w:rsidR="008212AA" w:rsidRPr="00C00EFE" w:rsidRDefault="008212AA" w:rsidP="008212AA">
      <w:pPr>
        <w:rPr>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6362D0" w:rsidRPr="00C00EFE" w14:paraId="44304ABC" w14:textId="77777777" w:rsidTr="008212AA">
        <w:tc>
          <w:tcPr>
            <w:tcW w:w="3402" w:type="dxa"/>
          </w:tcPr>
          <w:p w14:paraId="2FE53F03" w14:textId="77777777" w:rsidR="008212AA" w:rsidRPr="00C00EFE" w:rsidRDefault="008212AA" w:rsidP="008212AA">
            <w:pPr>
              <w:tabs>
                <w:tab w:val="left" w:pos="-1701"/>
              </w:tabs>
              <w:rPr>
                <w:b/>
                <w:sz w:val="24"/>
                <w:szCs w:val="24"/>
              </w:rPr>
            </w:pPr>
            <w:r w:rsidRPr="00C00EFE">
              <w:rPr>
                <w:b/>
                <w:sz w:val="24"/>
                <w:szCs w:val="24"/>
              </w:rPr>
              <w:t>Cena celkem bez DPH:</w:t>
            </w:r>
          </w:p>
        </w:tc>
        <w:tc>
          <w:tcPr>
            <w:tcW w:w="5811" w:type="dxa"/>
          </w:tcPr>
          <w:p w14:paraId="08AF327B" w14:textId="0389BBAC" w:rsidR="008212AA" w:rsidRPr="00C00EFE" w:rsidRDefault="009560AF" w:rsidP="00F80EA5">
            <w:pPr>
              <w:tabs>
                <w:tab w:val="left" w:pos="-1701"/>
              </w:tabs>
              <w:jc w:val="right"/>
              <w:rPr>
                <w:b/>
                <w:sz w:val="24"/>
                <w:szCs w:val="24"/>
              </w:rPr>
            </w:pPr>
            <w:r w:rsidRPr="00C00EFE">
              <w:rPr>
                <w:b/>
                <w:sz w:val="24"/>
                <w:szCs w:val="24"/>
              </w:rPr>
              <w:t xml:space="preserve">3 341 960,00 </w:t>
            </w:r>
            <w:r w:rsidR="008212AA" w:rsidRPr="00C00EFE">
              <w:rPr>
                <w:b/>
                <w:sz w:val="24"/>
                <w:szCs w:val="24"/>
              </w:rPr>
              <w:t>Kč</w:t>
            </w:r>
          </w:p>
        </w:tc>
      </w:tr>
      <w:tr w:rsidR="006362D0" w:rsidRPr="00C00EFE" w14:paraId="59BFCC8C" w14:textId="77777777" w:rsidTr="008212AA">
        <w:tc>
          <w:tcPr>
            <w:tcW w:w="3402" w:type="dxa"/>
          </w:tcPr>
          <w:p w14:paraId="0BAFF507" w14:textId="77777777" w:rsidR="008212AA" w:rsidRPr="00C00EFE" w:rsidRDefault="008212AA" w:rsidP="008212AA">
            <w:pPr>
              <w:tabs>
                <w:tab w:val="left" w:pos="-1701"/>
              </w:tabs>
              <w:rPr>
                <w:b/>
                <w:sz w:val="24"/>
                <w:szCs w:val="24"/>
              </w:rPr>
            </w:pPr>
            <w:r w:rsidRPr="00C00EFE">
              <w:rPr>
                <w:b/>
                <w:sz w:val="24"/>
                <w:szCs w:val="24"/>
              </w:rPr>
              <w:t>DPH:</w:t>
            </w:r>
          </w:p>
        </w:tc>
        <w:tc>
          <w:tcPr>
            <w:tcW w:w="5811" w:type="dxa"/>
          </w:tcPr>
          <w:p w14:paraId="7857C224" w14:textId="339131C8" w:rsidR="008212AA" w:rsidRPr="00C00EFE" w:rsidRDefault="009560AF" w:rsidP="00F80EA5">
            <w:pPr>
              <w:tabs>
                <w:tab w:val="left" w:pos="-1701"/>
              </w:tabs>
              <w:jc w:val="right"/>
              <w:rPr>
                <w:b/>
                <w:sz w:val="24"/>
                <w:szCs w:val="24"/>
              </w:rPr>
            </w:pPr>
            <w:r w:rsidRPr="00C00EFE">
              <w:rPr>
                <w:b/>
                <w:sz w:val="24"/>
                <w:szCs w:val="24"/>
              </w:rPr>
              <w:t xml:space="preserve">701 811,60 </w:t>
            </w:r>
            <w:r w:rsidR="008212AA" w:rsidRPr="00C00EFE">
              <w:rPr>
                <w:b/>
                <w:sz w:val="24"/>
                <w:szCs w:val="24"/>
              </w:rPr>
              <w:t>Kč</w:t>
            </w:r>
          </w:p>
        </w:tc>
      </w:tr>
      <w:tr w:rsidR="008212AA" w:rsidRPr="00C00EFE" w14:paraId="1B74EF35" w14:textId="77777777" w:rsidTr="008212AA">
        <w:tc>
          <w:tcPr>
            <w:tcW w:w="3402" w:type="dxa"/>
          </w:tcPr>
          <w:p w14:paraId="2E16FF3C" w14:textId="77777777" w:rsidR="008212AA" w:rsidRPr="00C00EFE" w:rsidRDefault="008212AA" w:rsidP="0087569D">
            <w:pPr>
              <w:tabs>
                <w:tab w:val="left" w:pos="-1701"/>
              </w:tabs>
              <w:rPr>
                <w:b/>
                <w:sz w:val="24"/>
                <w:szCs w:val="24"/>
              </w:rPr>
            </w:pPr>
            <w:r w:rsidRPr="00C00EFE">
              <w:rPr>
                <w:b/>
                <w:sz w:val="24"/>
                <w:szCs w:val="24"/>
              </w:rPr>
              <w:t xml:space="preserve">Cena celkem </w:t>
            </w:r>
            <w:r w:rsidR="0087569D" w:rsidRPr="00C00EFE">
              <w:rPr>
                <w:b/>
                <w:sz w:val="24"/>
                <w:szCs w:val="24"/>
              </w:rPr>
              <w:t>vč.</w:t>
            </w:r>
            <w:r w:rsidRPr="00C00EFE">
              <w:rPr>
                <w:b/>
                <w:sz w:val="24"/>
                <w:szCs w:val="24"/>
              </w:rPr>
              <w:t> DPH:</w:t>
            </w:r>
          </w:p>
        </w:tc>
        <w:tc>
          <w:tcPr>
            <w:tcW w:w="5811" w:type="dxa"/>
          </w:tcPr>
          <w:p w14:paraId="434A7B9C" w14:textId="7AAD9BFC" w:rsidR="008212AA" w:rsidRPr="00C00EFE" w:rsidRDefault="009560AF" w:rsidP="00F80EA5">
            <w:pPr>
              <w:tabs>
                <w:tab w:val="left" w:pos="-1701"/>
              </w:tabs>
              <w:jc w:val="right"/>
              <w:rPr>
                <w:b/>
                <w:sz w:val="24"/>
                <w:szCs w:val="24"/>
              </w:rPr>
            </w:pPr>
            <w:r w:rsidRPr="00C00EFE">
              <w:rPr>
                <w:b/>
                <w:sz w:val="24"/>
                <w:szCs w:val="24"/>
              </w:rPr>
              <w:t xml:space="preserve">4 043 771,60 </w:t>
            </w:r>
            <w:r w:rsidR="008212AA" w:rsidRPr="00C00EFE">
              <w:rPr>
                <w:b/>
                <w:sz w:val="24"/>
                <w:szCs w:val="24"/>
              </w:rPr>
              <w:t>Kč</w:t>
            </w:r>
          </w:p>
        </w:tc>
      </w:tr>
    </w:tbl>
    <w:p w14:paraId="40B8610D" w14:textId="77777777" w:rsidR="004B11FB" w:rsidRPr="00C00EFE" w:rsidRDefault="004B11FB" w:rsidP="004B11FB">
      <w:pPr>
        <w:rPr>
          <w:b/>
        </w:rPr>
      </w:pPr>
    </w:p>
    <w:p w14:paraId="5E89F485" w14:textId="07C65D05" w:rsidR="004B11FB" w:rsidRPr="00C00EFE" w:rsidRDefault="00372C64" w:rsidP="004B11FB">
      <w:pPr>
        <w:rPr>
          <w:b/>
        </w:rPr>
      </w:pPr>
      <w:r w:rsidRPr="00C00EFE">
        <w:rPr>
          <w:b/>
        </w:rPr>
        <w:t>d</w:t>
      </w:r>
      <w:r w:rsidR="004B11FB" w:rsidRPr="00C00EFE">
        <w:rPr>
          <w:b/>
        </w:rPr>
        <w:t>)    Autorský dozor</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6362D0" w:rsidRPr="00C00EFE" w14:paraId="5071B6FA" w14:textId="77777777" w:rsidTr="005B56A1">
        <w:tc>
          <w:tcPr>
            <w:tcW w:w="3402" w:type="dxa"/>
          </w:tcPr>
          <w:p w14:paraId="6D7681A8" w14:textId="77777777" w:rsidR="004B11FB" w:rsidRPr="00C00EFE" w:rsidRDefault="004B11FB" w:rsidP="005B56A1">
            <w:pPr>
              <w:tabs>
                <w:tab w:val="left" w:pos="-1701"/>
              </w:tabs>
              <w:rPr>
                <w:b/>
              </w:rPr>
            </w:pPr>
            <w:r w:rsidRPr="00C00EFE">
              <w:t>Cena za část e) bez DPH:</w:t>
            </w:r>
          </w:p>
        </w:tc>
        <w:tc>
          <w:tcPr>
            <w:tcW w:w="5811" w:type="dxa"/>
          </w:tcPr>
          <w:p w14:paraId="76590715" w14:textId="381ECB69" w:rsidR="004B11FB" w:rsidRPr="00C00EFE" w:rsidRDefault="009560AF" w:rsidP="005B56A1">
            <w:pPr>
              <w:tabs>
                <w:tab w:val="left" w:pos="-1701"/>
              </w:tabs>
              <w:jc w:val="right"/>
              <w:rPr>
                <w:b/>
              </w:rPr>
            </w:pPr>
            <w:r w:rsidRPr="00C00EFE">
              <w:rPr>
                <w:b/>
              </w:rPr>
              <w:t xml:space="preserve">567 600,00 </w:t>
            </w:r>
            <w:r w:rsidR="004B11FB" w:rsidRPr="00C00EFE">
              <w:rPr>
                <w:b/>
              </w:rPr>
              <w:t>Kč</w:t>
            </w:r>
          </w:p>
        </w:tc>
      </w:tr>
      <w:tr w:rsidR="006362D0" w:rsidRPr="00C00EFE" w14:paraId="72D33246" w14:textId="77777777" w:rsidTr="005B56A1">
        <w:tc>
          <w:tcPr>
            <w:tcW w:w="3402" w:type="dxa"/>
          </w:tcPr>
          <w:p w14:paraId="35856286" w14:textId="77777777" w:rsidR="004B11FB" w:rsidRPr="00C00EFE" w:rsidRDefault="004B11FB" w:rsidP="005B56A1">
            <w:pPr>
              <w:tabs>
                <w:tab w:val="left" w:pos="-1701"/>
              </w:tabs>
              <w:rPr>
                <w:b/>
              </w:rPr>
            </w:pPr>
            <w:r w:rsidRPr="00C00EFE">
              <w:t>DPH za část e):</w:t>
            </w:r>
          </w:p>
        </w:tc>
        <w:tc>
          <w:tcPr>
            <w:tcW w:w="5811" w:type="dxa"/>
          </w:tcPr>
          <w:p w14:paraId="59217004" w14:textId="708F002B" w:rsidR="004B11FB" w:rsidRPr="00C00EFE" w:rsidRDefault="009560AF" w:rsidP="005B56A1">
            <w:pPr>
              <w:tabs>
                <w:tab w:val="left" w:pos="-1701"/>
              </w:tabs>
              <w:jc w:val="right"/>
              <w:rPr>
                <w:b/>
              </w:rPr>
            </w:pPr>
            <w:r w:rsidRPr="00C00EFE">
              <w:rPr>
                <w:b/>
              </w:rPr>
              <w:t xml:space="preserve">121 086,00 </w:t>
            </w:r>
            <w:r w:rsidR="004B11FB" w:rsidRPr="00C00EFE">
              <w:rPr>
                <w:b/>
              </w:rPr>
              <w:t>Kč</w:t>
            </w:r>
          </w:p>
        </w:tc>
      </w:tr>
      <w:tr w:rsidR="004B11FB" w:rsidRPr="00C00EFE" w14:paraId="3654EC5C" w14:textId="77777777" w:rsidTr="005B56A1">
        <w:tc>
          <w:tcPr>
            <w:tcW w:w="3402" w:type="dxa"/>
          </w:tcPr>
          <w:p w14:paraId="2B3CAC0E" w14:textId="77777777" w:rsidR="004B11FB" w:rsidRPr="00C00EFE" w:rsidRDefault="004B11FB" w:rsidP="005B56A1">
            <w:pPr>
              <w:tabs>
                <w:tab w:val="left" w:pos="-1701"/>
              </w:tabs>
              <w:rPr>
                <w:b/>
              </w:rPr>
            </w:pPr>
            <w:r w:rsidRPr="00C00EFE">
              <w:t>Cena za část e) s DPH:</w:t>
            </w:r>
          </w:p>
        </w:tc>
        <w:tc>
          <w:tcPr>
            <w:tcW w:w="5811" w:type="dxa"/>
          </w:tcPr>
          <w:p w14:paraId="51A15C0B" w14:textId="40115C7E" w:rsidR="004B11FB" w:rsidRPr="00C00EFE" w:rsidRDefault="009560AF" w:rsidP="005B56A1">
            <w:pPr>
              <w:tabs>
                <w:tab w:val="left" w:pos="-1701"/>
              </w:tabs>
              <w:jc w:val="right"/>
              <w:rPr>
                <w:b/>
              </w:rPr>
            </w:pPr>
            <w:r w:rsidRPr="00C00EFE">
              <w:rPr>
                <w:b/>
              </w:rPr>
              <w:t xml:space="preserve">688 686,00 </w:t>
            </w:r>
            <w:r w:rsidR="004B11FB" w:rsidRPr="00C00EFE">
              <w:rPr>
                <w:b/>
              </w:rPr>
              <w:t>Kč</w:t>
            </w:r>
          </w:p>
        </w:tc>
      </w:tr>
    </w:tbl>
    <w:p w14:paraId="39AA0B6C" w14:textId="7C7006A3" w:rsidR="009D693A" w:rsidRPr="00C00EFE" w:rsidRDefault="009D693A" w:rsidP="004B11FB">
      <w:pPr>
        <w:rPr>
          <w:b/>
        </w:rPr>
      </w:pPr>
    </w:p>
    <w:p w14:paraId="0E5507A8" w14:textId="6082E340" w:rsidR="00A21E30" w:rsidRPr="00C00EFE" w:rsidRDefault="00A21E30" w:rsidP="00A21E30">
      <w:pPr>
        <w:rPr>
          <w:sz w:val="24"/>
          <w:szCs w:val="24"/>
        </w:rPr>
      </w:pPr>
      <w:r w:rsidRPr="00C00EFE">
        <w:rPr>
          <w:b/>
          <w:sz w:val="24"/>
          <w:szCs w:val="24"/>
          <w:u w:val="single"/>
        </w:rPr>
        <w:t xml:space="preserve">Celková cena díla za části </w:t>
      </w:r>
      <w:r w:rsidR="003B7B68" w:rsidRPr="00C00EFE">
        <w:rPr>
          <w:b/>
          <w:sz w:val="24"/>
          <w:szCs w:val="24"/>
          <w:u w:val="single"/>
        </w:rPr>
        <w:t xml:space="preserve">a) až </w:t>
      </w:r>
      <w:r w:rsidR="00372C64" w:rsidRPr="00C00EFE">
        <w:rPr>
          <w:b/>
          <w:sz w:val="24"/>
          <w:szCs w:val="24"/>
          <w:u w:val="single"/>
        </w:rPr>
        <w:t>d</w:t>
      </w:r>
      <w:r w:rsidRPr="00C00EFE">
        <w:rPr>
          <w:b/>
          <w:sz w:val="24"/>
          <w:szCs w:val="24"/>
          <w:u w:val="single"/>
        </w:rPr>
        <w:t>)</w:t>
      </w:r>
      <w:r w:rsidRPr="00C00EFE">
        <w:rPr>
          <w:sz w:val="24"/>
          <w:szCs w:val="24"/>
          <w:u w:val="single"/>
        </w:rPr>
        <w:t>:</w:t>
      </w:r>
      <w:r w:rsidRPr="00C00EFE">
        <w:rPr>
          <w:sz w:val="24"/>
          <w:szCs w:val="24"/>
        </w:rPr>
        <w:t xml:space="preserve">     </w:t>
      </w:r>
    </w:p>
    <w:p w14:paraId="6F137EC3" w14:textId="77777777" w:rsidR="00A21E30" w:rsidRPr="00C00EFE" w:rsidRDefault="00A21E30" w:rsidP="00A21E30">
      <w:pPr>
        <w:rPr>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6362D0" w:rsidRPr="00C00EFE" w14:paraId="3151491F" w14:textId="77777777" w:rsidTr="00B9053E">
        <w:tc>
          <w:tcPr>
            <w:tcW w:w="3402" w:type="dxa"/>
          </w:tcPr>
          <w:p w14:paraId="59F2EAA9" w14:textId="77777777" w:rsidR="00A21E30" w:rsidRPr="00C00EFE" w:rsidRDefault="00A21E30" w:rsidP="00B9053E">
            <w:pPr>
              <w:tabs>
                <w:tab w:val="left" w:pos="-1701"/>
              </w:tabs>
              <w:rPr>
                <w:b/>
                <w:sz w:val="24"/>
                <w:szCs w:val="24"/>
              </w:rPr>
            </w:pPr>
            <w:r w:rsidRPr="00C00EFE">
              <w:rPr>
                <w:b/>
                <w:sz w:val="24"/>
                <w:szCs w:val="24"/>
              </w:rPr>
              <w:t>Cena celkem bez DPH:</w:t>
            </w:r>
          </w:p>
        </w:tc>
        <w:tc>
          <w:tcPr>
            <w:tcW w:w="5811" w:type="dxa"/>
          </w:tcPr>
          <w:p w14:paraId="57213DEB" w14:textId="001DB0BB" w:rsidR="00A21E30" w:rsidRPr="00C00EFE" w:rsidRDefault="009560AF" w:rsidP="00C56805">
            <w:pPr>
              <w:tabs>
                <w:tab w:val="left" w:pos="-1701"/>
              </w:tabs>
              <w:jc w:val="right"/>
              <w:rPr>
                <w:b/>
                <w:sz w:val="24"/>
                <w:szCs w:val="24"/>
              </w:rPr>
            </w:pPr>
            <w:r w:rsidRPr="00C00EFE">
              <w:rPr>
                <w:b/>
                <w:sz w:val="24"/>
                <w:szCs w:val="24"/>
              </w:rPr>
              <w:t xml:space="preserve">3 909 560,00 </w:t>
            </w:r>
            <w:r w:rsidR="00A21E30" w:rsidRPr="00C00EFE">
              <w:rPr>
                <w:b/>
                <w:sz w:val="24"/>
                <w:szCs w:val="24"/>
              </w:rPr>
              <w:t>Kč</w:t>
            </w:r>
          </w:p>
        </w:tc>
      </w:tr>
      <w:tr w:rsidR="006362D0" w:rsidRPr="00C00EFE" w14:paraId="5511E701" w14:textId="77777777" w:rsidTr="00B9053E">
        <w:tc>
          <w:tcPr>
            <w:tcW w:w="3402" w:type="dxa"/>
          </w:tcPr>
          <w:p w14:paraId="166F018E" w14:textId="77777777" w:rsidR="00A21E30" w:rsidRPr="00C00EFE" w:rsidRDefault="00A21E30" w:rsidP="00B9053E">
            <w:pPr>
              <w:tabs>
                <w:tab w:val="left" w:pos="-1701"/>
              </w:tabs>
              <w:rPr>
                <w:b/>
                <w:sz w:val="24"/>
                <w:szCs w:val="24"/>
              </w:rPr>
            </w:pPr>
            <w:r w:rsidRPr="00C00EFE">
              <w:rPr>
                <w:b/>
                <w:sz w:val="24"/>
                <w:szCs w:val="24"/>
              </w:rPr>
              <w:t>DPH:</w:t>
            </w:r>
          </w:p>
        </w:tc>
        <w:tc>
          <w:tcPr>
            <w:tcW w:w="5811" w:type="dxa"/>
          </w:tcPr>
          <w:p w14:paraId="3B9B6F84" w14:textId="6C1C7823" w:rsidR="00A21E30" w:rsidRPr="00C00EFE" w:rsidRDefault="009560AF" w:rsidP="00C56805">
            <w:pPr>
              <w:tabs>
                <w:tab w:val="left" w:pos="-1701"/>
              </w:tabs>
              <w:jc w:val="right"/>
              <w:rPr>
                <w:b/>
                <w:sz w:val="24"/>
                <w:szCs w:val="24"/>
              </w:rPr>
            </w:pPr>
            <w:r w:rsidRPr="00C00EFE">
              <w:rPr>
                <w:b/>
                <w:sz w:val="24"/>
                <w:szCs w:val="24"/>
              </w:rPr>
              <w:t xml:space="preserve">821 007,60 </w:t>
            </w:r>
            <w:r w:rsidR="00A21E30" w:rsidRPr="00C00EFE">
              <w:rPr>
                <w:b/>
                <w:sz w:val="24"/>
                <w:szCs w:val="24"/>
              </w:rPr>
              <w:t>Kč</w:t>
            </w:r>
          </w:p>
        </w:tc>
      </w:tr>
      <w:tr w:rsidR="004B11FB" w:rsidRPr="00C00EFE" w14:paraId="6F3CF641" w14:textId="77777777" w:rsidTr="00B9053E">
        <w:tc>
          <w:tcPr>
            <w:tcW w:w="3402" w:type="dxa"/>
          </w:tcPr>
          <w:p w14:paraId="2AD7F937" w14:textId="77777777" w:rsidR="00A21E30" w:rsidRPr="00C00EFE" w:rsidRDefault="00A21E30" w:rsidP="0087569D">
            <w:pPr>
              <w:tabs>
                <w:tab w:val="left" w:pos="-1701"/>
              </w:tabs>
              <w:rPr>
                <w:b/>
                <w:sz w:val="24"/>
                <w:szCs w:val="24"/>
              </w:rPr>
            </w:pPr>
            <w:r w:rsidRPr="00C00EFE">
              <w:rPr>
                <w:b/>
                <w:sz w:val="24"/>
                <w:szCs w:val="24"/>
              </w:rPr>
              <w:t xml:space="preserve">Cena celkem </w:t>
            </w:r>
            <w:r w:rsidR="0087569D" w:rsidRPr="00C00EFE">
              <w:rPr>
                <w:b/>
                <w:sz w:val="24"/>
                <w:szCs w:val="24"/>
              </w:rPr>
              <w:t>vč.</w:t>
            </w:r>
            <w:r w:rsidRPr="00C00EFE">
              <w:rPr>
                <w:b/>
                <w:sz w:val="24"/>
                <w:szCs w:val="24"/>
              </w:rPr>
              <w:t> DPH:</w:t>
            </w:r>
          </w:p>
        </w:tc>
        <w:tc>
          <w:tcPr>
            <w:tcW w:w="5811" w:type="dxa"/>
          </w:tcPr>
          <w:p w14:paraId="3A808361" w14:textId="59CC0B6D" w:rsidR="00A21E30" w:rsidRPr="00C00EFE" w:rsidRDefault="009560AF" w:rsidP="00C56805">
            <w:pPr>
              <w:tabs>
                <w:tab w:val="left" w:pos="-1701"/>
              </w:tabs>
              <w:jc w:val="right"/>
              <w:rPr>
                <w:b/>
                <w:sz w:val="24"/>
                <w:szCs w:val="24"/>
              </w:rPr>
            </w:pPr>
            <w:r w:rsidRPr="00C00EFE">
              <w:rPr>
                <w:b/>
                <w:sz w:val="24"/>
                <w:szCs w:val="24"/>
              </w:rPr>
              <w:t xml:space="preserve">4 730 567,60 </w:t>
            </w:r>
            <w:r w:rsidR="00A21E30" w:rsidRPr="00C00EFE">
              <w:rPr>
                <w:b/>
                <w:sz w:val="24"/>
                <w:szCs w:val="24"/>
              </w:rPr>
              <w:t>Kč</w:t>
            </w:r>
          </w:p>
        </w:tc>
      </w:tr>
    </w:tbl>
    <w:p w14:paraId="7AAE6854" w14:textId="77777777" w:rsidR="004B11FB" w:rsidRPr="00C00EFE" w:rsidRDefault="004B11FB" w:rsidP="004B11FB">
      <w:pPr>
        <w:ind w:left="426"/>
      </w:pPr>
    </w:p>
    <w:p w14:paraId="0FE5591A" w14:textId="77777777" w:rsidR="004B11FB" w:rsidRPr="00C00EFE" w:rsidRDefault="004B11FB" w:rsidP="004B11FB">
      <w:pPr>
        <w:ind w:left="426"/>
      </w:pPr>
    </w:p>
    <w:p w14:paraId="7F0CE39D" w14:textId="77777777" w:rsidR="004B11FB" w:rsidRPr="00C00EFE" w:rsidRDefault="004B11FB" w:rsidP="004B11FB">
      <w:pPr>
        <w:numPr>
          <w:ilvl w:val="0"/>
          <w:numId w:val="4"/>
        </w:numPr>
        <w:tabs>
          <w:tab w:val="clear" w:pos="360"/>
          <w:tab w:val="num" w:pos="426"/>
        </w:tabs>
        <w:ind w:left="426" w:hanging="426"/>
      </w:pPr>
      <w:r w:rsidRPr="00C00EFE">
        <w:t xml:space="preserve">Ceny jsou platné od nabytí účinnosti smlouvy po celou dobu plnění dle této smlouvy, kryjí veškeré náklady nezbytné k řádnému a včasnému provedení předmětu smlouvy, stejně tak obsahují i náklady vzniklé vývojem cen a mezd. </w:t>
      </w:r>
    </w:p>
    <w:p w14:paraId="2C84FA6B" w14:textId="77777777" w:rsidR="004B11FB" w:rsidRPr="00C00EFE" w:rsidRDefault="004B11FB" w:rsidP="004B11FB">
      <w:pPr>
        <w:numPr>
          <w:ilvl w:val="0"/>
          <w:numId w:val="4"/>
        </w:numPr>
        <w:tabs>
          <w:tab w:val="clear" w:pos="360"/>
          <w:tab w:val="num" w:pos="426"/>
        </w:tabs>
        <w:ind w:left="426" w:hanging="426"/>
      </w:pPr>
      <w:r w:rsidRPr="00C00EFE">
        <w:t xml:space="preserve">Smluvní strany prohlašují, že na sebe po dobu trvání závazků z této smlouvy přebírají nebezpečí změny okolností ve smyslu </w:t>
      </w:r>
      <w:proofErr w:type="spellStart"/>
      <w:r w:rsidRPr="00C00EFE">
        <w:t>ust</w:t>
      </w:r>
      <w:proofErr w:type="spellEnd"/>
      <w:r w:rsidRPr="00C00EFE">
        <w:t xml:space="preserve">. § 1765 odst. 2 zákona č. 89/2012 Sb., </w:t>
      </w:r>
      <w:proofErr w:type="spellStart"/>
      <w:r w:rsidRPr="00C00EFE">
        <w:t>o.z</w:t>
      </w:r>
      <w:proofErr w:type="spellEnd"/>
      <w:r w:rsidRPr="00C00EFE">
        <w:t xml:space="preserve">. </w:t>
      </w:r>
    </w:p>
    <w:p w14:paraId="0487A26E" w14:textId="77777777" w:rsidR="004B11FB" w:rsidRPr="00C00EFE" w:rsidRDefault="004B11FB" w:rsidP="004B11FB">
      <w:pPr>
        <w:numPr>
          <w:ilvl w:val="0"/>
          <w:numId w:val="4"/>
        </w:numPr>
        <w:tabs>
          <w:tab w:val="clear" w:pos="360"/>
          <w:tab w:val="num" w:pos="426"/>
        </w:tabs>
        <w:ind w:left="426" w:hanging="426"/>
      </w:pPr>
      <w:r w:rsidRPr="00C00EFE">
        <w:t>Výši nabídkové ceny je možné překročit při změně rozsahu předmětu smlouvy požadované objednatelem a v případě změny daňových předpisů majících vliv na cenu díla (zejména změna DPH). Jiné podmínky pro překročení ceny objednatel nepřipouští.</w:t>
      </w:r>
    </w:p>
    <w:p w14:paraId="626F1B58" w14:textId="77777777" w:rsidR="004B11FB" w:rsidRPr="00C00EFE" w:rsidRDefault="004B11FB" w:rsidP="004B11FB">
      <w:pPr>
        <w:numPr>
          <w:ilvl w:val="0"/>
          <w:numId w:val="4"/>
        </w:numPr>
        <w:tabs>
          <w:tab w:val="clear" w:pos="360"/>
          <w:tab w:val="num" w:pos="426"/>
        </w:tabs>
        <w:ind w:left="426" w:hanging="426"/>
      </w:pPr>
      <w:r w:rsidRPr="00C00EFE">
        <w:t xml:space="preserve">Mezi smluvními stranami je dohodnuta fakturace ceny po částech. </w:t>
      </w:r>
    </w:p>
    <w:p w14:paraId="5B78E073" w14:textId="77777777" w:rsidR="004B11FB" w:rsidRPr="00C00EFE" w:rsidRDefault="004B11FB" w:rsidP="004B11FB">
      <w:pPr>
        <w:pStyle w:val="Nadpis1"/>
        <w:numPr>
          <w:ilvl w:val="0"/>
          <w:numId w:val="0"/>
        </w:numPr>
        <w:tabs>
          <w:tab w:val="left" w:pos="708"/>
        </w:tabs>
        <w:ind w:left="426"/>
        <w:jc w:val="both"/>
      </w:pPr>
      <w:r w:rsidRPr="00C00EFE">
        <w:lastRenderedPageBreak/>
        <w:t>Zhotovitel je oprávněn cenu fakturovat po jednotlivých částech předmětu smlouvy dle čl. VII. odst. 1 Cena a platební podmínky.</w:t>
      </w:r>
    </w:p>
    <w:p w14:paraId="474781AE" w14:textId="77777777" w:rsidR="004B11FB" w:rsidRPr="00C00EFE" w:rsidRDefault="004B11FB" w:rsidP="004B11FB">
      <w:pPr>
        <w:pStyle w:val="Zkladntextodsazen2"/>
        <w:keepLines/>
        <w:widowControl w:val="0"/>
        <w:numPr>
          <w:ilvl w:val="0"/>
          <w:numId w:val="4"/>
        </w:numPr>
        <w:tabs>
          <w:tab w:val="clear" w:pos="360"/>
          <w:tab w:val="num" w:pos="426"/>
          <w:tab w:val="left" w:leader="dot" w:pos="5954"/>
        </w:tabs>
        <w:ind w:left="426" w:hanging="426"/>
        <w:rPr>
          <w:sz w:val="20"/>
        </w:rPr>
      </w:pPr>
      <w:r w:rsidRPr="00C00EFE">
        <w:rPr>
          <w:bCs/>
          <w:sz w:val="20"/>
        </w:rPr>
        <w:t>Faktury budou </w:t>
      </w:r>
      <w:r w:rsidRPr="00C00EFE">
        <w:rPr>
          <w:bCs/>
          <w:color w:val="000000"/>
          <w:sz w:val="20"/>
        </w:rPr>
        <w:t>zasílány objednateli po předání předmětu smlouvy či jeho dílčí části v souladu se SOD</w:t>
      </w:r>
      <w:r w:rsidRPr="00C00EFE">
        <w:rPr>
          <w:color w:val="000000"/>
          <w:sz w:val="20"/>
        </w:rPr>
        <w:t xml:space="preserve">. </w:t>
      </w:r>
      <w:r w:rsidRPr="00C00EFE">
        <w:rPr>
          <w:sz w:val="20"/>
        </w:rPr>
        <w:t xml:space="preserve">Objednatel se zavazuje uhradit faktury převodem na účet zhotovitele ve lhůtě splatnosti 30 dnů ode dne doručení faktury objednateli. Dnem zaplacení je odepsání finančních prostředků z účtu objednatele. </w:t>
      </w:r>
    </w:p>
    <w:p w14:paraId="1D46CB40" w14:textId="77777777" w:rsidR="004B11FB" w:rsidRPr="00C00EFE" w:rsidRDefault="004B11FB" w:rsidP="004B11FB">
      <w:pPr>
        <w:pStyle w:val="Zkladntextodsazen2"/>
        <w:keepLines/>
        <w:widowControl w:val="0"/>
        <w:numPr>
          <w:ilvl w:val="0"/>
          <w:numId w:val="4"/>
        </w:numPr>
        <w:tabs>
          <w:tab w:val="clear" w:pos="360"/>
          <w:tab w:val="num" w:pos="426"/>
          <w:tab w:val="left" w:leader="dot" w:pos="5954"/>
        </w:tabs>
        <w:ind w:left="426" w:hanging="426"/>
        <w:rPr>
          <w:sz w:val="20"/>
        </w:rPr>
      </w:pPr>
      <w:r w:rsidRPr="00C00EFE">
        <w:rPr>
          <w:sz w:val="20"/>
        </w:rPr>
        <w:t xml:space="preserve">Oprávněně vystavený daňový doklad musí mít veškeré náležitosti dokladů ve smyslu zákona č. 563/1991 Sb., </w:t>
      </w:r>
      <w:r w:rsidRPr="00C00EFE">
        <w:rPr>
          <w:sz w:val="20"/>
        </w:rPr>
        <w:br/>
        <w:t>o účetnictví, ve znění pozdějších předpisů, (dále jen „zákon o účetnictví“) a zákona č. 235/2004 Sb., o dani z přidané hodnoty (dále jen „zákon o DPH“), ve znění pozdějších předpisů, jinak jsou neplatné a budou vráceny zhotoviteli k doplnění či opravě. V případě vadně vystavené faktury se zavazuje zhotovitel vystavit novou fakturu s novou lhůtou splatnosti.  Faktury musí dále obsahovat název akce a číslo smlouvy objednatele</w:t>
      </w:r>
    </w:p>
    <w:p w14:paraId="3FF02453" w14:textId="77777777" w:rsidR="004B11FB" w:rsidRPr="00C00EFE" w:rsidRDefault="004B11FB" w:rsidP="004B11FB">
      <w:pPr>
        <w:pStyle w:val="Zhlav"/>
        <w:numPr>
          <w:ilvl w:val="0"/>
          <w:numId w:val="4"/>
        </w:numPr>
        <w:tabs>
          <w:tab w:val="clear" w:pos="360"/>
          <w:tab w:val="clear" w:pos="4536"/>
          <w:tab w:val="clear" w:pos="9072"/>
          <w:tab w:val="num" w:pos="0"/>
        </w:tabs>
        <w:ind w:left="426" w:hanging="426"/>
      </w:pPr>
      <w:r w:rsidRPr="00C00EFE">
        <w:t xml:space="preserve">Za doručení faktury se považuje den předání faktury do poštovní evidence objednatele. </w:t>
      </w:r>
    </w:p>
    <w:p w14:paraId="10C00989" w14:textId="77777777" w:rsidR="00C604FF" w:rsidRPr="00C00EFE" w:rsidRDefault="00C604FF" w:rsidP="00C604FF">
      <w:pPr>
        <w:rPr>
          <w:color w:val="0000FF"/>
          <w:sz w:val="24"/>
          <w:szCs w:val="24"/>
        </w:rPr>
      </w:pPr>
    </w:p>
    <w:p w14:paraId="1B8800DD" w14:textId="77777777" w:rsidR="00A7314A" w:rsidRPr="00C00EFE" w:rsidRDefault="00A7314A" w:rsidP="00A7314A"/>
    <w:p w14:paraId="4B95D74E" w14:textId="1A6815E2" w:rsidR="00A33DC4" w:rsidRPr="00C00EFE" w:rsidRDefault="007275CC" w:rsidP="007275CC">
      <w:pPr>
        <w:pStyle w:val="Nadpis1"/>
        <w:numPr>
          <w:ilvl w:val="0"/>
          <w:numId w:val="0"/>
        </w:numPr>
      </w:pPr>
      <w:r w:rsidRPr="00C00EFE">
        <w:t>V</w:t>
      </w:r>
      <w:r w:rsidR="004B11FB" w:rsidRPr="00C00EFE">
        <w:t>I</w:t>
      </w:r>
      <w:r w:rsidRPr="00C00EFE">
        <w:t>II.</w:t>
      </w:r>
    </w:p>
    <w:p w14:paraId="4E71ADF1" w14:textId="77777777" w:rsidR="00854383" w:rsidRPr="00C00EFE" w:rsidRDefault="000B6577" w:rsidP="00A33DC4">
      <w:pPr>
        <w:pStyle w:val="Nadpis1"/>
        <w:numPr>
          <w:ilvl w:val="0"/>
          <w:numId w:val="0"/>
        </w:numPr>
      </w:pPr>
      <w:r w:rsidRPr="00C00EFE">
        <w:t>Odpovědnost za vady, záruka za jakost</w:t>
      </w:r>
    </w:p>
    <w:p w14:paraId="7A2AD1E3" w14:textId="77777777" w:rsidR="009A403D" w:rsidRPr="00C00EFE" w:rsidRDefault="009A403D" w:rsidP="009A403D"/>
    <w:p w14:paraId="18C3C91F" w14:textId="77777777" w:rsidR="004B11FB" w:rsidRPr="00C00EFE" w:rsidRDefault="004B11FB" w:rsidP="004B11FB">
      <w:pPr>
        <w:pStyle w:val="Zhlav"/>
        <w:numPr>
          <w:ilvl w:val="0"/>
          <w:numId w:val="9"/>
        </w:numPr>
        <w:tabs>
          <w:tab w:val="clear" w:pos="4536"/>
          <w:tab w:val="clear" w:pos="9072"/>
        </w:tabs>
      </w:pPr>
      <w:r w:rsidRPr="00C00EFE">
        <w:t>Zhotovitel odpovídá za to, že předmět smlouvy má v době jeho předání objednateli vlastnosti stanovené obecně závaznými předpisy, závaznými ČSN a dalšími platnými normami a normovými hodnotami uvedenými v technických předpisech a návodech výrobců popřípadě vlastnosti obvyklé; dále za to, že předmět smlouvy nemá právní vady, je kompletní, splňuje určenou funkci a odpovídá požadavkům sjednaným ve smlouvě. Zhotovitel odpovídá též za to, že navržené řešení obsažené v předaném předmětu smlouvy je technicky realizovatelné v souladu s obecně závaznými předpisy a technickými normami, které se vztahují ke zpracovanému předmětu smlouvy.</w:t>
      </w:r>
    </w:p>
    <w:p w14:paraId="2A076D2D" w14:textId="77777777" w:rsidR="004B11FB" w:rsidRPr="00C00EFE" w:rsidRDefault="004B11FB" w:rsidP="004B11FB">
      <w:pPr>
        <w:pStyle w:val="Zhlav"/>
        <w:numPr>
          <w:ilvl w:val="0"/>
          <w:numId w:val="9"/>
        </w:numPr>
        <w:tabs>
          <w:tab w:val="clear" w:pos="4536"/>
          <w:tab w:val="clear" w:pos="9072"/>
        </w:tabs>
      </w:pPr>
      <w:r w:rsidRPr="00C00EFE">
        <w:t>Zhotovitel odpovídá za vady, které má projektová dokumentace v době jejího předání objednateli a po dobu záruční doby. Za vady vzniklé po předání projektové dokumentace a uplynutí záruční doby zhotovitel odpovídá jen tehdy, byly-li způsobeny porušením jeho povinností.</w:t>
      </w:r>
    </w:p>
    <w:p w14:paraId="79F412B0" w14:textId="77777777" w:rsidR="004B11FB" w:rsidRPr="00C00EFE" w:rsidRDefault="004B11FB" w:rsidP="004B11FB">
      <w:pPr>
        <w:pStyle w:val="Zhlav"/>
        <w:numPr>
          <w:ilvl w:val="0"/>
          <w:numId w:val="9"/>
        </w:numPr>
        <w:tabs>
          <w:tab w:val="clear" w:pos="4536"/>
          <w:tab w:val="clear" w:pos="9072"/>
        </w:tabs>
        <w:rPr>
          <w:b/>
        </w:rPr>
      </w:pPr>
      <w:r w:rsidRPr="00C00EFE">
        <w:rPr>
          <w:b/>
        </w:rPr>
        <w:t>Zhotovitel je povinen vady, které objednatel při převzetí předmětu smlouvy a v záruční době reklamoval, odstranit na vlastní náklady bez zbytečného odkladu, nejpozději ve lhůtě, kterou stanoví objednatel přiměřeně vzhledem k charakteru a rozsahu vady. Neurčí-li objednatel jinak, dohodly se smluvní strany na tom, že přiměřenou lhůtou pro odstranění vad je 10 pracovních dnů. Pokud uvedená změna či oprava projektové dokumentace bude zahrnovat i případné projednání s orgány státní správy a dalšími dotčenými orgány, je lhůta pro odstranění vad stanovena na 15 pracovních dní.</w:t>
      </w:r>
    </w:p>
    <w:p w14:paraId="237DE4BF" w14:textId="77777777" w:rsidR="004B11FB" w:rsidRPr="00C00EFE" w:rsidRDefault="004B11FB" w:rsidP="004B11FB">
      <w:pPr>
        <w:pStyle w:val="Zhlav"/>
        <w:numPr>
          <w:ilvl w:val="0"/>
          <w:numId w:val="9"/>
        </w:numPr>
        <w:tabs>
          <w:tab w:val="clear" w:pos="4536"/>
          <w:tab w:val="clear" w:pos="9072"/>
        </w:tabs>
      </w:pPr>
      <w:r w:rsidRPr="00C00EFE">
        <w:t>Pokud zhotovitel neodstraní vady ve stanovené lhůtě, má objednatel právo odstranit vadu třetí osobou nebo je odstranit sám, a to na náklady zhotovitele. Zhotovitel je povinen vynaložené náklady na takto odstraněné vady objednateli uhradit.</w:t>
      </w:r>
    </w:p>
    <w:p w14:paraId="2FBD4223" w14:textId="77777777" w:rsidR="004B11FB" w:rsidRPr="00C00EFE" w:rsidRDefault="004B11FB" w:rsidP="004B11FB">
      <w:pPr>
        <w:numPr>
          <w:ilvl w:val="0"/>
          <w:numId w:val="9"/>
        </w:numPr>
      </w:pPr>
      <w:r w:rsidRPr="00C00EFE">
        <w:t>Zhotovitel odpovídá za vady předmětu smlouvy podle ustanovení občanského zákoníku.</w:t>
      </w:r>
    </w:p>
    <w:p w14:paraId="0A9F0EE3" w14:textId="77777777" w:rsidR="004B11FB" w:rsidRPr="00C00EFE" w:rsidRDefault="004B11FB" w:rsidP="004B11FB">
      <w:pPr>
        <w:numPr>
          <w:ilvl w:val="0"/>
          <w:numId w:val="9"/>
        </w:numPr>
      </w:pPr>
      <w:r w:rsidRPr="00C00EFE">
        <w:t>Záruční doba počne běžet dnem podepsání konečného předávacího protokolu a trvá po dobu 24 měsíců ode dne podepsání konečného předávacího protokolu.</w:t>
      </w:r>
    </w:p>
    <w:p w14:paraId="130AC999" w14:textId="77777777" w:rsidR="004B11FB" w:rsidRPr="00C00EFE" w:rsidRDefault="004B11FB" w:rsidP="004B11FB">
      <w:pPr>
        <w:numPr>
          <w:ilvl w:val="0"/>
          <w:numId w:val="9"/>
        </w:numPr>
      </w:pPr>
      <w:r w:rsidRPr="00C00EFE">
        <w:t>Smluvní strany se výslovně dohodly na vyloučení § 2605 odst. 2 občanského zákoníku, kdy pro případ, že bude předmět smlouvy převzat a následně bude objevena zjevná vada, vznikají objednateli práva z odpovědnosti za vady dle občanského zákoníku.</w:t>
      </w:r>
    </w:p>
    <w:p w14:paraId="4EFBA795" w14:textId="77777777" w:rsidR="00E42777" w:rsidRPr="00C00EFE" w:rsidRDefault="00E42777" w:rsidP="00C32C9B">
      <w:pPr>
        <w:pStyle w:val="Nadpis1"/>
        <w:numPr>
          <w:ilvl w:val="0"/>
          <w:numId w:val="0"/>
        </w:numPr>
        <w:jc w:val="both"/>
      </w:pPr>
    </w:p>
    <w:p w14:paraId="2758DFDD" w14:textId="23362E71" w:rsidR="00A33DC4" w:rsidRPr="00C00EFE" w:rsidRDefault="004B11FB" w:rsidP="007275CC">
      <w:pPr>
        <w:pStyle w:val="Nadpis1"/>
        <w:numPr>
          <w:ilvl w:val="0"/>
          <w:numId w:val="0"/>
        </w:numPr>
      </w:pPr>
      <w:r w:rsidRPr="00C00EFE">
        <w:t>IX</w:t>
      </w:r>
      <w:r w:rsidR="007275CC" w:rsidRPr="00C00EFE">
        <w:t>.</w:t>
      </w:r>
    </w:p>
    <w:p w14:paraId="1790E7DF" w14:textId="77777777" w:rsidR="00F71FAC" w:rsidRPr="00C00EFE" w:rsidRDefault="00F71FAC" w:rsidP="00A33DC4">
      <w:pPr>
        <w:pStyle w:val="Nadpis1"/>
        <w:numPr>
          <w:ilvl w:val="0"/>
          <w:numId w:val="0"/>
        </w:numPr>
      </w:pPr>
      <w:r w:rsidRPr="00C00EFE">
        <w:t>Přehled dalších ujednání</w:t>
      </w:r>
    </w:p>
    <w:p w14:paraId="2D1C0D89" w14:textId="77777777" w:rsidR="00F71FAC" w:rsidRPr="00C00EFE" w:rsidRDefault="00F71FAC" w:rsidP="00DF6B34">
      <w:pPr>
        <w:rPr>
          <w:b/>
        </w:rPr>
      </w:pPr>
    </w:p>
    <w:p w14:paraId="5D5AF4B2" w14:textId="77777777" w:rsidR="004B11FB" w:rsidRPr="00C00EFE" w:rsidRDefault="004B11FB" w:rsidP="004B11FB">
      <w:pPr>
        <w:numPr>
          <w:ilvl w:val="0"/>
          <w:numId w:val="16"/>
        </w:numPr>
      </w:pPr>
      <w:r w:rsidRPr="00C00EFE">
        <w:t>Zhotovitel se zavazuje dodržovat pokyny objednatele. Za předpokladu, že pokyny objednatele jsou nevhodné, je zhotovitel povinen na tuto skutečnost objednatele písemně upozornit.</w:t>
      </w:r>
    </w:p>
    <w:p w14:paraId="056A4B67" w14:textId="77777777" w:rsidR="004B11FB" w:rsidRPr="00C00EFE" w:rsidRDefault="004B11FB" w:rsidP="004B11FB">
      <w:pPr>
        <w:numPr>
          <w:ilvl w:val="0"/>
          <w:numId w:val="16"/>
        </w:numPr>
      </w:pPr>
      <w:r w:rsidRPr="00C00EFE">
        <w:t>Zhotovitel se zavazuje zachovávat mlčenlivost o všech jemu sdělených skutečnostech a zavazuje se nepředávat podklady a zpracovaný předmět smlouvy dle této smlouvy v průběhu jeho realizace i po jeho skončení.</w:t>
      </w:r>
    </w:p>
    <w:p w14:paraId="59DB4FC3" w14:textId="77777777" w:rsidR="004B11FB" w:rsidRPr="00C00EFE" w:rsidRDefault="004B11FB" w:rsidP="004B11FB">
      <w:pPr>
        <w:numPr>
          <w:ilvl w:val="0"/>
          <w:numId w:val="16"/>
        </w:numPr>
      </w:pPr>
      <w:r w:rsidRPr="00C00EFE">
        <w:t xml:space="preserve">Případné dodatečně objednané práce budou kalkulovány stejným způsobem jako původní nabídka zhotovitele. </w:t>
      </w:r>
    </w:p>
    <w:p w14:paraId="4D8FBF29" w14:textId="77777777" w:rsidR="004B11FB" w:rsidRPr="00C00EFE" w:rsidRDefault="004B11FB" w:rsidP="004B11FB">
      <w:pPr>
        <w:numPr>
          <w:ilvl w:val="0"/>
          <w:numId w:val="16"/>
        </w:numPr>
      </w:pPr>
      <w:r w:rsidRPr="00C00EFE">
        <w:t xml:space="preserve">Objednatel požaduje zasílat pozvánky na pracovní schůzky a zápisy z nich na e-mail odborného referenta </w:t>
      </w:r>
      <w:r w:rsidRPr="00C00EFE">
        <w:br/>
        <w:t>ve věcech technických uvedeného v čl. I. této smlouvy.</w:t>
      </w:r>
    </w:p>
    <w:p w14:paraId="1EA56123" w14:textId="1C430CE6" w:rsidR="004B11FB" w:rsidRPr="00C00EFE" w:rsidRDefault="004B11FB" w:rsidP="004B11FB">
      <w:pPr>
        <w:numPr>
          <w:ilvl w:val="0"/>
          <w:numId w:val="16"/>
        </w:numPr>
      </w:pPr>
      <w:r w:rsidRPr="00C00EFE">
        <w:t xml:space="preserve">Objednatel si vyhrazuje lhůtu </w:t>
      </w:r>
      <w:r w:rsidRPr="00C00EFE">
        <w:rPr>
          <w:b/>
        </w:rPr>
        <w:t>5</w:t>
      </w:r>
      <w:r w:rsidRPr="00C00EFE">
        <w:t xml:space="preserve"> pracovních dnů na schválení zhotovitelem předávané DSP a DPS, z čehož vyplývá povinnost zhotovitele předat předmětné DSP a DPS  k věcné kontrole a ke schválení v termínu nejméně </w:t>
      </w:r>
      <w:r w:rsidRPr="00C00EFE">
        <w:rPr>
          <w:b/>
        </w:rPr>
        <w:t xml:space="preserve">10 </w:t>
      </w:r>
      <w:r w:rsidRPr="00C00EFE">
        <w:t xml:space="preserve">dní před lhůtou plnění dle této smlouvy tak, aby zhotovitel po věcné kontrole objednatelem provedl vypořádání připomínek objednatele a příp. dopracoval předmět smlouvy. Teprve po schválení objednatelem, resp. po zapracování připomínek objednatele, je zhotovitel oprávněn vystavit předávací protokol pro účely předání části předmětu smlouvy nebo celého předmětu smlouvy.  </w:t>
      </w:r>
    </w:p>
    <w:p w14:paraId="498C3C01" w14:textId="77777777" w:rsidR="004B11FB" w:rsidRPr="00C00EFE" w:rsidRDefault="004B11FB" w:rsidP="004B11FB">
      <w:pPr>
        <w:numPr>
          <w:ilvl w:val="0"/>
          <w:numId w:val="16"/>
        </w:numPr>
      </w:pPr>
      <w:r w:rsidRPr="00C00EFE">
        <w:t xml:space="preserve">Objednatelova kontrola se týká prověření, zda je předmět smlouvy kompletní, tj. zda PD odpovídá svou strukturou požadavkům prováděcích vyhlášek k obsahu a rozsahu projektové dokumentace, zda je soupis prací vyhotoven dle </w:t>
      </w:r>
      <w:r w:rsidRPr="00C00EFE">
        <w:lastRenderedPageBreak/>
        <w:t xml:space="preserve">přílohy č. 1 této smlouvy, zda jsou zapracovány požadavky dotčených orgánů a organizací apod. Objednatel však není povinen přezkoumávat výpočty nebo takové výpočty provádět, ani zkoumat technická řešení. Odpovědnost zhotovitele za technické řešení stavby dle této smlouvy vyplývá ze stavebního zákona či jiných příslušných právních předpisů. </w:t>
      </w:r>
    </w:p>
    <w:p w14:paraId="2B737545" w14:textId="77777777" w:rsidR="004D248E" w:rsidRPr="00C00EFE" w:rsidRDefault="004D248E" w:rsidP="004D248E">
      <w:pPr>
        <w:ind w:left="360"/>
      </w:pPr>
    </w:p>
    <w:p w14:paraId="3DCD9D3D" w14:textId="77777777" w:rsidR="006362D0" w:rsidRPr="00C00EFE" w:rsidRDefault="006362D0" w:rsidP="004D248E">
      <w:pPr>
        <w:ind w:left="360"/>
      </w:pPr>
    </w:p>
    <w:p w14:paraId="3B3F6B66" w14:textId="42FB7338" w:rsidR="00A33DC4" w:rsidRPr="00C00EFE" w:rsidRDefault="007275CC" w:rsidP="007275CC">
      <w:pPr>
        <w:pStyle w:val="Nadpis1"/>
        <w:numPr>
          <w:ilvl w:val="0"/>
          <w:numId w:val="0"/>
        </w:numPr>
      </w:pPr>
      <w:r w:rsidRPr="00C00EFE">
        <w:t>X.</w:t>
      </w:r>
    </w:p>
    <w:p w14:paraId="0B07FD54" w14:textId="77777777" w:rsidR="00F71FAC" w:rsidRPr="00C00EFE" w:rsidRDefault="00467771" w:rsidP="00A33DC4">
      <w:pPr>
        <w:pStyle w:val="Nadpis1"/>
        <w:numPr>
          <w:ilvl w:val="0"/>
          <w:numId w:val="0"/>
        </w:numPr>
      </w:pPr>
      <w:r w:rsidRPr="00C00EFE">
        <w:t>M</w:t>
      </w:r>
      <w:r w:rsidR="00F71FAC" w:rsidRPr="00C00EFE">
        <w:t>ajetkové sankce</w:t>
      </w:r>
    </w:p>
    <w:p w14:paraId="4C8E27C0" w14:textId="77777777" w:rsidR="00D346E3" w:rsidRPr="00C00EFE" w:rsidRDefault="00D346E3" w:rsidP="00D346E3">
      <w:pPr>
        <w:pStyle w:val="Zhlav"/>
      </w:pPr>
    </w:p>
    <w:p w14:paraId="0C9F4656" w14:textId="2B1A680E" w:rsidR="001175EE" w:rsidRPr="00C00EFE" w:rsidRDefault="001175EE" w:rsidP="001175EE">
      <w:pPr>
        <w:widowControl w:val="0"/>
        <w:numPr>
          <w:ilvl w:val="0"/>
          <w:numId w:val="14"/>
        </w:numPr>
      </w:pPr>
      <w:r w:rsidRPr="00C00EFE">
        <w:t xml:space="preserve">V případě prodlení zhotovitele s realizací předmětu smlouvy oproti některé z lhůt plnění sjednaných v čl. VI. odst. 1 této smlouvy, je oprávněn objednatel uplatnit u zhotovitele ve vztahu k prodlení s jakoukoliv lhůtou plnění tam uvedenou smluvní pokutu ve výši </w:t>
      </w:r>
      <w:r w:rsidR="006362D0" w:rsidRPr="00C00EFE">
        <w:t>1.0</w:t>
      </w:r>
      <w:r w:rsidRPr="00C00EFE">
        <w:t>00,- Kč, a to za každý i započatý den prodlení a pro každý případ.</w:t>
      </w:r>
    </w:p>
    <w:p w14:paraId="555A05D7" w14:textId="12D7CCC3" w:rsidR="001175EE" w:rsidRPr="00C00EFE" w:rsidRDefault="001175EE" w:rsidP="001175EE">
      <w:pPr>
        <w:numPr>
          <w:ilvl w:val="0"/>
          <w:numId w:val="14"/>
        </w:numPr>
        <w:tabs>
          <w:tab w:val="left" w:pos="0"/>
          <w:tab w:val="left" w:pos="9912"/>
          <w:tab w:val="left" w:pos="10620"/>
          <w:tab w:val="left" w:pos="11328"/>
          <w:tab w:val="left" w:pos="12036"/>
        </w:tabs>
      </w:pPr>
      <w:r w:rsidRPr="00C00EFE">
        <w:t xml:space="preserve">V případě prodlení objednatele s úhradou faktur je oprávněn zhotovitel uplatnit u objednatele smluvní pokutu </w:t>
      </w:r>
      <w:r w:rsidRPr="00C00EFE">
        <w:br/>
        <w:t xml:space="preserve">ve výši </w:t>
      </w:r>
      <w:r w:rsidR="006362D0" w:rsidRPr="00C00EFE">
        <w:t>1.0</w:t>
      </w:r>
      <w:r w:rsidRPr="00C00EFE">
        <w:t>00,-Kč za každý i započatý den prodlení.</w:t>
      </w:r>
    </w:p>
    <w:p w14:paraId="799EF693" w14:textId="77777777" w:rsidR="001175EE" w:rsidRPr="00C00EFE" w:rsidRDefault="001175EE" w:rsidP="001175EE">
      <w:pPr>
        <w:numPr>
          <w:ilvl w:val="0"/>
          <w:numId w:val="14"/>
        </w:numPr>
      </w:pPr>
      <w:r w:rsidRPr="00C00EFE">
        <w:t xml:space="preserve">V případě, že zhotovitel neodstraní vady PD nebo soupisu prací neprodleně, případně ve lhůtě stanovené objednatelem, (neurčí-li objednatel jinak, platí lhůty stanovené dle čl. VIII. odst. 3) je oprávněn objednatel uplatnit u zhotovitele smluvní pokutu ve výši 1.000,- Kč za každou vadu a každý i započatý den prodlení do doby odstranění vady. Počátek lhůty pro počítání doby prodlení začíná běžet od následujícího dne po dni, kterým marně uplynula lhůta pro odstranění vady. </w:t>
      </w:r>
    </w:p>
    <w:p w14:paraId="62664DB3" w14:textId="77777777" w:rsidR="001175EE" w:rsidRPr="00C00EFE" w:rsidRDefault="001175EE" w:rsidP="001175EE">
      <w:pPr>
        <w:widowControl w:val="0"/>
        <w:numPr>
          <w:ilvl w:val="0"/>
          <w:numId w:val="14"/>
        </w:numPr>
      </w:pPr>
      <w:r w:rsidRPr="00C00EFE">
        <w:t xml:space="preserve">V případě dodatečného zjištění vady projektové dokumentace, která bude mít za následek finanční navýšení nákladů stavby (ve fázi realizace), je objednatel oprávněn u zhotovitele uplatnit smluvní pokutu ve výši 5 % z ceny víceprací vč. DPH (cenou víceprací se rozumí rozdíl ceny víceprací a méněprací na každém jednotlivém změnovém listu) za každý případ. </w:t>
      </w:r>
    </w:p>
    <w:p w14:paraId="09BFC63D" w14:textId="77777777" w:rsidR="001175EE" w:rsidRPr="00C00EFE" w:rsidRDefault="001175EE" w:rsidP="001175EE">
      <w:pPr>
        <w:widowControl w:val="0"/>
        <w:ind w:firstLine="360"/>
      </w:pPr>
      <w:r w:rsidRPr="00C00EFE">
        <w:t>Za vady projektové dokumentace je považováno zejména nikoliv však pouze:</w:t>
      </w:r>
    </w:p>
    <w:p w14:paraId="1D24CF74" w14:textId="15D0721B" w:rsidR="001175EE" w:rsidRPr="00C00EFE" w:rsidRDefault="001175EE" w:rsidP="001175EE">
      <w:pPr>
        <w:numPr>
          <w:ilvl w:val="0"/>
          <w:numId w:val="15"/>
        </w:numPr>
      </w:pPr>
      <w:r w:rsidRPr="00C00EFE">
        <w:t>návrh řešení je v rozporu s obecně závaznými právními předpisy nebo závaznými ČSN a dalšími platnými normami a normovými hodnotami uvedenými v technických předpisech, které byly platné v době zpracování PD</w:t>
      </w:r>
      <w:r w:rsidR="008A0963" w:rsidRPr="00C00EFE">
        <w:t>,</w:t>
      </w:r>
      <w:r w:rsidR="00372C64" w:rsidRPr="00C00EFE">
        <w:t xml:space="preserve"> pokud nebude objednatelem schváleno jinak</w:t>
      </w:r>
      <w:r w:rsidR="00AC0972" w:rsidRPr="00C00EFE">
        <w:t xml:space="preserve">. Zhotovitel je </w:t>
      </w:r>
      <w:r w:rsidR="00F645A2" w:rsidRPr="00C00EFE">
        <w:t>povinen</w:t>
      </w:r>
      <w:r w:rsidR="00AC0972" w:rsidRPr="00C00EFE">
        <w:t xml:space="preserve"> na tento rozpor objednatele výslovně </w:t>
      </w:r>
      <w:r w:rsidR="00F645A2" w:rsidRPr="00C00EFE">
        <w:t>upozornit</w:t>
      </w:r>
      <w:r w:rsidR="008A0963" w:rsidRPr="00C00EFE">
        <w:t>;</w:t>
      </w:r>
      <w:r w:rsidR="00AC0972" w:rsidRPr="00C00EFE">
        <w:t xml:space="preserve"> </w:t>
      </w:r>
    </w:p>
    <w:p w14:paraId="28375EF2" w14:textId="7B491296" w:rsidR="001175EE" w:rsidRPr="00C00EFE" w:rsidRDefault="001175EE" w:rsidP="001175EE">
      <w:pPr>
        <w:pStyle w:val="Zhlav"/>
        <w:numPr>
          <w:ilvl w:val="0"/>
          <w:numId w:val="15"/>
        </w:numPr>
        <w:tabs>
          <w:tab w:val="clear" w:pos="4536"/>
          <w:tab w:val="clear" w:pos="9072"/>
        </w:tabs>
      </w:pPr>
      <w:r w:rsidRPr="00C00EFE">
        <w:t>návrh řešení vyplývá z nedostatečného průzkumu, zaměření či nedostatečné prohlídky budoucího místa plnění (stavby)</w:t>
      </w:r>
      <w:r w:rsidR="008A0963" w:rsidRPr="00C00EFE">
        <w:t>. R</w:t>
      </w:r>
      <w:r w:rsidR="00372C64" w:rsidRPr="00C00EFE">
        <w:t>ozsah průzkumů je uveden v čl. III Předmět smlouvy bod 1.</w:t>
      </w:r>
    </w:p>
    <w:p w14:paraId="6F424087" w14:textId="77777777" w:rsidR="001175EE" w:rsidRPr="00C00EFE" w:rsidRDefault="001175EE" w:rsidP="001175EE">
      <w:pPr>
        <w:pStyle w:val="Zhlav"/>
        <w:numPr>
          <w:ilvl w:val="0"/>
          <w:numId w:val="15"/>
        </w:numPr>
        <w:tabs>
          <w:tab w:val="clear" w:pos="4536"/>
          <w:tab w:val="clear" w:pos="9072"/>
        </w:tabs>
      </w:pPr>
      <w:r w:rsidRPr="00C00EFE">
        <w:t xml:space="preserve">v projektové dokumentaci či výkazu výměr chybí či byl vypuštěn zcela návrh řešení některé z části projektu potřebných k dokončení stavby, přestože z předmětu plnění a povahy věci vyplývá, že tento návrh zpracován být měl; </w:t>
      </w:r>
    </w:p>
    <w:p w14:paraId="5BB27A58" w14:textId="77777777" w:rsidR="001175EE" w:rsidRPr="00C00EFE" w:rsidRDefault="001175EE" w:rsidP="001175EE">
      <w:pPr>
        <w:numPr>
          <w:ilvl w:val="0"/>
          <w:numId w:val="15"/>
        </w:numPr>
      </w:pPr>
      <w:r w:rsidRPr="00C00EFE">
        <w:t xml:space="preserve">v DPS vč. soupisu prací nebyly vypořádány podmínky uvedené ve stanoviscích dotčených orgánů </w:t>
      </w:r>
      <w:r w:rsidRPr="00C00EFE">
        <w:br/>
        <w:t>či ve vydaném stavebním povolení;</w:t>
      </w:r>
    </w:p>
    <w:p w14:paraId="690C732F" w14:textId="77777777" w:rsidR="001175EE" w:rsidRPr="00C00EFE" w:rsidRDefault="001175EE" w:rsidP="001175EE">
      <w:pPr>
        <w:numPr>
          <w:ilvl w:val="0"/>
          <w:numId w:val="15"/>
        </w:numPr>
      </w:pPr>
      <w:r w:rsidRPr="00C00EFE">
        <w:t xml:space="preserve">nesoulad mezi projektovou dokumentací (především výkresové části) a výkazem výměr, zejména </w:t>
      </w:r>
      <w:r w:rsidRPr="00C00EFE">
        <w:br/>
        <w:t>ve specifikaci názvu, použitého materiálu, zvolených jednotek a množství.</w:t>
      </w:r>
    </w:p>
    <w:p w14:paraId="1DABBD86" w14:textId="77777777" w:rsidR="001175EE" w:rsidRPr="00C00EFE" w:rsidRDefault="001175EE" w:rsidP="001175EE">
      <w:pPr>
        <w:widowControl w:val="0"/>
        <w:numPr>
          <w:ilvl w:val="0"/>
          <w:numId w:val="14"/>
        </w:numPr>
      </w:pPr>
      <w:r w:rsidRPr="00C00EFE">
        <w:t>V případě porušení zásad uvedených v příloze č. 1 této smlouvy, je objednatel oprávněn uplatnit u zhotovitele smluvní pokutu ve výši 1.000 Kč za každou porušenou zásadu.</w:t>
      </w:r>
    </w:p>
    <w:p w14:paraId="60928349" w14:textId="77777777" w:rsidR="001175EE" w:rsidRPr="00C00EFE" w:rsidRDefault="001175EE" w:rsidP="001175EE">
      <w:pPr>
        <w:widowControl w:val="0"/>
        <w:numPr>
          <w:ilvl w:val="0"/>
          <w:numId w:val="14"/>
        </w:numPr>
      </w:pPr>
      <w:r w:rsidRPr="00C00EFE">
        <w:t>Neposkytne-li zástupce AD vyjádření k požadavkům zhotovitele stavby či objednatele do 5 dnů od obdržení oznámení změny nebo změnového listu, je oprávněn objednatel uplatnit u zhotovitele smluvní pokutu ve výši 1.000,- Kč za každý jednotlivý případ a za každý i započatý den prodlení.</w:t>
      </w:r>
    </w:p>
    <w:p w14:paraId="6FC37DE7" w14:textId="7DCE1F68" w:rsidR="001175EE" w:rsidRPr="00C00EFE" w:rsidRDefault="001175EE" w:rsidP="001175EE">
      <w:pPr>
        <w:widowControl w:val="0"/>
        <w:numPr>
          <w:ilvl w:val="0"/>
          <w:numId w:val="14"/>
        </w:numPr>
      </w:pPr>
      <w:r w:rsidRPr="00C00EFE">
        <w:t xml:space="preserve">Souhrn výše uvedených smluvních pokut se omezuje nejvýše do </w:t>
      </w:r>
      <w:r w:rsidRPr="00C00EFE">
        <w:rPr>
          <w:b/>
        </w:rPr>
        <w:t>20 %</w:t>
      </w:r>
      <w:r w:rsidRPr="00C00EFE">
        <w:t xml:space="preserve"> ceny předmětu smlouvy vč. DPH dle čl. VII. odst. 1 za části a) – </w:t>
      </w:r>
      <w:r w:rsidR="008A0963" w:rsidRPr="00C00EFE">
        <w:t>c</w:t>
      </w:r>
      <w:r w:rsidRPr="00C00EFE">
        <w:t xml:space="preserve">).  </w:t>
      </w:r>
    </w:p>
    <w:p w14:paraId="39C206D2" w14:textId="77777777" w:rsidR="001175EE" w:rsidRPr="00C00EFE" w:rsidRDefault="001175EE" w:rsidP="001175EE">
      <w:pPr>
        <w:widowControl w:val="0"/>
        <w:numPr>
          <w:ilvl w:val="0"/>
          <w:numId w:val="14"/>
        </w:numPr>
      </w:pPr>
      <w:r w:rsidRPr="00C00EFE">
        <w:t xml:space="preserve">Smluvní strany se mezi sebou dohodly ve vztahu k smluvním pokutám dle tohoto článku a uvedených v přílohách této smlouvy na vyloučení použití § 2050 občanského zákoníku, v platném znění. Smluvní strany se dohodly </w:t>
      </w:r>
      <w:r w:rsidRPr="00C00EFE">
        <w:br/>
        <w:t>na tom, že ujednanou smluvní pokutou není dotčeno právo objednatele požadovat po zhotoviteli náhradu škody vzniklou z porušení povinnosti, kterému se vztahuje smluvní pokuta, a to vedle účtované smluvní pokuty. Smluvní pokuta je splatná dnem doručení písemné výzvy k její úhradě zhotoviteli.</w:t>
      </w:r>
    </w:p>
    <w:p w14:paraId="7BD3078F" w14:textId="77777777" w:rsidR="00D73DAC" w:rsidRPr="00C00EFE" w:rsidRDefault="00D73DAC" w:rsidP="000F71D9">
      <w:pPr>
        <w:pStyle w:val="Zhlav"/>
        <w:rPr>
          <w:b/>
        </w:rPr>
      </w:pPr>
    </w:p>
    <w:p w14:paraId="07169028" w14:textId="77777777" w:rsidR="001175EE" w:rsidRPr="00C00EFE" w:rsidRDefault="001175EE" w:rsidP="001175EE">
      <w:pPr>
        <w:pStyle w:val="Nadpis1"/>
        <w:numPr>
          <w:ilvl w:val="0"/>
          <w:numId w:val="0"/>
        </w:numPr>
      </w:pPr>
      <w:r w:rsidRPr="00C00EFE">
        <w:t>XI.</w:t>
      </w:r>
    </w:p>
    <w:p w14:paraId="07A515CB" w14:textId="7BD6FD39" w:rsidR="001175EE" w:rsidRPr="00C00EFE" w:rsidRDefault="001175EE" w:rsidP="001175EE">
      <w:pPr>
        <w:pStyle w:val="Nadpis1"/>
        <w:numPr>
          <w:ilvl w:val="0"/>
          <w:numId w:val="0"/>
        </w:numPr>
        <w:rPr>
          <w:b w:val="0"/>
          <w:color w:val="0000FF"/>
        </w:rPr>
      </w:pPr>
      <w:r w:rsidRPr="00C00EFE">
        <w:t xml:space="preserve">Licenční ujednání </w:t>
      </w:r>
    </w:p>
    <w:p w14:paraId="6341B641" w14:textId="77777777" w:rsidR="001175EE" w:rsidRPr="00C00EFE" w:rsidRDefault="001175EE" w:rsidP="001175EE">
      <w:pPr>
        <w:pStyle w:val="Zhlav"/>
        <w:rPr>
          <w:color w:val="0000FF"/>
        </w:rPr>
      </w:pPr>
    </w:p>
    <w:p w14:paraId="6AF9CD94" w14:textId="5B87A9CD" w:rsidR="001175EE" w:rsidRPr="00C00EFE" w:rsidRDefault="001175EE" w:rsidP="001175EE">
      <w:pPr>
        <w:pStyle w:val="Zhlav"/>
        <w:numPr>
          <w:ilvl w:val="0"/>
          <w:numId w:val="12"/>
        </w:numPr>
        <w:tabs>
          <w:tab w:val="clear" w:pos="720"/>
          <w:tab w:val="clear" w:pos="4536"/>
          <w:tab w:val="clear" w:pos="9072"/>
        </w:tabs>
        <w:ind w:left="426" w:hanging="426"/>
      </w:pPr>
      <w:r w:rsidRPr="00C00EFE">
        <w:t xml:space="preserve">Zhotovitel poskytuje objednateli na základě uzavřené smlouvy výhradní, neomezenou a bezúplatnou licenci k užití veškerých složek a částí tohoto díla, které budou v souladu s touto smlouvou objednateli předány, v souladu s občanským zákoníkem a v rozsahu vyplývajícím z této smlouvy. Zhotovitel poskytuje objednateli rovněž oprávnění k případnému provedení úprav a změn předmětu smlouvy (např. úprava dispozice, technického vybavení, zabudovaného mobiliáře, změna materiálů apod. při zachování hodnoty předmětu smlouvy) včetně rozpracování předmětu smlouvy do dalších stupňů projektové dokumentace (DPS, realizační dokumentace, dokumentace skutečného provedení atd.) jiným zhotovitelem. Objednatel není povinen předmět smlouvy využít. </w:t>
      </w:r>
    </w:p>
    <w:p w14:paraId="0C508B2C" w14:textId="395E4735" w:rsidR="001175EE" w:rsidRPr="00C00EFE" w:rsidRDefault="001175EE" w:rsidP="001175EE">
      <w:pPr>
        <w:pStyle w:val="Zhlav"/>
        <w:numPr>
          <w:ilvl w:val="0"/>
          <w:numId w:val="12"/>
        </w:numPr>
        <w:tabs>
          <w:tab w:val="clear" w:pos="720"/>
          <w:tab w:val="clear" w:pos="4536"/>
          <w:tab w:val="clear" w:pos="9072"/>
        </w:tabs>
        <w:ind w:left="426" w:hanging="426"/>
      </w:pPr>
      <w:r w:rsidRPr="00C00EFE">
        <w:lastRenderedPageBreak/>
        <w:t>Dále zhotovitel poskytuje objednateli oprávnění ke zhotovení stavby dle PD dle této smlouvy a v případě její realizace poskytuje také oprávnění provádět na stavbě</w:t>
      </w:r>
      <w:r w:rsidRPr="00C00EFE">
        <w:rPr>
          <w:color w:val="FF00FF"/>
        </w:rPr>
        <w:t xml:space="preserve"> </w:t>
      </w:r>
      <w:r w:rsidRPr="00C00EFE">
        <w:t>v budoucnu běžnou údržbu, opravy, výměnu nefunkčních částí stavby, drobné dispoziční úpravy, barevné úpravy interiéru a exteriéru, strojního a technického vybavení</w:t>
      </w:r>
      <w:r w:rsidR="008A0963" w:rsidRPr="00C00EFE">
        <w:br/>
      </w:r>
      <w:r w:rsidRPr="00C00EFE">
        <w:t>a mobiliáře, které jsou do stavby zabudovány, i za technicky vyspělejší či výkonnější výrobky a zařízení, a to vše bez dalšího souhlasu zhotovitele, avšak pouze v míře nezbytně nutné, v souladu s účelem vyplývajícím ze smlouvy a při zachování hodnoty předmětu smlouvy. Zhotovitel rovněž souhlasí, aby byla na předmětné stavbě prováděna energetická opatření, zlepšující technickoekonomické náklady na vytápění a klimatizaci stavby</w:t>
      </w:r>
      <w:r w:rsidR="006362D0" w:rsidRPr="00C00EFE">
        <w:t>.</w:t>
      </w:r>
      <w:r w:rsidRPr="00C00EFE">
        <w:t xml:space="preserve"> </w:t>
      </w:r>
    </w:p>
    <w:p w14:paraId="08F7D9C0" w14:textId="77777777" w:rsidR="001175EE" w:rsidRPr="00C00EFE" w:rsidRDefault="001175EE" w:rsidP="001175EE">
      <w:pPr>
        <w:pStyle w:val="Zhlav"/>
        <w:numPr>
          <w:ilvl w:val="0"/>
          <w:numId w:val="12"/>
        </w:numPr>
        <w:tabs>
          <w:tab w:val="clear" w:pos="720"/>
          <w:tab w:val="clear" w:pos="4536"/>
          <w:tab w:val="clear" w:pos="9072"/>
        </w:tabs>
        <w:ind w:left="426" w:hanging="426"/>
      </w:pPr>
      <w:r w:rsidRPr="00C00EFE">
        <w:t xml:space="preserve">Zhotovitel – autor PD je povinen se zdržet výkonu práva užít PD v celém jejím rozsahu, </w:t>
      </w:r>
      <w:proofErr w:type="gramStart"/>
      <w:r w:rsidRPr="00C00EFE">
        <w:t>tzn. že</w:t>
      </w:r>
      <w:proofErr w:type="gramEnd"/>
      <w:r w:rsidRPr="00C00EFE">
        <w:t xml:space="preserve"> PD nebude  zhotovitelem  poskytnuta jakýmkoliv způsobem třetím osobám, rozmnožována, uveřejňována, ani </w:t>
      </w:r>
      <w:r w:rsidRPr="00C00EFE">
        <w:br/>
        <w:t xml:space="preserve">z části užita jako podklad pro zpracování jiné PD, a dále nebude zpracovávána bez souhlasu objednatele </w:t>
      </w:r>
      <w:r w:rsidRPr="00C00EFE">
        <w:br/>
        <w:t>do vyšších stupňů PD a jiné obdobné případy</w:t>
      </w:r>
    </w:p>
    <w:p w14:paraId="27694829" w14:textId="77777777" w:rsidR="001175EE" w:rsidRPr="00C00EFE" w:rsidRDefault="001175EE" w:rsidP="001175EE">
      <w:pPr>
        <w:pStyle w:val="Zhlav"/>
        <w:numPr>
          <w:ilvl w:val="0"/>
          <w:numId w:val="12"/>
        </w:numPr>
        <w:tabs>
          <w:tab w:val="clear" w:pos="720"/>
          <w:tab w:val="clear" w:pos="4536"/>
          <w:tab w:val="clear" w:pos="9072"/>
        </w:tabs>
        <w:ind w:left="426" w:hanging="426"/>
      </w:pPr>
      <w:r w:rsidRPr="00C00EFE">
        <w:t>Pro případ úmrtí či zániku zhotovitele – autora PD nepřechází práva a povinnosti na jeho právní nástupce.</w:t>
      </w:r>
    </w:p>
    <w:p w14:paraId="0D020339" w14:textId="77777777" w:rsidR="001175EE" w:rsidRPr="00C00EFE" w:rsidRDefault="001175EE" w:rsidP="001175EE">
      <w:pPr>
        <w:pStyle w:val="Zhlav"/>
        <w:numPr>
          <w:ilvl w:val="0"/>
          <w:numId w:val="12"/>
        </w:numPr>
        <w:tabs>
          <w:tab w:val="clear" w:pos="720"/>
          <w:tab w:val="clear" w:pos="4536"/>
          <w:tab w:val="clear" w:pos="9072"/>
        </w:tabs>
        <w:ind w:left="425" w:hanging="425"/>
      </w:pPr>
      <w:r w:rsidRPr="00C00EFE">
        <w:t>Objednatel je oprávněn licenci poskytnout třetí osobě na základě podlicenční smlouvy. K tomuto zhotovitel dává výslovný souhlas.</w:t>
      </w:r>
    </w:p>
    <w:p w14:paraId="21424945" w14:textId="77777777" w:rsidR="001175EE" w:rsidRPr="00C00EFE" w:rsidRDefault="001175EE" w:rsidP="001175EE">
      <w:pPr>
        <w:pStyle w:val="Zhlav"/>
        <w:rPr>
          <w:color w:val="0000FF"/>
        </w:rPr>
      </w:pPr>
    </w:p>
    <w:p w14:paraId="0766A6D2" w14:textId="77777777" w:rsidR="004D248E" w:rsidRPr="00C00EFE" w:rsidRDefault="004D248E" w:rsidP="000F71D9">
      <w:pPr>
        <w:pStyle w:val="Zhlav"/>
        <w:rPr>
          <w:b/>
        </w:rPr>
      </w:pPr>
    </w:p>
    <w:p w14:paraId="69D5F747" w14:textId="0701B250" w:rsidR="00A33DC4" w:rsidRPr="00C00EFE" w:rsidRDefault="007275CC" w:rsidP="007275CC">
      <w:pPr>
        <w:pStyle w:val="Nadpis1"/>
        <w:numPr>
          <w:ilvl w:val="0"/>
          <w:numId w:val="0"/>
        </w:numPr>
      </w:pPr>
      <w:r w:rsidRPr="00C00EFE">
        <w:t>X</w:t>
      </w:r>
      <w:r w:rsidR="001175EE" w:rsidRPr="00C00EFE">
        <w:t>I</w:t>
      </w:r>
      <w:r w:rsidR="0024201E" w:rsidRPr="00C00EFE">
        <w:t>I</w:t>
      </w:r>
      <w:r w:rsidRPr="00C00EFE">
        <w:t>.</w:t>
      </w:r>
    </w:p>
    <w:p w14:paraId="507C4239" w14:textId="77777777" w:rsidR="000F71D9" w:rsidRPr="00C00EFE" w:rsidRDefault="00EC1F6B" w:rsidP="00A33DC4">
      <w:pPr>
        <w:pStyle w:val="Nadpis1"/>
        <w:numPr>
          <w:ilvl w:val="0"/>
          <w:numId w:val="0"/>
        </w:numPr>
      </w:pPr>
      <w:r w:rsidRPr="00C00EFE">
        <w:t>Ukončení smlouvy</w:t>
      </w:r>
    </w:p>
    <w:p w14:paraId="4A055FF8" w14:textId="77777777" w:rsidR="000F71D9" w:rsidRPr="00C00EFE" w:rsidRDefault="00FE1433" w:rsidP="000F71D9">
      <w:pPr>
        <w:pStyle w:val="Nadpis1"/>
        <w:numPr>
          <w:ilvl w:val="0"/>
          <w:numId w:val="0"/>
        </w:numPr>
        <w:jc w:val="both"/>
      </w:pPr>
      <w:r w:rsidRPr="00C00EFE">
        <w:t xml:space="preserve">   </w:t>
      </w:r>
    </w:p>
    <w:p w14:paraId="4B3F9013" w14:textId="77777777" w:rsidR="000F71D9" w:rsidRPr="00C00EFE" w:rsidRDefault="000F71D9" w:rsidP="00B77AA5">
      <w:pPr>
        <w:pStyle w:val="Zhlav"/>
        <w:numPr>
          <w:ilvl w:val="0"/>
          <w:numId w:val="22"/>
        </w:numPr>
        <w:tabs>
          <w:tab w:val="clear" w:pos="720"/>
          <w:tab w:val="clear" w:pos="4536"/>
          <w:tab w:val="clear" w:pos="9072"/>
        </w:tabs>
        <w:ind w:hanging="578"/>
      </w:pPr>
      <w:r w:rsidRPr="00C00EFE">
        <w:t>Tato smlouva může být ukončena dohodou smluvních stran, odstoupením, výpovědí</w:t>
      </w:r>
      <w:r w:rsidR="00D954D9" w:rsidRPr="00C00EFE">
        <w:t xml:space="preserve"> </w:t>
      </w:r>
      <w:r w:rsidRPr="00C00EFE">
        <w:t>či dalšími způsoby předvídanými občanským zákoníkem.</w:t>
      </w:r>
      <w:r w:rsidR="00FE1433" w:rsidRPr="00C00EFE">
        <w:t xml:space="preserve"> </w:t>
      </w:r>
    </w:p>
    <w:p w14:paraId="608700B7" w14:textId="77777777" w:rsidR="000F71D9" w:rsidRPr="00C00EFE" w:rsidRDefault="000F71D9" w:rsidP="00B77AA5">
      <w:pPr>
        <w:pStyle w:val="Zhlav"/>
        <w:numPr>
          <w:ilvl w:val="0"/>
          <w:numId w:val="22"/>
        </w:numPr>
        <w:tabs>
          <w:tab w:val="clear" w:pos="720"/>
          <w:tab w:val="clear" w:pos="4536"/>
          <w:tab w:val="clear" w:pos="9072"/>
        </w:tabs>
        <w:ind w:hanging="578"/>
      </w:pPr>
      <w:r w:rsidRPr="00C00EFE">
        <w:t xml:space="preserve">Smluvní strany jsou oprávněny odstoupit od této smlouvy při podstatném porušení jejich povinnosti. Za podstatné porušení povinnosti se </w:t>
      </w:r>
      <w:r w:rsidR="00D954D9" w:rsidRPr="00C00EFE">
        <w:t xml:space="preserve">zejména </w:t>
      </w:r>
      <w:r w:rsidRPr="00C00EFE">
        <w:t>považuje:</w:t>
      </w:r>
      <w:r w:rsidR="00FE1433" w:rsidRPr="00C00EFE">
        <w:t xml:space="preserve">        </w:t>
      </w:r>
    </w:p>
    <w:p w14:paraId="36336830" w14:textId="77777777" w:rsidR="000F71D9" w:rsidRPr="00C00EFE" w:rsidRDefault="000F71D9" w:rsidP="00B77AA5">
      <w:pPr>
        <w:numPr>
          <w:ilvl w:val="0"/>
          <w:numId w:val="17"/>
        </w:numPr>
        <w:tabs>
          <w:tab w:val="clear" w:pos="360"/>
          <w:tab w:val="num" w:pos="720"/>
        </w:tabs>
        <w:ind w:left="720"/>
      </w:pPr>
      <w:r w:rsidRPr="00C00EFE">
        <w:t>prodlení objednatele s poskytnutím podkladů pro zhotovení díla a prodlení s poskytnutím jeho spolupůsobení</w:t>
      </w:r>
      <w:r w:rsidR="00D954D9" w:rsidRPr="00C00EFE">
        <w:t xml:space="preserve"> delším jak 60 dní</w:t>
      </w:r>
      <w:r w:rsidRPr="00C00EFE">
        <w:t>;</w:t>
      </w:r>
    </w:p>
    <w:p w14:paraId="6D30CF01" w14:textId="77777777" w:rsidR="000F71D9" w:rsidRPr="00C00EFE" w:rsidRDefault="000F71D9" w:rsidP="00B77AA5">
      <w:pPr>
        <w:numPr>
          <w:ilvl w:val="0"/>
          <w:numId w:val="17"/>
        </w:numPr>
        <w:tabs>
          <w:tab w:val="clear" w:pos="360"/>
          <w:tab w:val="num" w:pos="720"/>
        </w:tabs>
        <w:ind w:left="720"/>
      </w:pPr>
      <w:r w:rsidRPr="00C00EFE">
        <w:t>prodlení objednatele s</w:t>
      </w:r>
      <w:r w:rsidR="00D954D9" w:rsidRPr="00C00EFE">
        <w:t> placením faktur(-y) delším jak 60 dní</w:t>
      </w:r>
      <w:r w:rsidRPr="00C00EFE">
        <w:t>;</w:t>
      </w:r>
    </w:p>
    <w:p w14:paraId="048243D7" w14:textId="77777777" w:rsidR="00D954D9" w:rsidRPr="00C00EFE" w:rsidRDefault="000F71D9" w:rsidP="00B77AA5">
      <w:pPr>
        <w:numPr>
          <w:ilvl w:val="0"/>
          <w:numId w:val="17"/>
        </w:numPr>
        <w:tabs>
          <w:tab w:val="clear" w:pos="360"/>
          <w:tab w:val="num" w:pos="720"/>
        </w:tabs>
        <w:ind w:left="720"/>
      </w:pPr>
      <w:r w:rsidRPr="00C00EFE">
        <w:t xml:space="preserve">prodlení zhotovitele s plněním </w:t>
      </w:r>
      <w:r w:rsidR="00D954D9" w:rsidRPr="00C00EFE">
        <w:t>termínu(-ů) plnění byť i dílčího delším jak 30 dní.</w:t>
      </w:r>
    </w:p>
    <w:p w14:paraId="147146EE" w14:textId="77777777" w:rsidR="00EC1F6B" w:rsidRPr="00C00EFE" w:rsidRDefault="00D954D9" w:rsidP="00EC1F6B">
      <w:pPr>
        <w:pStyle w:val="Zhlav"/>
        <w:numPr>
          <w:ilvl w:val="0"/>
          <w:numId w:val="22"/>
        </w:numPr>
        <w:tabs>
          <w:tab w:val="clear" w:pos="720"/>
          <w:tab w:val="clear" w:pos="4536"/>
          <w:tab w:val="clear" w:pos="9072"/>
        </w:tabs>
        <w:ind w:hanging="578"/>
      </w:pPr>
      <w:r w:rsidRPr="00C00EFE">
        <w:t>Objednatel je oprávněn vypovědět tuto smlouvu bez udání důvodů, kdy výpovědní doba běží od odeslání výpovědi zhotoviteli a skončí první den měsíce následujícího po měsíci, v němž byla výpověď odeslána</w:t>
      </w:r>
    </w:p>
    <w:p w14:paraId="58BAD84C" w14:textId="77777777" w:rsidR="0073682F" w:rsidRPr="00C00EFE" w:rsidRDefault="0073682F" w:rsidP="0073682F">
      <w:pPr>
        <w:pStyle w:val="Zhlav"/>
        <w:tabs>
          <w:tab w:val="clear" w:pos="4536"/>
          <w:tab w:val="clear" w:pos="9072"/>
        </w:tabs>
        <w:ind w:left="720"/>
      </w:pPr>
    </w:p>
    <w:p w14:paraId="081A7619" w14:textId="77777777" w:rsidR="004D248E" w:rsidRPr="00C00EFE" w:rsidRDefault="004D248E" w:rsidP="0073682F">
      <w:pPr>
        <w:pStyle w:val="Zhlav"/>
        <w:tabs>
          <w:tab w:val="clear" w:pos="4536"/>
          <w:tab w:val="clear" w:pos="9072"/>
        </w:tabs>
        <w:ind w:left="720"/>
      </w:pPr>
    </w:p>
    <w:p w14:paraId="1308D286" w14:textId="67225D29" w:rsidR="00172C2F" w:rsidRPr="00C00EFE" w:rsidRDefault="007275CC" w:rsidP="007275CC">
      <w:pPr>
        <w:pStyle w:val="Nadpis1"/>
        <w:numPr>
          <w:ilvl w:val="0"/>
          <w:numId w:val="0"/>
        </w:numPr>
      </w:pPr>
      <w:r w:rsidRPr="00C00EFE">
        <w:t>X</w:t>
      </w:r>
      <w:r w:rsidR="0024201E" w:rsidRPr="00C00EFE">
        <w:t>I</w:t>
      </w:r>
      <w:r w:rsidR="001175EE" w:rsidRPr="00C00EFE">
        <w:t>I</w:t>
      </w:r>
      <w:r w:rsidRPr="00C00EFE">
        <w:t>I.</w:t>
      </w:r>
    </w:p>
    <w:p w14:paraId="54811C45" w14:textId="77777777" w:rsidR="00172C2F" w:rsidRPr="00C00EFE" w:rsidRDefault="00172C2F" w:rsidP="00172C2F">
      <w:pPr>
        <w:pStyle w:val="Nadpis1"/>
        <w:numPr>
          <w:ilvl w:val="0"/>
          <w:numId w:val="0"/>
        </w:numPr>
      </w:pPr>
      <w:r w:rsidRPr="00C00EFE">
        <w:t>Závazky smluvních stran ve vztahu ke GDPR</w:t>
      </w:r>
    </w:p>
    <w:p w14:paraId="782668BE" w14:textId="77777777" w:rsidR="00172C2F" w:rsidRPr="00C00EFE" w:rsidRDefault="00172C2F" w:rsidP="00172C2F"/>
    <w:p w14:paraId="429EEAB3" w14:textId="77777777" w:rsidR="001175EE" w:rsidRPr="00C00EFE" w:rsidRDefault="001175EE" w:rsidP="001175EE">
      <w:pPr>
        <w:pStyle w:val="Odstavecseseznamem"/>
        <w:numPr>
          <w:ilvl w:val="0"/>
          <w:numId w:val="33"/>
        </w:numPr>
        <w:tabs>
          <w:tab w:val="clear" w:pos="720"/>
        </w:tabs>
        <w:ind w:left="425" w:hanging="425"/>
        <w:jc w:val="both"/>
      </w:pPr>
      <w:r w:rsidRPr="00C00EFE">
        <w:t>Jelikož při plnění smlouvy dochází ke zpracování osobních údajů zhotovitelem, smluvní strany se zavázaly postupovat v souladu s platnou legislativou o zpracování a ochraně osobních údajů, zejména Nařízením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14:paraId="659EA619" w14:textId="77777777" w:rsidR="001175EE" w:rsidRPr="00C00EFE" w:rsidRDefault="001175EE" w:rsidP="001175EE">
      <w:pPr>
        <w:pStyle w:val="Odstavecseseznamem"/>
        <w:numPr>
          <w:ilvl w:val="0"/>
          <w:numId w:val="33"/>
        </w:numPr>
        <w:tabs>
          <w:tab w:val="clear" w:pos="720"/>
        </w:tabs>
        <w:ind w:left="425" w:hanging="425"/>
        <w:jc w:val="both"/>
      </w:pPr>
      <w:r w:rsidRPr="00C00EFE">
        <w:t xml:space="preserve">Zhotovitel bere na vědomí, že se považuje a bude považovat za zpracovatele osobních údajů, se všemi pro něj vyplývajícími důsledky a povinnostmi. Objednatel je a bude nadále považován za správce osobních údajů, se všemi pro něj vyplývajícími důsledky a povinnostmi. Ustanovení o vzájemných povinnostech zhotovitele o objednatele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zhotovitelem. </w:t>
      </w:r>
    </w:p>
    <w:p w14:paraId="1256FB74" w14:textId="77777777" w:rsidR="001175EE" w:rsidRPr="00C00EFE" w:rsidRDefault="001175EE" w:rsidP="001175EE">
      <w:pPr>
        <w:pStyle w:val="Odstavecseseznamem"/>
        <w:numPr>
          <w:ilvl w:val="0"/>
          <w:numId w:val="33"/>
        </w:numPr>
        <w:tabs>
          <w:tab w:val="clear" w:pos="720"/>
        </w:tabs>
        <w:ind w:left="425" w:hanging="425"/>
        <w:jc w:val="both"/>
      </w:pPr>
      <w:r w:rsidRPr="00C00EFE">
        <w:t>Zhotovitel se zavazuje zpracovávat pouze a výlučně ty osobní údaje, které jsou nutné k výkonu činnosti dle smlouvy, pouze a výlučně po dobu účinnosti smlouvy a pouze za účelem stanoveném v Čl. III Předmět smlouvy.</w:t>
      </w:r>
    </w:p>
    <w:p w14:paraId="2DF959F9" w14:textId="77777777" w:rsidR="001175EE" w:rsidRPr="00C00EFE" w:rsidRDefault="001175EE" w:rsidP="001175EE">
      <w:pPr>
        <w:pStyle w:val="Odstavecseseznamem"/>
        <w:numPr>
          <w:ilvl w:val="0"/>
          <w:numId w:val="33"/>
        </w:numPr>
        <w:tabs>
          <w:tab w:val="clear" w:pos="720"/>
        </w:tabs>
        <w:ind w:left="425" w:hanging="425"/>
        <w:jc w:val="both"/>
      </w:pPr>
      <w:r w:rsidRPr="00C00EFE">
        <w:t>Zhotovitel je povinen:</w:t>
      </w:r>
    </w:p>
    <w:p w14:paraId="51FD6E36" w14:textId="77777777" w:rsidR="001175EE" w:rsidRPr="00C00EFE" w:rsidRDefault="001175EE" w:rsidP="001175EE">
      <w:pPr>
        <w:pStyle w:val="Styl1"/>
        <w:numPr>
          <w:ilvl w:val="2"/>
          <w:numId w:val="33"/>
        </w:numPr>
        <w:tabs>
          <w:tab w:val="clear" w:pos="2160"/>
          <w:tab w:val="num" w:pos="1276"/>
        </w:tabs>
        <w:ind w:left="1276"/>
        <w:jc w:val="both"/>
        <w:rPr>
          <w:rFonts w:ascii="Times New Roman" w:hAnsi="Times New Roman"/>
          <w:sz w:val="20"/>
          <w:szCs w:val="20"/>
        </w:rPr>
      </w:pPr>
      <w:r w:rsidRPr="00C00EFE">
        <w:rPr>
          <w:rFonts w:ascii="Times New Roman" w:hAnsi="Times New Roman"/>
          <w:sz w:val="20"/>
          <w:szCs w:val="20"/>
        </w:rPr>
        <w:t>zpracovávat osobní údaje výlučně na základě doložených pokynů objednatele. Za doložené pokyny se považuje i elektronická komunikace včetně e-mailu. Zhotovitel je povinen neprodleně objednatele informovat, pokud dle jeho názoru udělený pokyn objednatele porušuje GDPR nebo jiné předpisy týkající se ochrany osobních údajů;</w:t>
      </w:r>
    </w:p>
    <w:p w14:paraId="0279F5C6" w14:textId="77777777" w:rsidR="001175EE" w:rsidRPr="00C00EFE" w:rsidRDefault="001175EE" w:rsidP="001175EE">
      <w:pPr>
        <w:pStyle w:val="Styl1"/>
        <w:numPr>
          <w:ilvl w:val="2"/>
          <w:numId w:val="33"/>
        </w:numPr>
        <w:tabs>
          <w:tab w:val="clear" w:pos="2160"/>
          <w:tab w:val="num" w:pos="1276"/>
        </w:tabs>
        <w:ind w:left="1276"/>
        <w:jc w:val="both"/>
        <w:rPr>
          <w:rFonts w:ascii="Times New Roman" w:hAnsi="Times New Roman"/>
          <w:sz w:val="20"/>
          <w:szCs w:val="20"/>
        </w:rPr>
      </w:pPr>
      <w:r w:rsidRPr="00C00EFE">
        <w:rPr>
          <w:rFonts w:ascii="Times New Roman" w:hAnsi="Times New Roman"/>
          <w:sz w:val="20"/>
          <w:szCs w:val="20"/>
        </w:rPr>
        <w:t>zajišťovat, aby se osoby oprávněné zpracovávat osobní údaje při plnění smlouvy zavázaly k mlčenlivosti nebo aby se na ně vztahovala zákonná povinnost mlčenlivosti, zejména pak k mlčenlivosti ve vztahu ke všem osobním údajům, ke kterým budou mít přístup nebo se kterými přijdou do kontaktu;</w:t>
      </w:r>
    </w:p>
    <w:p w14:paraId="1BD64C7A" w14:textId="77777777" w:rsidR="001175EE" w:rsidRPr="00C00EFE" w:rsidRDefault="001175EE" w:rsidP="001175EE">
      <w:pPr>
        <w:pStyle w:val="Styl1"/>
        <w:numPr>
          <w:ilvl w:val="2"/>
          <w:numId w:val="33"/>
        </w:numPr>
        <w:tabs>
          <w:tab w:val="clear" w:pos="2160"/>
          <w:tab w:val="num" w:pos="1276"/>
        </w:tabs>
        <w:ind w:left="1276"/>
        <w:jc w:val="both"/>
        <w:rPr>
          <w:rFonts w:ascii="Times New Roman" w:hAnsi="Times New Roman"/>
          <w:sz w:val="20"/>
          <w:szCs w:val="20"/>
        </w:rPr>
      </w:pPr>
      <w:r w:rsidRPr="00C00EFE">
        <w:rPr>
          <w:rFonts w:ascii="Times New Roman" w:hAnsi="Times New Roman"/>
          <w:sz w:val="20"/>
          <w:szCs w:val="20"/>
        </w:rPr>
        <w:t xml:space="preserve">přijmout ve smyslu čl. 32 GDPR, s ohledem na stav techniky, náklady na provedení, povahu, rozsah, kontext a účely zpracování i k různě pravděpodobným a různě závažným rizikům pro práva a svobody </w:t>
      </w:r>
      <w:r w:rsidRPr="00C00EFE">
        <w:rPr>
          <w:rFonts w:ascii="Times New Roman" w:hAnsi="Times New Roman"/>
          <w:sz w:val="20"/>
          <w:szCs w:val="20"/>
        </w:rPr>
        <w:lastRenderedPageBreak/>
        <w:t>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GDPR;</w:t>
      </w:r>
    </w:p>
    <w:p w14:paraId="0740A9DC" w14:textId="77777777" w:rsidR="001175EE" w:rsidRPr="00C00EFE" w:rsidRDefault="001175EE" w:rsidP="001175EE">
      <w:pPr>
        <w:pStyle w:val="Styl1"/>
        <w:numPr>
          <w:ilvl w:val="2"/>
          <w:numId w:val="33"/>
        </w:numPr>
        <w:tabs>
          <w:tab w:val="clear" w:pos="2160"/>
          <w:tab w:val="num" w:pos="1276"/>
        </w:tabs>
        <w:ind w:left="1276"/>
        <w:jc w:val="both"/>
        <w:rPr>
          <w:rFonts w:ascii="Times New Roman" w:hAnsi="Times New Roman"/>
          <w:sz w:val="20"/>
          <w:szCs w:val="20"/>
        </w:rPr>
      </w:pPr>
      <w:r w:rsidRPr="00C00EFE">
        <w:rPr>
          <w:rFonts w:ascii="Times New Roman" w:hAnsi="Times New Roman"/>
          <w:sz w:val="20"/>
          <w:szCs w:val="20"/>
        </w:rPr>
        <w:t xml:space="preserve">poskytovat objednateli veškerou součinnost, o kterou bude požádán v souvislosti se zpracováním osobních údajů nebo která mu přímo vyplývá z GDPR. Zhotovitel je povinen na vyžádání zpřístupnit objednateli svá písemná technická a organizační bezpečnostní opatření a umožnit mu případnou kontrolu, audit včetně inspekci dodržování předložených technických a organizačních bezpečnostních opatření; objednatelem nebo jiným auditorem, kterého objednatel pověřil. </w:t>
      </w:r>
    </w:p>
    <w:p w14:paraId="56C1169E" w14:textId="77777777" w:rsidR="001175EE" w:rsidRPr="00C00EFE" w:rsidRDefault="001175EE" w:rsidP="001175EE">
      <w:pPr>
        <w:pStyle w:val="Styl1"/>
        <w:numPr>
          <w:ilvl w:val="2"/>
          <w:numId w:val="33"/>
        </w:numPr>
        <w:tabs>
          <w:tab w:val="clear" w:pos="2160"/>
          <w:tab w:val="num" w:pos="1276"/>
        </w:tabs>
        <w:ind w:left="1276"/>
        <w:jc w:val="both"/>
        <w:rPr>
          <w:rFonts w:ascii="Times New Roman" w:hAnsi="Times New Roman"/>
          <w:sz w:val="20"/>
          <w:szCs w:val="20"/>
        </w:rPr>
      </w:pPr>
      <w:r w:rsidRPr="00C00EFE">
        <w:rPr>
          <w:rFonts w:ascii="Times New Roman" w:hAnsi="Times New Roman"/>
          <w:sz w:val="20"/>
          <w:szCs w:val="20"/>
        </w:rPr>
        <w:t xml:space="preserve">bezodkladně písemně seznámit objednatele s jakýmkoliv podezřením na porušení nebo skutečným porušením bezpečnosti zpracování osobních údajů,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právními předpisy. </w:t>
      </w:r>
    </w:p>
    <w:p w14:paraId="488D7FFE" w14:textId="77777777" w:rsidR="001175EE" w:rsidRPr="00C00EFE" w:rsidRDefault="001175EE" w:rsidP="001175EE">
      <w:pPr>
        <w:pStyle w:val="Odstavecseseznamem"/>
        <w:numPr>
          <w:ilvl w:val="0"/>
          <w:numId w:val="33"/>
        </w:numPr>
        <w:tabs>
          <w:tab w:val="clear" w:pos="720"/>
        </w:tabs>
        <w:ind w:left="425" w:hanging="425"/>
        <w:jc w:val="both"/>
      </w:pPr>
      <w:r w:rsidRPr="00C00EFE">
        <w:t>Zhotovitel není oprávněn ve smyslu čl. 28 GDPR zapojit do zpracování osobních údajů dalšího zpracovatele (zákaz řetězení zpracovatelů), bez předchozího schválení a písemného souhlasu objednatele.</w:t>
      </w:r>
    </w:p>
    <w:p w14:paraId="77740FE2" w14:textId="77777777" w:rsidR="001175EE" w:rsidRPr="00C00EFE" w:rsidRDefault="001175EE" w:rsidP="001175EE">
      <w:pPr>
        <w:pStyle w:val="Odstavecseseznamem"/>
        <w:numPr>
          <w:ilvl w:val="0"/>
          <w:numId w:val="33"/>
        </w:numPr>
        <w:tabs>
          <w:tab w:val="clear" w:pos="720"/>
        </w:tabs>
        <w:ind w:left="425" w:hanging="425"/>
        <w:jc w:val="both"/>
      </w:pPr>
      <w:r w:rsidRPr="00C00EFE">
        <w:t>Po skončení účinnosti smlouvy je zhotovitel povinen všechny osobní údaje, které má v držení vymazat, a pokud je dosud nepředal objednateli, předat je objednateli a dále vymazat všechny existující kopie. Povinnost uvedená v tomto odstavci neplatí, stanoví-li právní předpis EU, případně vnitrostátní právní předpis zhotoviteli osobní údaje ukládat i po zániku smlouvy nebo dodatku, nebo pokud se smluvní strany dohodnou jinak.</w:t>
      </w:r>
    </w:p>
    <w:p w14:paraId="3A923E6C" w14:textId="77777777" w:rsidR="001175EE" w:rsidRPr="00C00EFE" w:rsidRDefault="001175EE" w:rsidP="001175EE"/>
    <w:p w14:paraId="39F1DEBD" w14:textId="77777777" w:rsidR="001175EE" w:rsidRPr="00C00EFE" w:rsidRDefault="001175EE" w:rsidP="001175EE"/>
    <w:p w14:paraId="2ECF27ED" w14:textId="3BC1C765" w:rsidR="00A33DC4" w:rsidRPr="00C00EFE" w:rsidRDefault="007275CC" w:rsidP="007275CC">
      <w:pPr>
        <w:pStyle w:val="Nadpis1"/>
        <w:numPr>
          <w:ilvl w:val="0"/>
          <w:numId w:val="0"/>
        </w:numPr>
      </w:pPr>
      <w:r w:rsidRPr="00C00EFE">
        <w:t>XI</w:t>
      </w:r>
      <w:r w:rsidR="001175EE" w:rsidRPr="00C00EFE">
        <w:t>V</w:t>
      </w:r>
      <w:r w:rsidRPr="00C00EFE">
        <w:t>.</w:t>
      </w:r>
    </w:p>
    <w:p w14:paraId="5C3B863D" w14:textId="77777777" w:rsidR="00F71FAC" w:rsidRPr="00C00EFE" w:rsidRDefault="00F71FAC" w:rsidP="00A33DC4">
      <w:pPr>
        <w:pStyle w:val="Nadpis1"/>
        <w:numPr>
          <w:ilvl w:val="0"/>
          <w:numId w:val="0"/>
        </w:numPr>
      </w:pPr>
      <w:r w:rsidRPr="00C00EFE">
        <w:t>Závěrečná ustanovení</w:t>
      </w:r>
    </w:p>
    <w:p w14:paraId="7299B583" w14:textId="77777777" w:rsidR="00F71FAC" w:rsidRPr="00C00EFE" w:rsidRDefault="00F71FAC" w:rsidP="00F71FAC"/>
    <w:p w14:paraId="6DA599A2" w14:textId="77777777" w:rsidR="001175EE" w:rsidRPr="00C00EFE" w:rsidRDefault="001175EE" w:rsidP="001175EE">
      <w:pPr>
        <w:numPr>
          <w:ilvl w:val="0"/>
          <w:numId w:val="2"/>
        </w:numPr>
        <w:tabs>
          <w:tab w:val="clear" w:pos="360"/>
          <w:tab w:val="num" w:pos="502"/>
        </w:tabs>
        <w:ind w:left="502"/>
      </w:pPr>
      <w:r w:rsidRPr="00C00EFE">
        <w:t xml:space="preserve">Právní vztahy touto smlouvou neupravené, se řídí právním řádem České republiky, zejména občanským zákoníkem.  </w:t>
      </w:r>
    </w:p>
    <w:p w14:paraId="0503CC53" w14:textId="77777777" w:rsidR="001175EE" w:rsidRPr="00C00EFE" w:rsidRDefault="001175EE" w:rsidP="001175EE">
      <w:pPr>
        <w:numPr>
          <w:ilvl w:val="0"/>
          <w:numId w:val="2"/>
        </w:numPr>
        <w:tabs>
          <w:tab w:val="clear" w:pos="360"/>
          <w:tab w:val="num" w:pos="502"/>
        </w:tabs>
        <w:ind w:left="502"/>
      </w:pPr>
      <w:r w:rsidRPr="00C00EFE">
        <w:t>Zhotovitel potvrzuje, že se v plném rozsahu seznámil s rozsahem a povahou předmětu smlouvy, že jsou mu známy veškeré technické, kvalitativní a jiné nezbytné podmínky k bezchybné realizaci předmětu smlouvy a že disponuje takovými kapacitami a odbornými znalostmi, které jsou k provedení předmětu smlouvy potřebné.</w:t>
      </w:r>
    </w:p>
    <w:p w14:paraId="7DC231FD" w14:textId="77777777" w:rsidR="001175EE" w:rsidRPr="00C00EFE" w:rsidRDefault="001175EE" w:rsidP="001175EE">
      <w:pPr>
        <w:numPr>
          <w:ilvl w:val="0"/>
          <w:numId w:val="2"/>
        </w:numPr>
        <w:tabs>
          <w:tab w:val="clear" w:pos="360"/>
          <w:tab w:val="num" w:pos="502"/>
        </w:tabs>
        <w:ind w:left="502"/>
      </w:pPr>
      <w:r w:rsidRPr="00C00EFE">
        <w:t>Změny a doplňky této smlouvy mohou být provedeny na základě dohody smluvních stran, písemnými dodatky, podepsanými oprávněnými zástupci obou smluvních stran. Veškeré dodatky a přílohy vzniklé po dobu plnění smlouvy se stávají její nedílnou součástí.</w:t>
      </w:r>
    </w:p>
    <w:p w14:paraId="1E04ACB3" w14:textId="21711792" w:rsidR="001175EE" w:rsidRPr="00C00EFE" w:rsidRDefault="001175EE" w:rsidP="001175EE">
      <w:pPr>
        <w:numPr>
          <w:ilvl w:val="0"/>
          <w:numId w:val="2"/>
        </w:numPr>
        <w:tabs>
          <w:tab w:val="clear" w:pos="360"/>
          <w:tab w:val="num" w:pos="502"/>
        </w:tabs>
        <w:ind w:left="502"/>
      </w:pPr>
      <w:r w:rsidRPr="00C00EFE">
        <w:t xml:space="preserve">Pokud při provádění předmětu smlouvy vyjdou najevo nebo vzniknou nové skutečnosti, které smluvní strany při uzavření smlouvy neznaly a nemohly znát, a které podstatně ztíží nebo znemožní zhotovení předmětu smlouvy </w:t>
      </w:r>
      <w:r w:rsidRPr="00C00EFE">
        <w:br/>
        <w:t>za sjednaných podmínek, je objednatel oprávněn dohodnout se zhotovitelem změnu této smlouvy.</w:t>
      </w:r>
    </w:p>
    <w:p w14:paraId="3462172F" w14:textId="77777777" w:rsidR="001175EE" w:rsidRPr="00C00EFE" w:rsidRDefault="001175EE" w:rsidP="001175EE">
      <w:pPr>
        <w:numPr>
          <w:ilvl w:val="0"/>
          <w:numId w:val="2"/>
        </w:numPr>
        <w:tabs>
          <w:tab w:val="clear" w:pos="360"/>
          <w:tab w:val="num" w:pos="502"/>
        </w:tabs>
        <w:ind w:left="502"/>
      </w:pPr>
      <w:r w:rsidRPr="00C00EFE">
        <w:t xml:space="preserve">Objednatel si vyhrazuje právo jednostranné redukce předmětu veřejné zakázky, pokud se mu nepodaří zajistit finanční prostředky v celém předpokládaném rozsahu. Pokud toto právo uplatní, je zhotovitel povinen na redukci (snížení rozsahu) předmětu veřejné zakázky přistoupit. </w:t>
      </w:r>
    </w:p>
    <w:p w14:paraId="32203CD8" w14:textId="77777777" w:rsidR="001175EE" w:rsidRPr="00C00EFE" w:rsidRDefault="001175EE" w:rsidP="001175EE">
      <w:pPr>
        <w:numPr>
          <w:ilvl w:val="0"/>
          <w:numId w:val="2"/>
        </w:numPr>
        <w:tabs>
          <w:tab w:val="clear" w:pos="360"/>
          <w:tab w:val="num" w:pos="502"/>
        </w:tabs>
        <w:ind w:left="502"/>
      </w:pPr>
      <w:r w:rsidRPr="00C00EFE">
        <w:t xml:space="preserve">Všechny žádosti zhotovitele, které bude odesílat za objednatele na základě plné moci zhotovitel jiným subjektům, budou obsahovat název akce.  </w:t>
      </w:r>
    </w:p>
    <w:p w14:paraId="19CAEAFC" w14:textId="77777777" w:rsidR="001175EE" w:rsidRPr="00C00EFE" w:rsidRDefault="001175EE" w:rsidP="001175EE">
      <w:pPr>
        <w:numPr>
          <w:ilvl w:val="0"/>
          <w:numId w:val="2"/>
        </w:numPr>
        <w:tabs>
          <w:tab w:val="clear" w:pos="360"/>
          <w:tab w:val="num" w:pos="502"/>
        </w:tabs>
        <w:ind w:left="502"/>
      </w:pPr>
      <w:r w:rsidRPr="00C00EFE">
        <w:t>Smluvní strany prohlašují, že tuto smlouvu uzavírají dobrovolně, srozumitelně, vážně a určitě, prosty omylu, na znamení čehož připojují níže podpisy osob oprávněných jednat za smluvní strany.</w:t>
      </w:r>
    </w:p>
    <w:p w14:paraId="18A58816" w14:textId="441173A4" w:rsidR="001175EE" w:rsidRPr="00C00EFE" w:rsidRDefault="001175EE" w:rsidP="001175EE">
      <w:pPr>
        <w:numPr>
          <w:ilvl w:val="0"/>
          <w:numId w:val="2"/>
        </w:numPr>
        <w:tabs>
          <w:tab w:val="clear" w:pos="360"/>
          <w:tab w:val="num" w:pos="502"/>
        </w:tabs>
        <w:ind w:left="502"/>
      </w:pPr>
      <w:r w:rsidRPr="00C00EFE">
        <w:t xml:space="preserve">Součástí této smlouvy </w:t>
      </w:r>
      <w:r w:rsidR="00AC0972" w:rsidRPr="00C00EFE">
        <w:t>j</w:t>
      </w:r>
      <w:r w:rsidR="008A0963" w:rsidRPr="00C00EFE">
        <w:t>e</w:t>
      </w:r>
      <w:r w:rsidRPr="00C00EFE">
        <w:t xml:space="preserve"> </w:t>
      </w:r>
      <w:r w:rsidRPr="00C00EFE">
        <w:rPr>
          <w:b/>
        </w:rPr>
        <w:t>příloh</w:t>
      </w:r>
      <w:r w:rsidR="008A0963" w:rsidRPr="00C00EFE">
        <w:rPr>
          <w:b/>
        </w:rPr>
        <w:t>a</w:t>
      </w:r>
      <w:r w:rsidRPr="00C00EFE">
        <w:t>:</w:t>
      </w:r>
    </w:p>
    <w:p w14:paraId="216272DC" w14:textId="77777777" w:rsidR="001175EE" w:rsidRPr="00C00EFE" w:rsidRDefault="001175EE" w:rsidP="001175EE">
      <w:pPr>
        <w:ind w:firstLine="360"/>
      </w:pPr>
      <w:r w:rsidRPr="00C00EFE">
        <w:t xml:space="preserve">   </w:t>
      </w:r>
      <w:r w:rsidRPr="00C00EFE">
        <w:rPr>
          <w:b/>
        </w:rPr>
        <w:t xml:space="preserve">č. 1 </w:t>
      </w:r>
      <w:r w:rsidRPr="00C00EFE">
        <w:t xml:space="preserve">-  Zásady sestavování Soupisu stavebních prací, dodávek a služeb s výkazem výměr. (pouze v elektronické </w:t>
      </w:r>
    </w:p>
    <w:p w14:paraId="58DD249B" w14:textId="32992BBF" w:rsidR="001175EE" w:rsidRPr="00C00EFE" w:rsidRDefault="001175EE" w:rsidP="001175EE">
      <w:pPr>
        <w:ind w:left="567" w:hanging="66"/>
      </w:pPr>
      <w:r w:rsidRPr="00C00EFE">
        <w:t xml:space="preserve">podobě na webové stránce objednatele </w:t>
      </w:r>
      <w:hyperlink r:id="rId12" w:history="1">
        <w:r w:rsidRPr="00C00EFE">
          <w:rPr>
            <w:rStyle w:val="Hypertextovodkaz"/>
            <w:color w:val="auto"/>
          </w:rPr>
          <w:t>http://www.olomouc.eu/magistrat/odbory-magistratu/odbor-investic/odbor</w:t>
        </w:r>
      </w:hyperlink>
      <w:r w:rsidRPr="00C00EFE">
        <w:t>)</w:t>
      </w:r>
    </w:p>
    <w:p w14:paraId="36D24179" w14:textId="77777777" w:rsidR="001175EE" w:rsidRPr="00C00EFE" w:rsidRDefault="001175EE" w:rsidP="001175EE">
      <w:pPr>
        <w:numPr>
          <w:ilvl w:val="0"/>
          <w:numId w:val="2"/>
        </w:numPr>
        <w:tabs>
          <w:tab w:val="clear" w:pos="360"/>
          <w:tab w:val="num" w:pos="502"/>
        </w:tabs>
        <w:ind w:left="502"/>
      </w:pPr>
      <w:r w:rsidRPr="00C00EFE">
        <w:t xml:space="preserve">Zhotovitel prohlašuje, že se seznámil s touto smlouvou v plném rozsahu, že jí porozuměl a v plném rozsahu </w:t>
      </w:r>
      <w:r w:rsidRPr="00C00EFE">
        <w:br/>
        <w:t xml:space="preserve">ji akceptuje. </w:t>
      </w:r>
    </w:p>
    <w:p w14:paraId="53CBEFC1" w14:textId="77777777" w:rsidR="001175EE" w:rsidRPr="00C00EFE" w:rsidRDefault="001175EE" w:rsidP="001175EE">
      <w:pPr>
        <w:numPr>
          <w:ilvl w:val="0"/>
          <w:numId w:val="2"/>
        </w:numPr>
        <w:tabs>
          <w:tab w:val="clear" w:pos="360"/>
          <w:tab w:val="num" w:pos="502"/>
        </w:tabs>
        <w:ind w:left="502"/>
      </w:pPr>
      <w:r w:rsidRPr="00C00EFE">
        <w:t xml:space="preserve">Tato smlouva je vyhotovena ve čtyřech stejnopisech, z nichž po dvou obdrží každá smluvní strana.                                                                                               </w:t>
      </w:r>
    </w:p>
    <w:p w14:paraId="51B998E0" w14:textId="77777777" w:rsidR="001175EE" w:rsidRPr="00C00EFE" w:rsidRDefault="001175EE" w:rsidP="001175EE">
      <w:pPr>
        <w:numPr>
          <w:ilvl w:val="0"/>
          <w:numId w:val="2"/>
        </w:numPr>
        <w:tabs>
          <w:tab w:val="clear" w:pos="360"/>
          <w:tab w:val="num" w:pos="502"/>
        </w:tabs>
        <w:ind w:left="502"/>
      </w:pPr>
      <w:r w:rsidRPr="00C00EFE">
        <w:rPr>
          <w:rFonts w:eastAsia="Arial"/>
        </w:rPr>
        <w:t xml:space="preserve">Zhotovitel </w:t>
      </w:r>
      <w:r w:rsidRPr="00C00EFE">
        <w:t xml:space="preserve">bere na vědomí, že obsah této smlouvy včetně všech dodatků může být poskytnut žadateli v režimu zákona č. 106/1999 Sb., o svobodném přístupu k informacím, ve znění pozdějších předpisů, a že tato smlouva včetně všech dodatků bude statutárním městem Olomouc uveřejněna v registru smluv (pokud takovému uveřejnění podléhá) dle zákona č. 340/2015 Sb., o zvláštních podmínkách účinnosti některých smluv, uveřejňování těchto smluv a o registru smluv (zákon o registru smluv) v účinném znění. </w:t>
      </w:r>
    </w:p>
    <w:p w14:paraId="582ABA71" w14:textId="71CEB134" w:rsidR="001175EE" w:rsidRPr="00C00EFE" w:rsidRDefault="001175EE" w:rsidP="001175EE">
      <w:pPr>
        <w:numPr>
          <w:ilvl w:val="0"/>
          <w:numId w:val="2"/>
        </w:numPr>
        <w:tabs>
          <w:tab w:val="clear" w:pos="360"/>
          <w:tab w:val="num" w:pos="502"/>
        </w:tabs>
        <w:ind w:left="502"/>
      </w:pPr>
      <w:r w:rsidRPr="00C00EFE">
        <w:t xml:space="preserve">Tato smlouva nabývá účinnosti dnem uveřejnění prostřednictvím registru smluv dle příslušných ustanovení zákona č.340/2015 Sb., o zvláštních podmínkách účinnosti některých smluv, uveřejňování těchto smluv </w:t>
      </w:r>
      <w:r w:rsidRPr="00C00EFE">
        <w:br/>
        <w:t>a o registru smluv (zákon o registru smluv) v účinném znění.</w:t>
      </w:r>
    </w:p>
    <w:p w14:paraId="7A3F5E8F" w14:textId="77777777" w:rsidR="001175EE" w:rsidRPr="00C00EFE" w:rsidRDefault="001175EE" w:rsidP="001175EE">
      <w:pPr>
        <w:numPr>
          <w:ilvl w:val="0"/>
          <w:numId w:val="2"/>
        </w:numPr>
        <w:tabs>
          <w:tab w:val="clear" w:pos="360"/>
          <w:tab w:val="num" w:pos="502"/>
        </w:tabs>
        <w:ind w:left="502"/>
      </w:pPr>
      <w:r w:rsidRPr="00C00EFE">
        <w:lastRenderedPageBreak/>
        <w:t>Smluvní strany prohlašují, že skutečnosti uvedené v této smlouvě nepovažují za obchodní tajemství ve smyslu § 504 zákona č. 89/2012 Sb., občanský zákoník, ve znění pozdějších předpisů.</w:t>
      </w:r>
    </w:p>
    <w:p w14:paraId="6C1B8829" w14:textId="77777777" w:rsidR="001175EE" w:rsidRPr="00C00EFE" w:rsidRDefault="001175EE" w:rsidP="001175EE"/>
    <w:p w14:paraId="0B281704" w14:textId="77777777" w:rsidR="00516AED" w:rsidRPr="00C00EFE" w:rsidRDefault="000E208F" w:rsidP="000E208F">
      <w:pPr>
        <w:ind w:left="360"/>
      </w:pPr>
      <w:r w:rsidRPr="00C00EFE">
        <w:t>.</w:t>
      </w:r>
    </w:p>
    <w:p w14:paraId="7FE04174" w14:textId="77777777" w:rsidR="001811D0" w:rsidRPr="00C00EFE" w:rsidRDefault="001811D0" w:rsidP="00F71FAC"/>
    <w:tbl>
      <w:tblPr>
        <w:tblW w:w="0" w:type="auto"/>
        <w:tblInd w:w="70" w:type="dxa"/>
        <w:tblLayout w:type="fixed"/>
        <w:tblCellMar>
          <w:left w:w="70" w:type="dxa"/>
          <w:right w:w="70" w:type="dxa"/>
        </w:tblCellMar>
        <w:tblLook w:val="0000" w:firstRow="0" w:lastRow="0" w:firstColumn="0" w:lastColumn="0" w:noHBand="0" w:noVBand="0"/>
      </w:tblPr>
      <w:tblGrid>
        <w:gridCol w:w="4819"/>
        <w:gridCol w:w="4820"/>
      </w:tblGrid>
      <w:tr w:rsidR="00F71FAC" w:rsidRPr="00C00EFE" w14:paraId="152A7C04" w14:textId="77777777">
        <w:tc>
          <w:tcPr>
            <w:tcW w:w="4819" w:type="dxa"/>
          </w:tcPr>
          <w:p w14:paraId="593C0C28" w14:textId="12A64C26" w:rsidR="00F71FAC" w:rsidRPr="00C00EFE" w:rsidRDefault="00730453" w:rsidP="0024201E">
            <w:r w:rsidRPr="00C00EFE">
              <w:t>V Olomouci</w:t>
            </w:r>
            <w:r w:rsidR="004254AA" w:rsidRPr="00C00EFE">
              <w:t xml:space="preserve"> dne</w:t>
            </w:r>
            <w:r w:rsidR="00CA25CC" w:rsidRPr="00C00EFE">
              <w:t>:</w:t>
            </w:r>
            <w:r w:rsidR="004A533C" w:rsidRPr="00C00EFE">
              <w:t xml:space="preserve">  </w:t>
            </w:r>
            <w:r w:rsidR="003043CF">
              <w:t>21. 6. 2022</w:t>
            </w:r>
          </w:p>
        </w:tc>
        <w:tc>
          <w:tcPr>
            <w:tcW w:w="4820" w:type="dxa"/>
          </w:tcPr>
          <w:p w14:paraId="6FAB2EAC" w14:textId="67C1D8C8" w:rsidR="00F71FAC" w:rsidRPr="00C00EFE" w:rsidRDefault="00EE074B" w:rsidP="001175EE">
            <w:r w:rsidRPr="00C00EFE">
              <w:t>V</w:t>
            </w:r>
            <w:r w:rsidR="0006470E" w:rsidRPr="00C00EFE">
              <w:t xml:space="preserve"> </w:t>
            </w:r>
            <w:r w:rsidR="0024201E" w:rsidRPr="00C00EFE">
              <w:t>Praze</w:t>
            </w:r>
            <w:r w:rsidR="003715CA" w:rsidRPr="00C00EFE">
              <w:t xml:space="preserve"> </w:t>
            </w:r>
            <w:r w:rsidR="00C2577B" w:rsidRPr="00C00EFE">
              <w:t>dne</w:t>
            </w:r>
            <w:r w:rsidR="00CA25CC" w:rsidRPr="00C00EFE">
              <w:t>:</w:t>
            </w:r>
            <w:r w:rsidR="004254AA" w:rsidRPr="00C00EFE">
              <w:t xml:space="preserve"> </w:t>
            </w:r>
            <w:r w:rsidR="004A533C" w:rsidRPr="00C00EFE">
              <w:t xml:space="preserve"> </w:t>
            </w:r>
            <w:r w:rsidR="003043CF">
              <w:t>14. 6. 2022</w:t>
            </w:r>
          </w:p>
        </w:tc>
      </w:tr>
    </w:tbl>
    <w:p w14:paraId="19E45EED" w14:textId="77777777" w:rsidR="00F71FAC" w:rsidRPr="00C00EFE" w:rsidRDefault="00F71FAC" w:rsidP="00F71FAC"/>
    <w:p w14:paraId="691A69C9" w14:textId="77777777" w:rsidR="001811D0" w:rsidRPr="00C00EFE" w:rsidRDefault="001811D0" w:rsidP="00F71FAC"/>
    <w:p w14:paraId="7A314C35" w14:textId="77777777" w:rsidR="004D248E" w:rsidRPr="00C00EFE" w:rsidRDefault="004D248E" w:rsidP="00F71FAC"/>
    <w:p w14:paraId="1A68A5A4" w14:textId="77777777" w:rsidR="00EC3A52" w:rsidRPr="00C00EFE" w:rsidRDefault="00EC3A52" w:rsidP="00F71FAC"/>
    <w:p w14:paraId="6C8E4619" w14:textId="77777777" w:rsidR="008A0963" w:rsidRPr="00C00EFE" w:rsidRDefault="008A0963" w:rsidP="00F71FAC"/>
    <w:p w14:paraId="29242006" w14:textId="77777777" w:rsidR="008A0963" w:rsidRPr="00C00EFE" w:rsidRDefault="008A0963" w:rsidP="00F71FAC"/>
    <w:p w14:paraId="3BA74B03" w14:textId="77777777" w:rsidR="00EC3A52" w:rsidRPr="00C00EFE" w:rsidRDefault="00EC3A52" w:rsidP="00F71FAC"/>
    <w:p w14:paraId="391FF878" w14:textId="77777777" w:rsidR="006A4F36" w:rsidRPr="00C00EFE" w:rsidRDefault="006A4F36" w:rsidP="00F71FAC"/>
    <w:p w14:paraId="1A8BF886" w14:textId="77777777" w:rsidR="00F71FAC" w:rsidRPr="00C00EFE" w:rsidRDefault="00F71FAC" w:rsidP="00F71FA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19"/>
      </w:tblGrid>
      <w:tr w:rsidR="006362D0" w:rsidRPr="00C00EFE" w14:paraId="7B02F4C6" w14:textId="77777777">
        <w:trPr>
          <w:cantSplit/>
        </w:trPr>
        <w:tc>
          <w:tcPr>
            <w:tcW w:w="4820" w:type="dxa"/>
          </w:tcPr>
          <w:p w14:paraId="06C9F9DC" w14:textId="77777777" w:rsidR="00F71FAC" w:rsidRPr="00C00EFE" w:rsidRDefault="00F71FAC" w:rsidP="00F71FAC">
            <w:pPr>
              <w:jc w:val="center"/>
            </w:pPr>
            <w:r w:rsidRPr="00C00EFE">
              <w:t xml:space="preserve"> Objednatel</w:t>
            </w:r>
          </w:p>
        </w:tc>
        <w:tc>
          <w:tcPr>
            <w:tcW w:w="4819" w:type="dxa"/>
          </w:tcPr>
          <w:p w14:paraId="0D8323D9" w14:textId="77777777" w:rsidR="00F71FAC" w:rsidRPr="00C00EFE" w:rsidRDefault="00F71FAC" w:rsidP="00F71FAC">
            <w:pPr>
              <w:jc w:val="center"/>
            </w:pPr>
            <w:r w:rsidRPr="00C00EFE">
              <w:t>Zhotovitel</w:t>
            </w:r>
          </w:p>
        </w:tc>
      </w:tr>
      <w:tr w:rsidR="00F71FAC" w:rsidRPr="006362D0" w14:paraId="45AC2C12" w14:textId="77777777" w:rsidTr="006A4F36">
        <w:trPr>
          <w:trHeight w:val="757"/>
        </w:trPr>
        <w:tc>
          <w:tcPr>
            <w:tcW w:w="4820" w:type="dxa"/>
          </w:tcPr>
          <w:p w14:paraId="3B7551EE" w14:textId="77777777" w:rsidR="00EA23FE" w:rsidRPr="00C00EFE" w:rsidRDefault="00EA23FE" w:rsidP="00F71FAC">
            <w:pPr>
              <w:jc w:val="center"/>
            </w:pPr>
          </w:p>
          <w:p w14:paraId="5A057F35" w14:textId="5A16C12D" w:rsidR="001175EE" w:rsidRPr="00C00EFE" w:rsidRDefault="001175EE" w:rsidP="001175EE">
            <w:pPr>
              <w:jc w:val="center"/>
            </w:pPr>
            <w:r w:rsidRPr="00C00EFE">
              <w:t>JUDr. Martin Major, MBA</w:t>
            </w:r>
          </w:p>
          <w:p w14:paraId="0549E69A" w14:textId="77777777" w:rsidR="001175EE" w:rsidRPr="00C00EFE" w:rsidRDefault="001175EE" w:rsidP="001175EE">
            <w:pPr>
              <w:jc w:val="center"/>
            </w:pPr>
            <w:r w:rsidRPr="00C00EFE">
              <w:t xml:space="preserve">náměstek primátora </w:t>
            </w:r>
          </w:p>
          <w:p w14:paraId="07864B06" w14:textId="7F205AF6" w:rsidR="00E05DA1" w:rsidRPr="00C00EFE" w:rsidRDefault="006620FA" w:rsidP="001175EE">
            <w:pPr>
              <w:jc w:val="center"/>
            </w:pPr>
            <w:r w:rsidRPr="00C00EFE">
              <w:t>statutární město Olomouc</w:t>
            </w:r>
          </w:p>
        </w:tc>
        <w:tc>
          <w:tcPr>
            <w:tcW w:w="4819" w:type="dxa"/>
          </w:tcPr>
          <w:p w14:paraId="45F8E997" w14:textId="77777777" w:rsidR="00EA23FE" w:rsidRPr="00C00EFE" w:rsidRDefault="00EA23FE" w:rsidP="00F71FAC">
            <w:pPr>
              <w:jc w:val="center"/>
            </w:pPr>
          </w:p>
          <w:p w14:paraId="2E687289" w14:textId="77777777" w:rsidR="00EE074B" w:rsidRPr="00C00EFE" w:rsidRDefault="00F645A2" w:rsidP="000954E8">
            <w:pPr>
              <w:jc w:val="center"/>
            </w:pPr>
            <w:r w:rsidRPr="00C00EFE">
              <w:t>Ing. arch. Václav Čermák</w:t>
            </w:r>
          </w:p>
          <w:p w14:paraId="56FE3D61" w14:textId="22EC9C61" w:rsidR="00F645A2" w:rsidRPr="00C00EFE" w:rsidRDefault="00F645A2" w:rsidP="000954E8">
            <w:pPr>
              <w:jc w:val="center"/>
            </w:pPr>
            <w:r w:rsidRPr="00C00EFE">
              <w:t>jednatel</w:t>
            </w:r>
          </w:p>
          <w:p w14:paraId="79261979" w14:textId="3405DA40" w:rsidR="00F645A2" w:rsidRPr="006362D0" w:rsidRDefault="00F645A2" w:rsidP="000954E8">
            <w:pPr>
              <w:jc w:val="center"/>
            </w:pPr>
            <w:r w:rsidRPr="00C00EFE">
              <w:t>kcarch s.r.o.</w:t>
            </w:r>
          </w:p>
        </w:tc>
      </w:tr>
    </w:tbl>
    <w:p w14:paraId="62A9C91E" w14:textId="5F92A9D5" w:rsidR="005C5A9D" w:rsidRPr="006362D0" w:rsidRDefault="005C5A9D" w:rsidP="00682004"/>
    <w:sectPr w:rsidR="005C5A9D" w:rsidRPr="006362D0" w:rsidSect="005F78EE">
      <w:headerReference w:type="default" r:id="rId13"/>
      <w:footerReference w:type="default" r:id="rId14"/>
      <w:footerReference w:type="first" r:id="rId15"/>
      <w:pgSz w:w="11906" w:h="16838" w:code="9"/>
      <w:pgMar w:top="993" w:right="851" w:bottom="284" w:left="1418" w:header="708" w:footer="851"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431F0" w14:textId="77777777" w:rsidR="006906DE" w:rsidRDefault="006906DE">
      <w:r>
        <w:separator/>
      </w:r>
    </w:p>
  </w:endnote>
  <w:endnote w:type="continuationSeparator" w:id="0">
    <w:p w14:paraId="0A650616" w14:textId="77777777" w:rsidR="006906DE" w:rsidRDefault="0069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43287"/>
      <w:docPartObj>
        <w:docPartGallery w:val="Page Numbers (Bottom of Page)"/>
        <w:docPartUnique/>
      </w:docPartObj>
    </w:sdtPr>
    <w:sdtEndPr/>
    <w:sdtContent>
      <w:p w14:paraId="79CF4FC5" w14:textId="6D38DAE1" w:rsidR="005B56A1" w:rsidRDefault="005B56A1" w:rsidP="00F94184">
        <w:pPr>
          <w:pStyle w:val="Zpat"/>
          <w:jc w:val="center"/>
        </w:pPr>
        <w:r>
          <w:fldChar w:fldCharType="begin"/>
        </w:r>
        <w:r>
          <w:instrText>PAGE   \* MERGEFORMAT</w:instrText>
        </w:r>
        <w:r>
          <w:fldChar w:fldCharType="separate"/>
        </w:r>
        <w:r w:rsidR="0069569C">
          <w:rPr>
            <w:noProof/>
          </w:rPr>
          <w:t>2</w:t>
        </w:r>
        <w:r>
          <w:fldChar w:fldCharType="end"/>
        </w:r>
      </w:p>
    </w:sdtContent>
  </w:sdt>
  <w:p w14:paraId="669155B9" w14:textId="4571209D" w:rsidR="005B56A1" w:rsidRDefault="005B56A1" w:rsidP="00011F7B">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BF1B7" w14:textId="77777777" w:rsidR="005B56A1" w:rsidRDefault="005B56A1" w:rsidP="00011F7B">
    <w:pPr>
      <w:pStyle w:val="Zpat"/>
      <w:jc w:val="center"/>
    </w:pPr>
    <w:r>
      <w:rPr>
        <w:rStyle w:val="slostrnky"/>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D6014" w14:textId="77777777" w:rsidR="006906DE" w:rsidRDefault="006906DE">
      <w:r>
        <w:separator/>
      </w:r>
    </w:p>
  </w:footnote>
  <w:footnote w:type="continuationSeparator" w:id="0">
    <w:p w14:paraId="7E883AD4" w14:textId="77777777" w:rsidR="006906DE" w:rsidRDefault="0069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F336D" w14:textId="77777777" w:rsidR="005B56A1" w:rsidRDefault="005B56A1">
    <w:pPr>
      <w:pStyle w:val="Zhlav"/>
    </w:pPr>
    <w: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3829"/>
      <w:gridCol w:w="992"/>
    </w:tblGrid>
    <w:tr w:rsidR="005B56A1" w14:paraId="51F82BA2" w14:textId="77777777" w:rsidTr="00D74D97">
      <w:tc>
        <w:tcPr>
          <w:tcW w:w="4818" w:type="dxa"/>
        </w:tcPr>
        <w:p w14:paraId="5EE4C652" w14:textId="19229471" w:rsidR="005B56A1" w:rsidRDefault="005B56A1" w:rsidP="0044783E">
          <w:pPr>
            <w:jc w:val="left"/>
            <w:rPr>
              <w:sz w:val="18"/>
            </w:rPr>
          </w:pPr>
          <w:r>
            <w:rPr>
              <w:sz w:val="18"/>
            </w:rPr>
            <w:t xml:space="preserve">Číslo SOD zhotovitele:      </w:t>
          </w:r>
        </w:p>
      </w:tc>
      <w:tc>
        <w:tcPr>
          <w:tcW w:w="4821" w:type="dxa"/>
          <w:gridSpan w:val="2"/>
        </w:tcPr>
        <w:p w14:paraId="09991CF2" w14:textId="4E5BB62F" w:rsidR="005B56A1" w:rsidRDefault="005B56A1" w:rsidP="0044783E">
          <w:pPr>
            <w:jc w:val="left"/>
            <w:rPr>
              <w:sz w:val="18"/>
            </w:rPr>
          </w:pPr>
          <w:r>
            <w:rPr>
              <w:sz w:val="18"/>
            </w:rPr>
            <w:t xml:space="preserve">Číslo SOD objednatele:     </w:t>
          </w:r>
          <w:r w:rsidR="00F726AE" w:rsidRPr="00F726AE">
            <w:rPr>
              <w:sz w:val="18"/>
            </w:rPr>
            <w:t>OI-PRIPI/SOD/001468/2022/</w:t>
          </w:r>
          <w:proofErr w:type="spellStart"/>
          <w:r w:rsidR="00F726AE" w:rsidRPr="00F726AE">
            <w:rPr>
              <w:sz w:val="18"/>
            </w:rPr>
            <w:t>Vas</w:t>
          </w:r>
          <w:proofErr w:type="spellEnd"/>
        </w:p>
      </w:tc>
    </w:tr>
    <w:tr w:rsidR="005B56A1" w14:paraId="11E282DC" w14:textId="77777777" w:rsidTr="00D74D97">
      <w:tc>
        <w:tcPr>
          <w:tcW w:w="8647" w:type="dxa"/>
          <w:gridSpan w:val="2"/>
        </w:tcPr>
        <w:p w14:paraId="38AEB6C6" w14:textId="3E902A90" w:rsidR="005B56A1" w:rsidRDefault="005B56A1" w:rsidP="0044783E">
          <w:pPr>
            <w:jc w:val="left"/>
            <w:rPr>
              <w:sz w:val="18"/>
            </w:rPr>
          </w:pPr>
          <w:r>
            <w:rPr>
              <w:sz w:val="18"/>
            </w:rPr>
            <w:t xml:space="preserve">Název akce:   </w:t>
          </w:r>
          <w:r>
            <w:rPr>
              <w:sz w:val="18"/>
              <w:szCs w:val="18"/>
            </w:rPr>
            <w:t>Knihovna – Trnkova ulice</w:t>
          </w:r>
        </w:p>
      </w:tc>
      <w:tc>
        <w:tcPr>
          <w:tcW w:w="992" w:type="dxa"/>
        </w:tcPr>
        <w:p w14:paraId="21A6AA5D" w14:textId="04D61222" w:rsidR="005B56A1" w:rsidRDefault="005B56A1" w:rsidP="0044783E">
          <w:pPr>
            <w:pStyle w:val="Zpat"/>
            <w:jc w:val="left"/>
            <w:rPr>
              <w:sz w:val="18"/>
            </w:rPr>
          </w:pPr>
          <w:proofErr w:type="spellStart"/>
          <w:r>
            <w:rPr>
              <w:sz w:val="18"/>
            </w:rPr>
            <w:t>Org</w:t>
          </w:r>
          <w:proofErr w:type="spellEnd"/>
          <w:r>
            <w:rPr>
              <w:sz w:val="18"/>
            </w:rPr>
            <w:t>:  6122</w:t>
          </w:r>
        </w:p>
      </w:tc>
    </w:tr>
  </w:tbl>
  <w:p w14:paraId="22FA0350" w14:textId="58335636" w:rsidR="005B56A1" w:rsidRDefault="005B56A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265"/>
    <w:multiLevelType w:val="singleLevel"/>
    <w:tmpl w:val="697C2A36"/>
    <w:lvl w:ilvl="0">
      <w:start w:val="1"/>
      <w:numFmt w:val="decimal"/>
      <w:lvlText w:val="%1."/>
      <w:lvlJc w:val="left"/>
      <w:pPr>
        <w:tabs>
          <w:tab w:val="num" w:pos="360"/>
        </w:tabs>
        <w:ind w:left="360" w:hanging="360"/>
      </w:pPr>
      <w:rPr>
        <w:sz w:val="20"/>
        <w:szCs w:val="20"/>
      </w:rPr>
    </w:lvl>
  </w:abstractNum>
  <w:abstractNum w:abstractNumId="1">
    <w:nsid w:val="024E1C1A"/>
    <w:multiLevelType w:val="singleLevel"/>
    <w:tmpl w:val="90E64658"/>
    <w:lvl w:ilvl="0">
      <w:start w:val="1"/>
      <w:numFmt w:val="upperRoman"/>
      <w:pStyle w:val="Nadpis1"/>
      <w:lvlText w:val="%1."/>
      <w:lvlJc w:val="left"/>
      <w:pPr>
        <w:tabs>
          <w:tab w:val="num" w:pos="4548"/>
        </w:tabs>
        <w:ind w:left="4548" w:hanging="720"/>
      </w:pPr>
      <w:rPr>
        <w:b/>
      </w:rPr>
    </w:lvl>
  </w:abstractNum>
  <w:abstractNum w:abstractNumId="2">
    <w:nsid w:val="0941285D"/>
    <w:multiLevelType w:val="hybridMultilevel"/>
    <w:tmpl w:val="1D92EAE2"/>
    <w:lvl w:ilvl="0" w:tplc="961C5A5E">
      <w:start w:val="1"/>
      <w:numFmt w:val="lowerLetter"/>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397758"/>
    <w:multiLevelType w:val="hybridMultilevel"/>
    <w:tmpl w:val="5A74A0DA"/>
    <w:lvl w:ilvl="0" w:tplc="F934DD94">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2B55632"/>
    <w:multiLevelType w:val="hybridMultilevel"/>
    <w:tmpl w:val="0D605954"/>
    <w:lvl w:ilvl="0" w:tplc="B9B83A28">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nsid w:val="19731453"/>
    <w:multiLevelType w:val="multilevel"/>
    <w:tmpl w:val="95F67270"/>
    <w:lvl w:ilvl="0">
      <w:start w:val="1"/>
      <w:numFmt w:val="lowerLetter"/>
      <w:lvlText w:val="%1)"/>
      <w:lvlJc w:val="left"/>
      <w:pPr>
        <w:tabs>
          <w:tab w:val="num" w:pos="720"/>
        </w:tabs>
        <w:ind w:left="720" w:hanging="360"/>
      </w:pPr>
      <w:rPr>
        <w:b w:val="0"/>
        <w:strike w:val="0"/>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0464B97"/>
    <w:multiLevelType w:val="multilevel"/>
    <w:tmpl w:val="95F67270"/>
    <w:lvl w:ilvl="0">
      <w:start w:val="1"/>
      <w:numFmt w:val="lowerLetter"/>
      <w:lvlText w:val="%1)"/>
      <w:lvlJc w:val="left"/>
      <w:pPr>
        <w:tabs>
          <w:tab w:val="num" w:pos="360"/>
        </w:tabs>
        <w:ind w:left="360" w:hanging="360"/>
      </w:pPr>
      <w:rPr>
        <w:b w:val="0"/>
        <w:strike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06753AD"/>
    <w:multiLevelType w:val="hybridMultilevel"/>
    <w:tmpl w:val="A7784D56"/>
    <w:lvl w:ilvl="0" w:tplc="7F7AF59A">
      <w:start w:val="1"/>
      <w:numFmt w:val="decimal"/>
      <w:lvlText w:val="%1."/>
      <w:lvlJc w:val="left"/>
      <w:pPr>
        <w:tabs>
          <w:tab w:val="num" w:pos="765"/>
        </w:tabs>
        <w:ind w:left="765" w:hanging="360"/>
      </w:pPr>
      <w:rPr>
        <w:rFonts w:ascii="Times New Roman" w:hAnsi="Times New Roman" w:hint="default"/>
        <w:strike w:val="0"/>
        <w:dstrike w:val="0"/>
      </w:rPr>
    </w:lvl>
    <w:lvl w:ilvl="1" w:tplc="6D9A0C0C">
      <w:start w:val="5"/>
      <w:numFmt w:val="lowerLetter"/>
      <w:lvlText w:val="%2)"/>
      <w:lvlJc w:val="left"/>
      <w:pPr>
        <w:tabs>
          <w:tab w:val="num" w:pos="1485"/>
        </w:tabs>
        <w:ind w:left="1485" w:hanging="360"/>
      </w:pPr>
      <w:rPr>
        <w:rFonts w:hint="default"/>
      </w:r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8">
    <w:nsid w:val="2519669C"/>
    <w:multiLevelType w:val="singleLevel"/>
    <w:tmpl w:val="D4649884"/>
    <w:lvl w:ilvl="0">
      <w:numFmt w:val="bullet"/>
      <w:lvlText w:val="–"/>
      <w:lvlJc w:val="left"/>
      <w:pPr>
        <w:tabs>
          <w:tab w:val="num" w:pos="360"/>
        </w:tabs>
        <w:ind w:left="360" w:hanging="360"/>
      </w:pPr>
      <w:rPr>
        <w:rFonts w:hint="default"/>
      </w:rPr>
    </w:lvl>
  </w:abstractNum>
  <w:abstractNum w:abstractNumId="9">
    <w:nsid w:val="26582C66"/>
    <w:multiLevelType w:val="multilevel"/>
    <w:tmpl w:val="6FCC6550"/>
    <w:lvl w:ilvl="0">
      <w:start w:val="1"/>
      <w:numFmt w:val="decimal"/>
      <w:lvlText w:val="%1."/>
      <w:lvlJc w:val="left"/>
      <w:pPr>
        <w:tabs>
          <w:tab w:val="num" w:pos="720"/>
        </w:tabs>
        <w:ind w:left="720" w:hanging="360"/>
      </w:pPr>
      <w:rPr>
        <w:rFonts w:ascii="Times New Roman" w:hAnsi="Times New Roman" w:hint="default"/>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76D3509"/>
    <w:multiLevelType w:val="hybridMultilevel"/>
    <w:tmpl w:val="42122F1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8BD0FD5"/>
    <w:multiLevelType w:val="multilevel"/>
    <w:tmpl w:val="DCF6863A"/>
    <w:lvl w:ilvl="0">
      <w:start w:val="1"/>
      <w:numFmt w:val="decimal"/>
      <w:lvlText w:val="%1."/>
      <w:lvlJc w:val="left"/>
      <w:pPr>
        <w:tabs>
          <w:tab w:val="num" w:pos="360"/>
        </w:tabs>
        <w:ind w:left="360" w:hanging="360"/>
      </w:pPr>
    </w:lvl>
    <w:lvl w:ilvl="1">
      <w:start w:val="10"/>
      <w:numFmt w:val="upperRoman"/>
      <w:lvlText w:val="%2."/>
      <w:lvlJc w:val="left"/>
      <w:pPr>
        <w:tabs>
          <w:tab w:val="num" w:pos="1800"/>
        </w:tabs>
        <w:ind w:left="1800" w:hanging="720"/>
      </w:pPr>
      <w:rPr>
        <w:rFonts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1234ACE"/>
    <w:multiLevelType w:val="hybridMultilevel"/>
    <w:tmpl w:val="10169C62"/>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37502A4E"/>
    <w:multiLevelType w:val="hybridMultilevel"/>
    <w:tmpl w:val="6FCC6550"/>
    <w:lvl w:ilvl="0" w:tplc="7F7AF59A">
      <w:start w:val="1"/>
      <w:numFmt w:val="decimal"/>
      <w:lvlText w:val="%1."/>
      <w:lvlJc w:val="left"/>
      <w:pPr>
        <w:tabs>
          <w:tab w:val="num" w:pos="720"/>
        </w:tabs>
        <w:ind w:left="720" w:hanging="360"/>
      </w:pPr>
      <w:rPr>
        <w:rFonts w:ascii="Times New Roman" w:hAnsi="Times New Roman"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8C50CD2"/>
    <w:multiLevelType w:val="hybridMultilevel"/>
    <w:tmpl w:val="1B1A0018"/>
    <w:lvl w:ilvl="0" w:tplc="B9B83A2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3A133DA7"/>
    <w:multiLevelType w:val="hybridMultilevel"/>
    <w:tmpl w:val="3CFE67E0"/>
    <w:lvl w:ilvl="0" w:tplc="A2D0B90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3C3F80"/>
    <w:multiLevelType w:val="singleLevel"/>
    <w:tmpl w:val="04050017"/>
    <w:lvl w:ilvl="0">
      <w:start w:val="1"/>
      <w:numFmt w:val="lowerLetter"/>
      <w:lvlText w:val="%1)"/>
      <w:lvlJc w:val="left"/>
      <w:pPr>
        <w:tabs>
          <w:tab w:val="num" w:pos="360"/>
        </w:tabs>
        <w:ind w:left="360" w:hanging="360"/>
      </w:pPr>
    </w:lvl>
  </w:abstractNum>
  <w:abstractNum w:abstractNumId="17">
    <w:nsid w:val="44105227"/>
    <w:multiLevelType w:val="hybridMultilevel"/>
    <w:tmpl w:val="E3D8869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480D4C29"/>
    <w:multiLevelType w:val="hybridMultilevel"/>
    <w:tmpl w:val="C5A49CF8"/>
    <w:lvl w:ilvl="0" w:tplc="8390C91C">
      <w:start w:val="1"/>
      <w:numFmt w:val="decimal"/>
      <w:lvlText w:val="%1."/>
      <w:lvlJc w:val="left"/>
      <w:pPr>
        <w:tabs>
          <w:tab w:val="num" w:pos="720"/>
        </w:tabs>
        <w:ind w:left="720" w:hanging="360"/>
      </w:pPr>
      <w:rPr>
        <w:rFonts w:ascii="Palatino Linotype" w:eastAsia="Times New Roman" w:hAnsi="Palatino Linotype" w:cs="Arial"/>
      </w:rPr>
    </w:lvl>
    <w:lvl w:ilvl="1" w:tplc="04050019">
      <w:start w:val="1"/>
      <w:numFmt w:val="lowerLetter"/>
      <w:lvlText w:val="%2."/>
      <w:lvlJc w:val="left"/>
      <w:pPr>
        <w:tabs>
          <w:tab w:val="num" w:pos="1440"/>
        </w:tabs>
        <w:ind w:left="1440" w:hanging="360"/>
      </w:pPr>
    </w:lvl>
    <w:lvl w:ilvl="2" w:tplc="505C6688">
      <w:start w:val="1"/>
      <w:numFmt w:val="lowerLetter"/>
      <w:lvlText w:val="%3)"/>
      <w:lvlJc w:val="right"/>
      <w:pPr>
        <w:tabs>
          <w:tab w:val="num" w:pos="2160"/>
        </w:tabs>
        <w:ind w:left="2160" w:hanging="180"/>
      </w:pPr>
      <w:rPr>
        <w:rFonts w:ascii="Palatino Linotype" w:eastAsia="Times New Roman" w:hAnsi="Palatino Linotype" w:cs="Arial"/>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8B32C69"/>
    <w:multiLevelType w:val="hybridMultilevel"/>
    <w:tmpl w:val="C4E4DADA"/>
    <w:lvl w:ilvl="0" w:tplc="B9B83A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D12005D"/>
    <w:multiLevelType w:val="hybridMultilevel"/>
    <w:tmpl w:val="8A3CC4BE"/>
    <w:lvl w:ilvl="0" w:tplc="E746FA2C">
      <w:start w:val="1"/>
      <w:numFmt w:val="bullet"/>
      <w:lvlText w:val=""/>
      <w:lvlJc w:val="left"/>
      <w:pPr>
        <w:tabs>
          <w:tab w:val="num" w:pos="720"/>
        </w:tabs>
        <w:ind w:left="720" w:hanging="360"/>
      </w:pPr>
      <w:rPr>
        <w:rFonts w:ascii="Symbol" w:hAnsi="Symbol" w:hint="default"/>
        <w:b w:val="0"/>
      </w:rPr>
    </w:lvl>
    <w:lvl w:ilvl="1" w:tplc="04050001">
      <w:start w:val="1"/>
      <w:numFmt w:val="bullet"/>
      <w:lvlText w:val=""/>
      <w:lvlJc w:val="left"/>
      <w:pPr>
        <w:tabs>
          <w:tab w:val="num" w:pos="1440"/>
        </w:tabs>
        <w:ind w:left="1440" w:hanging="360"/>
      </w:pPr>
      <w:rPr>
        <w:rFonts w:ascii="Symbol" w:hAnsi="Symbol" w:hint="default"/>
        <w:b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D4768ED"/>
    <w:multiLevelType w:val="singleLevel"/>
    <w:tmpl w:val="0405000F"/>
    <w:lvl w:ilvl="0">
      <w:start w:val="1"/>
      <w:numFmt w:val="decimal"/>
      <w:lvlText w:val="%1."/>
      <w:lvlJc w:val="left"/>
      <w:pPr>
        <w:tabs>
          <w:tab w:val="num" w:pos="360"/>
        </w:tabs>
        <w:ind w:left="360" w:hanging="360"/>
      </w:pPr>
    </w:lvl>
  </w:abstractNum>
  <w:abstractNum w:abstractNumId="22">
    <w:nsid w:val="53DA15B2"/>
    <w:multiLevelType w:val="singleLevel"/>
    <w:tmpl w:val="D4649884"/>
    <w:lvl w:ilvl="0">
      <w:numFmt w:val="bullet"/>
      <w:lvlText w:val="–"/>
      <w:lvlJc w:val="left"/>
      <w:pPr>
        <w:tabs>
          <w:tab w:val="num" w:pos="360"/>
        </w:tabs>
        <w:ind w:left="360" w:hanging="360"/>
      </w:pPr>
      <w:rPr>
        <w:rFonts w:hint="default"/>
      </w:rPr>
    </w:lvl>
  </w:abstractNum>
  <w:abstractNum w:abstractNumId="23">
    <w:nsid w:val="56067519"/>
    <w:multiLevelType w:val="hybridMultilevel"/>
    <w:tmpl w:val="3A1A6AAA"/>
    <w:lvl w:ilvl="0" w:tplc="3DD477A6">
      <w:start w:val="1"/>
      <w:numFmt w:val="decimal"/>
      <w:lvlText w:val="%1."/>
      <w:lvlJc w:val="left"/>
      <w:pPr>
        <w:tabs>
          <w:tab w:val="num" w:pos="360"/>
        </w:tabs>
        <w:ind w:left="360" w:hanging="360"/>
      </w:pPr>
      <w:rPr>
        <w:rFonts w:ascii="Times New Roman" w:hAnsi="Times New Roman" w:cs="Times New Roman"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FEB737A"/>
    <w:multiLevelType w:val="singleLevel"/>
    <w:tmpl w:val="0405000F"/>
    <w:lvl w:ilvl="0">
      <w:start w:val="1"/>
      <w:numFmt w:val="decimal"/>
      <w:lvlText w:val="%1."/>
      <w:lvlJc w:val="left"/>
      <w:pPr>
        <w:tabs>
          <w:tab w:val="num" w:pos="360"/>
        </w:tabs>
        <w:ind w:left="360" w:hanging="360"/>
      </w:pPr>
    </w:lvl>
  </w:abstractNum>
  <w:abstractNum w:abstractNumId="25">
    <w:nsid w:val="636B5618"/>
    <w:multiLevelType w:val="hybridMultilevel"/>
    <w:tmpl w:val="B9D4749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39C21A6"/>
    <w:multiLevelType w:val="hybridMultilevel"/>
    <w:tmpl w:val="16843606"/>
    <w:lvl w:ilvl="0" w:tplc="A2D0B90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41C59FA"/>
    <w:multiLevelType w:val="singleLevel"/>
    <w:tmpl w:val="3D88E15A"/>
    <w:lvl w:ilvl="0">
      <w:start w:val="1"/>
      <w:numFmt w:val="decimal"/>
      <w:lvlText w:val="%1."/>
      <w:lvlJc w:val="left"/>
      <w:pPr>
        <w:tabs>
          <w:tab w:val="num" w:pos="360"/>
        </w:tabs>
        <w:ind w:left="360" w:hanging="360"/>
      </w:pPr>
      <w:rPr>
        <w:rFonts w:cs="Times New Roman"/>
        <w:strike w:val="0"/>
        <w:color w:val="auto"/>
      </w:rPr>
    </w:lvl>
  </w:abstractNum>
  <w:abstractNum w:abstractNumId="28">
    <w:nsid w:val="7B7452D0"/>
    <w:multiLevelType w:val="singleLevel"/>
    <w:tmpl w:val="3DD477A6"/>
    <w:lvl w:ilvl="0">
      <w:start w:val="1"/>
      <w:numFmt w:val="decimal"/>
      <w:lvlText w:val="%1."/>
      <w:lvlJc w:val="left"/>
      <w:pPr>
        <w:tabs>
          <w:tab w:val="num" w:pos="360"/>
        </w:tabs>
        <w:ind w:left="360" w:hanging="360"/>
      </w:pPr>
      <w:rPr>
        <w:rFonts w:ascii="Times New Roman" w:hAnsi="Times New Roman" w:cs="Times New Roman" w:hint="default"/>
        <w:sz w:val="20"/>
        <w:szCs w:val="20"/>
      </w:rPr>
    </w:lvl>
  </w:abstractNum>
  <w:num w:numId="1">
    <w:abstractNumId w:val="16"/>
  </w:num>
  <w:num w:numId="2">
    <w:abstractNumId w:val="0"/>
  </w:num>
  <w:num w:numId="3">
    <w:abstractNumId w:val="24"/>
  </w:num>
  <w:num w:numId="4">
    <w:abstractNumId w:val="21"/>
  </w:num>
  <w:num w:numId="5">
    <w:abstractNumId w:val="6"/>
  </w:num>
  <w:num w:numId="6">
    <w:abstractNumId w:val="1"/>
  </w:num>
  <w:num w:numId="7">
    <w:abstractNumId w:val="11"/>
  </w:num>
  <w:num w:numId="8">
    <w:abstractNumId w:val="1"/>
    <w:lvlOverride w:ilvl="0">
      <w:startOverride w:val="3"/>
    </w:lvlOverride>
  </w:num>
  <w:num w:numId="9">
    <w:abstractNumId w:val="28"/>
  </w:num>
  <w:num w:numId="10">
    <w:abstractNumId w:val="3"/>
  </w:num>
  <w:num w:numId="11">
    <w:abstractNumId w:val="6"/>
    <w:lvlOverride w:ilvl="0">
      <w:startOverride w:val="2"/>
    </w:lvlOverride>
  </w:num>
  <w:num w:numId="12">
    <w:abstractNumId w:val="15"/>
  </w:num>
  <w:num w:numId="13">
    <w:abstractNumId w:val="14"/>
  </w:num>
  <w:num w:numId="14">
    <w:abstractNumId w:val="27"/>
  </w:num>
  <w:num w:numId="15">
    <w:abstractNumId w:val="2"/>
  </w:num>
  <w:num w:numId="16">
    <w:abstractNumId w:val="23"/>
  </w:num>
  <w:num w:numId="17">
    <w:abstractNumId w:val="8"/>
  </w:num>
  <w:num w:numId="18">
    <w:abstractNumId w:val="25"/>
  </w:num>
  <w:num w:numId="19">
    <w:abstractNumId w:val="10"/>
  </w:num>
  <w:num w:numId="20">
    <w:abstractNumId w:val="20"/>
  </w:num>
  <w:num w:numId="21">
    <w:abstractNumId w:val="12"/>
  </w:num>
  <w:num w:numId="22">
    <w:abstractNumId w:val="26"/>
  </w:num>
  <w:num w:numId="23">
    <w:abstractNumId w:val="7"/>
  </w:num>
  <w:num w:numId="24">
    <w:abstractNumId w:val="13"/>
  </w:num>
  <w:num w:numId="25">
    <w:abstractNumId w:val="9"/>
  </w:num>
  <w:num w:numId="26">
    <w:abstractNumId w:val="0"/>
    <w:lvlOverride w:ilvl="0">
      <w:startOverride w:val="1"/>
    </w:lvlOverride>
  </w:num>
  <w:num w:numId="27">
    <w:abstractNumId w:val="17"/>
  </w:num>
  <w:num w:numId="28">
    <w:abstractNumId w:val="18"/>
  </w:num>
  <w:num w:numId="29">
    <w:abstractNumId w:val="4"/>
  </w:num>
  <w:num w:numId="30">
    <w:abstractNumId w:val="19"/>
  </w:num>
  <w:num w:numId="31">
    <w:abstractNumId w:val="22"/>
  </w:num>
  <w:num w:numId="32">
    <w:abstractNumId w:val="6"/>
    <w:lvlOverride w:ilvl="0">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046"/>
    <w:rsid w:val="0000212E"/>
    <w:rsid w:val="00002982"/>
    <w:rsid w:val="000048AE"/>
    <w:rsid w:val="0000669F"/>
    <w:rsid w:val="00011D23"/>
    <w:rsid w:val="00011F7B"/>
    <w:rsid w:val="00013085"/>
    <w:rsid w:val="00016588"/>
    <w:rsid w:val="000200DB"/>
    <w:rsid w:val="000208AF"/>
    <w:rsid w:val="00022A96"/>
    <w:rsid w:val="00024153"/>
    <w:rsid w:val="00024C21"/>
    <w:rsid w:val="00025154"/>
    <w:rsid w:val="00025631"/>
    <w:rsid w:val="00030900"/>
    <w:rsid w:val="000309F1"/>
    <w:rsid w:val="000310B0"/>
    <w:rsid w:val="000321A8"/>
    <w:rsid w:val="0003341A"/>
    <w:rsid w:val="00034CA7"/>
    <w:rsid w:val="00037E3E"/>
    <w:rsid w:val="00041658"/>
    <w:rsid w:val="000420DB"/>
    <w:rsid w:val="00042B06"/>
    <w:rsid w:val="00043E76"/>
    <w:rsid w:val="0004489D"/>
    <w:rsid w:val="00046149"/>
    <w:rsid w:val="00046369"/>
    <w:rsid w:val="00053B6F"/>
    <w:rsid w:val="000608B4"/>
    <w:rsid w:val="0006126C"/>
    <w:rsid w:val="00061AF5"/>
    <w:rsid w:val="00062878"/>
    <w:rsid w:val="00063503"/>
    <w:rsid w:val="000641AD"/>
    <w:rsid w:val="00064437"/>
    <w:rsid w:val="0006470E"/>
    <w:rsid w:val="00064E2F"/>
    <w:rsid w:val="0006681E"/>
    <w:rsid w:val="00067A35"/>
    <w:rsid w:val="00070599"/>
    <w:rsid w:val="00071FD1"/>
    <w:rsid w:val="0007602E"/>
    <w:rsid w:val="000761CE"/>
    <w:rsid w:val="0007684A"/>
    <w:rsid w:val="000773D4"/>
    <w:rsid w:val="00077728"/>
    <w:rsid w:val="00077B0D"/>
    <w:rsid w:val="000832DC"/>
    <w:rsid w:val="000845BA"/>
    <w:rsid w:val="00085014"/>
    <w:rsid w:val="0008635C"/>
    <w:rsid w:val="0008737E"/>
    <w:rsid w:val="00087E8B"/>
    <w:rsid w:val="000901C1"/>
    <w:rsid w:val="00093D25"/>
    <w:rsid w:val="0009427B"/>
    <w:rsid w:val="000954E8"/>
    <w:rsid w:val="00095E52"/>
    <w:rsid w:val="00096BA4"/>
    <w:rsid w:val="00097E04"/>
    <w:rsid w:val="00097F3F"/>
    <w:rsid w:val="000A14AC"/>
    <w:rsid w:val="000A2839"/>
    <w:rsid w:val="000A3A86"/>
    <w:rsid w:val="000A4673"/>
    <w:rsid w:val="000A5569"/>
    <w:rsid w:val="000A560B"/>
    <w:rsid w:val="000A5AC0"/>
    <w:rsid w:val="000A61F3"/>
    <w:rsid w:val="000B123F"/>
    <w:rsid w:val="000B3F91"/>
    <w:rsid w:val="000B4022"/>
    <w:rsid w:val="000B5C5B"/>
    <w:rsid w:val="000B6577"/>
    <w:rsid w:val="000B6DC8"/>
    <w:rsid w:val="000B7075"/>
    <w:rsid w:val="000B76FF"/>
    <w:rsid w:val="000C41D0"/>
    <w:rsid w:val="000C42C0"/>
    <w:rsid w:val="000C5D99"/>
    <w:rsid w:val="000C5F20"/>
    <w:rsid w:val="000D047A"/>
    <w:rsid w:val="000D0AE2"/>
    <w:rsid w:val="000D10D2"/>
    <w:rsid w:val="000D21A6"/>
    <w:rsid w:val="000D3F34"/>
    <w:rsid w:val="000E06A4"/>
    <w:rsid w:val="000E208F"/>
    <w:rsid w:val="000E3524"/>
    <w:rsid w:val="000E3621"/>
    <w:rsid w:val="000E3DE6"/>
    <w:rsid w:val="000E424A"/>
    <w:rsid w:val="000E45D1"/>
    <w:rsid w:val="000E56FE"/>
    <w:rsid w:val="000E678A"/>
    <w:rsid w:val="000E6EF7"/>
    <w:rsid w:val="000F246B"/>
    <w:rsid w:val="000F2C86"/>
    <w:rsid w:val="000F56F0"/>
    <w:rsid w:val="000F71D9"/>
    <w:rsid w:val="001003C7"/>
    <w:rsid w:val="00100DF1"/>
    <w:rsid w:val="00101E50"/>
    <w:rsid w:val="00102F07"/>
    <w:rsid w:val="00105B6E"/>
    <w:rsid w:val="00105CF3"/>
    <w:rsid w:val="00106612"/>
    <w:rsid w:val="0010687A"/>
    <w:rsid w:val="001104B0"/>
    <w:rsid w:val="00111B95"/>
    <w:rsid w:val="00111FEB"/>
    <w:rsid w:val="00116E8C"/>
    <w:rsid w:val="001175EE"/>
    <w:rsid w:val="00120850"/>
    <w:rsid w:val="001225E4"/>
    <w:rsid w:val="001237B7"/>
    <w:rsid w:val="00125C79"/>
    <w:rsid w:val="00127E7E"/>
    <w:rsid w:val="00130525"/>
    <w:rsid w:val="001307B0"/>
    <w:rsid w:val="00130C08"/>
    <w:rsid w:val="00131633"/>
    <w:rsid w:val="00131E0D"/>
    <w:rsid w:val="00132101"/>
    <w:rsid w:val="00134F4C"/>
    <w:rsid w:val="00135C1F"/>
    <w:rsid w:val="00140C9C"/>
    <w:rsid w:val="0014184A"/>
    <w:rsid w:val="0014510C"/>
    <w:rsid w:val="001453AB"/>
    <w:rsid w:val="00145D94"/>
    <w:rsid w:val="00146785"/>
    <w:rsid w:val="001471BA"/>
    <w:rsid w:val="00154BA6"/>
    <w:rsid w:val="00157E82"/>
    <w:rsid w:val="001614A6"/>
    <w:rsid w:val="00163785"/>
    <w:rsid w:val="00163AA8"/>
    <w:rsid w:val="0016468A"/>
    <w:rsid w:val="001653C8"/>
    <w:rsid w:val="00165AED"/>
    <w:rsid w:val="00166236"/>
    <w:rsid w:val="00166F9D"/>
    <w:rsid w:val="00167774"/>
    <w:rsid w:val="001706E3"/>
    <w:rsid w:val="001717F7"/>
    <w:rsid w:val="00172C2F"/>
    <w:rsid w:val="001751C5"/>
    <w:rsid w:val="001755E4"/>
    <w:rsid w:val="0017564A"/>
    <w:rsid w:val="001811D0"/>
    <w:rsid w:val="00182E35"/>
    <w:rsid w:val="00185066"/>
    <w:rsid w:val="001855AE"/>
    <w:rsid w:val="00186277"/>
    <w:rsid w:val="001876A3"/>
    <w:rsid w:val="001902D3"/>
    <w:rsid w:val="00190CBB"/>
    <w:rsid w:val="001916A7"/>
    <w:rsid w:val="001919E6"/>
    <w:rsid w:val="001A3BC3"/>
    <w:rsid w:val="001A4424"/>
    <w:rsid w:val="001A6FCE"/>
    <w:rsid w:val="001B056F"/>
    <w:rsid w:val="001B0F29"/>
    <w:rsid w:val="001B27AE"/>
    <w:rsid w:val="001B2FE9"/>
    <w:rsid w:val="001B3822"/>
    <w:rsid w:val="001B3966"/>
    <w:rsid w:val="001B3A66"/>
    <w:rsid w:val="001B51F2"/>
    <w:rsid w:val="001B6EB9"/>
    <w:rsid w:val="001B7BB1"/>
    <w:rsid w:val="001C00BD"/>
    <w:rsid w:val="001C17F3"/>
    <w:rsid w:val="001C3E44"/>
    <w:rsid w:val="001C4282"/>
    <w:rsid w:val="001C4719"/>
    <w:rsid w:val="001C7004"/>
    <w:rsid w:val="001C7E13"/>
    <w:rsid w:val="001D06F7"/>
    <w:rsid w:val="001D136E"/>
    <w:rsid w:val="001D4033"/>
    <w:rsid w:val="001D5E5D"/>
    <w:rsid w:val="001D755F"/>
    <w:rsid w:val="001D7ED9"/>
    <w:rsid w:val="001E1153"/>
    <w:rsid w:val="001E4953"/>
    <w:rsid w:val="001F210B"/>
    <w:rsid w:val="001F416C"/>
    <w:rsid w:val="001F417C"/>
    <w:rsid w:val="001F55AA"/>
    <w:rsid w:val="001F55FD"/>
    <w:rsid w:val="001F5BA5"/>
    <w:rsid w:val="001F70D6"/>
    <w:rsid w:val="001F7D7F"/>
    <w:rsid w:val="00200953"/>
    <w:rsid w:val="00200BED"/>
    <w:rsid w:val="00201855"/>
    <w:rsid w:val="002028C3"/>
    <w:rsid w:val="002039BD"/>
    <w:rsid w:val="0020433A"/>
    <w:rsid w:val="00205432"/>
    <w:rsid w:val="0020641A"/>
    <w:rsid w:val="002076FF"/>
    <w:rsid w:val="0021160E"/>
    <w:rsid w:val="002128E8"/>
    <w:rsid w:val="00213D37"/>
    <w:rsid w:val="002151F7"/>
    <w:rsid w:val="00216695"/>
    <w:rsid w:val="002166E7"/>
    <w:rsid w:val="00217397"/>
    <w:rsid w:val="00220405"/>
    <w:rsid w:val="002205E0"/>
    <w:rsid w:val="00222195"/>
    <w:rsid w:val="002224AE"/>
    <w:rsid w:val="00223608"/>
    <w:rsid w:val="00223836"/>
    <w:rsid w:val="002255EA"/>
    <w:rsid w:val="00226D15"/>
    <w:rsid w:val="00230A52"/>
    <w:rsid w:val="00230BFF"/>
    <w:rsid w:val="002315D9"/>
    <w:rsid w:val="00233425"/>
    <w:rsid w:val="00235129"/>
    <w:rsid w:val="00235641"/>
    <w:rsid w:val="002373A5"/>
    <w:rsid w:val="0024201E"/>
    <w:rsid w:val="002426CD"/>
    <w:rsid w:val="00244AAB"/>
    <w:rsid w:val="00244AEC"/>
    <w:rsid w:val="00246C05"/>
    <w:rsid w:val="00246DF0"/>
    <w:rsid w:val="00247046"/>
    <w:rsid w:val="00247E86"/>
    <w:rsid w:val="00254D38"/>
    <w:rsid w:val="002552BD"/>
    <w:rsid w:val="00262E69"/>
    <w:rsid w:val="00263091"/>
    <w:rsid w:val="00263DC3"/>
    <w:rsid w:val="002679F1"/>
    <w:rsid w:val="00267FCE"/>
    <w:rsid w:val="002704F4"/>
    <w:rsid w:val="002706FB"/>
    <w:rsid w:val="00271FE8"/>
    <w:rsid w:val="00272C24"/>
    <w:rsid w:val="0027441E"/>
    <w:rsid w:val="002752D8"/>
    <w:rsid w:val="00275611"/>
    <w:rsid w:val="00280D89"/>
    <w:rsid w:val="0028207A"/>
    <w:rsid w:val="002840BA"/>
    <w:rsid w:val="00284C5C"/>
    <w:rsid w:val="00291CB6"/>
    <w:rsid w:val="00294F6A"/>
    <w:rsid w:val="00296A53"/>
    <w:rsid w:val="002A19F4"/>
    <w:rsid w:val="002A2275"/>
    <w:rsid w:val="002A49F4"/>
    <w:rsid w:val="002A7964"/>
    <w:rsid w:val="002B04A7"/>
    <w:rsid w:val="002B1CF0"/>
    <w:rsid w:val="002B230F"/>
    <w:rsid w:val="002B35C4"/>
    <w:rsid w:val="002B58D2"/>
    <w:rsid w:val="002C0287"/>
    <w:rsid w:val="002C08DD"/>
    <w:rsid w:val="002C1496"/>
    <w:rsid w:val="002C2EE1"/>
    <w:rsid w:val="002C33D6"/>
    <w:rsid w:val="002C4A7C"/>
    <w:rsid w:val="002C7CF1"/>
    <w:rsid w:val="002D11C9"/>
    <w:rsid w:val="002D2A01"/>
    <w:rsid w:val="002D2D6D"/>
    <w:rsid w:val="002D4302"/>
    <w:rsid w:val="002D743E"/>
    <w:rsid w:val="002E39F5"/>
    <w:rsid w:val="002E45FA"/>
    <w:rsid w:val="002E559E"/>
    <w:rsid w:val="002E5B4E"/>
    <w:rsid w:val="002E63B5"/>
    <w:rsid w:val="002E6BCF"/>
    <w:rsid w:val="002F033D"/>
    <w:rsid w:val="002F1DD0"/>
    <w:rsid w:val="002F3325"/>
    <w:rsid w:val="002F4952"/>
    <w:rsid w:val="002F4B49"/>
    <w:rsid w:val="002F7150"/>
    <w:rsid w:val="003043CF"/>
    <w:rsid w:val="00306085"/>
    <w:rsid w:val="00307BB1"/>
    <w:rsid w:val="0031011B"/>
    <w:rsid w:val="00310E8A"/>
    <w:rsid w:val="003130E3"/>
    <w:rsid w:val="003137BC"/>
    <w:rsid w:val="00322718"/>
    <w:rsid w:val="00325618"/>
    <w:rsid w:val="00326CC7"/>
    <w:rsid w:val="0033218A"/>
    <w:rsid w:val="003329F2"/>
    <w:rsid w:val="00333AA4"/>
    <w:rsid w:val="0033474F"/>
    <w:rsid w:val="00335883"/>
    <w:rsid w:val="00337A7D"/>
    <w:rsid w:val="00342FCC"/>
    <w:rsid w:val="003439B8"/>
    <w:rsid w:val="00344994"/>
    <w:rsid w:val="0034642D"/>
    <w:rsid w:val="003468BA"/>
    <w:rsid w:val="0034724B"/>
    <w:rsid w:val="003477D1"/>
    <w:rsid w:val="003501A0"/>
    <w:rsid w:val="00351B69"/>
    <w:rsid w:val="00351B74"/>
    <w:rsid w:val="003520E6"/>
    <w:rsid w:val="00354EA6"/>
    <w:rsid w:val="00355E09"/>
    <w:rsid w:val="00356179"/>
    <w:rsid w:val="0036230D"/>
    <w:rsid w:val="00362B5F"/>
    <w:rsid w:val="003632D0"/>
    <w:rsid w:val="0036347F"/>
    <w:rsid w:val="00363C8B"/>
    <w:rsid w:val="00366FD8"/>
    <w:rsid w:val="00367FB4"/>
    <w:rsid w:val="00370499"/>
    <w:rsid w:val="003706EC"/>
    <w:rsid w:val="003715CA"/>
    <w:rsid w:val="00372077"/>
    <w:rsid w:val="003721D3"/>
    <w:rsid w:val="00372347"/>
    <w:rsid w:val="00372C64"/>
    <w:rsid w:val="0037358D"/>
    <w:rsid w:val="00373ABF"/>
    <w:rsid w:val="00373EFF"/>
    <w:rsid w:val="0037652B"/>
    <w:rsid w:val="003774E6"/>
    <w:rsid w:val="00380848"/>
    <w:rsid w:val="003821F6"/>
    <w:rsid w:val="00383173"/>
    <w:rsid w:val="0039011A"/>
    <w:rsid w:val="003901E0"/>
    <w:rsid w:val="00391553"/>
    <w:rsid w:val="003937FF"/>
    <w:rsid w:val="003953E2"/>
    <w:rsid w:val="0039627C"/>
    <w:rsid w:val="0039720A"/>
    <w:rsid w:val="003A1691"/>
    <w:rsid w:val="003B2B59"/>
    <w:rsid w:val="003B3C24"/>
    <w:rsid w:val="003B7B68"/>
    <w:rsid w:val="003C0C14"/>
    <w:rsid w:val="003C13B9"/>
    <w:rsid w:val="003C1A15"/>
    <w:rsid w:val="003C3873"/>
    <w:rsid w:val="003C4E06"/>
    <w:rsid w:val="003C5137"/>
    <w:rsid w:val="003C5D07"/>
    <w:rsid w:val="003C6CB7"/>
    <w:rsid w:val="003D0721"/>
    <w:rsid w:val="003D2450"/>
    <w:rsid w:val="003D30CD"/>
    <w:rsid w:val="003D3333"/>
    <w:rsid w:val="003D3DBD"/>
    <w:rsid w:val="003D429D"/>
    <w:rsid w:val="003D52F2"/>
    <w:rsid w:val="003D5C58"/>
    <w:rsid w:val="003E0D7E"/>
    <w:rsid w:val="003E1E25"/>
    <w:rsid w:val="003E2EEF"/>
    <w:rsid w:val="003E4011"/>
    <w:rsid w:val="003E46EC"/>
    <w:rsid w:val="003F2B6E"/>
    <w:rsid w:val="003F55E4"/>
    <w:rsid w:val="003F6177"/>
    <w:rsid w:val="003F6BA3"/>
    <w:rsid w:val="004025BA"/>
    <w:rsid w:val="004035B5"/>
    <w:rsid w:val="00404924"/>
    <w:rsid w:val="0041001B"/>
    <w:rsid w:val="00410FBB"/>
    <w:rsid w:val="004141B3"/>
    <w:rsid w:val="00417CC7"/>
    <w:rsid w:val="004233A1"/>
    <w:rsid w:val="00423C13"/>
    <w:rsid w:val="004243AE"/>
    <w:rsid w:val="004254AA"/>
    <w:rsid w:val="00426671"/>
    <w:rsid w:val="00430F72"/>
    <w:rsid w:val="00431DB5"/>
    <w:rsid w:val="00433678"/>
    <w:rsid w:val="00433A05"/>
    <w:rsid w:val="00433C11"/>
    <w:rsid w:val="00435EB3"/>
    <w:rsid w:val="00437519"/>
    <w:rsid w:val="00437BF6"/>
    <w:rsid w:val="0044539D"/>
    <w:rsid w:val="0044783E"/>
    <w:rsid w:val="004508F0"/>
    <w:rsid w:val="00454FBB"/>
    <w:rsid w:val="00455116"/>
    <w:rsid w:val="0045575B"/>
    <w:rsid w:val="00455B42"/>
    <w:rsid w:val="00456F1B"/>
    <w:rsid w:val="004620A1"/>
    <w:rsid w:val="004630D8"/>
    <w:rsid w:val="004658EB"/>
    <w:rsid w:val="00467771"/>
    <w:rsid w:val="00473143"/>
    <w:rsid w:val="00473BBE"/>
    <w:rsid w:val="00474932"/>
    <w:rsid w:val="0047510E"/>
    <w:rsid w:val="00476DA9"/>
    <w:rsid w:val="00481D36"/>
    <w:rsid w:val="00483407"/>
    <w:rsid w:val="00484E59"/>
    <w:rsid w:val="00485E50"/>
    <w:rsid w:val="004919F0"/>
    <w:rsid w:val="004921BE"/>
    <w:rsid w:val="004926F8"/>
    <w:rsid w:val="00492F68"/>
    <w:rsid w:val="0049421C"/>
    <w:rsid w:val="00494E05"/>
    <w:rsid w:val="0049655C"/>
    <w:rsid w:val="004979E6"/>
    <w:rsid w:val="004A09B9"/>
    <w:rsid w:val="004A0FA9"/>
    <w:rsid w:val="004A108B"/>
    <w:rsid w:val="004A189A"/>
    <w:rsid w:val="004A1CF8"/>
    <w:rsid w:val="004A25DD"/>
    <w:rsid w:val="004A3024"/>
    <w:rsid w:val="004A464B"/>
    <w:rsid w:val="004A498C"/>
    <w:rsid w:val="004A533C"/>
    <w:rsid w:val="004A6591"/>
    <w:rsid w:val="004A6B36"/>
    <w:rsid w:val="004A769F"/>
    <w:rsid w:val="004A7A26"/>
    <w:rsid w:val="004B11FB"/>
    <w:rsid w:val="004B529B"/>
    <w:rsid w:val="004B5AF4"/>
    <w:rsid w:val="004B650C"/>
    <w:rsid w:val="004B75A2"/>
    <w:rsid w:val="004C0BB1"/>
    <w:rsid w:val="004C2464"/>
    <w:rsid w:val="004C2651"/>
    <w:rsid w:val="004C36DB"/>
    <w:rsid w:val="004C596F"/>
    <w:rsid w:val="004C5C26"/>
    <w:rsid w:val="004C6368"/>
    <w:rsid w:val="004C6A1C"/>
    <w:rsid w:val="004D248E"/>
    <w:rsid w:val="004D3823"/>
    <w:rsid w:val="004D3D7C"/>
    <w:rsid w:val="004D4E99"/>
    <w:rsid w:val="004D6653"/>
    <w:rsid w:val="004D7055"/>
    <w:rsid w:val="004E1CBC"/>
    <w:rsid w:val="004E2143"/>
    <w:rsid w:val="004E387E"/>
    <w:rsid w:val="004E7514"/>
    <w:rsid w:val="004E7F9A"/>
    <w:rsid w:val="004F46C1"/>
    <w:rsid w:val="004F492F"/>
    <w:rsid w:val="004F54D7"/>
    <w:rsid w:val="004F6736"/>
    <w:rsid w:val="005000D5"/>
    <w:rsid w:val="005016F2"/>
    <w:rsid w:val="00502DEF"/>
    <w:rsid w:val="00506A5B"/>
    <w:rsid w:val="00506C42"/>
    <w:rsid w:val="00507499"/>
    <w:rsid w:val="00511EAB"/>
    <w:rsid w:val="00512038"/>
    <w:rsid w:val="00512906"/>
    <w:rsid w:val="005129D2"/>
    <w:rsid w:val="00516AED"/>
    <w:rsid w:val="00516BAA"/>
    <w:rsid w:val="00520548"/>
    <w:rsid w:val="005234C2"/>
    <w:rsid w:val="00525B0A"/>
    <w:rsid w:val="00526A65"/>
    <w:rsid w:val="00527413"/>
    <w:rsid w:val="00527698"/>
    <w:rsid w:val="00530251"/>
    <w:rsid w:val="00532FD4"/>
    <w:rsid w:val="005353BB"/>
    <w:rsid w:val="00535A9B"/>
    <w:rsid w:val="00540129"/>
    <w:rsid w:val="005414E2"/>
    <w:rsid w:val="00541514"/>
    <w:rsid w:val="00542FE3"/>
    <w:rsid w:val="00544906"/>
    <w:rsid w:val="00544E08"/>
    <w:rsid w:val="00546C44"/>
    <w:rsid w:val="00547121"/>
    <w:rsid w:val="00551F20"/>
    <w:rsid w:val="00554A1B"/>
    <w:rsid w:val="005556BD"/>
    <w:rsid w:val="00556946"/>
    <w:rsid w:val="00561CF7"/>
    <w:rsid w:val="00563187"/>
    <w:rsid w:val="00564F6A"/>
    <w:rsid w:val="005674F9"/>
    <w:rsid w:val="005707F1"/>
    <w:rsid w:val="00571EE5"/>
    <w:rsid w:val="00572DA9"/>
    <w:rsid w:val="0057303B"/>
    <w:rsid w:val="005730B7"/>
    <w:rsid w:val="005749AC"/>
    <w:rsid w:val="00574CA7"/>
    <w:rsid w:val="0057635D"/>
    <w:rsid w:val="0057656F"/>
    <w:rsid w:val="0057724E"/>
    <w:rsid w:val="00580A25"/>
    <w:rsid w:val="0058492E"/>
    <w:rsid w:val="00585DA4"/>
    <w:rsid w:val="005875C9"/>
    <w:rsid w:val="00587FD1"/>
    <w:rsid w:val="00591235"/>
    <w:rsid w:val="0059135A"/>
    <w:rsid w:val="00592D56"/>
    <w:rsid w:val="00593A9A"/>
    <w:rsid w:val="005949C1"/>
    <w:rsid w:val="0059597F"/>
    <w:rsid w:val="005976D4"/>
    <w:rsid w:val="00597F2E"/>
    <w:rsid w:val="005A2357"/>
    <w:rsid w:val="005A46D9"/>
    <w:rsid w:val="005A5DF3"/>
    <w:rsid w:val="005B0292"/>
    <w:rsid w:val="005B107E"/>
    <w:rsid w:val="005B1966"/>
    <w:rsid w:val="005B3695"/>
    <w:rsid w:val="005B4EBB"/>
    <w:rsid w:val="005B56A1"/>
    <w:rsid w:val="005B57FA"/>
    <w:rsid w:val="005B5D0F"/>
    <w:rsid w:val="005B6158"/>
    <w:rsid w:val="005B65B6"/>
    <w:rsid w:val="005B76DE"/>
    <w:rsid w:val="005C4DD0"/>
    <w:rsid w:val="005C56D8"/>
    <w:rsid w:val="005C5A9D"/>
    <w:rsid w:val="005C7788"/>
    <w:rsid w:val="005D02EE"/>
    <w:rsid w:val="005D0B47"/>
    <w:rsid w:val="005D0FC1"/>
    <w:rsid w:val="005D247B"/>
    <w:rsid w:val="005E2603"/>
    <w:rsid w:val="005E2DBE"/>
    <w:rsid w:val="005E4708"/>
    <w:rsid w:val="005E58D8"/>
    <w:rsid w:val="005E6D4C"/>
    <w:rsid w:val="005F177D"/>
    <w:rsid w:val="005F53CC"/>
    <w:rsid w:val="005F5D62"/>
    <w:rsid w:val="005F6B73"/>
    <w:rsid w:val="005F78EE"/>
    <w:rsid w:val="006013A6"/>
    <w:rsid w:val="00602838"/>
    <w:rsid w:val="00605FBF"/>
    <w:rsid w:val="00607CDC"/>
    <w:rsid w:val="00611A8E"/>
    <w:rsid w:val="00612C3C"/>
    <w:rsid w:val="00613316"/>
    <w:rsid w:val="00613907"/>
    <w:rsid w:val="006149E0"/>
    <w:rsid w:val="006163F0"/>
    <w:rsid w:val="0062082B"/>
    <w:rsid w:val="00622B08"/>
    <w:rsid w:val="00622DB7"/>
    <w:rsid w:val="00623B13"/>
    <w:rsid w:val="00625CC3"/>
    <w:rsid w:val="0062701E"/>
    <w:rsid w:val="006270F8"/>
    <w:rsid w:val="0063054D"/>
    <w:rsid w:val="00630885"/>
    <w:rsid w:val="006362D0"/>
    <w:rsid w:val="006370E0"/>
    <w:rsid w:val="006371D9"/>
    <w:rsid w:val="006379F5"/>
    <w:rsid w:val="006416CB"/>
    <w:rsid w:val="0064271F"/>
    <w:rsid w:val="00643982"/>
    <w:rsid w:val="00644DEB"/>
    <w:rsid w:val="006479EB"/>
    <w:rsid w:val="00653502"/>
    <w:rsid w:val="00656FED"/>
    <w:rsid w:val="00661259"/>
    <w:rsid w:val="006614BE"/>
    <w:rsid w:val="006620FA"/>
    <w:rsid w:val="006637C3"/>
    <w:rsid w:val="00663A16"/>
    <w:rsid w:val="00665BF9"/>
    <w:rsid w:val="0066639B"/>
    <w:rsid w:val="00666D55"/>
    <w:rsid w:val="00666FE7"/>
    <w:rsid w:val="00674C8E"/>
    <w:rsid w:val="00681131"/>
    <w:rsid w:val="0068174C"/>
    <w:rsid w:val="00682004"/>
    <w:rsid w:val="00682919"/>
    <w:rsid w:val="006830EF"/>
    <w:rsid w:val="0068406C"/>
    <w:rsid w:val="00684A16"/>
    <w:rsid w:val="00687028"/>
    <w:rsid w:val="006906DE"/>
    <w:rsid w:val="00690A8E"/>
    <w:rsid w:val="00692404"/>
    <w:rsid w:val="0069569C"/>
    <w:rsid w:val="006A0EA9"/>
    <w:rsid w:val="006A156F"/>
    <w:rsid w:val="006A491B"/>
    <w:rsid w:val="006A4F36"/>
    <w:rsid w:val="006A5A4C"/>
    <w:rsid w:val="006A60AB"/>
    <w:rsid w:val="006B01B6"/>
    <w:rsid w:val="006B0697"/>
    <w:rsid w:val="006B0710"/>
    <w:rsid w:val="006B0751"/>
    <w:rsid w:val="006B0BD9"/>
    <w:rsid w:val="006B296E"/>
    <w:rsid w:val="006B52E9"/>
    <w:rsid w:val="006B6849"/>
    <w:rsid w:val="006B6C66"/>
    <w:rsid w:val="006C04D8"/>
    <w:rsid w:val="006C2ABB"/>
    <w:rsid w:val="006C51BD"/>
    <w:rsid w:val="006C5348"/>
    <w:rsid w:val="006C77C4"/>
    <w:rsid w:val="006D059D"/>
    <w:rsid w:val="006D0AB9"/>
    <w:rsid w:val="006D390A"/>
    <w:rsid w:val="006D3DF4"/>
    <w:rsid w:val="006D3F13"/>
    <w:rsid w:val="006E139D"/>
    <w:rsid w:val="006E1493"/>
    <w:rsid w:val="006E53CA"/>
    <w:rsid w:val="006E61E4"/>
    <w:rsid w:val="006E6C9E"/>
    <w:rsid w:val="006E71D0"/>
    <w:rsid w:val="006E787D"/>
    <w:rsid w:val="006E7886"/>
    <w:rsid w:val="006F1869"/>
    <w:rsid w:val="006F38EB"/>
    <w:rsid w:val="006F5241"/>
    <w:rsid w:val="006F52ED"/>
    <w:rsid w:val="006F68D6"/>
    <w:rsid w:val="006F7811"/>
    <w:rsid w:val="00701361"/>
    <w:rsid w:val="00702B8D"/>
    <w:rsid w:val="00703F6F"/>
    <w:rsid w:val="00706487"/>
    <w:rsid w:val="00707021"/>
    <w:rsid w:val="007102C1"/>
    <w:rsid w:val="00713138"/>
    <w:rsid w:val="00714DBC"/>
    <w:rsid w:val="00715120"/>
    <w:rsid w:val="00716BC7"/>
    <w:rsid w:val="00721E71"/>
    <w:rsid w:val="00723877"/>
    <w:rsid w:val="00723C52"/>
    <w:rsid w:val="0072408E"/>
    <w:rsid w:val="00725912"/>
    <w:rsid w:val="007275CC"/>
    <w:rsid w:val="00727947"/>
    <w:rsid w:val="00730453"/>
    <w:rsid w:val="00731EA4"/>
    <w:rsid w:val="00733F91"/>
    <w:rsid w:val="00735014"/>
    <w:rsid w:val="0073682F"/>
    <w:rsid w:val="00744A03"/>
    <w:rsid w:val="00746024"/>
    <w:rsid w:val="00747AAF"/>
    <w:rsid w:val="00751559"/>
    <w:rsid w:val="007601AA"/>
    <w:rsid w:val="007607E8"/>
    <w:rsid w:val="00760BE4"/>
    <w:rsid w:val="007656B2"/>
    <w:rsid w:val="00770B31"/>
    <w:rsid w:val="00772FE5"/>
    <w:rsid w:val="0077305D"/>
    <w:rsid w:val="00773190"/>
    <w:rsid w:val="00774523"/>
    <w:rsid w:val="0077478F"/>
    <w:rsid w:val="00775341"/>
    <w:rsid w:val="0078030A"/>
    <w:rsid w:val="0078079B"/>
    <w:rsid w:val="00781027"/>
    <w:rsid w:val="00781FA9"/>
    <w:rsid w:val="0078390E"/>
    <w:rsid w:val="007840F7"/>
    <w:rsid w:val="00791F76"/>
    <w:rsid w:val="00792A05"/>
    <w:rsid w:val="00793567"/>
    <w:rsid w:val="00794717"/>
    <w:rsid w:val="00794F1D"/>
    <w:rsid w:val="0079607C"/>
    <w:rsid w:val="00797D5E"/>
    <w:rsid w:val="007A2902"/>
    <w:rsid w:val="007A5840"/>
    <w:rsid w:val="007B24B2"/>
    <w:rsid w:val="007B4B1D"/>
    <w:rsid w:val="007B5D78"/>
    <w:rsid w:val="007B7651"/>
    <w:rsid w:val="007B799C"/>
    <w:rsid w:val="007C4624"/>
    <w:rsid w:val="007D1486"/>
    <w:rsid w:val="007D418C"/>
    <w:rsid w:val="007D45FD"/>
    <w:rsid w:val="007D4DDD"/>
    <w:rsid w:val="007D54E1"/>
    <w:rsid w:val="007D5FA7"/>
    <w:rsid w:val="007D61C9"/>
    <w:rsid w:val="007E0825"/>
    <w:rsid w:val="007E229A"/>
    <w:rsid w:val="007E6308"/>
    <w:rsid w:val="007E7E5A"/>
    <w:rsid w:val="007F5AEC"/>
    <w:rsid w:val="007F6F07"/>
    <w:rsid w:val="007F70EF"/>
    <w:rsid w:val="00803277"/>
    <w:rsid w:val="00804042"/>
    <w:rsid w:val="0080655C"/>
    <w:rsid w:val="0080691A"/>
    <w:rsid w:val="00806E4D"/>
    <w:rsid w:val="00810075"/>
    <w:rsid w:val="00814DB8"/>
    <w:rsid w:val="00815A45"/>
    <w:rsid w:val="0081639B"/>
    <w:rsid w:val="008163FF"/>
    <w:rsid w:val="00820CCC"/>
    <w:rsid w:val="008212AA"/>
    <w:rsid w:val="00827E03"/>
    <w:rsid w:val="008312DE"/>
    <w:rsid w:val="0083174A"/>
    <w:rsid w:val="00831B01"/>
    <w:rsid w:val="00833186"/>
    <w:rsid w:val="00836E37"/>
    <w:rsid w:val="008370B1"/>
    <w:rsid w:val="00837492"/>
    <w:rsid w:val="00837D21"/>
    <w:rsid w:val="00842030"/>
    <w:rsid w:val="00842225"/>
    <w:rsid w:val="0084444E"/>
    <w:rsid w:val="00846BE8"/>
    <w:rsid w:val="00846C04"/>
    <w:rsid w:val="008501F3"/>
    <w:rsid w:val="008508EA"/>
    <w:rsid w:val="008515F1"/>
    <w:rsid w:val="00851ADE"/>
    <w:rsid w:val="00852525"/>
    <w:rsid w:val="00854383"/>
    <w:rsid w:val="008553A7"/>
    <w:rsid w:val="008563FD"/>
    <w:rsid w:val="00860F3A"/>
    <w:rsid w:val="00860FC5"/>
    <w:rsid w:val="00861941"/>
    <w:rsid w:val="00865323"/>
    <w:rsid w:val="0087005D"/>
    <w:rsid w:val="00872C23"/>
    <w:rsid w:val="0087316E"/>
    <w:rsid w:val="00873380"/>
    <w:rsid w:val="0087368C"/>
    <w:rsid w:val="008745AF"/>
    <w:rsid w:val="0087569D"/>
    <w:rsid w:val="0087639F"/>
    <w:rsid w:val="00876602"/>
    <w:rsid w:val="00885B16"/>
    <w:rsid w:val="008918FD"/>
    <w:rsid w:val="00892607"/>
    <w:rsid w:val="00893AE5"/>
    <w:rsid w:val="0089476A"/>
    <w:rsid w:val="0089559C"/>
    <w:rsid w:val="00896A98"/>
    <w:rsid w:val="00897B6D"/>
    <w:rsid w:val="008A082D"/>
    <w:rsid w:val="008A0963"/>
    <w:rsid w:val="008A10CD"/>
    <w:rsid w:val="008A49A3"/>
    <w:rsid w:val="008A4A0B"/>
    <w:rsid w:val="008A59B2"/>
    <w:rsid w:val="008A6A6F"/>
    <w:rsid w:val="008A6B65"/>
    <w:rsid w:val="008A6ECC"/>
    <w:rsid w:val="008B0F23"/>
    <w:rsid w:val="008B145D"/>
    <w:rsid w:val="008B2EC2"/>
    <w:rsid w:val="008B430D"/>
    <w:rsid w:val="008B4FB2"/>
    <w:rsid w:val="008B70AC"/>
    <w:rsid w:val="008B7B7E"/>
    <w:rsid w:val="008C1A58"/>
    <w:rsid w:val="008C27A0"/>
    <w:rsid w:val="008C5755"/>
    <w:rsid w:val="008C7291"/>
    <w:rsid w:val="008D1F33"/>
    <w:rsid w:val="008D334A"/>
    <w:rsid w:val="008D38D8"/>
    <w:rsid w:val="008D625D"/>
    <w:rsid w:val="008D6E7F"/>
    <w:rsid w:val="008D7817"/>
    <w:rsid w:val="008E1798"/>
    <w:rsid w:val="008E27B4"/>
    <w:rsid w:val="008E291A"/>
    <w:rsid w:val="008E3679"/>
    <w:rsid w:val="008E5EBE"/>
    <w:rsid w:val="008E702A"/>
    <w:rsid w:val="008F0C59"/>
    <w:rsid w:val="008F0EBB"/>
    <w:rsid w:val="008F149E"/>
    <w:rsid w:val="008F335D"/>
    <w:rsid w:val="008F56EC"/>
    <w:rsid w:val="008F5B22"/>
    <w:rsid w:val="008F5E5A"/>
    <w:rsid w:val="00900D2B"/>
    <w:rsid w:val="00902FEB"/>
    <w:rsid w:val="00905E6D"/>
    <w:rsid w:val="00907A7F"/>
    <w:rsid w:val="00910EEB"/>
    <w:rsid w:val="00912E1F"/>
    <w:rsid w:val="0091556B"/>
    <w:rsid w:val="009179A9"/>
    <w:rsid w:val="009207BF"/>
    <w:rsid w:val="00921F57"/>
    <w:rsid w:val="00924A95"/>
    <w:rsid w:val="00925F35"/>
    <w:rsid w:val="00926898"/>
    <w:rsid w:val="00930A36"/>
    <w:rsid w:val="00930E7C"/>
    <w:rsid w:val="00931358"/>
    <w:rsid w:val="00931794"/>
    <w:rsid w:val="009317FE"/>
    <w:rsid w:val="009331DC"/>
    <w:rsid w:val="00933CF2"/>
    <w:rsid w:val="00933F2E"/>
    <w:rsid w:val="00934089"/>
    <w:rsid w:val="009341CD"/>
    <w:rsid w:val="009343FF"/>
    <w:rsid w:val="00943AD9"/>
    <w:rsid w:val="00943AEB"/>
    <w:rsid w:val="009441E2"/>
    <w:rsid w:val="00947898"/>
    <w:rsid w:val="00952985"/>
    <w:rsid w:val="009560AF"/>
    <w:rsid w:val="00956416"/>
    <w:rsid w:val="00960148"/>
    <w:rsid w:val="009637B2"/>
    <w:rsid w:val="009679C2"/>
    <w:rsid w:val="00967F63"/>
    <w:rsid w:val="0097022A"/>
    <w:rsid w:val="00971D89"/>
    <w:rsid w:val="0097277C"/>
    <w:rsid w:val="009736DF"/>
    <w:rsid w:val="00973D5F"/>
    <w:rsid w:val="0097460C"/>
    <w:rsid w:val="00974F95"/>
    <w:rsid w:val="0097761A"/>
    <w:rsid w:val="00977E51"/>
    <w:rsid w:val="009800F2"/>
    <w:rsid w:val="00981341"/>
    <w:rsid w:val="009822BE"/>
    <w:rsid w:val="00985D4F"/>
    <w:rsid w:val="00987377"/>
    <w:rsid w:val="00987DC4"/>
    <w:rsid w:val="009900A7"/>
    <w:rsid w:val="009901AC"/>
    <w:rsid w:val="0099068B"/>
    <w:rsid w:val="00995650"/>
    <w:rsid w:val="00995F10"/>
    <w:rsid w:val="00996696"/>
    <w:rsid w:val="009979C1"/>
    <w:rsid w:val="009A2423"/>
    <w:rsid w:val="009A2BB4"/>
    <w:rsid w:val="009A32D8"/>
    <w:rsid w:val="009A3530"/>
    <w:rsid w:val="009A403D"/>
    <w:rsid w:val="009A457D"/>
    <w:rsid w:val="009A471A"/>
    <w:rsid w:val="009A4C63"/>
    <w:rsid w:val="009A5A1A"/>
    <w:rsid w:val="009A5BE2"/>
    <w:rsid w:val="009A693D"/>
    <w:rsid w:val="009A71BB"/>
    <w:rsid w:val="009B1D81"/>
    <w:rsid w:val="009B59CF"/>
    <w:rsid w:val="009B754E"/>
    <w:rsid w:val="009C3B74"/>
    <w:rsid w:val="009C49B0"/>
    <w:rsid w:val="009D1E76"/>
    <w:rsid w:val="009D206A"/>
    <w:rsid w:val="009D3C52"/>
    <w:rsid w:val="009D5728"/>
    <w:rsid w:val="009D63F5"/>
    <w:rsid w:val="009D693A"/>
    <w:rsid w:val="009D7262"/>
    <w:rsid w:val="009D75FB"/>
    <w:rsid w:val="009E49DD"/>
    <w:rsid w:val="009E5398"/>
    <w:rsid w:val="009E539A"/>
    <w:rsid w:val="009E5899"/>
    <w:rsid w:val="009E58B6"/>
    <w:rsid w:val="009E6BE1"/>
    <w:rsid w:val="009F6E8A"/>
    <w:rsid w:val="00A02F9B"/>
    <w:rsid w:val="00A03C26"/>
    <w:rsid w:val="00A04603"/>
    <w:rsid w:val="00A048C8"/>
    <w:rsid w:val="00A04D26"/>
    <w:rsid w:val="00A05969"/>
    <w:rsid w:val="00A05A7F"/>
    <w:rsid w:val="00A05B30"/>
    <w:rsid w:val="00A060EC"/>
    <w:rsid w:val="00A06B94"/>
    <w:rsid w:val="00A06EA7"/>
    <w:rsid w:val="00A0766A"/>
    <w:rsid w:val="00A11399"/>
    <w:rsid w:val="00A12A4C"/>
    <w:rsid w:val="00A1335F"/>
    <w:rsid w:val="00A13BB1"/>
    <w:rsid w:val="00A1407C"/>
    <w:rsid w:val="00A14FB8"/>
    <w:rsid w:val="00A15C21"/>
    <w:rsid w:val="00A15E56"/>
    <w:rsid w:val="00A17715"/>
    <w:rsid w:val="00A21E30"/>
    <w:rsid w:val="00A22CD3"/>
    <w:rsid w:val="00A230A0"/>
    <w:rsid w:val="00A25C98"/>
    <w:rsid w:val="00A30784"/>
    <w:rsid w:val="00A337A0"/>
    <w:rsid w:val="00A33DC4"/>
    <w:rsid w:val="00A35501"/>
    <w:rsid w:val="00A36DCF"/>
    <w:rsid w:val="00A37FAE"/>
    <w:rsid w:val="00A4204B"/>
    <w:rsid w:val="00A4454E"/>
    <w:rsid w:val="00A45574"/>
    <w:rsid w:val="00A45E97"/>
    <w:rsid w:val="00A47011"/>
    <w:rsid w:val="00A479AA"/>
    <w:rsid w:val="00A52FF6"/>
    <w:rsid w:val="00A67616"/>
    <w:rsid w:val="00A67AEE"/>
    <w:rsid w:val="00A67CE8"/>
    <w:rsid w:val="00A7283D"/>
    <w:rsid w:val="00A7314A"/>
    <w:rsid w:val="00A744F8"/>
    <w:rsid w:val="00A74638"/>
    <w:rsid w:val="00A75709"/>
    <w:rsid w:val="00A804A7"/>
    <w:rsid w:val="00A807DA"/>
    <w:rsid w:val="00A80AB2"/>
    <w:rsid w:val="00A81045"/>
    <w:rsid w:val="00A825AB"/>
    <w:rsid w:val="00A84410"/>
    <w:rsid w:val="00A8503E"/>
    <w:rsid w:val="00A85ECA"/>
    <w:rsid w:val="00A86FFE"/>
    <w:rsid w:val="00A87797"/>
    <w:rsid w:val="00A9305B"/>
    <w:rsid w:val="00A93F56"/>
    <w:rsid w:val="00A94545"/>
    <w:rsid w:val="00A95D34"/>
    <w:rsid w:val="00A97BEC"/>
    <w:rsid w:val="00AA121B"/>
    <w:rsid w:val="00AA27C3"/>
    <w:rsid w:val="00AA3838"/>
    <w:rsid w:val="00AA4C57"/>
    <w:rsid w:val="00AA7599"/>
    <w:rsid w:val="00AB3E46"/>
    <w:rsid w:val="00AB3E7C"/>
    <w:rsid w:val="00AB4BE9"/>
    <w:rsid w:val="00AB556C"/>
    <w:rsid w:val="00AB583F"/>
    <w:rsid w:val="00AB7A5D"/>
    <w:rsid w:val="00AC056D"/>
    <w:rsid w:val="00AC05F0"/>
    <w:rsid w:val="00AC0972"/>
    <w:rsid w:val="00AC1FCC"/>
    <w:rsid w:val="00AC29FA"/>
    <w:rsid w:val="00AC3935"/>
    <w:rsid w:val="00AC5F73"/>
    <w:rsid w:val="00AC7C24"/>
    <w:rsid w:val="00AD0320"/>
    <w:rsid w:val="00AD7309"/>
    <w:rsid w:val="00AD7409"/>
    <w:rsid w:val="00AE1111"/>
    <w:rsid w:val="00AE41E7"/>
    <w:rsid w:val="00AE4CB3"/>
    <w:rsid w:val="00AE4D93"/>
    <w:rsid w:val="00AE5B39"/>
    <w:rsid w:val="00AE7D32"/>
    <w:rsid w:val="00AF01D8"/>
    <w:rsid w:val="00B00E6E"/>
    <w:rsid w:val="00B02881"/>
    <w:rsid w:val="00B03F4E"/>
    <w:rsid w:val="00B0474C"/>
    <w:rsid w:val="00B04E5B"/>
    <w:rsid w:val="00B0506B"/>
    <w:rsid w:val="00B07A79"/>
    <w:rsid w:val="00B10E4E"/>
    <w:rsid w:val="00B11937"/>
    <w:rsid w:val="00B12895"/>
    <w:rsid w:val="00B14B51"/>
    <w:rsid w:val="00B155D9"/>
    <w:rsid w:val="00B164A7"/>
    <w:rsid w:val="00B1669C"/>
    <w:rsid w:val="00B210DC"/>
    <w:rsid w:val="00B223C7"/>
    <w:rsid w:val="00B24323"/>
    <w:rsid w:val="00B25DEE"/>
    <w:rsid w:val="00B261CB"/>
    <w:rsid w:val="00B34C06"/>
    <w:rsid w:val="00B373CD"/>
    <w:rsid w:val="00B37BFC"/>
    <w:rsid w:val="00B40431"/>
    <w:rsid w:val="00B42EFB"/>
    <w:rsid w:val="00B44460"/>
    <w:rsid w:val="00B44E91"/>
    <w:rsid w:val="00B47F40"/>
    <w:rsid w:val="00B50147"/>
    <w:rsid w:val="00B50880"/>
    <w:rsid w:val="00B51BF0"/>
    <w:rsid w:val="00B52062"/>
    <w:rsid w:val="00B52307"/>
    <w:rsid w:val="00B5236F"/>
    <w:rsid w:val="00B54CD8"/>
    <w:rsid w:val="00B55120"/>
    <w:rsid w:val="00B57CA1"/>
    <w:rsid w:val="00B609FB"/>
    <w:rsid w:val="00B60FA6"/>
    <w:rsid w:val="00B626F3"/>
    <w:rsid w:val="00B63574"/>
    <w:rsid w:val="00B64E35"/>
    <w:rsid w:val="00B64F4C"/>
    <w:rsid w:val="00B65520"/>
    <w:rsid w:val="00B72E55"/>
    <w:rsid w:val="00B73842"/>
    <w:rsid w:val="00B73892"/>
    <w:rsid w:val="00B73C2F"/>
    <w:rsid w:val="00B7457F"/>
    <w:rsid w:val="00B75A60"/>
    <w:rsid w:val="00B76E77"/>
    <w:rsid w:val="00B77AA5"/>
    <w:rsid w:val="00B77C5F"/>
    <w:rsid w:val="00B81366"/>
    <w:rsid w:val="00B82F15"/>
    <w:rsid w:val="00B83373"/>
    <w:rsid w:val="00B84676"/>
    <w:rsid w:val="00B855A7"/>
    <w:rsid w:val="00B9053E"/>
    <w:rsid w:val="00B91A15"/>
    <w:rsid w:val="00B92AA6"/>
    <w:rsid w:val="00B92D42"/>
    <w:rsid w:val="00B92E4C"/>
    <w:rsid w:val="00B93056"/>
    <w:rsid w:val="00B94AC3"/>
    <w:rsid w:val="00B956FE"/>
    <w:rsid w:val="00B96EAA"/>
    <w:rsid w:val="00B97261"/>
    <w:rsid w:val="00B976BB"/>
    <w:rsid w:val="00B97B68"/>
    <w:rsid w:val="00BA00C5"/>
    <w:rsid w:val="00BA04B3"/>
    <w:rsid w:val="00BA0B84"/>
    <w:rsid w:val="00BA132E"/>
    <w:rsid w:val="00BA2DFD"/>
    <w:rsid w:val="00BA330C"/>
    <w:rsid w:val="00BA4407"/>
    <w:rsid w:val="00BA4E52"/>
    <w:rsid w:val="00BA5A33"/>
    <w:rsid w:val="00BA60A9"/>
    <w:rsid w:val="00BA701C"/>
    <w:rsid w:val="00BB462F"/>
    <w:rsid w:val="00BB4B10"/>
    <w:rsid w:val="00BB5C97"/>
    <w:rsid w:val="00BB5EF6"/>
    <w:rsid w:val="00BB6200"/>
    <w:rsid w:val="00BB64A2"/>
    <w:rsid w:val="00BB736E"/>
    <w:rsid w:val="00BC2D45"/>
    <w:rsid w:val="00BC35D4"/>
    <w:rsid w:val="00BC4EE9"/>
    <w:rsid w:val="00BC50D0"/>
    <w:rsid w:val="00BD034D"/>
    <w:rsid w:val="00BD0447"/>
    <w:rsid w:val="00BD1299"/>
    <w:rsid w:val="00BD14B4"/>
    <w:rsid w:val="00BD2A66"/>
    <w:rsid w:val="00BD2E2F"/>
    <w:rsid w:val="00BD488C"/>
    <w:rsid w:val="00BD7C18"/>
    <w:rsid w:val="00BE72D8"/>
    <w:rsid w:val="00BE7FC8"/>
    <w:rsid w:val="00BF1282"/>
    <w:rsid w:val="00BF34EB"/>
    <w:rsid w:val="00BF3585"/>
    <w:rsid w:val="00BF37CD"/>
    <w:rsid w:val="00BF4AD6"/>
    <w:rsid w:val="00BF54C3"/>
    <w:rsid w:val="00BF54C5"/>
    <w:rsid w:val="00BF5F35"/>
    <w:rsid w:val="00BF69B3"/>
    <w:rsid w:val="00BF7527"/>
    <w:rsid w:val="00C0030B"/>
    <w:rsid w:val="00C00EFE"/>
    <w:rsid w:val="00C0180F"/>
    <w:rsid w:val="00C02530"/>
    <w:rsid w:val="00C042C9"/>
    <w:rsid w:val="00C073D1"/>
    <w:rsid w:val="00C1006B"/>
    <w:rsid w:val="00C144BD"/>
    <w:rsid w:val="00C1452B"/>
    <w:rsid w:val="00C15411"/>
    <w:rsid w:val="00C15DD5"/>
    <w:rsid w:val="00C162E2"/>
    <w:rsid w:val="00C16FF0"/>
    <w:rsid w:val="00C17D55"/>
    <w:rsid w:val="00C20DB7"/>
    <w:rsid w:val="00C23976"/>
    <w:rsid w:val="00C2577B"/>
    <w:rsid w:val="00C25A0D"/>
    <w:rsid w:val="00C25F56"/>
    <w:rsid w:val="00C30EC5"/>
    <w:rsid w:val="00C32C9B"/>
    <w:rsid w:val="00C33B91"/>
    <w:rsid w:val="00C34F59"/>
    <w:rsid w:val="00C35969"/>
    <w:rsid w:val="00C35CCB"/>
    <w:rsid w:val="00C40AB6"/>
    <w:rsid w:val="00C40B0A"/>
    <w:rsid w:val="00C414AF"/>
    <w:rsid w:val="00C41F4D"/>
    <w:rsid w:val="00C42F98"/>
    <w:rsid w:val="00C4463D"/>
    <w:rsid w:val="00C46304"/>
    <w:rsid w:val="00C52CDC"/>
    <w:rsid w:val="00C52D61"/>
    <w:rsid w:val="00C533EA"/>
    <w:rsid w:val="00C53D71"/>
    <w:rsid w:val="00C5529C"/>
    <w:rsid w:val="00C560AF"/>
    <w:rsid w:val="00C56805"/>
    <w:rsid w:val="00C577D1"/>
    <w:rsid w:val="00C604FF"/>
    <w:rsid w:val="00C61E90"/>
    <w:rsid w:val="00C63187"/>
    <w:rsid w:val="00C636BB"/>
    <w:rsid w:val="00C64D8B"/>
    <w:rsid w:val="00C6744C"/>
    <w:rsid w:val="00C67E39"/>
    <w:rsid w:val="00C70983"/>
    <w:rsid w:val="00C71E48"/>
    <w:rsid w:val="00C72194"/>
    <w:rsid w:val="00C74612"/>
    <w:rsid w:val="00C753BE"/>
    <w:rsid w:val="00C77D9F"/>
    <w:rsid w:val="00C80CA1"/>
    <w:rsid w:val="00C80FB2"/>
    <w:rsid w:val="00C831E0"/>
    <w:rsid w:val="00C849EF"/>
    <w:rsid w:val="00C86751"/>
    <w:rsid w:val="00C87811"/>
    <w:rsid w:val="00C90F61"/>
    <w:rsid w:val="00C91046"/>
    <w:rsid w:val="00C92F95"/>
    <w:rsid w:val="00C948FE"/>
    <w:rsid w:val="00C94D6E"/>
    <w:rsid w:val="00C97478"/>
    <w:rsid w:val="00CA2432"/>
    <w:rsid w:val="00CA25CC"/>
    <w:rsid w:val="00CA2E22"/>
    <w:rsid w:val="00CA30B1"/>
    <w:rsid w:val="00CA4FE8"/>
    <w:rsid w:val="00CA5E3D"/>
    <w:rsid w:val="00CA6286"/>
    <w:rsid w:val="00CA7FF5"/>
    <w:rsid w:val="00CB2AA8"/>
    <w:rsid w:val="00CB42E4"/>
    <w:rsid w:val="00CC0C91"/>
    <w:rsid w:val="00CC492F"/>
    <w:rsid w:val="00CC6AA0"/>
    <w:rsid w:val="00CC6B73"/>
    <w:rsid w:val="00CC7853"/>
    <w:rsid w:val="00CD0E1D"/>
    <w:rsid w:val="00CD1546"/>
    <w:rsid w:val="00CD18F9"/>
    <w:rsid w:val="00CD1E6D"/>
    <w:rsid w:val="00CD4590"/>
    <w:rsid w:val="00CD4812"/>
    <w:rsid w:val="00CD683E"/>
    <w:rsid w:val="00CE247E"/>
    <w:rsid w:val="00CE38EC"/>
    <w:rsid w:val="00CE4F98"/>
    <w:rsid w:val="00CE4FF4"/>
    <w:rsid w:val="00CF0CC3"/>
    <w:rsid w:val="00CF42C8"/>
    <w:rsid w:val="00CF6002"/>
    <w:rsid w:val="00D06215"/>
    <w:rsid w:val="00D06365"/>
    <w:rsid w:val="00D06A7E"/>
    <w:rsid w:val="00D071FA"/>
    <w:rsid w:val="00D0761D"/>
    <w:rsid w:val="00D10730"/>
    <w:rsid w:val="00D1232B"/>
    <w:rsid w:val="00D1250B"/>
    <w:rsid w:val="00D1263D"/>
    <w:rsid w:val="00D12758"/>
    <w:rsid w:val="00D12BFF"/>
    <w:rsid w:val="00D13B21"/>
    <w:rsid w:val="00D16891"/>
    <w:rsid w:val="00D205CA"/>
    <w:rsid w:val="00D23191"/>
    <w:rsid w:val="00D24235"/>
    <w:rsid w:val="00D24D2D"/>
    <w:rsid w:val="00D3009B"/>
    <w:rsid w:val="00D3101D"/>
    <w:rsid w:val="00D32EDE"/>
    <w:rsid w:val="00D33396"/>
    <w:rsid w:val="00D33CF9"/>
    <w:rsid w:val="00D346E3"/>
    <w:rsid w:val="00D34B6C"/>
    <w:rsid w:val="00D353AF"/>
    <w:rsid w:val="00D3666D"/>
    <w:rsid w:val="00D3668F"/>
    <w:rsid w:val="00D37650"/>
    <w:rsid w:val="00D4058E"/>
    <w:rsid w:val="00D4098C"/>
    <w:rsid w:val="00D4231D"/>
    <w:rsid w:val="00D455A2"/>
    <w:rsid w:val="00D473C3"/>
    <w:rsid w:val="00D474C0"/>
    <w:rsid w:val="00D514D1"/>
    <w:rsid w:val="00D519C0"/>
    <w:rsid w:val="00D534D5"/>
    <w:rsid w:val="00D55206"/>
    <w:rsid w:val="00D552B6"/>
    <w:rsid w:val="00D604C3"/>
    <w:rsid w:val="00D610C9"/>
    <w:rsid w:val="00D63984"/>
    <w:rsid w:val="00D67693"/>
    <w:rsid w:val="00D7094A"/>
    <w:rsid w:val="00D73139"/>
    <w:rsid w:val="00D73DAC"/>
    <w:rsid w:val="00D74D97"/>
    <w:rsid w:val="00D77C25"/>
    <w:rsid w:val="00D84F03"/>
    <w:rsid w:val="00D8510B"/>
    <w:rsid w:val="00D86023"/>
    <w:rsid w:val="00D8662D"/>
    <w:rsid w:val="00D93297"/>
    <w:rsid w:val="00D937D4"/>
    <w:rsid w:val="00D954D9"/>
    <w:rsid w:val="00D95AC9"/>
    <w:rsid w:val="00D96AC3"/>
    <w:rsid w:val="00DA1CCF"/>
    <w:rsid w:val="00DA4944"/>
    <w:rsid w:val="00DA55BA"/>
    <w:rsid w:val="00DB15F0"/>
    <w:rsid w:val="00DB2712"/>
    <w:rsid w:val="00DB4B42"/>
    <w:rsid w:val="00DB67AF"/>
    <w:rsid w:val="00DC19D4"/>
    <w:rsid w:val="00DC24CF"/>
    <w:rsid w:val="00DC2BB9"/>
    <w:rsid w:val="00DC3999"/>
    <w:rsid w:val="00DC4794"/>
    <w:rsid w:val="00DD49B6"/>
    <w:rsid w:val="00DD711A"/>
    <w:rsid w:val="00DD7C7B"/>
    <w:rsid w:val="00DE17EA"/>
    <w:rsid w:val="00DE454D"/>
    <w:rsid w:val="00DF10AE"/>
    <w:rsid w:val="00DF477A"/>
    <w:rsid w:val="00DF5436"/>
    <w:rsid w:val="00DF6B34"/>
    <w:rsid w:val="00DF6BCC"/>
    <w:rsid w:val="00E01C13"/>
    <w:rsid w:val="00E036C3"/>
    <w:rsid w:val="00E0528F"/>
    <w:rsid w:val="00E05DA1"/>
    <w:rsid w:val="00E05DE1"/>
    <w:rsid w:val="00E077D0"/>
    <w:rsid w:val="00E10CC6"/>
    <w:rsid w:val="00E12C36"/>
    <w:rsid w:val="00E12D51"/>
    <w:rsid w:val="00E15799"/>
    <w:rsid w:val="00E17E86"/>
    <w:rsid w:val="00E22B54"/>
    <w:rsid w:val="00E234EC"/>
    <w:rsid w:val="00E237CC"/>
    <w:rsid w:val="00E24C7B"/>
    <w:rsid w:val="00E27AC6"/>
    <w:rsid w:val="00E31C68"/>
    <w:rsid w:val="00E332BE"/>
    <w:rsid w:val="00E33E10"/>
    <w:rsid w:val="00E34552"/>
    <w:rsid w:val="00E34C2A"/>
    <w:rsid w:val="00E34F0F"/>
    <w:rsid w:val="00E36525"/>
    <w:rsid w:val="00E370DA"/>
    <w:rsid w:val="00E372B7"/>
    <w:rsid w:val="00E41AC8"/>
    <w:rsid w:val="00E42777"/>
    <w:rsid w:val="00E42D81"/>
    <w:rsid w:val="00E43AFA"/>
    <w:rsid w:val="00E474B7"/>
    <w:rsid w:val="00E47F60"/>
    <w:rsid w:val="00E514C3"/>
    <w:rsid w:val="00E547E9"/>
    <w:rsid w:val="00E54A07"/>
    <w:rsid w:val="00E55598"/>
    <w:rsid w:val="00E57A68"/>
    <w:rsid w:val="00E57AAA"/>
    <w:rsid w:val="00E605D5"/>
    <w:rsid w:val="00E60979"/>
    <w:rsid w:val="00E61322"/>
    <w:rsid w:val="00E618C7"/>
    <w:rsid w:val="00E62088"/>
    <w:rsid w:val="00E62CF1"/>
    <w:rsid w:val="00E63942"/>
    <w:rsid w:val="00E657D7"/>
    <w:rsid w:val="00E664DD"/>
    <w:rsid w:val="00E70ADF"/>
    <w:rsid w:val="00E72518"/>
    <w:rsid w:val="00E73B64"/>
    <w:rsid w:val="00E74C02"/>
    <w:rsid w:val="00E751E7"/>
    <w:rsid w:val="00E76FFC"/>
    <w:rsid w:val="00E8191F"/>
    <w:rsid w:val="00E829B5"/>
    <w:rsid w:val="00E8392F"/>
    <w:rsid w:val="00E84A03"/>
    <w:rsid w:val="00E85C1C"/>
    <w:rsid w:val="00E860F1"/>
    <w:rsid w:val="00E877DF"/>
    <w:rsid w:val="00E93801"/>
    <w:rsid w:val="00E94205"/>
    <w:rsid w:val="00E9720E"/>
    <w:rsid w:val="00EA183E"/>
    <w:rsid w:val="00EA19A2"/>
    <w:rsid w:val="00EA1F2C"/>
    <w:rsid w:val="00EA23FE"/>
    <w:rsid w:val="00EA3D70"/>
    <w:rsid w:val="00EA5786"/>
    <w:rsid w:val="00EA5890"/>
    <w:rsid w:val="00EA6935"/>
    <w:rsid w:val="00EA7066"/>
    <w:rsid w:val="00EB0F50"/>
    <w:rsid w:val="00EB1D06"/>
    <w:rsid w:val="00EB42E5"/>
    <w:rsid w:val="00EB4DFE"/>
    <w:rsid w:val="00EB7560"/>
    <w:rsid w:val="00EC1F6B"/>
    <w:rsid w:val="00EC3A52"/>
    <w:rsid w:val="00EC5EA3"/>
    <w:rsid w:val="00EC6EF6"/>
    <w:rsid w:val="00ED0227"/>
    <w:rsid w:val="00ED0CE4"/>
    <w:rsid w:val="00ED1419"/>
    <w:rsid w:val="00ED4EB5"/>
    <w:rsid w:val="00ED7625"/>
    <w:rsid w:val="00EE074B"/>
    <w:rsid w:val="00EE3EBC"/>
    <w:rsid w:val="00EE3EDE"/>
    <w:rsid w:val="00EE6ADA"/>
    <w:rsid w:val="00EE75DE"/>
    <w:rsid w:val="00EE7C8D"/>
    <w:rsid w:val="00EF0B70"/>
    <w:rsid w:val="00EF2070"/>
    <w:rsid w:val="00EF2484"/>
    <w:rsid w:val="00EF3594"/>
    <w:rsid w:val="00EF3A76"/>
    <w:rsid w:val="00F00CB1"/>
    <w:rsid w:val="00F037DB"/>
    <w:rsid w:val="00F039E6"/>
    <w:rsid w:val="00F05A57"/>
    <w:rsid w:val="00F066A6"/>
    <w:rsid w:val="00F068D5"/>
    <w:rsid w:val="00F07DD9"/>
    <w:rsid w:val="00F10D4F"/>
    <w:rsid w:val="00F11CC7"/>
    <w:rsid w:val="00F13A44"/>
    <w:rsid w:val="00F159DC"/>
    <w:rsid w:val="00F15A52"/>
    <w:rsid w:val="00F1704A"/>
    <w:rsid w:val="00F173B2"/>
    <w:rsid w:val="00F17DBB"/>
    <w:rsid w:val="00F2203F"/>
    <w:rsid w:val="00F225D9"/>
    <w:rsid w:val="00F23D0B"/>
    <w:rsid w:val="00F24115"/>
    <w:rsid w:val="00F2421A"/>
    <w:rsid w:val="00F318C4"/>
    <w:rsid w:val="00F320A2"/>
    <w:rsid w:val="00F34060"/>
    <w:rsid w:val="00F373B8"/>
    <w:rsid w:val="00F375A5"/>
    <w:rsid w:val="00F376CA"/>
    <w:rsid w:val="00F41AF0"/>
    <w:rsid w:val="00F41B94"/>
    <w:rsid w:val="00F42E3D"/>
    <w:rsid w:val="00F457E1"/>
    <w:rsid w:val="00F46FDE"/>
    <w:rsid w:val="00F52939"/>
    <w:rsid w:val="00F52C8F"/>
    <w:rsid w:val="00F5627E"/>
    <w:rsid w:val="00F617F2"/>
    <w:rsid w:val="00F645A2"/>
    <w:rsid w:val="00F648E2"/>
    <w:rsid w:val="00F652CE"/>
    <w:rsid w:val="00F657DB"/>
    <w:rsid w:val="00F65A4A"/>
    <w:rsid w:val="00F67841"/>
    <w:rsid w:val="00F70292"/>
    <w:rsid w:val="00F704B5"/>
    <w:rsid w:val="00F7051C"/>
    <w:rsid w:val="00F705C8"/>
    <w:rsid w:val="00F71011"/>
    <w:rsid w:val="00F71392"/>
    <w:rsid w:val="00F713AF"/>
    <w:rsid w:val="00F71FAC"/>
    <w:rsid w:val="00F726AE"/>
    <w:rsid w:val="00F7540B"/>
    <w:rsid w:val="00F77C59"/>
    <w:rsid w:val="00F80A3E"/>
    <w:rsid w:val="00F80EA5"/>
    <w:rsid w:val="00F82C09"/>
    <w:rsid w:val="00F82D1D"/>
    <w:rsid w:val="00F83281"/>
    <w:rsid w:val="00F861B2"/>
    <w:rsid w:val="00F87532"/>
    <w:rsid w:val="00F87A5E"/>
    <w:rsid w:val="00F90729"/>
    <w:rsid w:val="00F90F48"/>
    <w:rsid w:val="00F91044"/>
    <w:rsid w:val="00F91624"/>
    <w:rsid w:val="00F9224F"/>
    <w:rsid w:val="00F923ED"/>
    <w:rsid w:val="00F9297B"/>
    <w:rsid w:val="00F92B3D"/>
    <w:rsid w:val="00F92D79"/>
    <w:rsid w:val="00F94184"/>
    <w:rsid w:val="00F96480"/>
    <w:rsid w:val="00F96C92"/>
    <w:rsid w:val="00F97B70"/>
    <w:rsid w:val="00FA0C3D"/>
    <w:rsid w:val="00FA136C"/>
    <w:rsid w:val="00FA2448"/>
    <w:rsid w:val="00FA4B82"/>
    <w:rsid w:val="00FA74AF"/>
    <w:rsid w:val="00FA7B76"/>
    <w:rsid w:val="00FB11F2"/>
    <w:rsid w:val="00FB23DD"/>
    <w:rsid w:val="00FB3B95"/>
    <w:rsid w:val="00FB4D76"/>
    <w:rsid w:val="00FB5213"/>
    <w:rsid w:val="00FB563B"/>
    <w:rsid w:val="00FB57B1"/>
    <w:rsid w:val="00FB5DA1"/>
    <w:rsid w:val="00FB688A"/>
    <w:rsid w:val="00FB70B6"/>
    <w:rsid w:val="00FC00AB"/>
    <w:rsid w:val="00FC644D"/>
    <w:rsid w:val="00FC707F"/>
    <w:rsid w:val="00FD0175"/>
    <w:rsid w:val="00FD10E9"/>
    <w:rsid w:val="00FD6910"/>
    <w:rsid w:val="00FE00B7"/>
    <w:rsid w:val="00FE1433"/>
    <w:rsid w:val="00FE2769"/>
    <w:rsid w:val="00FE2F05"/>
    <w:rsid w:val="00FE34B3"/>
    <w:rsid w:val="00FE471F"/>
    <w:rsid w:val="00FE4791"/>
    <w:rsid w:val="00FE6E27"/>
    <w:rsid w:val="00FF054A"/>
    <w:rsid w:val="00FF0707"/>
    <w:rsid w:val="00FF17AD"/>
    <w:rsid w:val="00FF3D36"/>
    <w:rsid w:val="00FF3D5F"/>
    <w:rsid w:val="00FF4C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525"/>
    <w:pPr>
      <w:jc w:val="both"/>
    </w:pPr>
  </w:style>
  <w:style w:type="paragraph" w:styleId="Nadpis1">
    <w:name w:val="heading 1"/>
    <w:basedOn w:val="Normln"/>
    <w:next w:val="Normln"/>
    <w:qFormat/>
    <w:pPr>
      <w:keepNext/>
      <w:numPr>
        <w:numId w:val="6"/>
      </w:numPr>
      <w:jc w:val="center"/>
      <w:outlineLvl w:val="0"/>
    </w:pPr>
    <w:rPr>
      <w:b/>
    </w:rPr>
  </w:style>
  <w:style w:type="paragraph" w:styleId="Nadpis2">
    <w:name w:val="heading 2"/>
    <w:basedOn w:val="Normln"/>
    <w:next w:val="Normln"/>
    <w:qFormat/>
    <w:pPr>
      <w:keepNext/>
      <w:ind w:firstLine="709"/>
      <w:outlineLvl w:val="1"/>
    </w:pPr>
    <w:rPr>
      <w:b/>
    </w:rPr>
  </w:style>
  <w:style w:type="paragraph" w:styleId="Nadpis3">
    <w:name w:val="heading 3"/>
    <w:basedOn w:val="Normln"/>
    <w:next w:val="Normln"/>
    <w:qFormat/>
    <w:pPr>
      <w:keepNext/>
      <w:widowControl w:val="0"/>
      <w:outlineLvl w:val="2"/>
    </w:pPr>
    <w:rPr>
      <w:b/>
      <w:sz w:val="24"/>
    </w:rPr>
  </w:style>
  <w:style w:type="paragraph" w:styleId="Nadpis4">
    <w:name w:val="heading 4"/>
    <w:basedOn w:val="Normln"/>
    <w:next w:val="Normln"/>
    <w:qFormat/>
    <w:pPr>
      <w:keepNext/>
      <w:outlineLvl w:val="3"/>
    </w:pPr>
    <w:rPr>
      <w:b/>
      <w:sz w:val="24"/>
      <w:u w:val="single"/>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b/>
      <w:sz w:val="24"/>
      <w:u w:val="single"/>
    </w:rPr>
  </w:style>
  <w:style w:type="paragraph" w:styleId="Nadpis7">
    <w:name w:val="heading 7"/>
    <w:basedOn w:val="Normln"/>
    <w:next w:val="Normln"/>
    <w:qFormat/>
    <w:pPr>
      <w:keepNext/>
      <w:tabs>
        <w:tab w:val="left" w:pos="-1701"/>
      </w:tabs>
      <w:ind w:left="426"/>
      <w:outlineLvl w:val="6"/>
    </w:pPr>
    <w:rPr>
      <w:sz w:val="24"/>
    </w:rPr>
  </w:style>
  <w:style w:type="paragraph" w:styleId="Nadpis8">
    <w:name w:val="heading 8"/>
    <w:basedOn w:val="Normln"/>
    <w:next w:val="Normln"/>
    <w:qFormat/>
    <w:pPr>
      <w:keepNext/>
      <w:outlineLvl w:val="7"/>
    </w:pPr>
    <w:rPr>
      <w:b/>
      <w:sz w:val="24"/>
      <w:u w:val="single"/>
    </w:rPr>
  </w:style>
  <w:style w:type="paragraph" w:styleId="Nadpis9">
    <w:name w:val="heading 9"/>
    <w:basedOn w:val="Normln"/>
    <w:next w:val="Normln"/>
    <w:qFormat/>
    <w:pPr>
      <w:keepNext/>
      <w:ind w:left="1985"/>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tabs>
        <w:tab w:val="left" w:pos="-1701"/>
      </w:tabs>
      <w:ind w:left="709"/>
    </w:pPr>
  </w:style>
  <w:style w:type="paragraph" w:styleId="Zkladntextodsazen2">
    <w:name w:val="Body Text Indent 2"/>
    <w:basedOn w:val="Normln"/>
    <w:pPr>
      <w:ind w:firstLine="709"/>
    </w:pPr>
    <w:rPr>
      <w:sz w:val="24"/>
    </w:rPr>
  </w:style>
  <w:style w:type="character" w:styleId="Hypertextovodkaz">
    <w:name w:val="Hyperlink"/>
    <w:rPr>
      <w:color w:val="0000FF"/>
      <w:u w:val="single"/>
    </w:rPr>
  </w:style>
  <w:style w:type="paragraph" w:styleId="Textbubliny">
    <w:name w:val="Balloon Text"/>
    <w:basedOn w:val="Normln"/>
    <w:semiHidden/>
    <w:rsid w:val="003F6177"/>
    <w:rPr>
      <w:rFonts w:ascii="Tahoma" w:hAnsi="Tahoma" w:cs="Tahoma"/>
      <w:sz w:val="16"/>
      <w:szCs w:val="16"/>
    </w:rPr>
  </w:style>
  <w:style w:type="paragraph" w:styleId="Rozloendokumentu">
    <w:name w:val="Document Map"/>
    <w:basedOn w:val="Normln"/>
    <w:semiHidden/>
    <w:rsid w:val="00C6744C"/>
    <w:pPr>
      <w:shd w:val="clear" w:color="auto" w:fill="000080"/>
    </w:pPr>
    <w:rPr>
      <w:rFonts w:ascii="Tahoma" w:hAnsi="Tahoma" w:cs="Tahoma"/>
    </w:rPr>
  </w:style>
  <w:style w:type="character" w:customStyle="1" w:styleId="ZhlavChar">
    <w:name w:val="Záhlaví Char"/>
    <w:link w:val="Zhlav"/>
    <w:semiHidden/>
    <w:locked/>
    <w:rsid w:val="00FB3B95"/>
    <w:rPr>
      <w:lang w:val="cs-CZ" w:eastAsia="cs-CZ" w:bidi="ar-SA"/>
    </w:rPr>
  </w:style>
  <w:style w:type="paragraph" w:customStyle="1" w:styleId="mojeodstavce">
    <w:name w:val="moje odstavce"/>
    <w:basedOn w:val="Normln"/>
    <w:rsid w:val="00205432"/>
    <w:pPr>
      <w:widowControl w:val="0"/>
      <w:numPr>
        <w:numId w:val="10"/>
      </w:numPr>
      <w:adjustRightInd w:val="0"/>
      <w:spacing w:before="240"/>
      <w:textAlignment w:val="baseline"/>
    </w:pPr>
    <w:rPr>
      <w:rFonts w:ascii="Arial" w:hAnsi="Arial"/>
      <w:sz w:val="24"/>
    </w:rPr>
  </w:style>
  <w:style w:type="paragraph" w:customStyle="1" w:styleId="Styl2">
    <w:name w:val="Styl2"/>
    <w:basedOn w:val="Normln"/>
    <w:rsid w:val="00205432"/>
    <w:pPr>
      <w:widowControl w:val="0"/>
      <w:numPr>
        <w:ilvl w:val="3"/>
        <w:numId w:val="10"/>
      </w:numPr>
      <w:adjustRightInd w:val="0"/>
      <w:spacing w:line="360" w:lineRule="atLeast"/>
      <w:textAlignment w:val="baseline"/>
    </w:pPr>
    <w:rPr>
      <w:rFonts w:ascii="Arial" w:hAnsi="Arial"/>
      <w:sz w:val="24"/>
    </w:rPr>
  </w:style>
  <w:style w:type="paragraph" w:customStyle="1" w:styleId="Normal01">
    <w:name w:val="Normal 01"/>
    <w:basedOn w:val="Normln"/>
    <w:rsid w:val="00B65520"/>
    <w:pPr>
      <w:widowControl w:val="0"/>
      <w:jc w:val="left"/>
    </w:pPr>
    <w:rPr>
      <w:rFonts w:ascii="Arial" w:hAnsi="Arial" w:cs="Arial"/>
      <w:sz w:val="17"/>
      <w:szCs w:val="17"/>
    </w:rPr>
  </w:style>
  <w:style w:type="character" w:customStyle="1" w:styleId="CharChar">
    <w:name w:val="Char Char"/>
    <w:semiHidden/>
    <w:locked/>
    <w:rsid w:val="00AB3E46"/>
    <w:rPr>
      <w:lang w:val="cs-CZ" w:eastAsia="cs-CZ" w:bidi="ar-SA"/>
    </w:rPr>
  </w:style>
  <w:style w:type="paragraph" w:styleId="Zkladntextodsazen3">
    <w:name w:val="Body Text Indent 3"/>
    <w:basedOn w:val="Normln"/>
    <w:rsid w:val="008E3679"/>
    <w:pPr>
      <w:spacing w:after="120"/>
      <w:ind w:left="283"/>
    </w:pPr>
    <w:rPr>
      <w:sz w:val="16"/>
      <w:szCs w:val="16"/>
    </w:rPr>
  </w:style>
  <w:style w:type="paragraph" w:customStyle="1" w:styleId="CharChar2CharCharCharCharChar">
    <w:name w:val="Char Char2 Char Char Char Char Char"/>
    <w:basedOn w:val="Normln"/>
    <w:rsid w:val="001003C7"/>
    <w:pPr>
      <w:spacing w:after="160" w:line="240" w:lineRule="exact"/>
      <w:jc w:val="left"/>
    </w:pPr>
    <w:rPr>
      <w:rFonts w:ascii="Times New Roman Bold" w:hAnsi="Times New Roman Bold"/>
      <w:b/>
      <w:sz w:val="26"/>
      <w:szCs w:val="26"/>
      <w:lang w:val="sk-SK" w:eastAsia="en-US"/>
    </w:rPr>
  </w:style>
  <w:style w:type="character" w:styleId="Odkaznakoment">
    <w:name w:val="annotation reference"/>
    <w:semiHidden/>
    <w:rsid w:val="00EF0B70"/>
    <w:rPr>
      <w:sz w:val="16"/>
      <w:szCs w:val="16"/>
    </w:rPr>
  </w:style>
  <w:style w:type="paragraph" w:styleId="Textkomente">
    <w:name w:val="annotation text"/>
    <w:basedOn w:val="Normln"/>
    <w:semiHidden/>
    <w:rsid w:val="00EF0B70"/>
  </w:style>
  <w:style w:type="paragraph" w:styleId="Pedmtkomente">
    <w:name w:val="annotation subject"/>
    <w:basedOn w:val="Textkomente"/>
    <w:next w:val="Textkomente"/>
    <w:semiHidden/>
    <w:rsid w:val="00EF0B70"/>
    <w:rPr>
      <w:b/>
      <w:bCs/>
    </w:rPr>
  </w:style>
  <w:style w:type="paragraph" w:styleId="Zkladntext">
    <w:name w:val="Body Text"/>
    <w:basedOn w:val="Normln"/>
    <w:rsid w:val="008E1798"/>
    <w:pPr>
      <w:spacing w:after="120"/>
    </w:pPr>
  </w:style>
  <w:style w:type="paragraph" w:styleId="Normlnweb">
    <w:name w:val="Normal (Web)"/>
    <w:basedOn w:val="Normln"/>
    <w:rsid w:val="00E54A07"/>
    <w:pPr>
      <w:spacing w:before="100" w:beforeAutospacing="1" w:after="100" w:afterAutospacing="1"/>
      <w:jc w:val="left"/>
    </w:pPr>
    <w:rPr>
      <w:sz w:val="24"/>
      <w:szCs w:val="24"/>
    </w:rPr>
  </w:style>
  <w:style w:type="character" w:styleId="Sledovanodkaz">
    <w:name w:val="FollowedHyperlink"/>
    <w:rsid w:val="00CA2E22"/>
    <w:rPr>
      <w:color w:val="800080"/>
      <w:u w:val="single"/>
    </w:rPr>
  </w:style>
  <w:style w:type="paragraph" w:customStyle="1" w:styleId="Styl1">
    <w:name w:val="Styl1"/>
    <w:basedOn w:val="Normln"/>
    <w:rsid w:val="00172C2F"/>
    <w:pPr>
      <w:jc w:val="left"/>
    </w:pPr>
    <w:rPr>
      <w:rFonts w:ascii="Calibri" w:hAnsi="Calibri"/>
      <w:sz w:val="22"/>
      <w:szCs w:val="24"/>
    </w:rPr>
  </w:style>
  <w:style w:type="paragraph" w:styleId="Odstavecseseznamem">
    <w:name w:val="List Paragraph"/>
    <w:basedOn w:val="Normln"/>
    <w:qFormat/>
    <w:rsid w:val="00172C2F"/>
    <w:pPr>
      <w:ind w:left="708"/>
      <w:jc w:val="left"/>
    </w:pPr>
  </w:style>
  <w:style w:type="character" w:customStyle="1" w:styleId="ZpatChar">
    <w:name w:val="Zápatí Char"/>
    <w:basedOn w:val="Standardnpsmoodstavce"/>
    <w:link w:val="Zpat"/>
    <w:uiPriority w:val="99"/>
    <w:rsid w:val="00F94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525"/>
    <w:pPr>
      <w:jc w:val="both"/>
    </w:pPr>
  </w:style>
  <w:style w:type="paragraph" w:styleId="Nadpis1">
    <w:name w:val="heading 1"/>
    <w:basedOn w:val="Normln"/>
    <w:next w:val="Normln"/>
    <w:qFormat/>
    <w:pPr>
      <w:keepNext/>
      <w:numPr>
        <w:numId w:val="6"/>
      </w:numPr>
      <w:jc w:val="center"/>
      <w:outlineLvl w:val="0"/>
    </w:pPr>
    <w:rPr>
      <w:b/>
    </w:rPr>
  </w:style>
  <w:style w:type="paragraph" w:styleId="Nadpis2">
    <w:name w:val="heading 2"/>
    <w:basedOn w:val="Normln"/>
    <w:next w:val="Normln"/>
    <w:qFormat/>
    <w:pPr>
      <w:keepNext/>
      <w:ind w:firstLine="709"/>
      <w:outlineLvl w:val="1"/>
    </w:pPr>
    <w:rPr>
      <w:b/>
    </w:rPr>
  </w:style>
  <w:style w:type="paragraph" w:styleId="Nadpis3">
    <w:name w:val="heading 3"/>
    <w:basedOn w:val="Normln"/>
    <w:next w:val="Normln"/>
    <w:qFormat/>
    <w:pPr>
      <w:keepNext/>
      <w:widowControl w:val="0"/>
      <w:outlineLvl w:val="2"/>
    </w:pPr>
    <w:rPr>
      <w:b/>
      <w:sz w:val="24"/>
    </w:rPr>
  </w:style>
  <w:style w:type="paragraph" w:styleId="Nadpis4">
    <w:name w:val="heading 4"/>
    <w:basedOn w:val="Normln"/>
    <w:next w:val="Normln"/>
    <w:qFormat/>
    <w:pPr>
      <w:keepNext/>
      <w:outlineLvl w:val="3"/>
    </w:pPr>
    <w:rPr>
      <w:b/>
      <w:sz w:val="24"/>
      <w:u w:val="single"/>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b/>
      <w:sz w:val="24"/>
      <w:u w:val="single"/>
    </w:rPr>
  </w:style>
  <w:style w:type="paragraph" w:styleId="Nadpis7">
    <w:name w:val="heading 7"/>
    <w:basedOn w:val="Normln"/>
    <w:next w:val="Normln"/>
    <w:qFormat/>
    <w:pPr>
      <w:keepNext/>
      <w:tabs>
        <w:tab w:val="left" w:pos="-1701"/>
      </w:tabs>
      <w:ind w:left="426"/>
      <w:outlineLvl w:val="6"/>
    </w:pPr>
    <w:rPr>
      <w:sz w:val="24"/>
    </w:rPr>
  </w:style>
  <w:style w:type="paragraph" w:styleId="Nadpis8">
    <w:name w:val="heading 8"/>
    <w:basedOn w:val="Normln"/>
    <w:next w:val="Normln"/>
    <w:qFormat/>
    <w:pPr>
      <w:keepNext/>
      <w:outlineLvl w:val="7"/>
    </w:pPr>
    <w:rPr>
      <w:b/>
      <w:sz w:val="24"/>
      <w:u w:val="single"/>
    </w:rPr>
  </w:style>
  <w:style w:type="paragraph" w:styleId="Nadpis9">
    <w:name w:val="heading 9"/>
    <w:basedOn w:val="Normln"/>
    <w:next w:val="Normln"/>
    <w:qFormat/>
    <w:pPr>
      <w:keepNext/>
      <w:ind w:left="1985"/>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tabs>
        <w:tab w:val="left" w:pos="-1701"/>
      </w:tabs>
      <w:ind w:left="709"/>
    </w:pPr>
  </w:style>
  <w:style w:type="paragraph" w:styleId="Zkladntextodsazen2">
    <w:name w:val="Body Text Indent 2"/>
    <w:basedOn w:val="Normln"/>
    <w:pPr>
      <w:ind w:firstLine="709"/>
    </w:pPr>
    <w:rPr>
      <w:sz w:val="24"/>
    </w:rPr>
  </w:style>
  <w:style w:type="character" w:styleId="Hypertextovodkaz">
    <w:name w:val="Hyperlink"/>
    <w:rPr>
      <w:color w:val="0000FF"/>
      <w:u w:val="single"/>
    </w:rPr>
  </w:style>
  <w:style w:type="paragraph" w:styleId="Textbubliny">
    <w:name w:val="Balloon Text"/>
    <w:basedOn w:val="Normln"/>
    <w:semiHidden/>
    <w:rsid w:val="003F6177"/>
    <w:rPr>
      <w:rFonts w:ascii="Tahoma" w:hAnsi="Tahoma" w:cs="Tahoma"/>
      <w:sz w:val="16"/>
      <w:szCs w:val="16"/>
    </w:rPr>
  </w:style>
  <w:style w:type="paragraph" w:styleId="Rozloendokumentu">
    <w:name w:val="Document Map"/>
    <w:basedOn w:val="Normln"/>
    <w:semiHidden/>
    <w:rsid w:val="00C6744C"/>
    <w:pPr>
      <w:shd w:val="clear" w:color="auto" w:fill="000080"/>
    </w:pPr>
    <w:rPr>
      <w:rFonts w:ascii="Tahoma" w:hAnsi="Tahoma" w:cs="Tahoma"/>
    </w:rPr>
  </w:style>
  <w:style w:type="character" w:customStyle="1" w:styleId="ZhlavChar">
    <w:name w:val="Záhlaví Char"/>
    <w:link w:val="Zhlav"/>
    <w:semiHidden/>
    <w:locked/>
    <w:rsid w:val="00FB3B95"/>
    <w:rPr>
      <w:lang w:val="cs-CZ" w:eastAsia="cs-CZ" w:bidi="ar-SA"/>
    </w:rPr>
  </w:style>
  <w:style w:type="paragraph" w:customStyle="1" w:styleId="mojeodstavce">
    <w:name w:val="moje odstavce"/>
    <w:basedOn w:val="Normln"/>
    <w:rsid w:val="00205432"/>
    <w:pPr>
      <w:widowControl w:val="0"/>
      <w:numPr>
        <w:numId w:val="10"/>
      </w:numPr>
      <w:adjustRightInd w:val="0"/>
      <w:spacing w:before="240"/>
      <w:textAlignment w:val="baseline"/>
    </w:pPr>
    <w:rPr>
      <w:rFonts w:ascii="Arial" w:hAnsi="Arial"/>
      <w:sz w:val="24"/>
    </w:rPr>
  </w:style>
  <w:style w:type="paragraph" w:customStyle="1" w:styleId="Styl2">
    <w:name w:val="Styl2"/>
    <w:basedOn w:val="Normln"/>
    <w:rsid w:val="00205432"/>
    <w:pPr>
      <w:widowControl w:val="0"/>
      <w:numPr>
        <w:ilvl w:val="3"/>
        <w:numId w:val="10"/>
      </w:numPr>
      <w:adjustRightInd w:val="0"/>
      <w:spacing w:line="360" w:lineRule="atLeast"/>
      <w:textAlignment w:val="baseline"/>
    </w:pPr>
    <w:rPr>
      <w:rFonts w:ascii="Arial" w:hAnsi="Arial"/>
      <w:sz w:val="24"/>
    </w:rPr>
  </w:style>
  <w:style w:type="paragraph" w:customStyle="1" w:styleId="Normal01">
    <w:name w:val="Normal 01"/>
    <w:basedOn w:val="Normln"/>
    <w:rsid w:val="00B65520"/>
    <w:pPr>
      <w:widowControl w:val="0"/>
      <w:jc w:val="left"/>
    </w:pPr>
    <w:rPr>
      <w:rFonts w:ascii="Arial" w:hAnsi="Arial" w:cs="Arial"/>
      <w:sz w:val="17"/>
      <w:szCs w:val="17"/>
    </w:rPr>
  </w:style>
  <w:style w:type="character" w:customStyle="1" w:styleId="CharChar">
    <w:name w:val="Char Char"/>
    <w:semiHidden/>
    <w:locked/>
    <w:rsid w:val="00AB3E46"/>
    <w:rPr>
      <w:lang w:val="cs-CZ" w:eastAsia="cs-CZ" w:bidi="ar-SA"/>
    </w:rPr>
  </w:style>
  <w:style w:type="paragraph" w:styleId="Zkladntextodsazen3">
    <w:name w:val="Body Text Indent 3"/>
    <w:basedOn w:val="Normln"/>
    <w:rsid w:val="008E3679"/>
    <w:pPr>
      <w:spacing w:after="120"/>
      <w:ind w:left="283"/>
    </w:pPr>
    <w:rPr>
      <w:sz w:val="16"/>
      <w:szCs w:val="16"/>
    </w:rPr>
  </w:style>
  <w:style w:type="paragraph" w:customStyle="1" w:styleId="CharChar2CharCharCharCharChar">
    <w:name w:val="Char Char2 Char Char Char Char Char"/>
    <w:basedOn w:val="Normln"/>
    <w:rsid w:val="001003C7"/>
    <w:pPr>
      <w:spacing w:after="160" w:line="240" w:lineRule="exact"/>
      <w:jc w:val="left"/>
    </w:pPr>
    <w:rPr>
      <w:rFonts w:ascii="Times New Roman Bold" w:hAnsi="Times New Roman Bold"/>
      <w:b/>
      <w:sz w:val="26"/>
      <w:szCs w:val="26"/>
      <w:lang w:val="sk-SK" w:eastAsia="en-US"/>
    </w:rPr>
  </w:style>
  <w:style w:type="character" w:styleId="Odkaznakoment">
    <w:name w:val="annotation reference"/>
    <w:semiHidden/>
    <w:rsid w:val="00EF0B70"/>
    <w:rPr>
      <w:sz w:val="16"/>
      <w:szCs w:val="16"/>
    </w:rPr>
  </w:style>
  <w:style w:type="paragraph" w:styleId="Textkomente">
    <w:name w:val="annotation text"/>
    <w:basedOn w:val="Normln"/>
    <w:semiHidden/>
    <w:rsid w:val="00EF0B70"/>
  </w:style>
  <w:style w:type="paragraph" w:styleId="Pedmtkomente">
    <w:name w:val="annotation subject"/>
    <w:basedOn w:val="Textkomente"/>
    <w:next w:val="Textkomente"/>
    <w:semiHidden/>
    <w:rsid w:val="00EF0B70"/>
    <w:rPr>
      <w:b/>
      <w:bCs/>
    </w:rPr>
  </w:style>
  <w:style w:type="paragraph" w:styleId="Zkladntext">
    <w:name w:val="Body Text"/>
    <w:basedOn w:val="Normln"/>
    <w:rsid w:val="008E1798"/>
    <w:pPr>
      <w:spacing w:after="120"/>
    </w:pPr>
  </w:style>
  <w:style w:type="paragraph" w:styleId="Normlnweb">
    <w:name w:val="Normal (Web)"/>
    <w:basedOn w:val="Normln"/>
    <w:rsid w:val="00E54A07"/>
    <w:pPr>
      <w:spacing w:before="100" w:beforeAutospacing="1" w:after="100" w:afterAutospacing="1"/>
      <w:jc w:val="left"/>
    </w:pPr>
    <w:rPr>
      <w:sz w:val="24"/>
      <w:szCs w:val="24"/>
    </w:rPr>
  </w:style>
  <w:style w:type="character" w:styleId="Sledovanodkaz">
    <w:name w:val="FollowedHyperlink"/>
    <w:rsid w:val="00CA2E22"/>
    <w:rPr>
      <w:color w:val="800080"/>
      <w:u w:val="single"/>
    </w:rPr>
  </w:style>
  <w:style w:type="paragraph" w:customStyle="1" w:styleId="Styl1">
    <w:name w:val="Styl1"/>
    <w:basedOn w:val="Normln"/>
    <w:rsid w:val="00172C2F"/>
    <w:pPr>
      <w:jc w:val="left"/>
    </w:pPr>
    <w:rPr>
      <w:rFonts w:ascii="Calibri" w:hAnsi="Calibri"/>
      <w:sz w:val="22"/>
      <w:szCs w:val="24"/>
    </w:rPr>
  </w:style>
  <w:style w:type="paragraph" w:styleId="Odstavecseseznamem">
    <w:name w:val="List Paragraph"/>
    <w:basedOn w:val="Normln"/>
    <w:qFormat/>
    <w:rsid w:val="00172C2F"/>
    <w:pPr>
      <w:ind w:left="708"/>
      <w:jc w:val="left"/>
    </w:pPr>
  </w:style>
  <w:style w:type="character" w:customStyle="1" w:styleId="ZpatChar">
    <w:name w:val="Zápatí Char"/>
    <w:basedOn w:val="Standardnpsmoodstavce"/>
    <w:link w:val="Zpat"/>
    <w:uiPriority w:val="99"/>
    <w:rsid w:val="00F9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6630">
      <w:bodyDiv w:val="1"/>
      <w:marLeft w:val="0"/>
      <w:marRight w:val="0"/>
      <w:marTop w:val="0"/>
      <w:marBottom w:val="0"/>
      <w:divBdr>
        <w:top w:val="none" w:sz="0" w:space="0" w:color="auto"/>
        <w:left w:val="none" w:sz="0" w:space="0" w:color="auto"/>
        <w:bottom w:val="none" w:sz="0" w:space="0" w:color="auto"/>
        <w:right w:val="none" w:sz="0" w:space="0" w:color="auto"/>
      </w:divBdr>
    </w:div>
    <w:div w:id="249971791">
      <w:bodyDiv w:val="1"/>
      <w:marLeft w:val="0"/>
      <w:marRight w:val="0"/>
      <w:marTop w:val="0"/>
      <w:marBottom w:val="0"/>
      <w:divBdr>
        <w:top w:val="none" w:sz="0" w:space="0" w:color="auto"/>
        <w:left w:val="none" w:sz="0" w:space="0" w:color="auto"/>
        <w:bottom w:val="none" w:sz="0" w:space="0" w:color="auto"/>
        <w:right w:val="none" w:sz="0" w:space="0" w:color="auto"/>
      </w:divBdr>
    </w:div>
    <w:div w:id="285427064">
      <w:bodyDiv w:val="1"/>
      <w:marLeft w:val="0"/>
      <w:marRight w:val="0"/>
      <w:marTop w:val="0"/>
      <w:marBottom w:val="0"/>
      <w:divBdr>
        <w:top w:val="none" w:sz="0" w:space="0" w:color="auto"/>
        <w:left w:val="none" w:sz="0" w:space="0" w:color="auto"/>
        <w:bottom w:val="none" w:sz="0" w:space="0" w:color="auto"/>
        <w:right w:val="none" w:sz="0" w:space="0" w:color="auto"/>
      </w:divBdr>
    </w:div>
    <w:div w:id="676033918">
      <w:bodyDiv w:val="1"/>
      <w:marLeft w:val="0"/>
      <w:marRight w:val="0"/>
      <w:marTop w:val="0"/>
      <w:marBottom w:val="0"/>
      <w:divBdr>
        <w:top w:val="none" w:sz="0" w:space="0" w:color="auto"/>
        <w:left w:val="none" w:sz="0" w:space="0" w:color="auto"/>
        <w:bottom w:val="none" w:sz="0" w:space="0" w:color="auto"/>
        <w:right w:val="none" w:sz="0" w:space="0" w:color="auto"/>
      </w:divBdr>
    </w:div>
    <w:div w:id="808282551">
      <w:bodyDiv w:val="1"/>
      <w:marLeft w:val="0"/>
      <w:marRight w:val="0"/>
      <w:marTop w:val="0"/>
      <w:marBottom w:val="0"/>
      <w:divBdr>
        <w:top w:val="none" w:sz="0" w:space="0" w:color="auto"/>
        <w:left w:val="none" w:sz="0" w:space="0" w:color="auto"/>
        <w:bottom w:val="none" w:sz="0" w:space="0" w:color="auto"/>
        <w:right w:val="none" w:sz="0" w:space="0" w:color="auto"/>
      </w:divBdr>
    </w:div>
    <w:div w:id="1006519266">
      <w:bodyDiv w:val="1"/>
      <w:marLeft w:val="0"/>
      <w:marRight w:val="0"/>
      <w:marTop w:val="0"/>
      <w:marBottom w:val="0"/>
      <w:divBdr>
        <w:top w:val="none" w:sz="0" w:space="0" w:color="auto"/>
        <w:left w:val="none" w:sz="0" w:space="0" w:color="auto"/>
        <w:bottom w:val="none" w:sz="0" w:space="0" w:color="auto"/>
        <w:right w:val="none" w:sz="0" w:space="0" w:color="auto"/>
      </w:divBdr>
    </w:div>
    <w:div w:id="1137333728">
      <w:bodyDiv w:val="1"/>
      <w:marLeft w:val="0"/>
      <w:marRight w:val="0"/>
      <w:marTop w:val="0"/>
      <w:marBottom w:val="0"/>
      <w:divBdr>
        <w:top w:val="none" w:sz="0" w:space="0" w:color="auto"/>
        <w:left w:val="none" w:sz="0" w:space="0" w:color="auto"/>
        <w:bottom w:val="none" w:sz="0" w:space="0" w:color="auto"/>
        <w:right w:val="none" w:sz="0" w:space="0" w:color="auto"/>
      </w:divBdr>
      <w:divsChild>
        <w:div w:id="898856660">
          <w:marLeft w:val="0"/>
          <w:marRight w:val="0"/>
          <w:marTop w:val="0"/>
          <w:marBottom w:val="0"/>
          <w:divBdr>
            <w:top w:val="none" w:sz="0" w:space="0" w:color="auto"/>
            <w:left w:val="none" w:sz="0" w:space="0" w:color="auto"/>
            <w:bottom w:val="none" w:sz="0" w:space="0" w:color="auto"/>
            <w:right w:val="none" w:sz="0" w:space="0" w:color="auto"/>
          </w:divBdr>
          <w:divsChild>
            <w:div w:id="1256212440">
              <w:marLeft w:val="0"/>
              <w:marRight w:val="0"/>
              <w:marTop w:val="0"/>
              <w:marBottom w:val="0"/>
              <w:divBdr>
                <w:top w:val="none" w:sz="0" w:space="0" w:color="auto"/>
                <w:left w:val="none" w:sz="0" w:space="0" w:color="auto"/>
                <w:bottom w:val="none" w:sz="0" w:space="0" w:color="auto"/>
                <w:right w:val="none" w:sz="0" w:space="0" w:color="auto"/>
              </w:divBdr>
              <w:divsChild>
                <w:div w:id="8819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17838">
      <w:bodyDiv w:val="1"/>
      <w:marLeft w:val="0"/>
      <w:marRight w:val="0"/>
      <w:marTop w:val="0"/>
      <w:marBottom w:val="0"/>
      <w:divBdr>
        <w:top w:val="none" w:sz="0" w:space="0" w:color="auto"/>
        <w:left w:val="none" w:sz="0" w:space="0" w:color="auto"/>
        <w:bottom w:val="none" w:sz="0" w:space="0" w:color="auto"/>
        <w:right w:val="none" w:sz="0" w:space="0" w:color="auto"/>
      </w:divBdr>
    </w:div>
    <w:div w:id="1574969373">
      <w:bodyDiv w:val="1"/>
      <w:marLeft w:val="0"/>
      <w:marRight w:val="0"/>
      <w:marTop w:val="0"/>
      <w:marBottom w:val="0"/>
      <w:divBdr>
        <w:top w:val="none" w:sz="0" w:space="0" w:color="auto"/>
        <w:left w:val="none" w:sz="0" w:space="0" w:color="auto"/>
        <w:bottom w:val="none" w:sz="0" w:space="0" w:color="auto"/>
        <w:right w:val="none" w:sz="0" w:space="0" w:color="auto"/>
      </w:divBdr>
    </w:div>
    <w:div w:id="1641573727">
      <w:bodyDiv w:val="1"/>
      <w:marLeft w:val="0"/>
      <w:marRight w:val="0"/>
      <w:marTop w:val="0"/>
      <w:marBottom w:val="0"/>
      <w:divBdr>
        <w:top w:val="none" w:sz="0" w:space="0" w:color="auto"/>
        <w:left w:val="none" w:sz="0" w:space="0" w:color="auto"/>
        <w:bottom w:val="none" w:sz="0" w:space="0" w:color="auto"/>
        <w:right w:val="none" w:sz="0" w:space="0" w:color="auto"/>
      </w:divBdr>
      <w:divsChild>
        <w:div w:id="531962090">
          <w:marLeft w:val="0"/>
          <w:marRight w:val="0"/>
          <w:marTop w:val="0"/>
          <w:marBottom w:val="0"/>
          <w:divBdr>
            <w:top w:val="none" w:sz="0" w:space="0" w:color="auto"/>
            <w:left w:val="none" w:sz="0" w:space="0" w:color="auto"/>
            <w:bottom w:val="none" w:sz="0" w:space="0" w:color="auto"/>
            <w:right w:val="none" w:sz="0" w:space="0" w:color="auto"/>
          </w:divBdr>
        </w:div>
        <w:div w:id="1992251559">
          <w:marLeft w:val="0"/>
          <w:marRight w:val="0"/>
          <w:marTop w:val="0"/>
          <w:marBottom w:val="0"/>
          <w:divBdr>
            <w:top w:val="none" w:sz="0" w:space="0" w:color="auto"/>
            <w:left w:val="none" w:sz="0" w:space="0" w:color="auto"/>
            <w:bottom w:val="none" w:sz="0" w:space="0" w:color="auto"/>
            <w:right w:val="none" w:sz="0" w:space="0" w:color="auto"/>
          </w:divBdr>
        </w:div>
      </w:divsChild>
    </w:div>
    <w:div w:id="1738555887">
      <w:bodyDiv w:val="1"/>
      <w:marLeft w:val="0"/>
      <w:marRight w:val="0"/>
      <w:marTop w:val="0"/>
      <w:marBottom w:val="0"/>
      <w:divBdr>
        <w:top w:val="none" w:sz="0" w:space="0" w:color="auto"/>
        <w:left w:val="none" w:sz="0" w:space="0" w:color="auto"/>
        <w:bottom w:val="none" w:sz="0" w:space="0" w:color="auto"/>
        <w:right w:val="none" w:sz="0" w:space="0" w:color="auto"/>
      </w:divBdr>
    </w:div>
    <w:div w:id="18097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lomouc.eu/magistrat/odbory-magistratu/odbor-investic/odbo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lomouc.eu/o-meste/uzemni-planovani/koncepce-metodik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lomouc.eu/magistrat/odbory-magistratu/odbor-investic/odbor" TargetMode="External"/><Relationship Id="rId4" Type="http://schemas.microsoft.com/office/2007/relationships/stylesWithEffects" Target="stylesWithEffects.xml"/><Relationship Id="rId9" Type="http://schemas.openxmlformats.org/officeDocument/2006/relationships/hyperlink" Target="mailto:cermak@kcarch.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74499-F1FD-4341-A757-4C3C86BB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6091</Words>
  <Characters>37369</Characters>
  <Application>Microsoft Office Word</Application>
  <DocSecurity>0</DocSecurity>
  <Lines>311</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Toto je pouze návrh smlouvy  a není ofertou, tj</vt:lpstr>
      <vt:lpstr>Toto je pouze návrh smlouvy  a není ofertou, tj</vt:lpstr>
    </vt:vector>
  </TitlesOfParts>
  <Company>MMOL</Company>
  <LinksUpToDate>false</LinksUpToDate>
  <CharactersWithSpaces>43374</CharactersWithSpaces>
  <SharedDoc>false</SharedDoc>
  <HLinks>
    <vt:vector size="6" baseType="variant">
      <vt:variant>
        <vt:i4>3670116</vt:i4>
      </vt:variant>
      <vt:variant>
        <vt:i4>0</vt:i4>
      </vt:variant>
      <vt:variant>
        <vt:i4>0</vt:i4>
      </vt:variant>
      <vt:variant>
        <vt:i4>5</vt:i4>
      </vt:variant>
      <vt:variant>
        <vt:lpwstr>http://www.olomouc.eu/magistrat/odbory-magistratu/odbor-investic/odbor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Toto je pouze návrh smlouvy  a není ofertou, tj</dc:title>
  <dc:creator>vasla</dc:creator>
  <cp:lastModifiedBy>Vašica Ladislav</cp:lastModifiedBy>
  <cp:revision>3</cp:revision>
  <cp:lastPrinted>2021-08-02T07:42:00Z</cp:lastPrinted>
  <dcterms:created xsi:type="dcterms:W3CDTF">2022-06-22T11:56:00Z</dcterms:created>
  <dcterms:modified xsi:type="dcterms:W3CDTF">2022-06-22T11:59:00Z</dcterms:modified>
</cp:coreProperties>
</file>