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758B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365441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441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B956D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0022010180</w:t>
                  </w: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jc w:val="right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B956DA">
            <w:pPr>
              <w:ind w:right="20"/>
              <w:jc w:val="right"/>
            </w:pPr>
            <w:r>
              <w:t>22010180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815526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55261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jc w:val="right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jc w:val="right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jc w:val="right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bookmarkStart w:id="0" w:name="JR_PAGE_ANCHOR_0_1"/>
            <w:bookmarkEnd w:id="0"/>
          </w:p>
          <w:p w:rsidR="00E758BC" w:rsidRDefault="00B956DA">
            <w:r>
              <w:br w:type="page"/>
            </w:r>
          </w:p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b/>
              </w:rPr>
              <w:t>27372219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b/>
              </w:rPr>
              <w:t>CZ27372219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8BC" w:rsidRDefault="00B956DA">
                  <w:r>
                    <w:rPr>
                      <w:b/>
                      <w:sz w:val="24"/>
                    </w:rPr>
                    <w:t>OFFICE PRO s.r.o.</w:t>
                  </w:r>
                  <w:r>
                    <w:rPr>
                      <w:b/>
                      <w:sz w:val="24"/>
                    </w:rPr>
                    <w:br/>
                    <w:t>Brázdimská 1843</w:t>
                  </w:r>
                  <w:r>
                    <w:rPr>
                      <w:b/>
                      <w:sz w:val="24"/>
                    </w:rPr>
                    <w:br/>
                    <w:t xml:space="preserve">25001 Brandýs nad </w:t>
                  </w:r>
                  <w:proofErr w:type="gramStart"/>
                  <w:r>
                    <w:rPr>
                      <w:b/>
                      <w:sz w:val="24"/>
                    </w:rPr>
                    <w:t>Labem-Stará</w:t>
                  </w:r>
                  <w:proofErr w:type="gramEnd"/>
                  <w:r>
                    <w:rPr>
                      <w:b/>
                      <w:sz w:val="24"/>
                    </w:rPr>
                    <w:t xml:space="preserve"> Boleslav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8BC" w:rsidRDefault="00E758B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8BC" w:rsidRDefault="00B956DA">
                  <w:pPr>
                    <w:ind w:left="60" w:right="60"/>
                  </w:pPr>
                  <w:r>
                    <w:rPr>
                      <w:b/>
                    </w:rPr>
                    <w:t>171000 ÚTAM - účtovací</w:t>
                  </w: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8BC" w:rsidRDefault="00E758B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8BC" w:rsidRDefault="00B956DA">
                  <w:pPr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Andert</w:t>
                  </w:r>
                  <w:proofErr w:type="spellEnd"/>
                  <w:r>
                    <w:rPr>
                      <w:b/>
                    </w:rPr>
                    <w:t xml:space="preserve"> Ludvík</w:t>
                  </w: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758BC" w:rsidRDefault="00B956DA">
                  <w:pPr>
                    <w:ind w:left="60" w:right="60"/>
                  </w:pPr>
                  <w:r>
                    <w:rPr>
                      <w:b/>
                    </w:rPr>
                    <w:t xml:space="preserve">Tel.: 225443286, Fax: </w:t>
                  </w:r>
                  <w:r>
                    <w:rPr>
                      <w:b/>
                    </w:rPr>
                    <w:br/>
                    <w:t>E-mail: andert@itam.cas.cz</w:t>
                  </w: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center"/>
            </w:pPr>
            <w:proofErr w:type="gramStart"/>
            <w:r>
              <w:rPr>
                <w:b/>
              </w:rPr>
              <w:t>04.07.2022</w:t>
            </w:r>
            <w:proofErr w:type="gramEnd"/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B956D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E758BC"/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jc w:val="center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B956D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E758BC"/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B956D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E758BC"/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pPr>
              <w:ind w:right="0"/>
            </w:pPr>
            <w:r>
              <w:rPr>
                <w:b/>
              </w:rPr>
              <w:t xml:space="preserve">Dovolujeme si Vás požádat, abyste při fakturaci vždy uváděli naše číslo objednávky. Daňový doklad související s tímto obchodním případem zasílejte, prosím, na </w:t>
            </w:r>
            <w:r w:rsidR="00961E74">
              <w:rPr>
                <w:b/>
              </w:rPr>
              <w:t>e-mailovou adresu "faktury@itam.</w:t>
            </w:r>
            <w:r>
              <w:rPr>
                <w:b/>
              </w:rPr>
              <w:t xml:space="preserve">cas.cz". 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 w:rsidP="00961E74">
            <w:pPr>
              <w:jc w:val="both"/>
            </w:pPr>
            <w:r>
              <w:t xml:space="preserve">Objednáváme u Vás dle nabídky č. 0622av ze dne </w:t>
            </w:r>
            <w:proofErr w:type="gramStart"/>
            <w:r>
              <w:t>3.6.2022</w:t>
            </w:r>
            <w:proofErr w:type="gramEnd"/>
            <w:r>
              <w:t xml:space="preserve"> následující. Smluvní strany souhlasí s uveřejněním této smlouvy v registru smluv podle zákona č. 340/2015 Sb., o registru smluv, které zajistí ÚTAM AV ČR, v. v. i.; pokud některá ze smluvních stran po</w:t>
            </w:r>
            <w:r>
              <w:t>važuje některé informace uvedené ve smlouvě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758BC" w:rsidRDefault="00B956DA">
            <w:r>
              <w:rPr>
                <w:sz w:val="18"/>
              </w:rPr>
              <w:t>kancelářský nábytek - skříně, nástavce, poličky a nožičky</w:t>
            </w: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58BC" w:rsidRDefault="00E758B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58BC" w:rsidRDefault="00B956D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58BC" w:rsidRDefault="00B956D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58BC" w:rsidRDefault="00B956DA">
                  <w:pPr>
                    <w:jc w:val="right"/>
                  </w:pPr>
                  <w:r>
                    <w:rPr>
                      <w:sz w:val="18"/>
                    </w:rPr>
                    <w:t>137 126,00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758BC" w:rsidRDefault="00B956DA">
                  <w:pPr>
                    <w:jc w:val="right"/>
                  </w:pPr>
                  <w:r>
                    <w:rPr>
                      <w:sz w:val="18"/>
                    </w:rPr>
                    <w:t>137 126,00 Kč</w:t>
                  </w: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B956D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E758B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758BC" w:rsidRDefault="00B956D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137 126,00 Kč</w:t>
                        </w:r>
                      </w:p>
                    </w:tc>
                  </w:tr>
                </w:tbl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  <w:tr w:rsidR="00E758B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758BC" w:rsidRDefault="00E758B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758BC" w:rsidRDefault="00E758BC">
                  <w:pPr>
                    <w:pStyle w:val="EMPTYCELLSTYLE"/>
                  </w:pPr>
                </w:p>
              </w:tc>
            </w:tr>
          </w:tbl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8BC" w:rsidRDefault="00B956DA">
            <w:proofErr w:type="gramStart"/>
            <w:r>
              <w:rPr>
                <w:sz w:val="24"/>
              </w:rPr>
              <w:t>20.06.2022</w:t>
            </w:r>
            <w:proofErr w:type="gramEnd"/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  <w:bookmarkStart w:id="1" w:name="_GoBack"/>
            <w:bookmarkEnd w:id="1"/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 w:rsidP="00961E7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Andert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Ludvík</w:t>
            </w:r>
            <w:r>
              <w:rPr>
                <w:rFonts w:ascii="Times New Roman" w:eastAsia="Times New Roman" w:hAnsi="Times New Roman" w:cs="Times New Roman"/>
              </w:rPr>
              <w:br/>
              <w:t>Tel.: 225443286, Fax: E-mail: andert@itam.cas.cz</w:t>
            </w:r>
            <w:r>
              <w:br/>
              <w:t xml:space="preserve">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5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0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7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1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58BC" w:rsidRDefault="00B956D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  <w:tr w:rsidR="00E758B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4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8BC" w:rsidRDefault="00B956DA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</w:t>
            </w:r>
            <w:proofErr w:type="spellStart"/>
            <w:proofErr w:type="gramStart"/>
            <w:r>
              <w:rPr>
                <w:sz w:val="14"/>
              </w:rPr>
              <w:t>zák.č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341/2005 </w:t>
            </w:r>
            <w:proofErr w:type="spellStart"/>
            <w:r>
              <w:rPr>
                <w:sz w:val="14"/>
              </w:rPr>
              <w:t>Sb</w:t>
            </w:r>
            <w:proofErr w:type="spellEnd"/>
            <w:r>
              <w:rPr>
                <w:sz w:val="14"/>
              </w:rPr>
              <w:t xml:space="preserve"> - </w:t>
            </w:r>
            <w:proofErr w:type="spellStart"/>
            <w:r>
              <w:rPr>
                <w:sz w:val="14"/>
              </w:rPr>
              <w:t>spis.značka</w:t>
            </w:r>
            <w:proofErr w:type="spellEnd"/>
            <w:r>
              <w:rPr>
                <w:sz w:val="14"/>
              </w:rPr>
              <w:t xml:space="preserve"> 17113/2006-34/ÚTAM k 1.1.2007.</w:t>
            </w:r>
          </w:p>
        </w:tc>
        <w:tc>
          <w:tcPr>
            <w:tcW w:w="2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8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260" w:type="dxa"/>
          </w:tcPr>
          <w:p w:rsidR="00E758BC" w:rsidRDefault="00E758BC">
            <w:pPr>
              <w:pStyle w:val="EMPTYCELLSTYLE"/>
            </w:pPr>
          </w:p>
        </w:tc>
        <w:tc>
          <w:tcPr>
            <w:tcW w:w="300" w:type="dxa"/>
          </w:tcPr>
          <w:p w:rsidR="00E758BC" w:rsidRDefault="00E758BC">
            <w:pPr>
              <w:pStyle w:val="EMPTYCELLSTYLE"/>
            </w:pPr>
          </w:p>
        </w:tc>
      </w:tr>
    </w:tbl>
    <w:p w:rsidR="00B956DA" w:rsidRDefault="00B956DA"/>
    <w:sectPr w:rsidR="00B956D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BC"/>
    <w:rsid w:val="00961E74"/>
    <w:rsid w:val="00B956DA"/>
    <w:rsid w:val="00E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3109"/>
  <w15:docId w15:val="{D3199E50-C075-4999-B1B1-E4E7AED1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2022-06-22T09:53:00Z</dcterms:created>
  <dcterms:modified xsi:type="dcterms:W3CDTF">2022-06-22T09:53:00Z</dcterms:modified>
</cp:coreProperties>
</file>