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F3F" w:rsidRPr="00AB1FCD" w:rsidRDefault="00204F3F" w:rsidP="00AB1FCD">
      <w:pPr>
        <w:tabs>
          <w:tab w:val="left" w:pos="720"/>
          <w:tab w:val="left" w:pos="1440"/>
          <w:tab w:val="left" w:pos="2880"/>
          <w:tab w:val="left" w:pos="4320"/>
          <w:tab w:val="left" w:pos="5760"/>
        </w:tabs>
        <w:spacing w:before="141"/>
        <w:rPr>
          <w:color w:val="000000"/>
          <w:sz w:val="22"/>
          <w:szCs w:val="22"/>
        </w:rPr>
      </w:pPr>
      <w:r w:rsidRPr="00AB1FCD">
        <w:rPr>
          <w:color w:val="000000"/>
          <w:sz w:val="22"/>
          <w:szCs w:val="22"/>
        </w:rPr>
        <w:tab/>
      </w:r>
    </w:p>
    <w:p w:rsidR="00204F3F" w:rsidRPr="00AB1FCD" w:rsidRDefault="00204F3F" w:rsidP="00AB1FCD">
      <w:pPr>
        <w:tabs>
          <w:tab w:val="left" w:pos="720"/>
          <w:tab w:val="left" w:pos="1440"/>
          <w:tab w:val="left" w:pos="2880"/>
          <w:tab w:val="left" w:pos="4320"/>
          <w:tab w:val="left" w:pos="5760"/>
        </w:tabs>
        <w:spacing w:before="141"/>
        <w:jc w:val="center"/>
        <w:rPr>
          <w:b/>
          <w:color w:val="000000"/>
          <w:sz w:val="24"/>
          <w:szCs w:val="22"/>
        </w:rPr>
      </w:pPr>
      <w:r w:rsidRPr="00AB1FCD">
        <w:rPr>
          <w:b/>
          <w:color w:val="000000"/>
          <w:sz w:val="24"/>
          <w:szCs w:val="22"/>
        </w:rPr>
        <w:t>SMLOUVA O ÚDRŽBĚ APLIKAČNÍHO SOFTWARE A TECHNICKÉ POMOCI</w:t>
      </w:r>
    </w:p>
    <w:p w:rsidR="00204F3F" w:rsidRPr="00AB1FCD" w:rsidRDefault="00204F3F" w:rsidP="00055644">
      <w:pPr>
        <w:tabs>
          <w:tab w:val="left" w:pos="720"/>
          <w:tab w:val="left" w:pos="1440"/>
          <w:tab w:val="left" w:pos="2880"/>
          <w:tab w:val="left" w:pos="4320"/>
          <w:tab w:val="left" w:pos="5760"/>
        </w:tabs>
        <w:spacing w:before="141"/>
        <w:rPr>
          <w:color w:val="000000"/>
          <w:sz w:val="22"/>
          <w:szCs w:val="22"/>
        </w:rPr>
      </w:pPr>
      <w:r w:rsidRPr="00AB1FCD">
        <w:rPr>
          <w:color w:val="000000"/>
          <w:sz w:val="22"/>
          <w:szCs w:val="22"/>
        </w:rPr>
        <w:t xml:space="preserve"> </w:t>
      </w:r>
      <w:r w:rsidRPr="00AB1FCD">
        <w:rPr>
          <w:color w:val="000000"/>
          <w:sz w:val="22"/>
          <w:szCs w:val="22"/>
        </w:rPr>
        <w:tab/>
      </w:r>
      <w:r w:rsidRPr="00AB1FCD">
        <w:rPr>
          <w:color w:val="000000"/>
          <w:sz w:val="22"/>
          <w:szCs w:val="22"/>
        </w:rPr>
        <w:tab/>
      </w:r>
      <w:r w:rsidRPr="00AB1FCD">
        <w:rPr>
          <w:color w:val="000000"/>
          <w:sz w:val="22"/>
          <w:szCs w:val="22"/>
        </w:rPr>
        <w:tab/>
      </w:r>
      <w:r w:rsidRPr="00AB1FCD">
        <w:rPr>
          <w:color w:val="000000"/>
          <w:sz w:val="22"/>
          <w:szCs w:val="22"/>
        </w:rPr>
        <w:tab/>
      </w:r>
      <w:r>
        <w:rPr>
          <w:color w:val="000000"/>
          <w:sz w:val="22"/>
          <w:szCs w:val="22"/>
        </w:rPr>
        <w:t>(ú</w:t>
      </w:r>
      <w:r w:rsidRPr="00AB1FCD">
        <w:rPr>
          <w:color w:val="000000"/>
          <w:sz w:val="22"/>
          <w:szCs w:val="22"/>
        </w:rPr>
        <w:t>plné znění</w:t>
      </w:r>
      <w:r>
        <w:rPr>
          <w:color w:val="000000"/>
          <w:sz w:val="22"/>
          <w:szCs w:val="22"/>
        </w:rPr>
        <w:t xml:space="preserve">) </w:t>
      </w:r>
      <w:r w:rsidRPr="00AB1FCD">
        <w:rPr>
          <w:color w:val="000000"/>
          <w:sz w:val="22"/>
          <w:szCs w:val="22"/>
        </w:rPr>
        <w:t xml:space="preserve"> </w:t>
      </w:r>
    </w:p>
    <w:p w:rsidR="00204F3F" w:rsidRPr="00AB1FCD" w:rsidRDefault="00204F3F" w:rsidP="00AB1FCD">
      <w:pPr>
        <w:tabs>
          <w:tab w:val="left" w:pos="720"/>
          <w:tab w:val="left" w:pos="1440"/>
          <w:tab w:val="left" w:pos="2880"/>
          <w:tab w:val="left" w:pos="4320"/>
          <w:tab w:val="left" w:pos="5760"/>
        </w:tabs>
        <w:spacing w:before="141"/>
        <w:rPr>
          <w:color w:val="000000"/>
          <w:sz w:val="22"/>
          <w:szCs w:val="22"/>
        </w:rPr>
      </w:pPr>
    </w:p>
    <w:p w:rsidR="00204F3F" w:rsidRDefault="00204F3F" w:rsidP="00AB1FCD">
      <w:pPr>
        <w:tabs>
          <w:tab w:val="left" w:pos="720"/>
          <w:tab w:val="left" w:pos="1440"/>
          <w:tab w:val="left" w:pos="2880"/>
          <w:tab w:val="left" w:pos="4320"/>
          <w:tab w:val="left" w:pos="5760"/>
        </w:tabs>
        <w:spacing w:before="141"/>
        <w:rPr>
          <w:color w:val="000000"/>
          <w:sz w:val="22"/>
          <w:szCs w:val="22"/>
        </w:rPr>
      </w:pPr>
    </w:p>
    <w:p w:rsidR="006E0510" w:rsidRDefault="00204F3F" w:rsidP="00AB1FCD">
      <w:pPr>
        <w:tabs>
          <w:tab w:val="left" w:pos="720"/>
          <w:tab w:val="left" w:pos="1440"/>
          <w:tab w:val="left" w:pos="2880"/>
          <w:tab w:val="left" w:pos="4320"/>
          <w:tab w:val="left" w:pos="5760"/>
        </w:tabs>
        <w:spacing w:before="141"/>
        <w:rPr>
          <w:color w:val="000000"/>
          <w:sz w:val="22"/>
          <w:szCs w:val="22"/>
        </w:rPr>
      </w:pPr>
      <w:r>
        <w:rPr>
          <w:color w:val="000000"/>
          <w:sz w:val="22"/>
          <w:szCs w:val="22"/>
        </w:rPr>
        <w:t xml:space="preserve">obchodní firma: </w:t>
      </w:r>
    </w:p>
    <w:p w:rsidR="00055644" w:rsidRDefault="00055644" w:rsidP="00055644">
      <w:pPr>
        <w:tabs>
          <w:tab w:val="left" w:pos="720"/>
          <w:tab w:val="left" w:pos="1440"/>
          <w:tab w:val="left" w:pos="2880"/>
          <w:tab w:val="left" w:pos="4320"/>
          <w:tab w:val="left" w:pos="5760"/>
        </w:tabs>
        <w:spacing w:before="141"/>
        <w:rPr>
          <w:b/>
          <w:color w:val="000000"/>
          <w:sz w:val="22"/>
        </w:rPr>
      </w:pPr>
      <w:r>
        <w:rPr>
          <w:b/>
          <w:color w:val="000000"/>
          <w:sz w:val="22"/>
        </w:rPr>
        <w:t>HIPPO, spol. s r.o.</w:t>
      </w:r>
    </w:p>
    <w:p w:rsidR="00055644" w:rsidRDefault="00055644" w:rsidP="00055644">
      <w:pPr>
        <w:tabs>
          <w:tab w:val="left" w:pos="720"/>
          <w:tab w:val="left" w:pos="1440"/>
          <w:tab w:val="left" w:pos="2880"/>
          <w:tab w:val="left" w:pos="4320"/>
          <w:tab w:val="left" w:pos="5760"/>
        </w:tabs>
        <w:spacing w:before="141"/>
        <w:rPr>
          <w:color w:val="000000"/>
          <w:sz w:val="22"/>
        </w:rPr>
      </w:pPr>
      <w:r>
        <w:rPr>
          <w:color w:val="000000"/>
          <w:sz w:val="22"/>
        </w:rPr>
        <w:tab/>
      </w:r>
      <w:r>
        <w:rPr>
          <w:color w:val="000000"/>
          <w:sz w:val="22"/>
        </w:rPr>
        <w:tab/>
        <w:t>společnost je zapsaná do OR vedeného Krajským soudem v Brně oddíl C, vložka 632</w:t>
      </w:r>
    </w:p>
    <w:p w:rsidR="00055644" w:rsidRDefault="00055644" w:rsidP="00055644">
      <w:pPr>
        <w:tabs>
          <w:tab w:val="left" w:pos="720"/>
          <w:tab w:val="left" w:pos="1440"/>
          <w:tab w:val="left" w:pos="2880"/>
          <w:tab w:val="left" w:pos="4320"/>
          <w:tab w:val="left" w:pos="5760"/>
        </w:tabs>
        <w:spacing w:before="141"/>
        <w:rPr>
          <w:color w:val="000000"/>
          <w:sz w:val="22"/>
        </w:rPr>
      </w:pPr>
      <w:r>
        <w:rPr>
          <w:color w:val="000000"/>
          <w:sz w:val="22"/>
        </w:rPr>
        <w:tab/>
      </w:r>
      <w:r>
        <w:rPr>
          <w:color w:val="000000"/>
          <w:sz w:val="22"/>
        </w:rPr>
        <w:tab/>
        <w:t>adresa:</w:t>
      </w:r>
      <w:r>
        <w:rPr>
          <w:color w:val="000000"/>
          <w:sz w:val="22"/>
        </w:rPr>
        <w:tab/>
      </w:r>
      <w:r>
        <w:rPr>
          <w:color w:val="000000"/>
          <w:sz w:val="22"/>
        </w:rPr>
        <w:tab/>
        <w:t>Žabovřeská 72/12, 603 00 Brno</w:t>
      </w:r>
    </w:p>
    <w:p w:rsidR="00055644" w:rsidRDefault="00055644" w:rsidP="00055644">
      <w:pPr>
        <w:tabs>
          <w:tab w:val="left" w:pos="720"/>
          <w:tab w:val="left" w:pos="1440"/>
          <w:tab w:val="left" w:pos="2880"/>
          <w:tab w:val="left" w:pos="4320"/>
          <w:tab w:val="left" w:pos="5760"/>
        </w:tabs>
        <w:spacing w:before="141"/>
        <w:rPr>
          <w:color w:val="000000"/>
          <w:sz w:val="22"/>
        </w:rPr>
      </w:pPr>
      <w:r>
        <w:rPr>
          <w:color w:val="000000"/>
          <w:sz w:val="22"/>
        </w:rPr>
        <w:tab/>
      </w:r>
      <w:r>
        <w:rPr>
          <w:color w:val="000000"/>
          <w:sz w:val="22"/>
        </w:rPr>
        <w:tab/>
        <w:t>zastoupená:</w:t>
      </w:r>
      <w:r>
        <w:rPr>
          <w:color w:val="000000"/>
          <w:sz w:val="22"/>
        </w:rPr>
        <w:tab/>
      </w:r>
      <w:r>
        <w:rPr>
          <w:color w:val="000000"/>
          <w:sz w:val="22"/>
        </w:rPr>
        <w:tab/>
        <w:t>Ing. Petrem Hájkem, jednatelem</w:t>
      </w:r>
    </w:p>
    <w:p w:rsidR="00055644" w:rsidRDefault="00055644" w:rsidP="00055644">
      <w:pPr>
        <w:tabs>
          <w:tab w:val="left" w:pos="720"/>
          <w:tab w:val="left" w:pos="1440"/>
          <w:tab w:val="left" w:pos="2880"/>
          <w:tab w:val="left" w:pos="4320"/>
          <w:tab w:val="left" w:pos="5760"/>
        </w:tabs>
        <w:spacing w:before="141"/>
        <w:rPr>
          <w:color w:val="000000"/>
          <w:sz w:val="22"/>
        </w:rPr>
      </w:pPr>
      <w:r>
        <w:rPr>
          <w:color w:val="000000"/>
          <w:sz w:val="22"/>
        </w:rPr>
        <w:tab/>
      </w:r>
      <w:r>
        <w:rPr>
          <w:color w:val="000000"/>
          <w:sz w:val="22"/>
        </w:rPr>
        <w:tab/>
        <w:t xml:space="preserve">tel.: </w:t>
      </w:r>
      <w:r>
        <w:rPr>
          <w:color w:val="000000"/>
          <w:sz w:val="22"/>
        </w:rPr>
        <w:tab/>
      </w:r>
      <w:r>
        <w:rPr>
          <w:color w:val="000000"/>
          <w:sz w:val="22"/>
        </w:rPr>
        <w:tab/>
        <w:t>543210134</w:t>
      </w:r>
    </w:p>
    <w:p w:rsidR="00055644" w:rsidRDefault="00055644" w:rsidP="00055644">
      <w:pPr>
        <w:tabs>
          <w:tab w:val="left" w:pos="720"/>
          <w:tab w:val="left" w:pos="1440"/>
          <w:tab w:val="left" w:pos="2880"/>
          <w:tab w:val="left" w:pos="4320"/>
          <w:tab w:val="left" w:pos="5760"/>
        </w:tabs>
        <w:spacing w:before="141"/>
        <w:rPr>
          <w:color w:val="000000"/>
          <w:sz w:val="22"/>
        </w:rPr>
      </w:pPr>
      <w:r>
        <w:rPr>
          <w:color w:val="000000"/>
          <w:sz w:val="22"/>
        </w:rPr>
        <w:tab/>
      </w:r>
      <w:r>
        <w:rPr>
          <w:color w:val="000000"/>
          <w:sz w:val="22"/>
        </w:rPr>
        <w:tab/>
        <w:t xml:space="preserve">IČ: </w:t>
      </w:r>
      <w:r>
        <w:rPr>
          <w:color w:val="000000"/>
          <w:sz w:val="22"/>
        </w:rPr>
        <w:tab/>
      </w:r>
      <w:r>
        <w:rPr>
          <w:color w:val="000000"/>
          <w:sz w:val="22"/>
        </w:rPr>
        <w:tab/>
        <w:t>15528561</w:t>
      </w:r>
    </w:p>
    <w:p w:rsidR="00055644" w:rsidRDefault="00055644" w:rsidP="00055644">
      <w:pPr>
        <w:tabs>
          <w:tab w:val="left" w:pos="720"/>
          <w:tab w:val="left" w:pos="1440"/>
          <w:tab w:val="left" w:pos="2880"/>
          <w:tab w:val="left" w:pos="4320"/>
          <w:tab w:val="left" w:pos="5760"/>
        </w:tabs>
        <w:spacing w:before="141"/>
        <w:rPr>
          <w:color w:val="000000"/>
          <w:sz w:val="22"/>
        </w:rPr>
      </w:pPr>
      <w:r>
        <w:rPr>
          <w:color w:val="000000"/>
          <w:sz w:val="22"/>
        </w:rPr>
        <w:tab/>
      </w:r>
      <w:r>
        <w:rPr>
          <w:color w:val="000000"/>
          <w:sz w:val="22"/>
        </w:rPr>
        <w:tab/>
        <w:t xml:space="preserve">DIČ: </w:t>
      </w:r>
      <w:r>
        <w:rPr>
          <w:color w:val="000000"/>
          <w:sz w:val="22"/>
        </w:rPr>
        <w:tab/>
      </w:r>
      <w:r>
        <w:rPr>
          <w:color w:val="000000"/>
          <w:sz w:val="22"/>
        </w:rPr>
        <w:tab/>
        <w:t>CZ15528561</w:t>
      </w:r>
    </w:p>
    <w:p w:rsidR="00055644" w:rsidRDefault="00055644" w:rsidP="00055644">
      <w:pPr>
        <w:tabs>
          <w:tab w:val="left" w:pos="720"/>
          <w:tab w:val="left" w:pos="1440"/>
          <w:tab w:val="left" w:pos="2880"/>
          <w:tab w:val="left" w:pos="3686"/>
          <w:tab w:val="left" w:pos="4320"/>
          <w:tab w:val="left" w:pos="5760"/>
        </w:tabs>
        <w:spacing w:before="141" w:line="276" w:lineRule="auto"/>
        <w:rPr>
          <w:color w:val="000000"/>
          <w:sz w:val="22"/>
          <w:szCs w:val="22"/>
        </w:rPr>
      </w:pPr>
      <w:r w:rsidRPr="00AC1854">
        <w:rPr>
          <w:color w:val="000000"/>
          <w:sz w:val="22"/>
          <w:szCs w:val="22"/>
        </w:rPr>
        <w:tab/>
      </w:r>
      <w:r w:rsidRPr="00AC1854">
        <w:rPr>
          <w:color w:val="000000"/>
          <w:sz w:val="22"/>
          <w:szCs w:val="22"/>
        </w:rPr>
        <w:tab/>
        <w:t xml:space="preserve">bankovní spojení: </w:t>
      </w:r>
      <w:r w:rsidRPr="00AC1854">
        <w:rPr>
          <w:color w:val="000000"/>
          <w:sz w:val="22"/>
          <w:szCs w:val="22"/>
        </w:rPr>
        <w:tab/>
      </w:r>
      <w:r>
        <w:rPr>
          <w:color w:val="000000"/>
          <w:sz w:val="22"/>
          <w:szCs w:val="22"/>
        </w:rPr>
        <w:tab/>
      </w:r>
      <w:r w:rsidR="00EF1F9C">
        <w:rPr>
          <w:color w:val="000000"/>
          <w:sz w:val="22"/>
          <w:szCs w:val="22"/>
        </w:rPr>
        <w:t>XXXXXXXXXX</w:t>
      </w:r>
    </w:p>
    <w:p w:rsidR="00055644" w:rsidRPr="00AC1854" w:rsidRDefault="00055644" w:rsidP="00055644">
      <w:pPr>
        <w:tabs>
          <w:tab w:val="left" w:pos="720"/>
          <w:tab w:val="left" w:pos="1440"/>
          <w:tab w:val="left" w:pos="2880"/>
          <w:tab w:val="left" w:pos="3686"/>
          <w:tab w:val="left" w:pos="4320"/>
          <w:tab w:val="left" w:pos="5760"/>
        </w:tabs>
        <w:spacing w:before="141" w:line="276" w:lineRule="auto"/>
        <w:rPr>
          <w:color w:val="000000"/>
          <w:sz w:val="22"/>
          <w:szCs w:val="22"/>
        </w:rPr>
      </w:pPr>
      <w:r>
        <w:rPr>
          <w:color w:val="000000"/>
          <w:sz w:val="22"/>
          <w:szCs w:val="22"/>
        </w:rPr>
        <w:tab/>
      </w:r>
      <w:r>
        <w:rPr>
          <w:color w:val="000000"/>
          <w:sz w:val="22"/>
          <w:szCs w:val="22"/>
        </w:rPr>
        <w:tab/>
        <w:t>číslo účtu:</w:t>
      </w:r>
      <w:r>
        <w:rPr>
          <w:color w:val="000000"/>
          <w:sz w:val="22"/>
          <w:szCs w:val="22"/>
        </w:rPr>
        <w:tab/>
      </w:r>
      <w:r>
        <w:rPr>
          <w:color w:val="000000"/>
          <w:sz w:val="22"/>
          <w:szCs w:val="22"/>
        </w:rPr>
        <w:tab/>
      </w:r>
      <w:r>
        <w:rPr>
          <w:color w:val="000000"/>
          <w:sz w:val="22"/>
          <w:szCs w:val="22"/>
        </w:rPr>
        <w:tab/>
      </w:r>
      <w:r w:rsidR="00EF1F9C">
        <w:rPr>
          <w:color w:val="000000"/>
          <w:sz w:val="22"/>
          <w:szCs w:val="22"/>
        </w:rPr>
        <w:t>XXXXXXXXXX</w:t>
      </w:r>
    </w:p>
    <w:p w:rsidR="00055644" w:rsidRDefault="00055644" w:rsidP="00055644">
      <w:pPr>
        <w:rPr>
          <w:color w:val="000000"/>
          <w:sz w:val="22"/>
          <w:szCs w:val="22"/>
        </w:rPr>
      </w:pPr>
    </w:p>
    <w:p w:rsidR="00204F3F" w:rsidRPr="00AC1854" w:rsidRDefault="00055644" w:rsidP="00055644">
      <w:pPr>
        <w:rPr>
          <w:color w:val="000000"/>
          <w:sz w:val="22"/>
          <w:szCs w:val="22"/>
        </w:rPr>
      </w:pPr>
      <w:r w:rsidRPr="00AC1854">
        <w:rPr>
          <w:color w:val="000000"/>
          <w:sz w:val="22"/>
          <w:szCs w:val="22"/>
        </w:rPr>
        <w:t xml:space="preserve"> (dále jen </w:t>
      </w:r>
      <w:r w:rsidR="00814DE4">
        <w:rPr>
          <w:color w:val="000000"/>
          <w:sz w:val="22"/>
          <w:szCs w:val="22"/>
        </w:rPr>
        <w:t>„</w:t>
      </w:r>
      <w:r w:rsidR="00814DE4" w:rsidRPr="00814DE4">
        <w:rPr>
          <w:b/>
          <w:color w:val="000000"/>
          <w:sz w:val="22"/>
          <w:szCs w:val="22"/>
        </w:rPr>
        <w:t>P</w:t>
      </w:r>
      <w:r w:rsidRPr="00814DE4">
        <w:rPr>
          <w:b/>
          <w:color w:val="000000"/>
          <w:sz w:val="22"/>
          <w:szCs w:val="22"/>
        </w:rPr>
        <w:t>oskytovatel</w:t>
      </w:r>
      <w:r w:rsidR="00814DE4">
        <w:rPr>
          <w:color w:val="000000"/>
          <w:sz w:val="22"/>
          <w:szCs w:val="22"/>
        </w:rPr>
        <w:t>“</w:t>
      </w:r>
      <w:r w:rsidRPr="00AC1854">
        <w:rPr>
          <w:color w:val="000000"/>
          <w:sz w:val="22"/>
          <w:szCs w:val="22"/>
        </w:rPr>
        <w:t>)</w:t>
      </w:r>
    </w:p>
    <w:p w:rsidR="00204F3F" w:rsidRPr="00AC1854" w:rsidRDefault="00204F3F" w:rsidP="00AB1FCD">
      <w:pPr>
        <w:rPr>
          <w:sz w:val="22"/>
          <w:szCs w:val="22"/>
        </w:rPr>
      </w:pPr>
      <w:r w:rsidRPr="00AC1854">
        <w:rPr>
          <w:sz w:val="22"/>
          <w:szCs w:val="22"/>
        </w:rPr>
        <w:tab/>
      </w:r>
    </w:p>
    <w:p w:rsidR="00204F3F" w:rsidRPr="00AC1854" w:rsidRDefault="00204F3F" w:rsidP="00AB1FCD">
      <w:pPr>
        <w:rPr>
          <w:sz w:val="22"/>
          <w:szCs w:val="22"/>
        </w:rPr>
      </w:pPr>
      <w:r w:rsidRPr="00AC1854">
        <w:rPr>
          <w:sz w:val="22"/>
          <w:szCs w:val="22"/>
        </w:rPr>
        <w:tab/>
        <w:t xml:space="preserve">a </w:t>
      </w:r>
    </w:p>
    <w:p w:rsidR="00204F3F" w:rsidRPr="00AC1854" w:rsidRDefault="00204F3F" w:rsidP="00AB1FCD">
      <w:pPr>
        <w:rPr>
          <w:sz w:val="22"/>
          <w:szCs w:val="22"/>
        </w:rPr>
      </w:pPr>
    </w:p>
    <w:p w:rsidR="00055644" w:rsidRDefault="00055644" w:rsidP="00055644">
      <w:pPr>
        <w:tabs>
          <w:tab w:val="left" w:pos="720"/>
          <w:tab w:val="left" w:pos="1440"/>
          <w:tab w:val="left" w:pos="2880"/>
          <w:tab w:val="left" w:pos="4320"/>
          <w:tab w:val="left" w:pos="5760"/>
        </w:tabs>
        <w:spacing w:before="141"/>
        <w:rPr>
          <w:b/>
          <w:color w:val="000000"/>
          <w:sz w:val="22"/>
          <w:szCs w:val="22"/>
        </w:rPr>
      </w:pPr>
      <w:r>
        <w:rPr>
          <w:b/>
          <w:bCs/>
          <w:color w:val="000000"/>
          <w:sz w:val="22"/>
          <w:szCs w:val="22"/>
        </w:rPr>
        <w:t>Psychiatrická nemocnice v Opavě</w:t>
      </w:r>
    </w:p>
    <w:p w:rsidR="00055644" w:rsidRDefault="00055644" w:rsidP="00055644">
      <w:pPr>
        <w:tabs>
          <w:tab w:val="left" w:pos="720"/>
          <w:tab w:val="left" w:pos="1440"/>
          <w:tab w:val="left" w:pos="2880"/>
          <w:tab w:val="left" w:pos="4320"/>
          <w:tab w:val="left" w:pos="5760"/>
        </w:tabs>
        <w:spacing w:before="141"/>
        <w:rPr>
          <w:b/>
          <w:bCs/>
          <w:color w:val="000000"/>
          <w:sz w:val="22"/>
          <w:szCs w:val="22"/>
        </w:rPr>
      </w:pPr>
      <w:r>
        <w:rPr>
          <w:color w:val="000000"/>
          <w:sz w:val="22"/>
          <w:szCs w:val="22"/>
        </w:rPr>
        <w:t xml:space="preserve">             </w:t>
      </w:r>
      <w:r>
        <w:rPr>
          <w:color w:val="000000"/>
          <w:sz w:val="22"/>
          <w:szCs w:val="22"/>
        </w:rPr>
        <w:tab/>
      </w:r>
      <w:r>
        <w:rPr>
          <w:color w:val="000000"/>
          <w:sz w:val="22"/>
          <w:szCs w:val="22"/>
        </w:rPr>
        <w:tab/>
      </w:r>
      <w:r>
        <w:rPr>
          <w:bCs/>
          <w:color w:val="000000"/>
          <w:sz w:val="22"/>
          <w:szCs w:val="22"/>
        </w:rPr>
        <w:t xml:space="preserve">adresa:  </w:t>
      </w:r>
      <w:r>
        <w:rPr>
          <w:bCs/>
          <w:color w:val="000000"/>
          <w:sz w:val="22"/>
          <w:szCs w:val="22"/>
        </w:rPr>
        <w:tab/>
      </w:r>
      <w:r>
        <w:rPr>
          <w:bCs/>
          <w:color w:val="000000"/>
          <w:sz w:val="22"/>
          <w:szCs w:val="22"/>
        </w:rPr>
        <w:tab/>
      </w:r>
      <w:r>
        <w:rPr>
          <w:color w:val="000000"/>
          <w:sz w:val="22"/>
          <w:szCs w:val="22"/>
        </w:rPr>
        <w:t>Olomoucká 88, 746 33 Opava</w:t>
      </w:r>
      <w:r>
        <w:rPr>
          <w:bCs/>
          <w:color w:val="000000"/>
          <w:sz w:val="22"/>
          <w:szCs w:val="22"/>
        </w:rPr>
        <w:t xml:space="preserve"> </w:t>
      </w:r>
    </w:p>
    <w:p w:rsidR="00055644" w:rsidRDefault="00055644" w:rsidP="00055644">
      <w:pPr>
        <w:tabs>
          <w:tab w:val="left" w:pos="720"/>
          <w:tab w:val="left" w:pos="1440"/>
          <w:tab w:val="left" w:pos="2880"/>
          <w:tab w:val="left" w:pos="4320"/>
          <w:tab w:val="left" w:pos="5760"/>
        </w:tabs>
        <w:spacing w:before="141"/>
        <w:rPr>
          <w:bCs/>
          <w:color w:val="000000"/>
          <w:sz w:val="22"/>
          <w:szCs w:val="22"/>
        </w:rPr>
      </w:pPr>
      <w:r>
        <w:rPr>
          <w:bCs/>
          <w:color w:val="000000"/>
          <w:sz w:val="22"/>
          <w:szCs w:val="22"/>
        </w:rPr>
        <w:tab/>
      </w:r>
      <w:r>
        <w:rPr>
          <w:bCs/>
          <w:color w:val="000000"/>
          <w:sz w:val="22"/>
          <w:szCs w:val="22"/>
        </w:rPr>
        <w:tab/>
        <w:t>zastoupená:</w:t>
      </w:r>
      <w:r>
        <w:rPr>
          <w:bCs/>
          <w:color w:val="000000"/>
          <w:sz w:val="22"/>
          <w:szCs w:val="22"/>
        </w:rPr>
        <w:tab/>
      </w:r>
      <w:r>
        <w:rPr>
          <w:bCs/>
          <w:color w:val="000000"/>
          <w:sz w:val="22"/>
          <w:szCs w:val="22"/>
        </w:rPr>
        <w:tab/>
      </w:r>
      <w:r>
        <w:rPr>
          <w:color w:val="000000"/>
          <w:sz w:val="22"/>
          <w:szCs w:val="22"/>
        </w:rPr>
        <w:t>Ing. Zdeňkem Jiříčkem, ředitelem</w:t>
      </w:r>
    </w:p>
    <w:p w:rsidR="00055644" w:rsidRDefault="00055644" w:rsidP="00055644">
      <w:pPr>
        <w:tabs>
          <w:tab w:val="left" w:pos="720"/>
          <w:tab w:val="left" w:pos="1440"/>
          <w:tab w:val="left" w:pos="2880"/>
          <w:tab w:val="left" w:pos="4320"/>
          <w:tab w:val="left" w:pos="5760"/>
        </w:tabs>
        <w:spacing w:before="141"/>
        <w:rPr>
          <w:bCs/>
          <w:color w:val="000000"/>
          <w:sz w:val="22"/>
          <w:szCs w:val="22"/>
        </w:rPr>
      </w:pPr>
      <w:r>
        <w:rPr>
          <w:color w:val="000000"/>
          <w:sz w:val="22"/>
          <w:szCs w:val="22"/>
        </w:rPr>
        <w:tab/>
      </w:r>
      <w:r>
        <w:rPr>
          <w:color w:val="000000"/>
          <w:sz w:val="22"/>
          <w:szCs w:val="22"/>
        </w:rPr>
        <w:tab/>
        <w:t>IČ:</w:t>
      </w:r>
      <w:r>
        <w:rPr>
          <w:color w:val="000000"/>
          <w:sz w:val="22"/>
          <w:szCs w:val="22"/>
        </w:rPr>
        <w:tab/>
      </w:r>
      <w:r>
        <w:rPr>
          <w:color w:val="000000"/>
          <w:sz w:val="22"/>
          <w:szCs w:val="22"/>
        </w:rPr>
        <w:tab/>
      </w:r>
      <w:r>
        <w:rPr>
          <w:bCs/>
          <w:color w:val="000000"/>
          <w:sz w:val="22"/>
          <w:szCs w:val="22"/>
        </w:rPr>
        <w:t>00844004</w:t>
      </w:r>
    </w:p>
    <w:p w:rsidR="00055644" w:rsidRDefault="00055644" w:rsidP="00055644">
      <w:pPr>
        <w:tabs>
          <w:tab w:val="left" w:pos="720"/>
          <w:tab w:val="left" w:pos="1440"/>
          <w:tab w:val="left" w:pos="2880"/>
          <w:tab w:val="left" w:pos="4320"/>
          <w:tab w:val="left" w:pos="5760"/>
        </w:tabs>
        <w:spacing w:before="141"/>
        <w:rPr>
          <w:bCs/>
          <w:color w:val="000000"/>
          <w:sz w:val="22"/>
          <w:szCs w:val="22"/>
        </w:rPr>
      </w:pPr>
      <w:r>
        <w:rPr>
          <w:color w:val="000000"/>
          <w:sz w:val="22"/>
          <w:szCs w:val="22"/>
        </w:rPr>
        <w:tab/>
      </w:r>
      <w:r>
        <w:rPr>
          <w:color w:val="000000"/>
          <w:sz w:val="22"/>
          <w:szCs w:val="22"/>
        </w:rPr>
        <w:tab/>
        <w:t>registrace:</w:t>
      </w:r>
      <w:r>
        <w:rPr>
          <w:color w:val="000000"/>
          <w:sz w:val="22"/>
          <w:szCs w:val="22"/>
        </w:rPr>
        <w:tab/>
      </w:r>
      <w:r>
        <w:rPr>
          <w:color w:val="000000"/>
          <w:sz w:val="22"/>
          <w:szCs w:val="22"/>
        </w:rPr>
        <w:tab/>
        <w:t>zřizovací listina č. j. 8870-X/2013, vydaná MZ ČR</w:t>
      </w:r>
    </w:p>
    <w:p w:rsidR="00204F3F" w:rsidRDefault="00204F3F" w:rsidP="00565057">
      <w:pPr>
        <w:tabs>
          <w:tab w:val="left" w:pos="720"/>
          <w:tab w:val="left" w:pos="1440"/>
          <w:tab w:val="left" w:pos="2880"/>
          <w:tab w:val="left" w:pos="3686"/>
          <w:tab w:val="left" w:pos="4320"/>
          <w:tab w:val="left" w:pos="5760"/>
        </w:tabs>
        <w:spacing w:before="141"/>
        <w:ind w:left="3686" w:hanging="3540"/>
        <w:rPr>
          <w:color w:val="000000"/>
          <w:sz w:val="22"/>
          <w:szCs w:val="22"/>
        </w:rPr>
      </w:pPr>
      <w:r w:rsidRPr="007A5850">
        <w:rPr>
          <w:sz w:val="22"/>
          <w:szCs w:val="22"/>
        </w:rPr>
        <w:t>(dále jen</w:t>
      </w:r>
      <w:r w:rsidR="00814DE4">
        <w:rPr>
          <w:sz w:val="22"/>
          <w:szCs w:val="22"/>
        </w:rPr>
        <w:t xml:space="preserve"> “</w:t>
      </w:r>
      <w:r w:rsidR="00814DE4" w:rsidRPr="00814DE4">
        <w:rPr>
          <w:b/>
          <w:sz w:val="22"/>
          <w:szCs w:val="22"/>
        </w:rPr>
        <w:t>Klient</w:t>
      </w:r>
      <w:r w:rsidR="00814DE4">
        <w:rPr>
          <w:sz w:val="22"/>
          <w:szCs w:val="22"/>
        </w:rPr>
        <w:t>“</w:t>
      </w:r>
      <w:r w:rsidRPr="007A5850">
        <w:rPr>
          <w:sz w:val="22"/>
          <w:szCs w:val="22"/>
        </w:rPr>
        <w:t>)</w:t>
      </w:r>
    </w:p>
    <w:p w:rsidR="00204F3F" w:rsidRPr="00AC1854" w:rsidRDefault="00204F3F" w:rsidP="00AB1FCD">
      <w:pPr>
        <w:tabs>
          <w:tab w:val="left" w:pos="720"/>
          <w:tab w:val="left" w:pos="1440"/>
          <w:tab w:val="left" w:pos="2880"/>
          <w:tab w:val="left" w:pos="4320"/>
          <w:tab w:val="left" w:pos="5760"/>
        </w:tabs>
        <w:spacing w:before="141"/>
        <w:rPr>
          <w:color w:val="000000"/>
          <w:sz w:val="22"/>
          <w:szCs w:val="22"/>
        </w:rPr>
      </w:pPr>
    </w:p>
    <w:p w:rsidR="00814DE4" w:rsidRPr="009D3AE3" w:rsidRDefault="00055644" w:rsidP="00BD2E26">
      <w:pPr>
        <w:tabs>
          <w:tab w:val="left" w:pos="720"/>
          <w:tab w:val="left" w:pos="1440"/>
          <w:tab w:val="left" w:pos="2880"/>
          <w:tab w:val="left" w:pos="4320"/>
          <w:tab w:val="left" w:pos="5760"/>
        </w:tabs>
        <w:spacing w:before="141"/>
      </w:pPr>
      <w:r>
        <w:rPr>
          <w:color w:val="000000"/>
          <w:sz w:val="22"/>
          <w:szCs w:val="22"/>
        </w:rPr>
        <w:t>poskytovat</w:t>
      </w:r>
      <w:r w:rsidR="00204F3F" w:rsidRPr="00AC1854">
        <w:rPr>
          <w:color w:val="000000"/>
          <w:sz w:val="22"/>
          <w:szCs w:val="22"/>
        </w:rPr>
        <w:t xml:space="preserve">el a </w:t>
      </w:r>
      <w:r w:rsidR="00814DE4">
        <w:rPr>
          <w:color w:val="000000"/>
          <w:sz w:val="22"/>
          <w:szCs w:val="22"/>
        </w:rPr>
        <w:t>klient</w:t>
      </w:r>
      <w:r w:rsidR="00204F3F" w:rsidRPr="00AC1854">
        <w:rPr>
          <w:color w:val="000000"/>
          <w:sz w:val="22"/>
          <w:szCs w:val="22"/>
        </w:rPr>
        <w:t xml:space="preserve"> </w:t>
      </w:r>
      <w:r w:rsidR="00565057">
        <w:rPr>
          <w:color w:val="000000"/>
          <w:sz w:val="22"/>
          <w:szCs w:val="22"/>
        </w:rPr>
        <w:t>(</w:t>
      </w:r>
      <w:r w:rsidR="00726B76">
        <w:rPr>
          <w:color w:val="000000"/>
          <w:sz w:val="22"/>
          <w:szCs w:val="22"/>
        </w:rPr>
        <w:t>společně též jako „S</w:t>
      </w:r>
      <w:r w:rsidR="00204F3F" w:rsidRPr="00AC1854">
        <w:rPr>
          <w:color w:val="000000"/>
          <w:sz w:val="22"/>
          <w:szCs w:val="22"/>
        </w:rPr>
        <w:t>trany“ a</w:t>
      </w:r>
      <w:r w:rsidR="00726B76">
        <w:rPr>
          <w:color w:val="000000"/>
          <w:sz w:val="22"/>
          <w:szCs w:val="22"/>
        </w:rPr>
        <w:t>/nebo jednotlivě jako „S</w:t>
      </w:r>
      <w:r w:rsidR="00204F3F" w:rsidRPr="00AC1854">
        <w:rPr>
          <w:color w:val="000000"/>
          <w:sz w:val="22"/>
          <w:szCs w:val="22"/>
        </w:rPr>
        <w:t>trana“)</w:t>
      </w:r>
      <w:r w:rsidR="00204F3F">
        <w:rPr>
          <w:color w:val="000000"/>
          <w:sz w:val="22"/>
          <w:szCs w:val="22"/>
        </w:rPr>
        <w:t xml:space="preserve"> </w:t>
      </w:r>
      <w:r w:rsidR="00204F3F">
        <w:rPr>
          <w:color w:val="000000"/>
          <w:sz w:val="22"/>
          <w:szCs w:val="22"/>
        </w:rPr>
        <w:br w:type="page"/>
      </w:r>
      <w:bookmarkStart w:id="0" w:name="_Toc525226224"/>
      <w:r w:rsidR="00814DE4" w:rsidRPr="00814DE4">
        <w:rPr>
          <w:b/>
          <w:color w:val="000000"/>
          <w:sz w:val="22"/>
          <w:szCs w:val="22"/>
        </w:rPr>
        <w:lastRenderedPageBreak/>
        <w:t xml:space="preserve">1. </w:t>
      </w:r>
      <w:r w:rsidR="00814DE4">
        <w:rPr>
          <w:b/>
          <w:color w:val="000000"/>
          <w:sz w:val="22"/>
          <w:szCs w:val="22"/>
        </w:rPr>
        <w:tab/>
      </w:r>
      <w:r w:rsidR="00814DE4" w:rsidRPr="00814DE4">
        <w:rPr>
          <w:b/>
          <w:sz w:val="22"/>
          <w:szCs w:val="22"/>
        </w:rPr>
        <w:t>PŘEDMĚT SMLOUVY</w:t>
      </w:r>
      <w:bookmarkEnd w:id="0"/>
    </w:p>
    <w:p w:rsidR="00814DE4" w:rsidRPr="009D3AE3" w:rsidRDefault="00814DE4" w:rsidP="00814DE4">
      <w:pPr>
        <w:pStyle w:val="KSBvh2"/>
        <w:jc w:val="both"/>
      </w:pPr>
      <w:r w:rsidRPr="009D3AE3">
        <w:t>Poskytovatel se zavazuje poskytovat Klientovi služby v oblasti IT specifikované v odst. 1.2 Smlouvy („</w:t>
      </w:r>
      <w:r w:rsidRPr="009D3AE3">
        <w:rPr>
          <w:b/>
          <w:bCs/>
        </w:rPr>
        <w:t>Služby</w:t>
      </w:r>
      <w:r w:rsidRPr="009D3AE3">
        <w:t xml:space="preserve">“), a Klient se zavazuje uhradit Poskytovateli za poskytnuté Služby sjednanou odměnu, to vše v souladu a za podmínek stanovených touto Smlouvou. </w:t>
      </w:r>
    </w:p>
    <w:p w:rsidR="00814DE4" w:rsidRPr="009D3AE3" w:rsidRDefault="00814DE4" w:rsidP="00814DE4">
      <w:pPr>
        <w:pStyle w:val="KSBvh2"/>
        <w:jc w:val="both"/>
      </w:pPr>
      <w:r w:rsidRPr="009D3AE3">
        <w:t>Strany se dohodly, že Poskytovatel bude Klientovi poskytovat Služby v níže specifikovaných oblastech a rozsahu:</w:t>
      </w:r>
    </w:p>
    <w:p w:rsidR="00814DE4" w:rsidRPr="009D3AE3" w:rsidRDefault="00814DE4" w:rsidP="00814DE4"/>
    <w:p w:rsidR="00814DE4" w:rsidRPr="009D3AE3" w:rsidRDefault="00814DE4" w:rsidP="00814DE4">
      <w:pPr>
        <w:pStyle w:val="Zkladntext"/>
        <w:numPr>
          <w:ilvl w:val="0"/>
          <w:numId w:val="13"/>
        </w:numPr>
        <w:spacing w:after="0"/>
        <w:ind w:left="1134" w:hanging="425"/>
        <w:jc w:val="both"/>
        <w:rPr>
          <w:sz w:val="22"/>
          <w:szCs w:val="22"/>
        </w:rPr>
      </w:pPr>
      <w:r>
        <w:rPr>
          <w:b/>
          <w:sz w:val="22"/>
          <w:szCs w:val="22"/>
        </w:rPr>
        <w:t>Z</w:t>
      </w:r>
      <w:r w:rsidRPr="009D3AE3">
        <w:rPr>
          <w:b/>
          <w:sz w:val="22"/>
          <w:szCs w:val="22"/>
        </w:rPr>
        <w:t>abezpečení pravidelné údržby a servisu aplikačního software</w:t>
      </w:r>
      <w:r w:rsidRPr="009D3AE3">
        <w:rPr>
          <w:sz w:val="22"/>
          <w:szCs w:val="22"/>
        </w:rPr>
        <w:t xml:space="preserve"> z produkt</w:t>
      </w:r>
      <w:r w:rsidR="00833F1C">
        <w:rPr>
          <w:sz w:val="22"/>
          <w:szCs w:val="22"/>
        </w:rPr>
        <w:t xml:space="preserve">ové řady IS HIPPO – ISpP </w:t>
      </w:r>
      <w:r w:rsidRPr="009D3AE3">
        <w:rPr>
          <w:sz w:val="22"/>
          <w:szCs w:val="22"/>
        </w:rPr>
        <w:t>v rozsahu zakoupených užívacích práv – licencí definovaných aktuálně platným dokumentem „</w:t>
      </w:r>
      <w:r w:rsidRPr="009D3AE3">
        <w:rPr>
          <w:b/>
          <w:bCs/>
          <w:sz w:val="22"/>
          <w:szCs w:val="22"/>
        </w:rPr>
        <w:t>Rozsah poskytnutých užívacích práv</w:t>
      </w:r>
      <w:r w:rsidRPr="009D3AE3">
        <w:rPr>
          <w:sz w:val="22"/>
          <w:szCs w:val="22"/>
        </w:rPr>
        <w:t xml:space="preserve">“, který se stává přílohou č. 1 Smlouvy. </w:t>
      </w:r>
    </w:p>
    <w:p w:rsidR="00814DE4" w:rsidRDefault="00814DE4" w:rsidP="00814DE4">
      <w:pPr>
        <w:pStyle w:val="Zkladntext"/>
        <w:ind w:left="579" w:firstLine="708"/>
        <w:rPr>
          <w:sz w:val="22"/>
          <w:szCs w:val="22"/>
        </w:rPr>
      </w:pPr>
      <w:r w:rsidRPr="009D3AE3">
        <w:rPr>
          <w:sz w:val="22"/>
          <w:szCs w:val="22"/>
        </w:rPr>
        <w:t xml:space="preserve">Zhotovitel bude podobu platnosti </w:t>
      </w:r>
      <w:r>
        <w:rPr>
          <w:sz w:val="22"/>
          <w:szCs w:val="22"/>
        </w:rPr>
        <w:t>S</w:t>
      </w:r>
      <w:r w:rsidRPr="009D3AE3">
        <w:rPr>
          <w:sz w:val="22"/>
          <w:szCs w:val="22"/>
        </w:rPr>
        <w:t>mlouvy zabezpečovat:</w:t>
      </w:r>
    </w:p>
    <w:p w:rsidR="00814DE4" w:rsidRPr="009D3AE3" w:rsidRDefault="00814DE4" w:rsidP="00814DE4">
      <w:pPr>
        <w:numPr>
          <w:ilvl w:val="0"/>
          <w:numId w:val="9"/>
        </w:numPr>
        <w:tabs>
          <w:tab w:val="left" w:pos="4680"/>
        </w:tabs>
        <w:ind w:left="1843"/>
        <w:jc w:val="both"/>
        <w:rPr>
          <w:sz w:val="22"/>
          <w:szCs w:val="22"/>
        </w:rPr>
      </w:pPr>
      <w:r w:rsidRPr="009D3AE3">
        <w:rPr>
          <w:sz w:val="22"/>
          <w:szCs w:val="22"/>
        </w:rPr>
        <w:t>při instalaci nového produktu, nové verze či provedených změn</w:t>
      </w:r>
    </w:p>
    <w:p w:rsidR="00814DE4" w:rsidRPr="009D3AE3" w:rsidRDefault="00814DE4" w:rsidP="00814DE4">
      <w:pPr>
        <w:numPr>
          <w:ilvl w:val="1"/>
          <w:numId w:val="9"/>
        </w:numPr>
        <w:tabs>
          <w:tab w:val="left" w:pos="9360"/>
        </w:tabs>
        <w:ind w:left="2410"/>
        <w:jc w:val="both"/>
        <w:rPr>
          <w:color w:val="000000"/>
          <w:sz w:val="22"/>
          <w:szCs w:val="22"/>
        </w:rPr>
      </w:pPr>
      <w:r w:rsidRPr="009D3AE3">
        <w:rPr>
          <w:color w:val="000000"/>
          <w:sz w:val="22"/>
          <w:szCs w:val="22"/>
        </w:rPr>
        <w:t>základní zaškolení uživatelů</w:t>
      </w:r>
    </w:p>
    <w:p w:rsidR="00814DE4" w:rsidRDefault="00814DE4" w:rsidP="00814DE4">
      <w:pPr>
        <w:numPr>
          <w:ilvl w:val="1"/>
          <w:numId w:val="9"/>
        </w:numPr>
        <w:tabs>
          <w:tab w:val="left" w:pos="9360"/>
        </w:tabs>
        <w:ind w:left="2410"/>
        <w:jc w:val="both"/>
        <w:rPr>
          <w:sz w:val="22"/>
          <w:szCs w:val="22"/>
        </w:rPr>
      </w:pPr>
      <w:r w:rsidRPr="009D3AE3">
        <w:rPr>
          <w:sz w:val="22"/>
          <w:szCs w:val="22"/>
        </w:rPr>
        <w:t>konfiguraci vzorové pracovní stanice</w:t>
      </w:r>
    </w:p>
    <w:p w:rsidR="00814DE4" w:rsidRPr="009D3AE3" w:rsidRDefault="00814DE4" w:rsidP="00814DE4">
      <w:pPr>
        <w:tabs>
          <w:tab w:val="left" w:pos="9360"/>
        </w:tabs>
        <w:ind w:left="2410"/>
        <w:jc w:val="both"/>
        <w:rPr>
          <w:sz w:val="22"/>
          <w:szCs w:val="22"/>
        </w:rPr>
      </w:pPr>
    </w:p>
    <w:p w:rsidR="00814DE4" w:rsidRPr="009D3AE3" w:rsidRDefault="00814DE4" w:rsidP="00814DE4">
      <w:pPr>
        <w:numPr>
          <w:ilvl w:val="0"/>
          <w:numId w:val="9"/>
        </w:numPr>
        <w:tabs>
          <w:tab w:val="left" w:pos="4680"/>
          <w:tab w:val="left" w:pos="5760"/>
          <w:tab w:val="left" w:pos="7200"/>
          <w:tab w:val="left" w:pos="8640"/>
          <w:tab w:val="left" w:pos="10080"/>
        </w:tabs>
        <w:ind w:left="1843"/>
        <w:jc w:val="both"/>
        <w:rPr>
          <w:color w:val="000000"/>
          <w:sz w:val="22"/>
          <w:szCs w:val="22"/>
        </w:rPr>
      </w:pPr>
      <w:r w:rsidRPr="009D3AE3">
        <w:rPr>
          <w:color w:val="000000"/>
          <w:sz w:val="22"/>
          <w:szCs w:val="22"/>
        </w:rPr>
        <w:t>konzultace uživatelů s odbornými pracovníky zhotovitele</w:t>
      </w:r>
    </w:p>
    <w:p w:rsidR="00814DE4" w:rsidRPr="00EF1F9C" w:rsidRDefault="00814DE4" w:rsidP="00814DE4">
      <w:pPr>
        <w:numPr>
          <w:ilvl w:val="1"/>
          <w:numId w:val="9"/>
        </w:numPr>
        <w:tabs>
          <w:tab w:val="left" w:pos="9360"/>
          <w:tab w:val="left" w:pos="11520"/>
          <w:tab w:val="left" w:pos="12960"/>
          <w:tab w:val="left" w:pos="14400"/>
        </w:tabs>
        <w:ind w:left="2410"/>
        <w:jc w:val="both"/>
        <w:rPr>
          <w:color w:val="000000"/>
          <w:sz w:val="22"/>
          <w:szCs w:val="22"/>
        </w:rPr>
      </w:pPr>
      <w:r w:rsidRPr="00EF1F9C">
        <w:rPr>
          <w:color w:val="000000"/>
          <w:sz w:val="22"/>
          <w:szCs w:val="22"/>
        </w:rPr>
        <w:t xml:space="preserve">telefonicky ze sídla zhotovitele </w:t>
      </w:r>
      <w:r w:rsidR="00EF1F9C" w:rsidRPr="00EF1F9C">
        <w:rPr>
          <w:color w:val="000000"/>
          <w:sz w:val="22"/>
          <w:szCs w:val="22"/>
        </w:rPr>
        <w:t>XXXXXXXXXX</w:t>
      </w:r>
      <w:r w:rsidRPr="00EF1F9C">
        <w:rPr>
          <w:color w:val="000000"/>
          <w:sz w:val="22"/>
          <w:szCs w:val="22"/>
        </w:rPr>
        <w:t xml:space="preserve"> - +420</w:t>
      </w:r>
      <w:r w:rsidR="00EF1F9C" w:rsidRPr="00EF1F9C">
        <w:rPr>
          <w:color w:val="000000"/>
          <w:sz w:val="22"/>
          <w:szCs w:val="22"/>
        </w:rPr>
        <w:t xml:space="preserve"> XXXXXXXXXX</w:t>
      </w:r>
    </w:p>
    <w:p w:rsidR="00814DE4" w:rsidRPr="00EF1F9C" w:rsidRDefault="00814DE4" w:rsidP="00814DE4">
      <w:pPr>
        <w:numPr>
          <w:ilvl w:val="1"/>
          <w:numId w:val="9"/>
        </w:numPr>
        <w:tabs>
          <w:tab w:val="left" w:pos="9360"/>
          <w:tab w:val="left" w:pos="11520"/>
          <w:tab w:val="left" w:pos="12960"/>
          <w:tab w:val="left" w:pos="14400"/>
        </w:tabs>
        <w:ind w:left="2410"/>
        <w:jc w:val="both"/>
        <w:rPr>
          <w:color w:val="000000"/>
          <w:sz w:val="22"/>
          <w:szCs w:val="22"/>
        </w:rPr>
      </w:pPr>
      <w:r w:rsidRPr="00EF1F9C">
        <w:rPr>
          <w:color w:val="000000"/>
          <w:sz w:val="22"/>
          <w:szCs w:val="22"/>
        </w:rPr>
        <w:t xml:space="preserve">elektronickou </w:t>
      </w:r>
      <w:proofErr w:type="gramStart"/>
      <w:r w:rsidRPr="00EF1F9C">
        <w:rPr>
          <w:color w:val="000000"/>
          <w:sz w:val="22"/>
          <w:szCs w:val="22"/>
        </w:rPr>
        <w:t xml:space="preserve">poštou - </w:t>
      </w:r>
      <w:r w:rsidR="00EF1F9C" w:rsidRPr="00EF1F9C">
        <w:rPr>
          <w:color w:val="000000"/>
          <w:sz w:val="22"/>
          <w:szCs w:val="22"/>
        </w:rPr>
        <w:t>XXXXXXXXXX</w:t>
      </w:r>
      <w:proofErr w:type="gramEnd"/>
    </w:p>
    <w:p w:rsidR="00814DE4" w:rsidRPr="009D3AE3" w:rsidRDefault="00814DE4" w:rsidP="00814DE4">
      <w:pPr>
        <w:numPr>
          <w:ilvl w:val="0"/>
          <w:numId w:val="9"/>
        </w:numPr>
        <w:tabs>
          <w:tab w:val="left" w:pos="4680"/>
          <w:tab w:val="left" w:pos="5760"/>
          <w:tab w:val="left" w:pos="7200"/>
          <w:tab w:val="left" w:pos="8640"/>
          <w:tab w:val="left" w:pos="10080"/>
        </w:tabs>
        <w:spacing w:before="141"/>
        <w:ind w:left="1843"/>
        <w:jc w:val="both"/>
        <w:rPr>
          <w:color w:val="000000"/>
          <w:sz w:val="22"/>
          <w:szCs w:val="22"/>
        </w:rPr>
      </w:pPr>
      <w:r w:rsidRPr="00EF1F9C">
        <w:rPr>
          <w:color w:val="000000"/>
          <w:sz w:val="22"/>
          <w:szCs w:val="22"/>
        </w:rPr>
        <w:t>úpravy a doplnění IS HIPPO vyplývající ze změny obecně závazných právních předpisů,</w:t>
      </w:r>
      <w:r w:rsidRPr="009D3AE3">
        <w:rPr>
          <w:color w:val="000000"/>
          <w:sz w:val="22"/>
          <w:szCs w:val="22"/>
        </w:rPr>
        <w:t xml:space="preserve"> změny vyžádané zdravotními pojišťovnami v souvislosti s povinným vykazováním a v případě změny verze nebo platformy databázového stroje</w:t>
      </w:r>
    </w:p>
    <w:p w:rsidR="00814DE4" w:rsidRPr="009D3AE3" w:rsidRDefault="00814DE4" w:rsidP="00814DE4">
      <w:pPr>
        <w:numPr>
          <w:ilvl w:val="0"/>
          <w:numId w:val="9"/>
        </w:numPr>
        <w:tabs>
          <w:tab w:val="left" w:pos="4680"/>
          <w:tab w:val="left" w:pos="5760"/>
          <w:tab w:val="left" w:pos="7200"/>
          <w:tab w:val="left" w:pos="8640"/>
          <w:tab w:val="left" w:pos="10080"/>
        </w:tabs>
        <w:spacing w:before="141"/>
        <w:ind w:left="1843"/>
        <w:jc w:val="both"/>
        <w:rPr>
          <w:color w:val="000000"/>
          <w:sz w:val="22"/>
          <w:szCs w:val="22"/>
        </w:rPr>
      </w:pPr>
      <w:r w:rsidRPr="009D3AE3">
        <w:rPr>
          <w:color w:val="000000"/>
          <w:sz w:val="22"/>
          <w:szCs w:val="22"/>
        </w:rPr>
        <w:t>přechod na vyšší verze aplikačního software IS HIPPO zdarma</w:t>
      </w:r>
    </w:p>
    <w:p w:rsidR="00814DE4" w:rsidRPr="009B5C83" w:rsidRDefault="00814DE4" w:rsidP="00814DE4">
      <w:pPr>
        <w:pStyle w:val="Odstavecseseznamem"/>
        <w:widowControl/>
        <w:numPr>
          <w:ilvl w:val="0"/>
          <w:numId w:val="13"/>
        </w:numPr>
        <w:tabs>
          <w:tab w:val="left" w:pos="4680"/>
          <w:tab w:val="left" w:pos="5760"/>
          <w:tab w:val="left" w:pos="7200"/>
          <w:tab w:val="left" w:pos="8640"/>
          <w:tab w:val="left" w:pos="10080"/>
        </w:tabs>
        <w:suppressAutoHyphens w:val="0"/>
        <w:spacing w:before="141"/>
        <w:ind w:hanging="436"/>
        <w:jc w:val="both"/>
        <w:rPr>
          <w:b/>
          <w:bCs/>
          <w:color w:val="000000"/>
          <w:sz w:val="22"/>
          <w:szCs w:val="22"/>
        </w:rPr>
      </w:pPr>
      <w:r w:rsidRPr="009B5C83">
        <w:rPr>
          <w:b/>
          <w:bCs/>
          <w:color w:val="000000"/>
          <w:sz w:val="22"/>
          <w:szCs w:val="22"/>
        </w:rPr>
        <w:t>Další IT služby:</w:t>
      </w:r>
    </w:p>
    <w:p w:rsidR="00445C29" w:rsidRDefault="00445C29" w:rsidP="00814DE4">
      <w:pPr>
        <w:numPr>
          <w:ilvl w:val="0"/>
          <w:numId w:val="11"/>
        </w:numPr>
        <w:tabs>
          <w:tab w:val="left" w:pos="426"/>
          <w:tab w:val="left" w:pos="3960"/>
          <w:tab w:val="left" w:pos="5400"/>
          <w:tab w:val="left" w:pos="6840"/>
          <w:tab w:val="left" w:pos="8280"/>
        </w:tabs>
        <w:ind w:left="1843" w:hanging="283"/>
        <w:jc w:val="both"/>
        <w:rPr>
          <w:color w:val="000000"/>
          <w:sz w:val="22"/>
          <w:szCs w:val="22"/>
        </w:rPr>
      </w:pPr>
      <w:r w:rsidRPr="00DC59ED">
        <w:rPr>
          <w:color w:val="000000"/>
          <w:sz w:val="22"/>
          <w:szCs w:val="22"/>
        </w:rPr>
        <w:t xml:space="preserve">vzdálená podpora </w:t>
      </w:r>
      <w:r>
        <w:rPr>
          <w:color w:val="000000"/>
          <w:sz w:val="22"/>
          <w:szCs w:val="22"/>
        </w:rPr>
        <w:t>IT Klienta</w:t>
      </w:r>
      <w:r w:rsidRPr="00DC59ED">
        <w:rPr>
          <w:color w:val="000000"/>
          <w:sz w:val="22"/>
          <w:szCs w:val="22"/>
        </w:rPr>
        <w:t xml:space="preserve"> na úrovni serveru sítě</w:t>
      </w:r>
      <w:r>
        <w:rPr>
          <w:color w:val="000000"/>
          <w:sz w:val="22"/>
          <w:szCs w:val="22"/>
        </w:rPr>
        <w:t xml:space="preserve"> </w:t>
      </w:r>
    </w:p>
    <w:p w:rsidR="00814DE4" w:rsidRDefault="00814DE4" w:rsidP="00445C29">
      <w:pPr>
        <w:numPr>
          <w:ilvl w:val="1"/>
          <w:numId w:val="11"/>
        </w:numPr>
        <w:tabs>
          <w:tab w:val="left" w:pos="426"/>
          <w:tab w:val="left" w:pos="3960"/>
          <w:tab w:val="left" w:pos="5400"/>
          <w:tab w:val="left" w:pos="6840"/>
          <w:tab w:val="left" w:pos="8280"/>
        </w:tabs>
        <w:jc w:val="both"/>
        <w:rPr>
          <w:color w:val="000000"/>
          <w:sz w:val="22"/>
          <w:szCs w:val="22"/>
        </w:rPr>
      </w:pPr>
      <w:r w:rsidRPr="00DC59ED">
        <w:rPr>
          <w:color w:val="000000"/>
          <w:sz w:val="22"/>
          <w:szCs w:val="22"/>
        </w:rPr>
        <w:t>kontrola, údržba, restart databází</w:t>
      </w:r>
      <w:r w:rsidR="00445C29">
        <w:rPr>
          <w:color w:val="000000"/>
          <w:sz w:val="22"/>
          <w:szCs w:val="22"/>
        </w:rPr>
        <w:t xml:space="preserve"> (na vyžádání Klienta)</w:t>
      </w:r>
    </w:p>
    <w:p w:rsidR="00445C29" w:rsidRDefault="00445C29" w:rsidP="00445C29">
      <w:pPr>
        <w:numPr>
          <w:ilvl w:val="1"/>
          <w:numId w:val="11"/>
        </w:numPr>
        <w:tabs>
          <w:tab w:val="left" w:pos="426"/>
          <w:tab w:val="left" w:pos="3960"/>
          <w:tab w:val="left" w:pos="5400"/>
          <w:tab w:val="left" w:pos="6840"/>
          <w:tab w:val="left" w:pos="8280"/>
        </w:tabs>
        <w:jc w:val="both"/>
        <w:rPr>
          <w:color w:val="000000"/>
          <w:sz w:val="22"/>
          <w:szCs w:val="22"/>
        </w:rPr>
      </w:pPr>
      <w:r>
        <w:rPr>
          <w:color w:val="000000"/>
          <w:sz w:val="22"/>
          <w:szCs w:val="22"/>
        </w:rPr>
        <w:t>podpora aktualizace serverové části aplikace (na vyžádání Klienta)</w:t>
      </w:r>
    </w:p>
    <w:p w:rsidR="00770C49" w:rsidRPr="00DC59ED" w:rsidRDefault="00770C49" w:rsidP="00445C29">
      <w:pPr>
        <w:numPr>
          <w:ilvl w:val="1"/>
          <w:numId w:val="11"/>
        </w:numPr>
        <w:tabs>
          <w:tab w:val="left" w:pos="426"/>
          <w:tab w:val="left" w:pos="3960"/>
          <w:tab w:val="left" w:pos="5400"/>
          <w:tab w:val="left" w:pos="6840"/>
          <w:tab w:val="left" w:pos="8280"/>
        </w:tabs>
        <w:jc w:val="both"/>
        <w:rPr>
          <w:color w:val="000000"/>
          <w:sz w:val="22"/>
          <w:szCs w:val="22"/>
        </w:rPr>
      </w:pPr>
      <w:r>
        <w:rPr>
          <w:color w:val="000000"/>
          <w:sz w:val="22"/>
          <w:szCs w:val="22"/>
        </w:rPr>
        <w:t>záloha databází odděleně od provozní zálohy v intervalu jednou měsíčně</w:t>
      </w:r>
    </w:p>
    <w:p w:rsidR="00814DE4" w:rsidRPr="009B5C83" w:rsidRDefault="00814DE4" w:rsidP="00814DE4">
      <w:pPr>
        <w:pStyle w:val="Odstavecseseznamem"/>
        <w:tabs>
          <w:tab w:val="left" w:pos="4680"/>
          <w:tab w:val="left" w:pos="5760"/>
          <w:tab w:val="left" w:pos="7200"/>
          <w:tab w:val="left" w:pos="8640"/>
          <w:tab w:val="left" w:pos="10080"/>
        </w:tabs>
        <w:spacing w:before="141"/>
        <w:ind w:left="1287"/>
        <w:jc w:val="both"/>
        <w:rPr>
          <w:color w:val="000000"/>
          <w:sz w:val="16"/>
          <w:szCs w:val="16"/>
        </w:rPr>
      </w:pPr>
    </w:p>
    <w:p w:rsidR="00814DE4" w:rsidRDefault="00814DE4" w:rsidP="00814DE4">
      <w:pPr>
        <w:pStyle w:val="Zkladntext"/>
        <w:rPr>
          <w:sz w:val="22"/>
          <w:szCs w:val="22"/>
        </w:rPr>
      </w:pPr>
      <w:r>
        <w:rPr>
          <w:sz w:val="22"/>
          <w:szCs w:val="22"/>
        </w:rPr>
        <w:tab/>
      </w:r>
      <w:r w:rsidRPr="009D3AE3">
        <w:rPr>
          <w:sz w:val="22"/>
          <w:szCs w:val="22"/>
        </w:rPr>
        <w:t>Předmětem plnění nejsou a budou zvlášť hrazeny tyto služby:</w:t>
      </w:r>
    </w:p>
    <w:p w:rsidR="00814DE4" w:rsidRPr="009D3AE3" w:rsidRDefault="00814DE4" w:rsidP="00814DE4">
      <w:pPr>
        <w:numPr>
          <w:ilvl w:val="1"/>
          <w:numId w:val="10"/>
        </w:numPr>
        <w:tabs>
          <w:tab w:val="left" w:pos="4680"/>
          <w:tab w:val="left" w:pos="5760"/>
          <w:tab w:val="left" w:pos="7200"/>
          <w:tab w:val="left" w:pos="8640"/>
          <w:tab w:val="left" w:pos="10080"/>
        </w:tabs>
        <w:ind w:left="1843"/>
        <w:jc w:val="both"/>
        <w:rPr>
          <w:color w:val="000000"/>
          <w:sz w:val="22"/>
          <w:szCs w:val="22"/>
        </w:rPr>
      </w:pPr>
      <w:r w:rsidRPr="009D3AE3">
        <w:rPr>
          <w:color w:val="000000"/>
          <w:sz w:val="22"/>
          <w:szCs w:val="22"/>
        </w:rPr>
        <w:t>funkční úpravy a doplnění částí ISpP HIPPO, jejichž potřeba vyvstane po zavedení příslušné části do rutinního provozu</w:t>
      </w:r>
      <w:r w:rsidR="00334B93">
        <w:rPr>
          <w:color w:val="000000"/>
          <w:sz w:val="22"/>
          <w:szCs w:val="22"/>
        </w:rPr>
        <w:t>,</w:t>
      </w:r>
      <w:r w:rsidRPr="009D3AE3">
        <w:rPr>
          <w:color w:val="000000"/>
          <w:sz w:val="22"/>
          <w:szCs w:val="22"/>
        </w:rPr>
        <w:t xml:space="preserve"> změny zásadního charakteru a nové moduly, které zásadně změní kvalitu ISpP HIPPO</w:t>
      </w:r>
    </w:p>
    <w:p w:rsidR="00814DE4" w:rsidRPr="009D3AE3" w:rsidRDefault="00814DE4" w:rsidP="00814DE4">
      <w:pPr>
        <w:numPr>
          <w:ilvl w:val="1"/>
          <w:numId w:val="10"/>
        </w:numPr>
        <w:tabs>
          <w:tab w:val="left" w:pos="426"/>
          <w:tab w:val="left" w:pos="3960"/>
          <w:tab w:val="left" w:pos="5400"/>
          <w:tab w:val="left" w:pos="6840"/>
          <w:tab w:val="left" w:pos="8280"/>
        </w:tabs>
        <w:ind w:left="1843"/>
        <w:jc w:val="both"/>
        <w:rPr>
          <w:color w:val="000000"/>
          <w:sz w:val="22"/>
          <w:szCs w:val="22"/>
        </w:rPr>
      </w:pPr>
      <w:r w:rsidRPr="009D3AE3">
        <w:rPr>
          <w:color w:val="000000"/>
          <w:sz w:val="22"/>
          <w:szCs w:val="22"/>
        </w:rPr>
        <w:t>funkční úpravy vyžádané uživatelem</w:t>
      </w:r>
    </w:p>
    <w:p w:rsidR="00814DE4" w:rsidRPr="009D3AE3" w:rsidRDefault="00814DE4" w:rsidP="00814DE4">
      <w:pPr>
        <w:numPr>
          <w:ilvl w:val="1"/>
          <w:numId w:val="10"/>
        </w:numPr>
        <w:tabs>
          <w:tab w:val="left" w:pos="426"/>
          <w:tab w:val="left" w:pos="3960"/>
          <w:tab w:val="left" w:pos="5400"/>
          <w:tab w:val="left" w:pos="6840"/>
          <w:tab w:val="left" w:pos="8280"/>
        </w:tabs>
        <w:ind w:left="1843"/>
        <w:jc w:val="both"/>
        <w:rPr>
          <w:color w:val="000000"/>
          <w:sz w:val="22"/>
          <w:szCs w:val="22"/>
        </w:rPr>
      </w:pPr>
      <w:r w:rsidRPr="009D3AE3">
        <w:rPr>
          <w:color w:val="000000"/>
          <w:sz w:val="22"/>
          <w:szCs w:val="22"/>
        </w:rPr>
        <w:t>opravy dat vyžádané uživatelem</w:t>
      </w:r>
    </w:p>
    <w:p w:rsidR="00814DE4" w:rsidRPr="009D3AE3" w:rsidRDefault="00814DE4" w:rsidP="00814DE4">
      <w:pPr>
        <w:numPr>
          <w:ilvl w:val="1"/>
          <w:numId w:val="10"/>
        </w:numPr>
        <w:tabs>
          <w:tab w:val="left" w:pos="426"/>
          <w:tab w:val="left" w:pos="3960"/>
          <w:tab w:val="left" w:pos="5400"/>
          <w:tab w:val="left" w:pos="6840"/>
          <w:tab w:val="left" w:pos="8280"/>
        </w:tabs>
        <w:ind w:left="1843"/>
        <w:jc w:val="both"/>
        <w:rPr>
          <w:color w:val="000000"/>
          <w:sz w:val="22"/>
          <w:szCs w:val="22"/>
        </w:rPr>
      </w:pPr>
      <w:r w:rsidRPr="009D3AE3">
        <w:rPr>
          <w:color w:val="000000"/>
          <w:sz w:val="22"/>
          <w:szCs w:val="22"/>
        </w:rPr>
        <w:t>rutinní uživatelské práce s ISpP HIPPO</w:t>
      </w:r>
    </w:p>
    <w:p w:rsidR="00814DE4" w:rsidRDefault="00814DE4" w:rsidP="00814DE4">
      <w:pPr>
        <w:numPr>
          <w:ilvl w:val="1"/>
          <w:numId w:val="10"/>
        </w:numPr>
        <w:tabs>
          <w:tab w:val="left" w:pos="426"/>
          <w:tab w:val="left" w:pos="3960"/>
          <w:tab w:val="left" w:pos="5400"/>
          <w:tab w:val="left" w:pos="6840"/>
          <w:tab w:val="left" w:pos="8280"/>
        </w:tabs>
        <w:ind w:left="1843"/>
        <w:jc w:val="both"/>
        <w:rPr>
          <w:color w:val="000000"/>
          <w:sz w:val="22"/>
          <w:szCs w:val="22"/>
        </w:rPr>
      </w:pPr>
      <w:r>
        <w:rPr>
          <w:color w:val="000000"/>
          <w:sz w:val="22"/>
          <w:szCs w:val="22"/>
        </w:rPr>
        <w:t xml:space="preserve">servis a </w:t>
      </w:r>
      <w:r w:rsidRPr="009D3AE3">
        <w:rPr>
          <w:color w:val="000000"/>
          <w:sz w:val="22"/>
          <w:szCs w:val="22"/>
        </w:rPr>
        <w:t>údržba hardware a software třetích stran</w:t>
      </w:r>
    </w:p>
    <w:p w:rsidR="00814DE4" w:rsidRPr="009D3AE3" w:rsidRDefault="00814DE4" w:rsidP="00814DE4">
      <w:pPr>
        <w:numPr>
          <w:ilvl w:val="1"/>
          <w:numId w:val="10"/>
        </w:numPr>
        <w:tabs>
          <w:tab w:val="left" w:pos="426"/>
          <w:tab w:val="left" w:pos="3960"/>
          <w:tab w:val="left" w:pos="5400"/>
          <w:tab w:val="left" w:pos="6840"/>
          <w:tab w:val="left" w:pos="8280"/>
        </w:tabs>
        <w:ind w:left="1843"/>
        <w:jc w:val="both"/>
        <w:rPr>
          <w:color w:val="000000"/>
          <w:sz w:val="22"/>
          <w:szCs w:val="22"/>
        </w:rPr>
      </w:pPr>
      <w:r>
        <w:rPr>
          <w:color w:val="000000"/>
          <w:sz w:val="22"/>
          <w:szCs w:val="22"/>
        </w:rPr>
        <w:t>servis koncových stanic, periferních zařízení a síťové infrastruktury klienta</w:t>
      </w:r>
    </w:p>
    <w:p w:rsidR="00814DE4" w:rsidRPr="009D3AE3" w:rsidRDefault="00814DE4" w:rsidP="00814DE4">
      <w:pPr>
        <w:numPr>
          <w:ilvl w:val="1"/>
          <w:numId w:val="10"/>
        </w:numPr>
        <w:tabs>
          <w:tab w:val="left" w:pos="426"/>
          <w:tab w:val="left" w:pos="3960"/>
          <w:tab w:val="left" w:pos="5400"/>
          <w:tab w:val="left" w:pos="6840"/>
          <w:tab w:val="left" w:pos="8280"/>
        </w:tabs>
        <w:ind w:left="1843"/>
        <w:jc w:val="both"/>
        <w:rPr>
          <w:color w:val="000000"/>
          <w:sz w:val="22"/>
          <w:szCs w:val="22"/>
        </w:rPr>
      </w:pPr>
      <w:r w:rsidRPr="009D3AE3">
        <w:rPr>
          <w:color w:val="000000"/>
          <w:sz w:val="22"/>
          <w:szCs w:val="22"/>
        </w:rPr>
        <w:t>školení uživatelů nad rámec základního zaškolení při instalaci</w:t>
      </w:r>
    </w:p>
    <w:p w:rsidR="00814DE4" w:rsidRPr="009D3AE3" w:rsidRDefault="00814DE4" w:rsidP="00814DE4">
      <w:pPr>
        <w:numPr>
          <w:ilvl w:val="1"/>
          <w:numId w:val="10"/>
        </w:numPr>
        <w:tabs>
          <w:tab w:val="left" w:pos="426"/>
          <w:tab w:val="left" w:pos="3960"/>
          <w:tab w:val="left" w:pos="5400"/>
          <w:tab w:val="left" w:pos="6840"/>
          <w:tab w:val="left" w:pos="8280"/>
        </w:tabs>
        <w:ind w:left="1843"/>
        <w:jc w:val="both"/>
        <w:rPr>
          <w:sz w:val="22"/>
          <w:szCs w:val="22"/>
        </w:rPr>
      </w:pPr>
      <w:r w:rsidRPr="009D3AE3">
        <w:rPr>
          <w:color w:val="000000"/>
          <w:sz w:val="22"/>
          <w:szCs w:val="22"/>
        </w:rPr>
        <w:t>cestovné</w:t>
      </w:r>
    </w:p>
    <w:p w:rsidR="00814DE4" w:rsidRPr="00047E6F" w:rsidRDefault="00814DE4" w:rsidP="00814DE4">
      <w:pPr>
        <w:pStyle w:val="KSBH2"/>
        <w:rPr>
          <w:b w:val="0"/>
          <w:bCs/>
          <w:noProof/>
        </w:rPr>
      </w:pPr>
      <w:r w:rsidRPr="00047E6F">
        <w:rPr>
          <w:b w:val="0"/>
          <w:bCs/>
        </w:rPr>
        <w:t>Služby dle odst. 1.2, u kterých je to možné, bude Poskytovatel poskytovat formou vzdálené správy.</w:t>
      </w:r>
    </w:p>
    <w:p w:rsidR="00814DE4" w:rsidRDefault="00814DE4" w:rsidP="00814DE4">
      <w:pPr>
        <w:pStyle w:val="KSBH2"/>
        <w:rPr>
          <w:b w:val="0"/>
          <w:bCs/>
          <w:noProof/>
        </w:rPr>
      </w:pPr>
      <w:r w:rsidRPr="00047E6F">
        <w:rPr>
          <w:b w:val="0"/>
          <w:bCs/>
          <w:noProof/>
        </w:rPr>
        <w:t xml:space="preserve">Poslytovatel se zavazuje provést i služby, které nejsou předmětem této Smlouvy, ale souvisejí s řádným provozem IS HIPPO a to na základě objednávky </w:t>
      </w:r>
      <w:r w:rsidR="004C720B" w:rsidRPr="00A855FE">
        <w:rPr>
          <w:b w:val="0"/>
          <w:bCs/>
          <w:noProof/>
        </w:rPr>
        <w:t>Klienta</w:t>
      </w:r>
      <w:r w:rsidRPr="00047E6F">
        <w:rPr>
          <w:b w:val="0"/>
          <w:bCs/>
          <w:noProof/>
        </w:rPr>
        <w:t>. Cena těchto prací bude stanovena dle jejich rozsahu, který je vyjádřen počtem hodin a hodinovou sazbou</w:t>
      </w:r>
      <w:r>
        <w:rPr>
          <w:b w:val="0"/>
          <w:bCs/>
          <w:noProof/>
        </w:rPr>
        <w:t xml:space="preserve"> dle platného ceníku IS HIPPO/PINELplus</w:t>
      </w:r>
    </w:p>
    <w:p w:rsidR="00814DE4" w:rsidRPr="00E2420E" w:rsidRDefault="00814DE4" w:rsidP="00814DE4">
      <w:pPr>
        <w:rPr>
          <w:lang w:eastAsia="en-US"/>
        </w:rPr>
      </w:pPr>
    </w:p>
    <w:p w:rsidR="00814DE4" w:rsidRPr="009D3AE3" w:rsidRDefault="00814DE4" w:rsidP="00814DE4">
      <w:pPr>
        <w:pStyle w:val="KSBH1"/>
      </w:pPr>
      <w:bookmarkStart w:id="1" w:name="_Toc525226227"/>
      <w:r w:rsidRPr="009D3AE3">
        <w:lastRenderedPageBreak/>
        <w:t>POSKYTOVÁNÍ SLUŽEB</w:t>
      </w:r>
      <w:bookmarkEnd w:id="1"/>
    </w:p>
    <w:p w:rsidR="00814DE4" w:rsidRPr="0039064E" w:rsidRDefault="00814DE4" w:rsidP="00814DE4">
      <w:pPr>
        <w:pStyle w:val="KSBvh2"/>
        <w:jc w:val="both"/>
        <w:rPr>
          <w:noProof/>
        </w:rPr>
      </w:pPr>
      <w:r w:rsidRPr="0039064E">
        <w:rPr>
          <w:noProof/>
        </w:rPr>
        <w:t>Poskytovatel bude poskytovat Služby průběžně v průběhu trvání této Smlouvy.</w:t>
      </w:r>
    </w:p>
    <w:p w:rsidR="00814DE4" w:rsidRPr="002208B2" w:rsidRDefault="00814DE4" w:rsidP="00814DE4">
      <w:pPr>
        <w:pStyle w:val="KSBvh2"/>
        <w:jc w:val="both"/>
        <w:rPr>
          <w:noProof/>
        </w:rPr>
      </w:pPr>
      <w:r>
        <w:rPr>
          <w:noProof/>
        </w:rPr>
        <w:t>Místem poskytování Služeb je sídlo Poskytovatele nebo Klienta, a to v závislosti na povaze poskytované Služby či místo určené Klientem.</w:t>
      </w:r>
    </w:p>
    <w:p w:rsidR="00814DE4" w:rsidRPr="009D3AE3" w:rsidRDefault="00814DE4" w:rsidP="00814DE4">
      <w:pPr>
        <w:pStyle w:val="KSBvh2"/>
        <w:jc w:val="both"/>
        <w:rPr>
          <w:noProof/>
        </w:rPr>
      </w:pPr>
      <w:r w:rsidRPr="009D3AE3">
        <w:t xml:space="preserve">Poskytovatel </w:t>
      </w:r>
      <w:r w:rsidRPr="009D3AE3">
        <w:rPr>
          <w:noProof/>
        </w:rPr>
        <w:t xml:space="preserve">prohlašuje, že disponuje potřebnými odbornými znalostmi a schopnostmi pro poskytování Služeb podle této Smlouvy.  </w:t>
      </w:r>
    </w:p>
    <w:p w:rsidR="00814DE4" w:rsidRPr="009332C3" w:rsidRDefault="00814DE4" w:rsidP="00814DE4">
      <w:pPr>
        <w:pStyle w:val="KSBH2"/>
        <w:rPr>
          <w:b w:val="0"/>
          <w:bCs/>
        </w:rPr>
      </w:pPr>
      <w:r w:rsidRPr="009332C3">
        <w:rPr>
          <w:b w:val="0"/>
          <w:bCs/>
        </w:rPr>
        <w:t xml:space="preserve">Služby vzdálené správy poskytuje </w:t>
      </w:r>
      <w:r>
        <w:rPr>
          <w:b w:val="0"/>
          <w:bCs/>
        </w:rPr>
        <w:t xml:space="preserve">Poskytovatel </w:t>
      </w:r>
      <w:r w:rsidRPr="009332C3">
        <w:rPr>
          <w:b w:val="0"/>
          <w:bCs/>
        </w:rPr>
        <w:t>v pracovní dny od 8.00 hod do 16.00 hod.</w:t>
      </w:r>
    </w:p>
    <w:p w:rsidR="00814DE4" w:rsidRPr="009332C3" w:rsidRDefault="00814DE4" w:rsidP="00814DE4">
      <w:pPr>
        <w:pStyle w:val="Odstavecseseznamem"/>
        <w:jc w:val="both"/>
        <w:rPr>
          <w:bCs/>
          <w:sz w:val="22"/>
          <w:szCs w:val="22"/>
        </w:rPr>
      </w:pPr>
    </w:p>
    <w:p w:rsidR="00814DE4" w:rsidRDefault="00814DE4" w:rsidP="00814DE4">
      <w:pPr>
        <w:ind w:left="708" w:hanging="708"/>
        <w:jc w:val="both"/>
        <w:rPr>
          <w:sz w:val="22"/>
          <w:szCs w:val="22"/>
        </w:rPr>
      </w:pPr>
      <w:r>
        <w:rPr>
          <w:sz w:val="22"/>
          <w:szCs w:val="22"/>
        </w:rPr>
        <w:t>2.6</w:t>
      </w:r>
      <w:r>
        <w:rPr>
          <w:sz w:val="22"/>
          <w:szCs w:val="22"/>
        </w:rPr>
        <w:tab/>
        <w:t>Klient</w:t>
      </w:r>
      <w:r w:rsidRPr="009332C3">
        <w:rPr>
          <w:sz w:val="22"/>
          <w:szCs w:val="22"/>
        </w:rPr>
        <w:t xml:space="preserve"> je povinen poskytnout součinnost pro řádné vykonání prací </w:t>
      </w:r>
      <w:r>
        <w:rPr>
          <w:sz w:val="22"/>
          <w:szCs w:val="22"/>
        </w:rPr>
        <w:t>Poskytovatelem</w:t>
      </w:r>
      <w:r w:rsidRPr="009332C3">
        <w:rPr>
          <w:sz w:val="22"/>
          <w:szCs w:val="22"/>
        </w:rPr>
        <w:t xml:space="preserve"> při plnění předmětu smlouvy.</w:t>
      </w:r>
    </w:p>
    <w:p w:rsidR="00814DE4" w:rsidRDefault="00814DE4" w:rsidP="00814DE4">
      <w:pPr>
        <w:ind w:left="708" w:hanging="708"/>
        <w:jc w:val="both"/>
        <w:rPr>
          <w:sz w:val="22"/>
          <w:szCs w:val="22"/>
        </w:rPr>
      </w:pPr>
    </w:p>
    <w:p w:rsidR="00814DE4" w:rsidRDefault="00814DE4" w:rsidP="00814DE4">
      <w:pPr>
        <w:ind w:left="708" w:hanging="708"/>
        <w:jc w:val="both"/>
        <w:rPr>
          <w:sz w:val="22"/>
          <w:szCs w:val="22"/>
        </w:rPr>
      </w:pPr>
      <w:r>
        <w:rPr>
          <w:sz w:val="22"/>
          <w:szCs w:val="22"/>
        </w:rPr>
        <w:t>2.7</w:t>
      </w:r>
      <w:r>
        <w:rPr>
          <w:sz w:val="22"/>
          <w:szCs w:val="22"/>
        </w:rPr>
        <w:tab/>
        <w:t xml:space="preserve">Klient </w:t>
      </w:r>
      <w:r w:rsidRPr="009332C3">
        <w:rPr>
          <w:sz w:val="22"/>
          <w:szCs w:val="22"/>
        </w:rPr>
        <w:t xml:space="preserve">zabezpečí otevření a provoz vzdáleného přístupu k technickým a softwarovým prostředkům </w:t>
      </w:r>
      <w:r>
        <w:rPr>
          <w:sz w:val="22"/>
          <w:szCs w:val="22"/>
        </w:rPr>
        <w:t>Klienta</w:t>
      </w:r>
      <w:r w:rsidRPr="009332C3">
        <w:rPr>
          <w:sz w:val="22"/>
          <w:szCs w:val="22"/>
        </w:rPr>
        <w:t>, na kterých je aplikační software provozován.</w:t>
      </w:r>
    </w:p>
    <w:p w:rsidR="00814DE4" w:rsidRDefault="00814DE4" w:rsidP="00814DE4">
      <w:pPr>
        <w:ind w:left="708" w:hanging="708"/>
        <w:jc w:val="both"/>
        <w:rPr>
          <w:sz w:val="22"/>
          <w:szCs w:val="22"/>
        </w:rPr>
      </w:pPr>
    </w:p>
    <w:p w:rsidR="00814DE4" w:rsidRDefault="00814DE4" w:rsidP="00814DE4">
      <w:pPr>
        <w:ind w:left="708" w:hanging="708"/>
        <w:jc w:val="both"/>
        <w:rPr>
          <w:sz w:val="22"/>
          <w:szCs w:val="22"/>
        </w:rPr>
      </w:pPr>
      <w:r>
        <w:rPr>
          <w:sz w:val="22"/>
          <w:szCs w:val="22"/>
        </w:rPr>
        <w:t>2.8</w:t>
      </w:r>
      <w:r>
        <w:rPr>
          <w:sz w:val="22"/>
          <w:szCs w:val="22"/>
        </w:rPr>
        <w:tab/>
      </w:r>
      <w:r w:rsidRPr="00D376F9">
        <w:rPr>
          <w:sz w:val="22"/>
          <w:szCs w:val="22"/>
        </w:rPr>
        <w:t>Pro ope</w:t>
      </w:r>
      <w:r w:rsidR="00726B76">
        <w:rPr>
          <w:sz w:val="22"/>
          <w:szCs w:val="22"/>
        </w:rPr>
        <w:t>rativní styk stanovují S</w:t>
      </w:r>
      <w:r w:rsidRPr="00D376F9">
        <w:rPr>
          <w:sz w:val="22"/>
          <w:szCs w:val="22"/>
        </w:rPr>
        <w:t xml:space="preserve">trany tyto oprávněné zástupce vybavené pravomocí jednat jménem své </w:t>
      </w:r>
      <w:r w:rsidR="00726B76">
        <w:rPr>
          <w:sz w:val="22"/>
          <w:szCs w:val="22"/>
        </w:rPr>
        <w:t>S</w:t>
      </w:r>
      <w:r w:rsidRPr="00D376F9">
        <w:rPr>
          <w:sz w:val="22"/>
          <w:szCs w:val="22"/>
        </w:rPr>
        <w:t>trany:</w:t>
      </w:r>
    </w:p>
    <w:p w:rsidR="00814DE4" w:rsidRPr="00D376F9" w:rsidRDefault="00814DE4" w:rsidP="00814DE4">
      <w:pPr>
        <w:ind w:left="708" w:hanging="708"/>
        <w:jc w:val="both"/>
        <w:rPr>
          <w:bCs/>
          <w:color w:val="000000"/>
          <w:sz w:val="22"/>
          <w:szCs w:val="22"/>
        </w:rPr>
      </w:pPr>
    </w:p>
    <w:p w:rsidR="00814DE4" w:rsidRPr="00A855FE" w:rsidRDefault="00814DE4" w:rsidP="00067178">
      <w:pPr>
        <w:tabs>
          <w:tab w:val="left" w:pos="720"/>
          <w:tab w:val="left" w:pos="1440"/>
          <w:tab w:val="left" w:pos="2880"/>
          <w:tab w:val="left" w:pos="4320"/>
          <w:tab w:val="left" w:pos="5760"/>
        </w:tabs>
        <w:spacing w:line="360" w:lineRule="auto"/>
        <w:jc w:val="both"/>
        <w:rPr>
          <w:sz w:val="22"/>
          <w:szCs w:val="22"/>
        </w:rPr>
      </w:pPr>
      <w:r w:rsidRPr="00D376F9">
        <w:rPr>
          <w:color w:val="000000"/>
          <w:sz w:val="22"/>
          <w:szCs w:val="22"/>
        </w:rPr>
        <w:tab/>
      </w:r>
      <w:r w:rsidRPr="00D376F9">
        <w:rPr>
          <w:color w:val="000000"/>
          <w:sz w:val="22"/>
          <w:szCs w:val="22"/>
        </w:rPr>
        <w:tab/>
      </w:r>
      <w:r w:rsidRPr="00A855FE">
        <w:rPr>
          <w:sz w:val="22"/>
          <w:szCs w:val="22"/>
        </w:rPr>
        <w:t xml:space="preserve">za </w:t>
      </w:r>
      <w:r w:rsidR="004C720B" w:rsidRPr="00A855FE">
        <w:rPr>
          <w:sz w:val="22"/>
          <w:szCs w:val="22"/>
        </w:rPr>
        <w:t>Poskytovatele</w:t>
      </w:r>
      <w:r w:rsidRPr="00A855FE">
        <w:rPr>
          <w:sz w:val="22"/>
          <w:szCs w:val="22"/>
        </w:rPr>
        <w:t>:</w:t>
      </w:r>
      <w:r w:rsidRPr="00A855FE">
        <w:rPr>
          <w:sz w:val="22"/>
          <w:szCs w:val="22"/>
        </w:rPr>
        <w:tab/>
      </w:r>
      <w:r w:rsidR="004C720B" w:rsidRPr="00A855FE">
        <w:rPr>
          <w:sz w:val="22"/>
          <w:szCs w:val="22"/>
        </w:rPr>
        <w:tab/>
      </w:r>
      <w:r w:rsidR="00EF1F9C">
        <w:rPr>
          <w:color w:val="000000"/>
          <w:sz w:val="22"/>
          <w:szCs w:val="22"/>
        </w:rPr>
        <w:t>XXXXXXXXXX</w:t>
      </w:r>
      <w:r w:rsidRPr="00A855FE">
        <w:rPr>
          <w:sz w:val="22"/>
          <w:szCs w:val="22"/>
        </w:rPr>
        <w:t xml:space="preserve"> </w:t>
      </w:r>
    </w:p>
    <w:p w:rsidR="00814DE4" w:rsidRPr="00A855FE" w:rsidRDefault="00814DE4" w:rsidP="00067178">
      <w:pPr>
        <w:tabs>
          <w:tab w:val="left" w:pos="720"/>
          <w:tab w:val="left" w:pos="1440"/>
          <w:tab w:val="left" w:pos="2880"/>
          <w:tab w:val="left" w:pos="4320"/>
          <w:tab w:val="left" w:pos="5760"/>
        </w:tabs>
        <w:spacing w:line="360" w:lineRule="auto"/>
        <w:jc w:val="both"/>
        <w:rPr>
          <w:sz w:val="22"/>
          <w:szCs w:val="22"/>
        </w:rPr>
      </w:pPr>
      <w:r w:rsidRPr="00A855FE">
        <w:rPr>
          <w:sz w:val="22"/>
          <w:szCs w:val="22"/>
        </w:rPr>
        <w:tab/>
      </w:r>
      <w:r w:rsidRPr="00A855FE">
        <w:rPr>
          <w:sz w:val="22"/>
          <w:szCs w:val="22"/>
        </w:rPr>
        <w:tab/>
        <w:t xml:space="preserve">za </w:t>
      </w:r>
      <w:r w:rsidR="004C720B" w:rsidRPr="00A855FE">
        <w:rPr>
          <w:sz w:val="22"/>
          <w:szCs w:val="22"/>
        </w:rPr>
        <w:t>Klienta ve věcech technických</w:t>
      </w:r>
      <w:r w:rsidRPr="00A855FE">
        <w:rPr>
          <w:sz w:val="22"/>
          <w:szCs w:val="22"/>
        </w:rPr>
        <w:t>:</w:t>
      </w:r>
      <w:r w:rsidRPr="00A855FE">
        <w:rPr>
          <w:sz w:val="22"/>
          <w:szCs w:val="22"/>
        </w:rPr>
        <w:tab/>
      </w:r>
      <w:r w:rsidR="0031025A">
        <w:rPr>
          <w:sz w:val="22"/>
          <w:szCs w:val="22"/>
        </w:rPr>
        <w:t>XXXXXXXXXX</w:t>
      </w:r>
    </w:p>
    <w:p w:rsidR="004C720B" w:rsidRPr="00A855FE" w:rsidRDefault="004C720B" w:rsidP="00067178">
      <w:pPr>
        <w:tabs>
          <w:tab w:val="left" w:pos="720"/>
          <w:tab w:val="left" w:pos="1440"/>
          <w:tab w:val="left" w:pos="2880"/>
          <w:tab w:val="left" w:pos="4320"/>
          <w:tab w:val="left" w:pos="5760"/>
        </w:tabs>
        <w:spacing w:line="360" w:lineRule="auto"/>
        <w:jc w:val="both"/>
        <w:rPr>
          <w:sz w:val="22"/>
          <w:szCs w:val="22"/>
        </w:rPr>
      </w:pPr>
      <w:r w:rsidRPr="00A855FE">
        <w:rPr>
          <w:sz w:val="22"/>
          <w:szCs w:val="22"/>
        </w:rPr>
        <w:tab/>
      </w:r>
      <w:r w:rsidRPr="00A855FE">
        <w:rPr>
          <w:sz w:val="22"/>
          <w:szCs w:val="22"/>
        </w:rPr>
        <w:tab/>
        <w:t>za Klienta ve věcech smluvních:</w:t>
      </w:r>
      <w:r w:rsidRPr="00A855FE">
        <w:rPr>
          <w:sz w:val="22"/>
          <w:szCs w:val="22"/>
        </w:rPr>
        <w:tab/>
      </w:r>
      <w:r w:rsidRPr="00A855FE">
        <w:rPr>
          <w:sz w:val="22"/>
          <w:szCs w:val="22"/>
        </w:rPr>
        <w:tab/>
        <w:t>Ing. Adam Jaškov</w:t>
      </w:r>
      <w:bookmarkStart w:id="2" w:name="_GoBack"/>
      <w:bookmarkEnd w:id="2"/>
      <w:r w:rsidRPr="00A855FE">
        <w:rPr>
          <w:sz w:val="22"/>
          <w:szCs w:val="22"/>
        </w:rPr>
        <w:t>ský, náměstek pro HTS</w:t>
      </w:r>
    </w:p>
    <w:p w:rsidR="00814DE4" w:rsidRPr="00D376F9" w:rsidRDefault="00814DE4" w:rsidP="00814DE4">
      <w:pPr>
        <w:tabs>
          <w:tab w:val="left" w:pos="720"/>
          <w:tab w:val="left" w:pos="1440"/>
          <w:tab w:val="left" w:pos="2880"/>
          <w:tab w:val="left" w:pos="4320"/>
          <w:tab w:val="left" w:pos="5760"/>
        </w:tabs>
        <w:jc w:val="both"/>
        <w:rPr>
          <w:color w:val="000000"/>
          <w:sz w:val="22"/>
          <w:szCs w:val="22"/>
        </w:rPr>
      </w:pPr>
    </w:p>
    <w:p w:rsidR="00814DE4" w:rsidRPr="009D3AE3" w:rsidRDefault="00814DE4" w:rsidP="00814DE4">
      <w:pPr>
        <w:pStyle w:val="KSBH1"/>
        <w:tabs>
          <w:tab w:val="left" w:pos="1276"/>
          <w:tab w:val="left" w:pos="1560"/>
        </w:tabs>
      </w:pPr>
      <w:r w:rsidRPr="009D3AE3">
        <w:t>PRÁVA A POVINNOSTI SMLUVNÍCH STRAN</w:t>
      </w:r>
    </w:p>
    <w:p w:rsidR="00814DE4" w:rsidRDefault="00814DE4" w:rsidP="00814DE4">
      <w:pPr>
        <w:pStyle w:val="KSBvh2"/>
        <w:jc w:val="both"/>
        <w:rPr>
          <w:noProof/>
        </w:rPr>
      </w:pPr>
      <w:r w:rsidRPr="009D3AE3">
        <w:rPr>
          <w:noProof/>
        </w:rPr>
        <w:t>Poskytovatel je povinen:</w:t>
      </w:r>
    </w:p>
    <w:p w:rsidR="00814DE4" w:rsidRPr="00E36099" w:rsidRDefault="00814DE4" w:rsidP="00814DE4"/>
    <w:p w:rsidR="00814DE4" w:rsidRPr="00E36099" w:rsidRDefault="00814DE4" w:rsidP="00814DE4">
      <w:pPr>
        <w:pStyle w:val="KSBH4"/>
        <w:tabs>
          <w:tab w:val="clear" w:pos="2160"/>
          <w:tab w:val="left" w:pos="1560"/>
        </w:tabs>
        <w:spacing w:before="0"/>
        <w:ind w:left="851" w:firstLine="0"/>
        <w:jc w:val="both"/>
        <w:rPr>
          <w:noProof/>
        </w:rPr>
      </w:pPr>
      <w:r w:rsidRPr="009D3AE3">
        <w:rPr>
          <w:noProof/>
        </w:rPr>
        <w:t xml:space="preserve">poskytovat Služby řádně, s plnou odbornou péčí, s využitím všech svých odborných </w:t>
      </w:r>
      <w:r>
        <w:rPr>
          <w:noProof/>
        </w:rPr>
        <w:tab/>
      </w:r>
      <w:r w:rsidRPr="009D3AE3">
        <w:rPr>
          <w:noProof/>
        </w:rPr>
        <w:t xml:space="preserve">znalostí a zkušeností; </w:t>
      </w:r>
      <w:bookmarkStart w:id="3" w:name="_Ref405816590"/>
    </w:p>
    <w:p w:rsidR="00814DE4" w:rsidRPr="009D3AE3" w:rsidRDefault="00814DE4" w:rsidP="00814DE4">
      <w:pPr>
        <w:pStyle w:val="KSBH4"/>
        <w:tabs>
          <w:tab w:val="clear" w:pos="2160"/>
        </w:tabs>
        <w:spacing w:before="0"/>
        <w:ind w:left="1560" w:hanging="709"/>
        <w:jc w:val="both"/>
        <w:rPr>
          <w:noProof/>
        </w:rPr>
      </w:pPr>
      <w:r w:rsidRPr="009D3AE3">
        <w:rPr>
          <w:iCs/>
        </w:rPr>
        <w:t>při poskytování Služeb se</w:t>
      </w:r>
      <w:r w:rsidRPr="009D3AE3">
        <w:rPr>
          <w:noProof/>
        </w:rPr>
        <w:t xml:space="preserve"> řídit obecně závaznými právními předpisy a v jejich rámci pokyny a</w:t>
      </w:r>
      <w:r>
        <w:rPr>
          <w:noProof/>
        </w:rPr>
        <w:t> </w:t>
      </w:r>
      <w:r w:rsidRPr="009D3AE3">
        <w:rPr>
          <w:noProof/>
        </w:rPr>
        <w:t xml:space="preserve">požadavky Klienta; Poskytovatel je oprávněn se od pokynů Klienta odchýlit, je-li to nezbytné k ochraně zájmů Klienta nebo jedná-li se o naléhavou situaci, která neumožňuje opatřit Klientův souhlas; </w:t>
      </w:r>
    </w:p>
    <w:bookmarkEnd w:id="3"/>
    <w:p w:rsidR="00814DE4" w:rsidRDefault="00814DE4" w:rsidP="00814DE4">
      <w:pPr>
        <w:pStyle w:val="KSBvh2"/>
        <w:rPr>
          <w:noProof/>
        </w:rPr>
      </w:pPr>
      <w:r w:rsidRPr="009D3AE3">
        <w:rPr>
          <w:noProof/>
        </w:rPr>
        <w:t>Klient je povinen:</w:t>
      </w:r>
    </w:p>
    <w:p w:rsidR="00814DE4" w:rsidRPr="00E36099" w:rsidRDefault="00814DE4" w:rsidP="00814DE4"/>
    <w:p w:rsidR="00814DE4" w:rsidRPr="009D3AE3" w:rsidRDefault="00814DE4" w:rsidP="00814DE4">
      <w:pPr>
        <w:pStyle w:val="KSBH4"/>
        <w:tabs>
          <w:tab w:val="clear" w:pos="2160"/>
        </w:tabs>
        <w:spacing w:before="0"/>
        <w:ind w:left="1560" w:hanging="709"/>
        <w:jc w:val="both"/>
        <w:rPr>
          <w:noProof/>
        </w:rPr>
      </w:pPr>
      <w:r w:rsidRPr="009D3AE3">
        <w:rPr>
          <w:noProof/>
        </w:rPr>
        <w:t>poskytovat informace, které Poskytovatel nezbytně potřebuje k poskytování Služeb. Klient není oprávněn nárokovat vady poskytnutého plnění ani škody vzniklé v důsledku toho, že Poskytovatel nemohl přihlédnout při plnění této Smlouvy k datům, informacím a podkladům, které mu Klient svým zaviněním nepředal.</w:t>
      </w:r>
    </w:p>
    <w:p w:rsidR="00814DE4" w:rsidRPr="009D3AE3" w:rsidRDefault="00814DE4" w:rsidP="00814DE4">
      <w:pPr>
        <w:pStyle w:val="KSBH4"/>
        <w:tabs>
          <w:tab w:val="clear" w:pos="2160"/>
        </w:tabs>
        <w:spacing w:before="0"/>
        <w:ind w:left="1560" w:hanging="709"/>
        <w:jc w:val="both"/>
        <w:rPr>
          <w:noProof/>
        </w:rPr>
      </w:pPr>
      <w:r w:rsidRPr="009D3AE3">
        <w:rPr>
          <w:noProof/>
        </w:rPr>
        <w:t xml:space="preserve">informovat Poskytovatele o všech důležitých skutečnostech a změnách, které by mohly mít vliv na poskytování Služeb; </w:t>
      </w:r>
    </w:p>
    <w:p w:rsidR="00814DE4" w:rsidRPr="009D3AE3" w:rsidRDefault="00814DE4" w:rsidP="00814DE4">
      <w:pPr>
        <w:pStyle w:val="KSBH1"/>
      </w:pPr>
      <w:r w:rsidRPr="009D3AE3">
        <w:t>ODMĚNA</w:t>
      </w:r>
    </w:p>
    <w:p w:rsidR="00814DE4" w:rsidRPr="00E36099" w:rsidRDefault="00814DE4" w:rsidP="00814DE4">
      <w:pPr>
        <w:pStyle w:val="KSBvh2"/>
        <w:jc w:val="both"/>
      </w:pPr>
      <w:bookmarkStart w:id="4" w:name="_Ref3724231"/>
      <w:bookmarkStart w:id="5" w:name="_Ref45720332"/>
      <w:r w:rsidRPr="009D3AE3">
        <w:t>Za řádné poskytování Služeb uvedených ve Smlouvě je Klient povinen zaplatit Poskytovateli odměnu („</w:t>
      </w:r>
      <w:r w:rsidRPr="009D3AE3">
        <w:rPr>
          <w:b/>
        </w:rPr>
        <w:t>Odměna</w:t>
      </w:r>
      <w:r w:rsidRPr="009D3AE3">
        <w:t xml:space="preserve">“), která je Stranami sjednána </w:t>
      </w:r>
      <w:r w:rsidRPr="00E36099">
        <w:t xml:space="preserve">jako </w:t>
      </w:r>
      <w:r w:rsidRPr="00E36099">
        <w:rPr>
          <w:b/>
          <w:bCs/>
        </w:rPr>
        <w:t xml:space="preserve">paušální měsíční </w:t>
      </w:r>
      <w:r>
        <w:rPr>
          <w:b/>
          <w:bCs/>
        </w:rPr>
        <w:t xml:space="preserve">odměna </w:t>
      </w:r>
      <w:r w:rsidRPr="00E36099">
        <w:rPr>
          <w:b/>
          <w:bCs/>
        </w:rPr>
        <w:t xml:space="preserve">ve výši </w:t>
      </w:r>
      <w:r w:rsidR="00EF1F9C">
        <w:rPr>
          <w:color w:val="000000"/>
        </w:rPr>
        <w:t>XXXXXXXXX</w:t>
      </w:r>
      <w:r w:rsidRPr="00E36099">
        <w:rPr>
          <w:noProof/>
        </w:rPr>
        <w:t xml:space="preserve"> </w:t>
      </w:r>
      <w:r w:rsidRPr="00E36099">
        <w:rPr>
          <w:b/>
          <w:bCs/>
        </w:rPr>
        <w:t xml:space="preserve">Kč </w:t>
      </w:r>
      <w:r w:rsidRPr="00E36099">
        <w:t xml:space="preserve">(slovy: </w:t>
      </w:r>
      <w:r w:rsidR="00EF1F9C">
        <w:rPr>
          <w:color w:val="000000"/>
        </w:rPr>
        <w:t>XXXXXXXXXX</w:t>
      </w:r>
      <w:r w:rsidR="00EF1F9C" w:rsidRPr="00E36099">
        <w:t xml:space="preserve"> </w:t>
      </w:r>
      <w:r w:rsidRPr="00E36099">
        <w:t>korun českých</w:t>
      </w:r>
      <w:bookmarkStart w:id="6" w:name="_Toc525226228"/>
      <w:bookmarkStart w:id="7" w:name="_Toc525226229"/>
      <w:bookmarkStart w:id="8" w:name="_Toc406016847"/>
      <w:bookmarkStart w:id="9" w:name="_Toc406016881"/>
      <w:bookmarkStart w:id="10" w:name="_Toc406022081"/>
      <w:bookmarkStart w:id="11" w:name="_Toc406016848"/>
      <w:bookmarkStart w:id="12" w:name="_Toc406016882"/>
      <w:bookmarkStart w:id="13" w:name="_Toc406022082"/>
      <w:bookmarkStart w:id="14" w:name="_Toc406016849"/>
      <w:bookmarkStart w:id="15" w:name="_Toc406016883"/>
      <w:bookmarkStart w:id="16" w:name="_Toc406022083"/>
      <w:bookmarkStart w:id="17" w:name="_Toc406016850"/>
      <w:bookmarkStart w:id="18" w:name="_Toc406016884"/>
      <w:bookmarkStart w:id="19" w:name="_Toc406022084"/>
      <w:bookmarkStart w:id="20" w:name="_Toc406016851"/>
      <w:bookmarkStart w:id="21" w:name="_Toc406016885"/>
      <w:bookmarkStart w:id="22" w:name="_Toc406022085"/>
      <w:bookmarkStart w:id="23" w:name="_Toc406016852"/>
      <w:bookmarkStart w:id="24" w:name="_Toc406016886"/>
      <w:bookmarkStart w:id="25" w:name="_Toc406022086"/>
      <w:bookmarkStart w:id="26" w:name="_Toc406016853"/>
      <w:bookmarkStart w:id="27" w:name="_Toc406016887"/>
      <w:bookmarkStart w:id="28" w:name="_Toc406022087"/>
      <w:bookmarkStart w:id="29" w:name="_Toc406016854"/>
      <w:bookmarkStart w:id="30" w:name="_Toc406016888"/>
      <w:bookmarkStart w:id="31" w:name="_Toc406022088"/>
      <w:bookmarkStart w:id="32" w:name="_Toc406016855"/>
      <w:bookmarkStart w:id="33" w:name="_Toc406016889"/>
      <w:bookmarkStart w:id="34" w:name="_Toc406022089"/>
      <w:bookmarkStart w:id="35" w:name="_Toc406016856"/>
      <w:bookmarkStart w:id="36" w:name="_Toc406016890"/>
      <w:bookmarkStart w:id="37" w:name="_Toc406022090"/>
      <w:bookmarkStart w:id="38" w:name="_Toc406016857"/>
      <w:bookmarkStart w:id="39" w:name="_Toc406016891"/>
      <w:bookmarkStart w:id="40" w:name="_Toc406022091"/>
      <w:bookmarkStart w:id="41" w:name="_Toc406016858"/>
      <w:bookmarkStart w:id="42" w:name="_Toc406016892"/>
      <w:bookmarkStart w:id="43" w:name="_Toc406022092"/>
      <w:bookmarkStart w:id="44" w:name="_Toc525226232"/>
      <w:bookmarkStart w:id="45" w:name="_Toc525226233"/>
      <w:bookmarkStart w:id="46" w:name="_Toc52522623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36099">
        <w:t xml:space="preserve">) </w:t>
      </w:r>
      <w:r w:rsidRPr="00E36099">
        <w:rPr>
          <w:b/>
          <w:bCs/>
        </w:rPr>
        <w:t>bez DPH</w:t>
      </w:r>
      <w:r w:rsidRPr="00E36099">
        <w:t xml:space="preserve">. </w:t>
      </w:r>
    </w:p>
    <w:p w:rsidR="00814DE4" w:rsidRPr="00094597" w:rsidRDefault="00814DE4" w:rsidP="00814DE4">
      <w:pPr>
        <w:pStyle w:val="KSBvh2"/>
        <w:jc w:val="both"/>
      </w:pPr>
      <w:r w:rsidRPr="009D3AE3">
        <w:lastRenderedPageBreak/>
        <w:t xml:space="preserve">Odměna zahrnuje veškeré náklady vynaložené Poskytovatelem v souvislosti s poskytováním </w:t>
      </w:r>
      <w:r w:rsidRPr="00094597">
        <w:t>Služeb</w:t>
      </w:r>
      <w:r w:rsidRPr="009C103D">
        <w:rPr>
          <w:bCs/>
        </w:rPr>
        <w:t xml:space="preserve"> </w:t>
      </w:r>
      <w:r w:rsidRPr="00047E6F">
        <w:rPr>
          <w:bCs/>
        </w:rPr>
        <w:t>dle odst. 1.2</w:t>
      </w:r>
      <w:r w:rsidRPr="00094597">
        <w:t>.</w:t>
      </w:r>
    </w:p>
    <w:p w:rsidR="00814DE4" w:rsidRPr="00094597" w:rsidRDefault="00814DE4" w:rsidP="00814DE4">
      <w:pPr>
        <w:tabs>
          <w:tab w:val="left" w:pos="720"/>
          <w:tab w:val="left" w:pos="1440"/>
          <w:tab w:val="left" w:pos="2880"/>
          <w:tab w:val="left" w:pos="4320"/>
          <w:tab w:val="left" w:pos="5760"/>
        </w:tabs>
        <w:spacing w:before="141"/>
        <w:ind w:left="708" w:hanging="708"/>
        <w:jc w:val="both"/>
        <w:rPr>
          <w:sz w:val="22"/>
          <w:szCs w:val="22"/>
        </w:rPr>
      </w:pPr>
      <w:r w:rsidRPr="00094597">
        <w:rPr>
          <w:sz w:val="22"/>
          <w:szCs w:val="22"/>
        </w:rPr>
        <w:t>4.3</w:t>
      </w:r>
      <w:r w:rsidRPr="00094597">
        <w:rPr>
          <w:sz w:val="22"/>
          <w:szCs w:val="22"/>
        </w:rPr>
        <w:tab/>
        <w:t xml:space="preserve">V případě </w:t>
      </w:r>
      <w:r>
        <w:rPr>
          <w:sz w:val="22"/>
          <w:szCs w:val="22"/>
        </w:rPr>
        <w:t>poskytování služeb</w:t>
      </w:r>
      <w:r w:rsidRPr="00094597">
        <w:rPr>
          <w:sz w:val="22"/>
          <w:szCs w:val="22"/>
        </w:rPr>
        <w:t xml:space="preserve"> </w:t>
      </w:r>
      <w:r>
        <w:rPr>
          <w:sz w:val="22"/>
          <w:szCs w:val="22"/>
        </w:rPr>
        <w:t>u Klienta,</w:t>
      </w:r>
      <w:r w:rsidRPr="00094597">
        <w:rPr>
          <w:sz w:val="22"/>
          <w:szCs w:val="22"/>
        </w:rPr>
        <w:t xml:space="preserve"> </w:t>
      </w:r>
      <w:r>
        <w:rPr>
          <w:sz w:val="22"/>
          <w:szCs w:val="22"/>
        </w:rPr>
        <w:t>tj. buď v jeho sídle, nebo v místě Klientem určeném je Poskytovatel oprávněn</w:t>
      </w:r>
      <w:r w:rsidRPr="00094597">
        <w:rPr>
          <w:sz w:val="22"/>
          <w:szCs w:val="22"/>
        </w:rPr>
        <w:t xml:space="preserve"> účtovat </w:t>
      </w:r>
      <w:r>
        <w:rPr>
          <w:sz w:val="22"/>
          <w:szCs w:val="22"/>
        </w:rPr>
        <w:t>Klientovi</w:t>
      </w:r>
      <w:r w:rsidRPr="00094597">
        <w:rPr>
          <w:sz w:val="22"/>
          <w:szCs w:val="22"/>
        </w:rPr>
        <w:t xml:space="preserve"> náklady na výjezd technika ve formě </w:t>
      </w:r>
      <w:r w:rsidRPr="00CE0BB9">
        <w:rPr>
          <w:b/>
          <w:bCs/>
          <w:sz w:val="22"/>
          <w:szCs w:val="22"/>
        </w:rPr>
        <w:t>paušálního poplatku za jeden výjezd</w:t>
      </w:r>
      <w:r w:rsidRPr="00094597">
        <w:rPr>
          <w:sz w:val="22"/>
          <w:szCs w:val="22"/>
        </w:rPr>
        <w:t xml:space="preserve"> technika ve výši </w:t>
      </w:r>
      <w:r w:rsidR="00EF1F9C">
        <w:rPr>
          <w:color w:val="000000"/>
          <w:sz w:val="22"/>
          <w:szCs w:val="22"/>
        </w:rPr>
        <w:t>XXXXXXXXXX</w:t>
      </w:r>
      <w:r w:rsidRPr="004A56FE">
        <w:rPr>
          <w:b/>
          <w:bCs/>
          <w:sz w:val="22"/>
          <w:szCs w:val="22"/>
        </w:rPr>
        <w:t xml:space="preserve"> Kč</w:t>
      </w:r>
      <w:r w:rsidRPr="00CE0BB9">
        <w:rPr>
          <w:b/>
          <w:bCs/>
          <w:sz w:val="22"/>
          <w:szCs w:val="22"/>
        </w:rPr>
        <w:t xml:space="preserve"> bez DPH</w:t>
      </w:r>
      <w:r>
        <w:rPr>
          <w:sz w:val="22"/>
          <w:szCs w:val="22"/>
        </w:rPr>
        <w:t>.</w:t>
      </w:r>
    </w:p>
    <w:p w:rsidR="00814DE4" w:rsidRDefault="00814DE4" w:rsidP="00814DE4">
      <w:pPr>
        <w:pStyle w:val="KSBvh2"/>
        <w:jc w:val="both"/>
      </w:pPr>
      <w:r w:rsidRPr="00094597">
        <w:t>K</w:t>
      </w:r>
      <w:r>
        <w:t xml:space="preserve"> účtovaným částkám </w:t>
      </w:r>
      <w:r w:rsidRPr="00094597">
        <w:t>uplatňuje Poskytovatel daň z přidané hodnoty v souladu s příslušnými právními předpisy.</w:t>
      </w:r>
    </w:p>
    <w:p w:rsidR="00814DE4" w:rsidRPr="004968F8" w:rsidRDefault="00814DE4" w:rsidP="00814DE4">
      <w:pPr>
        <w:pStyle w:val="KSBH1"/>
      </w:pPr>
      <w:r w:rsidRPr="004968F8">
        <w:t>PLATEBNÍ PODMÍNKY</w:t>
      </w:r>
      <w:bookmarkEnd w:id="46"/>
    </w:p>
    <w:p w:rsidR="00814DE4" w:rsidRPr="004968F8" w:rsidRDefault="00814DE4" w:rsidP="009C5540">
      <w:pPr>
        <w:pStyle w:val="KSBvh2"/>
      </w:pPr>
      <w:r w:rsidRPr="004968F8">
        <w:t xml:space="preserve">Odměna </w:t>
      </w:r>
      <w:r w:rsidR="00EF1F9C">
        <w:rPr>
          <w:color w:val="000000"/>
        </w:rPr>
        <w:t>XXXXXXXXXXXXXXXXXX</w:t>
      </w:r>
      <w:r w:rsidR="00EF1F9C" w:rsidRPr="004968F8">
        <w:t xml:space="preserve"> </w:t>
      </w:r>
      <w:r w:rsidRPr="004968F8">
        <w:t xml:space="preserve">na základě faktury vystavené Poskytovatelem, kterou se Poskytovatel zavazuje doručit Klientovi </w:t>
      </w:r>
      <w:r>
        <w:t xml:space="preserve">nejpozději </w:t>
      </w:r>
      <w:r w:rsidR="00EF1F9C">
        <w:rPr>
          <w:color w:val="000000"/>
        </w:rPr>
        <w:t>XXXXXXXXX</w:t>
      </w:r>
      <w:r w:rsidRPr="004968F8">
        <w:t xml:space="preserve">, a to elektronicky na emailovou adresu </w:t>
      </w:r>
      <w:r w:rsidR="002774C9" w:rsidRPr="002774C9">
        <w:t>XXXXXXXXXX</w:t>
      </w:r>
      <w:r>
        <w:t>.</w:t>
      </w:r>
      <w:r w:rsidRPr="004968F8">
        <w:t xml:space="preserve"> </w:t>
      </w:r>
    </w:p>
    <w:p w:rsidR="00814DE4" w:rsidRPr="009D3AE3" w:rsidRDefault="00814DE4" w:rsidP="00814DE4">
      <w:pPr>
        <w:pStyle w:val="KSBvh2"/>
        <w:jc w:val="both"/>
      </w:pPr>
      <w:r w:rsidRPr="004968F8">
        <w:t xml:space="preserve">Strany se dohodly, že </w:t>
      </w:r>
      <w:r w:rsidR="00EF1F9C">
        <w:rPr>
          <w:color w:val="000000"/>
        </w:rPr>
        <w:t>XXXXXXXXXXXXXXXXXXXXXXXXXXXXXXXXXXXXXXXXX</w:t>
      </w:r>
      <w:r w:rsidRPr="009D3AE3">
        <w:t xml:space="preserve"> dnů a uhrazeny bezhotovostním převodem na bankovní účet Poskytovatele uvedený na faktuře. </w:t>
      </w:r>
    </w:p>
    <w:p w:rsidR="00814DE4" w:rsidRPr="009D3AE3" w:rsidRDefault="00814DE4" w:rsidP="00814DE4">
      <w:pPr>
        <w:pStyle w:val="KSBvh2"/>
        <w:jc w:val="both"/>
      </w:pPr>
      <w:r w:rsidRPr="009D3AE3">
        <w:t xml:space="preserve">Pokud nebude faktura obsahovat náležitosti daňového dokladu stanovené právními předpisy, je Klient oprávněn ji ve lhůtě splatnosti vrátit Poskytovateli s uvedením chybějících náležitostí nebo nesprávných údajů. Od okamžiku doručení opravené faktury běží Klientovi nová lhůta splatnosti. </w:t>
      </w:r>
    </w:p>
    <w:p w:rsidR="00814DE4" w:rsidRPr="009D3AE3" w:rsidRDefault="00814DE4" w:rsidP="00814DE4">
      <w:pPr>
        <w:pStyle w:val="KSBH1"/>
      </w:pPr>
      <w:r>
        <w:t>ODPOVĚDNOST STRAN</w:t>
      </w:r>
    </w:p>
    <w:p w:rsidR="00814DE4" w:rsidRPr="009D3AE3" w:rsidRDefault="00814DE4" w:rsidP="00814DE4">
      <w:pPr>
        <w:pStyle w:val="KSBvh2"/>
        <w:jc w:val="both"/>
        <w:rPr>
          <w:noProof/>
        </w:rPr>
      </w:pPr>
      <w:r>
        <w:rPr>
          <w:color w:val="000000"/>
        </w:rPr>
        <w:t xml:space="preserve">Poskytovatel nezodpovídá za jakékoli jednání Klienta porušující tuto smlouvu ani za následky takového jednání. </w:t>
      </w:r>
      <w:r>
        <w:t xml:space="preserve">Klient </w:t>
      </w:r>
      <w:r w:rsidRPr="006E0510">
        <w:t xml:space="preserve">nezodpovídá za jakékoli jednání </w:t>
      </w:r>
      <w:r>
        <w:t>Poskytovatele</w:t>
      </w:r>
      <w:r w:rsidRPr="006E0510">
        <w:t xml:space="preserve"> porušující tuto smlouvu ani za následky takového jednání.</w:t>
      </w:r>
    </w:p>
    <w:p w:rsidR="00814DE4" w:rsidRDefault="00814DE4" w:rsidP="00814DE4">
      <w:pPr>
        <w:pStyle w:val="KSBvh2"/>
        <w:jc w:val="both"/>
      </w:pPr>
      <w:r>
        <w:rPr>
          <w:color w:val="000000"/>
        </w:rPr>
        <w:t xml:space="preserve">Porušení smluvních povinností jednou ze </w:t>
      </w:r>
      <w:r w:rsidR="00726B76">
        <w:rPr>
          <w:color w:val="000000"/>
        </w:rPr>
        <w:t>S</w:t>
      </w:r>
      <w:r>
        <w:rPr>
          <w:color w:val="000000"/>
        </w:rPr>
        <w:t>tran může mít za následek odstoupení od smlouvy se všemi právními důsledky.</w:t>
      </w:r>
      <w:r w:rsidRPr="009D3AE3">
        <w:t xml:space="preserve"> </w:t>
      </w:r>
    </w:p>
    <w:p w:rsidR="00814DE4" w:rsidRDefault="00814DE4" w:rsidP="00814DE4">
      <w:pPr>
        <w:tabs>
          <w:tab w:val="left" w:pos="720"/>
          <w:tab w:val="left" w:pos="1440"/>
          <w:tab w:val="left" w:pos="2880"/>
          <w:tab w:val="left" w:pos="4320"/>
          <w:tab w:val="left" w:pos="5760"/>
        </w:tabs>
        <w:spacing w:before="141"/>
        <w:jc w:val="both"/>
        <w:rPr>
          <w:color w:val="000000"/>
          <w:sz w:val="22"/>
          <w:szCs w:val="22"/>
        </w:rPr>
      </w:pPr>
    </w:p>
    <w:p w:rsidR="00814DE4" w:rsidRPr="009D3AE3" w:rsidRDefault="00814DE4" w:rsidP="00814DE4">
      <w:pPr>
        <w:pStyle w:val="KSBH1"/>
      </w:pPr>
      <w:r w:rsidRPr="009D3AE3">
        <w:t xml:space="preserve">POVINNOST MLČENLIVOSTI </w:t>
      </w:r>
    </w:p>
    <w:p w:rsidR="00814DE4" w:rsidRPr="009D3AE3" w:rsidRDefault="00726B76" w:rsidP="00814DE4">
      <w:pPr>
        <w:pStyle w:val="KSBvh2"/>
        <w:jc w:val="both"/>
      </w:pPr>
      <w:bookmarkStart w:id="47" w:name="_Ref3725037"/>
      <w:r>
        <w:t>S</w:t>
      </w:r>
      <w:r w:rsidR="00814DE4">
        <w:t>trany se zavazují zachovávat mlčenlivost o všech skutečnostech týkajících se jejich provozu, osobních údajích, bezpečnostních opatřeních a důvěrných informacích, se kterými se seznámí v rámci plnění závazků vyplývajících z této smlouvy nebo získaných od druhé strany, budou je chránit a nepředají je třetí straně.</w:t>
      </w:r>
      <w:r>
        <w:t xml:space="preserve"> V této souvislosti se S</w:t>
      </w:r>
      <w:r w:rsidR="00814DE4">
        <w:t>trany zavazují zavázat k utajování informací veškeré osoby, které s nimi budou na plnění předmětu smlouvy spolupracovat, nebo které budou pověřeny plněním jednotlivých úkonů</w:t>
      </w:r>
      <w:r w:rsidR="00814DE4" w:rsidRPr="009D3AE3">
        <w:t xml:space="preserve">. </w:t>
      </w:r>
    </w:p>
    <w:p w:rsidR="00814DE4" w:rsidRDefault="00814DE4" w:rsidP="00814DE4">
      <w:pPr>
        <w:pStyle w:val="KSBvh2"/>
        <w:jc w:val="both"/>
        <w:rPr>
          <w:noProof/>
        </w:rPr>
      </w:pPr>
      <w:r>
        <w:t>Při plně</w:t>
      </w:r>
      <w:r w:rsidR="00726B76">
        <w:t>ní povinností vyplývajících ze </w:t>
      </w:r>
      <w:r>
        <w:t>Smlouvy</w:t>
      </w:r>
      <w:r w:rsidR="00726B76">
        <w:t>, se každá ze S</w:t>
      </w:r>
      <w:r>
        <w:t>tran může nahodile dostat do styku s osobními údaj</w:t>
      </w:r>
      <w:r w:rsidR="00726B76">
        <w:t>i zpracovávanými druhou S</w:t>
      </w:r>
      <w:r>
        <w:t xml:space="preserve">tranou, aniž by je sama jakkoli zpracovávala či měla povinnost je zpracovávat. </w:t>
      </w:r>
      <w:r w:rsidRPr="006E0510">
        <w:t>V souladu se zákonným</w:t>
      </w:r>
      <w:r w:rsidR="00726B76">
        <w:t>i předpisy jsou S</w:t>
      </w:r>
      <w:r w:rsidRPr="006E0510">
        <w:t>trany povinny o těchto osobních</w:t>
      </w:r>
      <w:r>
        <w:t xml:space="preserve"> údajích zachovávat mlčenlivost.</w:t>
      </w:r>
    </w:p>
    <w:p w:rsidR="00814DE4" w:rsidRDefault="00726B76" w:rsidP="00814DE4">
      <w:pPr>
        <w:pStyle w:val="KSBvh2"/>
        <w:jc w:val="both"/>
        <w:rPr>
          <w:noProof/>
        </w:rPr>
      </w:pPr>
      <w:r>
        <w:t>Strany se dohodly, že obsah Smlouvy</w:t>
      </w:r>
      <w:r w:rsidR="00814DE4">
        <w:t xml:space="preserve"> a jejích</w:t>
      </w:r>
      <w:r w:rsidR="00814DE4">
        <w:rPr>
          <w:bCs/>
          <w:color w:val="000000"/>
        </w:rPr>
        <w:t xml:space="preserve"> dodatků podléhá obchodnímu tajemství. Za předmět obchodního tajemství a důvěrné informace jsou považovány veškerá ujednání o cenách a platebních podmínkách, informace označené jako „Důvěrné“ nebo takové informace, kde tato povinnost vyplývá přímo ze zákona.</w:t>
      </w:r>
    </w:p>
    <w:p w:rsidR="00814DE4" w:rsidRDefault="00814DE4" w:rsidP="00814DE4">
      <w:pPr>
        <w:pStyle w:val="KSBvh2"/>
        <w:jc w:val="both"/>
        <w:rPr>
          <w:noProof/>
        </w:rPr>
      </w:pPr>
      <w:r>
        <w:lastRenderedPageBreak/>
        <w:t>V pří</w:t>
      </w:r>
      <w:r w:rsidR="00726B76">
        <w:t>padě, kdy některá ze S</w:t>
      </w:r>
      <w:r>
        <w:t>tran zjistí porušení zabezpečení utajovaných informací a skutečností oznámí</w:t>
      </w:r>
      <w:r w:rsidR="00726B76">
        <w:t xml:space="preserve"> takové porušení druhé S</w:t>
      </w:r>
      <w:r>
        <w:t>traně. V případě zjištění porušení zabezpeče</w:t>
      </w:r>
      <w:r w:rsidR="00726B76">
        <w:t>ní osobních údajů jsou S</w:t>
      </w:r>
      <w:r>
        <w:t>trany povinny tak učinit neprodleně poté co takové porušení zjistí, ledaže je nepravděpodobné, že porušení bude mít za následek riziko pro práva a svobody fyzických osob.</w:t>
      </w:r>
      <w:r w:rsidRPr="00EA0B75">
        <w:t xml:space="preserve"> Za porušení shora uvedené povinnosti mlčenlivosti se ne</w:t>
      </w:r>
      <w:r w:rsidR="00726B76">
        <w:t>považuje právní jednání S</w:t>
      </w:r>
      <w:r w:rsidRPr="00EA0B75">
        <w:t>trany uložené zákonem (např. zák. č. 340/2015 Sb.).</w:t>
      </w:r>
    </w:p>
    <w:p w:rsidR="00814DE4" w:rsidRPr="007679BF" w:rsidRDefault="00814DE4" w:rsidP="00814DE4">
      <w:pPr>
        <w:pStyle w:val="KSBvh2"/>
        <w:jc w:val="both"/>
        <w:rPr>
          <w:noProof/>
        </w:rPr>
      </w:pPr>
      <w:r w:rsidRPr="007679BF">
        <w:rPr>
          <w:snapToGrid w:val="0"/>
        </w:rPr>
        <w:t>Povinn</w:t>
      </w:r>
      <w:r>
        <w:rPr>
          <w:snapToGrid w:val="0"/>
        </w:rPr>
        <w:t>osti sjednané v tomto článku 7.</w:t>
      </w:r>
      <w:r w:rsidRPr="007679BF">
        <w:rPr>
          <w:snapToGrid w:val="0"/>
        </w:rPr>
        <w:t xml:space="preserve"> Smlouvy platí i </w:t>
      </w:r>
      <w:r>
        <w:rPr>
          <w:snapToGrid w:val="0"/>
        </w:rPr>
        <w:t>v období 3</w:t>
      </w:r>
      <w:r w:rsidRPr="007679BF">
        <w:rPr>
          <w:snapToGrid w:val="0"/>
        </w:rPr>
        <w:t xml:space="preserve"> let po ukončení Smlouvy</w:t>
      </w:r>
      <w:r>
        <w:rPr>
          <w:snapToGrid w:val="0"/>
        </w:rPr>
        <w:t>.</w:t>
      </w:r>
    </w:p>
    <w:bookmarkEnd w:id="47"/>
    <w:p w:rsidR="00814DE4" w:rsidRPr="009D3AE3" w:rsidRDefault="00814DE4" w:rsidP="00814DE4">
      <w:pPr>
        <w:pStyle w:val="KSBH1"/>
      </w:pPr>
      <w:r>
        <w:t>OSTATNÍ UJEDNÁNÍ</w:t>
      </w:r>
    </w:p>
    <w:p w:rsidR="002026F9" w:rsidRPr="00FA257E" w:rsidRDefault="00FA257E" w:rsidP="002026F9">
      <w:pPr>
        <w:pStyle w:val="KSBvh2"/>
        <w:ind w:left="708"/>
        <w:jc w:val="both"/>
      </w:pPr>
      <w:r w:rsidRPr="00FA257E">
        <w:rPr>
          <w:bCs/>
          <w:snapToGrid w:val="0"/>
        </w:rPr>
        <w:t>Smlouva nahrazuje Smlouvu o údržbě aplikačního software ze dne 22. 4. 2011.</w:t>
      </w:r>
    </w:p>
    <w:p w:rsidR="002026F9" w:rsidRPr="003E610A" w:rsidRDefault="002026F9" w:rsidP="002026F9">
      <w:pPr>
        <w:pStyle w:val="KSBvh2"/>
        <w:jc w:val="both"/>
      </w:pPr>
      <w:r w:rsidRPr="003E610A">
        <w:t>Smluvní strany se dohodly, že povinnost vyplývající ze zákona č. 340/2015 Sb., o registru smluv provede Klient zveřejněním této smlouvy v registru smluv, a to v zákonem stanoveném termínu.</w:t>
      </w:r>
    </w:p>
    <w:p w:rsidR="00814DE4" w:rsidRPr="003E610A" w:rsidRDefault="00814DE4" w:rsidP="00814DE4">
      <w:pPr>
        <w:pStyle w:val="KSBvh2"/>
        <w:jc w:val="both"/>
      </w:pPr>
      <w:r w:rsidRPr="003E610A">
        <w:rPr>
          <w:snapToGrid w:val="0"/>
        </w:rPr>
        <w:t>Smlouva</w:t>
      </w:r>
      <w:r w:rsidRPr="003E610A">
        <w:t xml:space="preserve"> </w:t>
      </w:r>
      <w:r w:rsidRPr="003E610A">
        <w:rPr>
          <w:snapToGrid w:val="0"/>
        </w:rPr>
        <w:t>nabývá</w:t>
      </w:r>
      <w:r w:rsidRPr="003E610A">
        <w:t xml:space="preserve"> platnosti dnem jejího uzavření a účinnosti první den kalendářního měsíce následujícího po kalendářním měsíci, ve kterém </w:t>
      </w:r>
      <w:r w:rsidR="002026F9" w:rsidRPr="003E610A">
        <w:t>byla zveřejněna v registru smluv</w:t>
      </w:r>
      <w:r w:rsidRPr="003E610A">
        <w:t xml:space="preserve"> a</w:t>
      </w:r>
      <w:r w:rsidRPr="003E610A">
        <w:rPr>
          <w:snapToGrid w:val="0"/>
        </w:rPr>
        <w:t xml:space="preserve"> uzavírá se </w:t>
      </w:r>
      <w:r w:rsidRPr="003E610A">
        <w:rPr>
          <w:b/>
          <w:bCs/>
          <w:snapToGrid w:val="0"/>
        </w:rPr>
        <w:t>na dobu neurčitou</w:t>
      </w:r>
      <w:r w:rsidR="0066632D" w:rsidRPr="003E610A">
        <w:rPr>
          <w:b/>
          <w:bCs/>
          <w:snapToGrid w:val="0"/>
        </w:rPr>
        <w:t>.</w:t>
      </w:r>
    </w:p>
    <w:p w:rsidR="00814DE4" w:rsidRPr="009D3AE3" w:rsidRDefault="00814DE4" w:rsidP="00814DE4">
      <w:pPr>
        <w:pStyle w:val="KSBvh2"/>
        <w:jc w:val="both"/>
      </w:pPr>
      <w:r w:rsidRPr="009D3AE3">
        <w:rPr>
          <w:snapToGrid w:val="0"/>
        </w:rPr>
        <w:t>Smlouv</w:t>
      </w:r>
      <w:r w:rsidR="0066632D">
        <w:rPr>
          <w:snapToGrid w:val="0"/>
        </w:rPr>
        <w:t xml:space="preserve">a se uzavírá </w:t>
      </w:r>
      <w:r w:rsidR="0066632D" w:rsidRPr="0066632D">
        <w:rPr>
          <w:b/>
          <w:snapToGrid w:val="0"/>
        </w:rPr>
        <w:t xml:space="preserve">na dobu neurčitou </w:t>
      </w:r>
      <w:r w:rsidR="0066632D">
        <w:rPr>
          <w:snapToGrid w:val="0"/>
        </w:rPr>
        <w:t>a</w:t>
      </w:r>
      <w:r w:rsidRPr="009D3AE3">
        <w:rPr>
          <w:snapToGrid w:val="0"/>
        </w:rPr>
        <w:t xml:space="preserve"> lze </w:t>
      </w:r>
      <w:r w:rsidR="0066632D">
        <w:rPr>
          <w:snapToGrid w:val="0"/>
        </w:rPr>
        <w:t xml:space="preserve">ji </w:t>
      </w:r>
      <w:r w:rsidRPr="009D3AE3">
        <w:rPr>
          <w:snapToGrid w:val="0"/>
        </w:rPr>
        <w:t xml:space="preserve">ukončit pouze písemnou dohodou Stran nebo výpovědí v souladu s odst. </w:t>
      </w:r>
      <w:r>
        <w:rPr>
          <w:snapToGrid w:val="0"/>
        </w:rPr>
        <w:t>8.</w:t>
      </w:r>
      <w:r w:rsidR="002026F9">
        <w:rPr>
          <w:snapToGrid w:val="0"/>
        </w:rPr>
        <w:t>5</w:t>
      </w:r>
      <w:r w:rsidRPr="009D3AE3">
        <w:rPr>
          <w:snapToGrid w:val="0"/>
        </w:rPr>
        <w:t xml:space="preserve"> a odst. </w:t>
      </w:r>
      <w:r>
        <w:rPr>
          <w:snapToGrid w:val="0"/>
        </w:rPr>
        <w:t>8.</w:t>
      </w:r>
      <w:r w:rsidR="002026F9">
        <w:rPr>
          <w:snapToGrid w:val="0"/>
        </w:rPr>
        <w:t>6</w:t>
      </w:r>
      <w:r>
        <w:rPr>
          <w:snapToGrid w:val="0"/>
        </w:rPr>
        <w:t>.</w:t>
      </w:r>
    </w:p>
    <w:p w:rsidR="00814DE4" w:rsidRPr="009D3AE3" w:rsidRDefault="00814DE4" w:rsidP="00814DE4">
      <w:pPr>
        <w:pStyle w:val="KSBvh2"/>
        <w:jc w:val="both"/>
      </w:pPr>
      <w:r w:rsidRPr="009D3AE3">
        <w:t xml:space="preserve">Strany mohou tuto Smlouvu písemně vypovědět bez udání důvodů. Výpovědní doba činí </w:t>
      </w:r>
      <w:r>
        <w:t>tři</w:t>
      </w:r>
      <w:r w:rsidRPr="009D3AE3">
        <w:t xml:space="preserve"> měsíce a</w:t>
      </w:r>
      <w:r>
        <w:t> </w:t>
      </w:r>
      <w:r w:rsidRPr="009D3AE3">
        <w:t xml:space="preserve">začíná běžet prvním dnem měsíce následujícího po měsíci, ve kterém byla výpověď druhé Straně doručena. </w:t>
      </w:r>
    </w:p>
    <w:p w:rsidR="00814DE4" w:rsidRPr="009D3AE3" w:rsidRDefault="00814DE4" w:rsidP="00814DE4">
      <w:pPr>
        <w:pStyle w:val="KSBvh2"/>
        <w:jc w:val="both"/>
      </w:pPr>
      <w:r w:rsidRPr="009D3AE3">
        <w:t xml:space="preserve">Klient je oprávněn tuto Smlouvu písemně vypovědět, jestliže Poskytovatel poruší svou povinnost poskytovat Služby s náležitou odbornou péčí nebo jinou povinnost dle této Smlouvy nebo mu zaniklo příslušné oprávnění nezbytné k poskytování Služeb a porušení nenapraví ani na písemnou výzvu Klienta. Poskytovatel je oprávněn tuto Smlouvu písemně vypovědět, jestliže Klient přes písemné upozornění Poskytovatele nerespektuje doporučení Poskytovatele nebo neplní-li Klient vůči němu některou ze svých povinností a porušení nenapraví ani na písemnou výzvu Poskytovatele. V těchto případech je výpovědní doba </w:t>
      </w:r>
      <w:r>
        <w:t>třicetidenní</w:t>
      </w:r>
      <w:r w:rsidRPr="009D3AE3">
        <w:t xml:space="preserve"> a počíná běže</w:t>
      </w:r>
      <w:r>
        <w:t>t dnem následujícím po doručení.</w:t>
      </w:r>
    </w:p>
    <w:p w:rsidR="00814DE4" w:rsidRDefault="00814DE4" w:rsidP="00814DE4">
      <w:pPr>
        <w:pStyle w:val="KSBvh2"/>
        <w:jc w:val="both"/>
        <w:rPr>
          <w:snapToGrid w:val="0"/>
        </w:rPr>
      </w:pPr>
      <w:r w:rsidRPr="009D3AE3">
        <w:t xml:space="preserve">V případě ukončení Smlouvy kterýmkoliv z výše uvedených způsobů jsou Strany povinny provést nejpozději </w:t>
      </w:r>
      <w:r w:rsidRPr="009D3AE3">
        <w:rPr>
          <w:snapToGrid w:val="0"/>
        </w:rPr>
        <w:t>do konce měsíce následujícího po měsíci, v němž k ukončení Smlouvy došlo, vyúčtování a</w:t>
      </w:r>
      <w:r>
        <w:rPr>
          <w:snapToGrid w:val="0"/>
        </w:rPr>
        <w:t> </w:t>
      </w:r>
      <w:r w:rsidRPr="009D3AE3">
        <w:rPr>
          <w:snapToGrid w:val="0"/>
        </w:rPr>
        <w:t>vypořádání vzájemných závazků a pohledávek ze Smlouvy.</w:t>
      </w:r>
    </w:p>
    <w:p w:rsidR="00814DE4" w:rsidRPr="009D3AE3" w:rsidRDefault="00814DE4" w:rsidP="00814DE4">
      <w:pPr>
        <w:pStyle w:val="KSBH1"/>
      </w:pPr>
      <w:r w:rsidRPr="009D3AE3">
        <w:t>ZÁVĚREČNÁ USTANOVENÍ</w:t>
      </w:r>
    </w:p>
    <w:p w:rsidR="00814DE4" w:rsidRPr="009D3AE3" w:rsidRDefault="00814DE4" w:rsidP="00814DE4">
      <w:pPr>
        <w:pStyle w:val="KSBvh2"/>
        <w:jc w:val="both"/>
      </w:pPr>
      <w:r w:rsidRPr="009D3AE3">
        <w:t>Strany jsou povinny vzájemně se informovat o změně osobních a kontaktních údajů uvedených v záhlaví Smlouvy a všech podstatných skutečnostech, které mohou mít vliv na plnění dle této Smlouvy.</w:t>
      </w:r>
    </w:p>
    <w:p w:rsidR="00814DE4" w:rsidRPr="009D3AE3" w:rsidRDefault="00814DE4" w:rsidP="00814DE4">
      <w:pPr>
        <w:pStyle w:val="KSBvh2"/>
        <w:jc w:val="both"/>
      </w:pPr>
      <w:r w:rsidRPr="009D3AE3">
        <w:rPr>
          <w:snapToGrid w:val="0"/>
        </w:rPr>
        <w:t>Pokud kterékoliv ustanovení Smlouvy nebo její část bude neplatné či nevynutitelné, stane se neplatným či nevynutitelným, bude shledáno neplatným či nevynutitelným soudem či jiným příslušným orgánem, tato neplatnost či nevynutitelnost nebude mít vliv na platnost či vynutitelnost ostatních ustanovení Smlouvy nebo jejích částí.</w:t>
      </w:r>
    </w:p>
    <w:p w:rsidR="00814DE4" w:rsidRPr="009D3AE3" w:rsidRDefault="00814DE4" w:rsidP="00814DE4">
      <w:pPr>
        <w:pStyle w:val="KSBvh2"/>
        <w:jc w:val="both"/>
      </w:pPr>
      <w:r w:rsidRPr="009D3AE3">
        <w:t>Otázky neupravené touto Smlouvou se řídí příslušnými ustanoveními</w:t>
      </w:r>
      <w:r>
        <w:t xml:space="preserve"> NOZ</w:t>
      </w:r>
      <w:r w:rsidRPr="009D3AE3">
        <w:t>.</w:t>
      </w:r>
    </w:p>
    <w:p w:rsidR="004C720B" w:rsidRPr="003E610A" w:rsidRDefault="004C720B" w:rsidP="004C720B">
      <w:pPr>
        <w:pStyle w:val="KSBvh2"/>
        <w:ind w:left="708"/>
        <w:jc w:val="both"/>
      </w:pPr>
      <w:r w:rsidRPr="003E610A">
        <w:lastRenderedPageBreak/>
        <w:t>Změnit nebo doplnit tuto smlouvu mohou smluvní strany pouze formou písemných dodatků, které budou vzestupně číslovány, výslovně prohlášeny za dodatek této smlouvy a podepsány oprávněnými zástupci smluvních stran.</w:t>
      </w:r>
    </w:p>
    <w:p w:rsidR="004C720B" w:rsidRPr="003E610A" w:rsidRDefault="002026F9" w:rsidP="004C720B">
      <w:pPr>
        <w:pStyle w:val="KSBvh2"/>
        <w:ind w:left="708"/>
        <w:jc w:val="both"/>
      </w:pPr>
      <w:r w:rsidRPr="003E610A">
        <w:t>Smlouva je vyhotovena elektronicky, podepsaná oprávněnými zástupci smluvních stran, opatřena elektronickými podpisy založenými na kvalifikovaném certifikátu dle zákona č. 297/2016 Sb., o službách vytvářejících důvěru pro elektronické transakce, ve znění pozdějších předpisů.</w:t>
      </w:r>
    </w:p>
    <w:p w:rsidR="004C720B" w:rsidRPr="003E610A" w:rsidRDefault="004C720B" w:rsidP="004C720B">
      <w:pPr>
        <w:pStyle w:val="KSBvh2"/>
      </w:pPr>
      <w:r w:rsidRPr="003E610A">
        <w:t>Poskytovatel nemůže bez souhlasu Klienta postoupit svá práva a povinnosti plynoucí ze smlouvy třetí osobě.</w:t>
      </w:r>
    </w:p>
    <w:p w:rsidR="00814DE4" w:rsidRDefault="00814DE4" w:rsidP="00814DE4">
      <w:pPr>
        <w:pStyle w:val="KSBvh2"/>
        <w:jc w:val="both"/>
      </w:pPr>
      <w:r w:rsidRPr="002026F9">
        <w:t xml:space="preserve">Strany prohlašují, že si Smlouvu před jejím podpisem přečetly, plně porozuměly jejímu obsahu a </w:t>
      </w:r>
      <w:r w:rsidRPr="009D3AE3">
        <w:t>uzavírají ji v dobré víře jako projev své svobodné vůle, což stvrzují svými podpisy.</w:t>
      </w:r>
    </w:p>
    <w:p w:rsidR="00814DE4" w:rsidRPr="00873CD2" w:rsidRDefault="00814DE4" w:rsidP="00814DE4">
      <w:pPr>
        <w:rPr>
          <w:lang w:eastAsia="en-US"/>
        </w:rPr>
      </w:pPr>
    </w:p>
    <w:p w:rsidR="00814DE4" w:rsidRPr="009D3AE3" w:rsidRDefault="00814DE4" w:rsidP="00814DE4">
      <w:pPr>
        <w:pStyle w:val="Textvbloku"/>
        <w:widowControl w:val="0"/>
        <w:ind w:left="0" w:right="0" w:firstLine="0"/>
        <w:rPr>
          <w:rFonts w:eastAsiaTheme="minorEastAsia"/>
          <w:sz w:val="22"/>
          <w:szCs w:val="22"/>
          <w:lang w:val="cs-CZ" w:eastAsia="ko-KR"/>
        </w:rPr>
      </w:pPr>
    </w:p>
    <w:p w:rsidR="00814DE4" w:rsidRDefault="00814DE4" w:rsidP="00814DE4">
      <w:pPr>
        <w:pStyle w:val="Textvbloku"/>
        <w:widowControl w:val="0"/>
        <w:ind w:left="0" w:right="0" w:firstLine="0"/>
        <w:rPr>
          <w:rFonts w:eastAsiaTheme="minorEastAsia"/>
          <w:b/>
          <w:bCs/>
          <w:sz w:val="22"/>
          <w:szCs w:val="22"/>
          <w:lang w:val="cs-CZ" w:eastAsia="ko-KR"/>
        </w:rPr>
      </w:pPr>
      <w:r w:rsidRPr="00261B07">
        <w:rPr>
          <w:rFonts w:eastAsiaTheme="minorEastAsia"/>
          <w:b/>
          <w:bCs/>
          <w:sz w:val="22"/>
          <w:szCs w:val="22"/>
          <w:lang w:val="cs-CZ" w:eastAsia="ko-KR"/>
        </w:rPr>
        <w:t xml:space="preserve">Příloha 1 – </w:t>
      </w:r>
      <w:r w:rsidRPr="00DF0290">
        <w:rPr>
          <w:rFonts w:eastAsiaTheme="minorEastAsia"/>
          <w:b/>
          <w:bCs/>
          <w:sz w:val="22"/>
          <w:szCs w:val="22"/>
          <w:lang w:val="cs-CZ" w:eastAsia="ko-KR"/>
        </w:rPr>
        <w:t>Rozsah poskytnutých užívacích práv</w:t>
      </w:r>
    </w:p>
    <w:p w:rsidR="00814DE4" w:rsidRDefault="00814DE4" w:rsidP="00814DE4">
      <w:pPr>
        <w:pStyle w:val="Textvbloku"/>
        <w:widowControl w:val="0"/>
        <w:ind w:left="0" w:right="0" w:firstLine="0"/>
        <w:rPr>
          <w:rFonts w:eastAsiaTheme="minorEastAsia"/>
          <w:sz w:val="22"/>
          <w:szCs w:val="22"/>
          <w:lang w:val="cs-CZ" w:eastAsia="ko-KR"/>
        </w:rPr>
      </w:pPr>
    </w:p>
    <w:p w:rsidR="00814DE4" w:rsidRPr="00261B07" w:rsidRDefault="00814DE4" w:rsidP="00814DE4">
      <w:pPr>
        <w:pStyle w:val="Textvbloku"/>
        <w:widowControl w:val="0"/>
        <w:ind w:left="0" w:right="0" w:firstLine="0"/>
        <w:rPr>
          <w:rFonts w:eastAsiaTheme="minorEastAsia"/>
          <w:sz w:val="22"/>
          <w:szCs w:val="22"/>
          <w:lang w:val="cs-CZ" w:eastAsia="ko-KR"/>
        </w:rPr>
      </w:pPr>
    </w:p>
    <w:p w:rsidR="00814DE4" w:rsidRDefault="00814DE4" w:rsidP="00814DE4">
      <w:pPr>
        <w:rPr>
          <w:sz w:val="22"/>
          <w:szCs w:val="22"/>
        </w:rPr>
      </w:pPr>
      <w:r w:rsidRPr="00261B07">
        <w:rPr>
          <w:sz w:val="22"/>
          <w:szCs w:val="22"/>
        </w:rPr>
        <w:t>V</w:t>
      </w:r>
      <w:r w:rsidR="00EF1F9C">
        <w:rPr>
          <w:sz w:val="22"/>
          <w:szCs w:val="22"/>
        </w:rPr>
        <w:t> </w:t>
      </w:r>
      <w:r>
        <w:rPr>
          <w:sz w:val="22"/>
          <w:szCs w:val="22"/>
        </w:rPr>
        <w:t>Opavě</w:t>
      </w:r>
      <w:r w:rsidR="00EF1F9C">
        <w:rPr>
          <w:sz w:val="22"/>
          <w:szCs w:val="22"/>
        </w:rPr>
        <w:t xml:space="preserve"> 20. 6. 2022</w:t>
      </w:r>
      <w:r w:rsidR="00EF1F9C">
        <w:rPr>
          <w:sz w:val="22"/>
          <w:szCs w:val="22"/>
        </w:rPr>
        <w:tab/>
      </w:r>
      <w:r w:rsidRPr="00261B07">
        <w:rPr>
          <w:sz w:val="22"/>
          <w:szCs w:val="22"/>
        </w:rPr>
        <w:tab/>
      </w:r>
      <w:r>
        <w:rPr>
          <w:sz w:val="22"/>
          <w:szCs w:val="22"/>
        </w:rPr>
        <w:tab/>
      </w:r>
      <w:r w:rsidR="004C720B">
        <w:rPr>
          <w:sz w:val="22"/>
          <w:szCs w:val="22"/>
        </w:rPr>
        <w:tab/>
      </w:r>
      <w:r w:rsidR="004C720B">
        <w:rPr>
          <w:sz w:val="22"/>
          <w:szCs w:val="22"/>
        </w:rPr>
        <w:tab/>
      </w:r>
      <w:r w:rsidR="004C720B">
        <w:rPr>
          <w:sz w:val="22"/>
          <w:szCs w:val="22"/>
        </w:rPr>
        <w:tab/>
      </w:r>
      <w:r w:rsidRPr="00261B07">
        <w:rPr>
          <w:sz w:val="22"/>
          <w:szCs w:val="22"/>
        </w:rPr>
        <w:t xml:space="preserve">V </w:t>
      </w:r>
      <w:r>
        <w:rPr>
          <w:sz w:val="22"/>
          <w:szCs w:val="22"/>
        </w:rPr>
        <w:t>Brně</w:t>
      </w:r>
      <w:r w:rsidRPr="00261B07">
        <w:rPr>
          <w:sz w:val="22"/>
          <w:szCs w:val="22"/>
        </w:rPr>
        <w:t xml:space="preserve"> </w:t>
      </w:r>
      <w:r w:rsidR="00EF1F9C">
        <w:rPr>
          <w:sz w:val="22"/>
          <w:szCs w:val="22"/>
        </w:rPr>
        <w:t>17. 6. 2022</w:t>
      </w:r>
    </w:p>
    <w:p w:rsidR="00814DE4" w:rsidRPr="00261B07" w:rsidRDefault="00814DE4" w:rsidP="00814DE4">
      <w:pPr>
        <w:rPr>
          <w:sz w:val="22"/>
          <w:szCs w:val="22"/>
        </w:rPr>
      </w:pPr>
    </w:p>
    <w:p w:rsidR="00814DE4" w:rsidRPr="00261B07" w:rsidRDefault="00814DE4" w:rsidP="00814DE4">
      <w:pPr>
        <w:rPr>
          <w:sz w:val="22"/>
          <w:szCs w:val="22"/>
        </w:rPr>
      </w:pPr>
    </w:p>
    <w:p w:rsidR="00814DE4" w:rsidRPr="00873CD2" w:rsidRDefault="00814DE4" w:rsidP="00814DE4">
      <w:pPr>
        <w:rPr>
          <w:sz w:val="22"/>
          <w:szCs w:val="22"/>
        </w:rPr>
      </w:pPr>
      <w:r>
        <w:rPr>
          <w:sz w:val="22"/>
          <w:szCs w:val="22"/>
        </w:rPr>
        <w:t>za Psychiatrickou nemocnici v Opavě</w:t>
      </w:r>
      <w:r w:rsidRPr="00873CD2">
        <w:rPr>
          <w:color w:val="000000"/>
          <w:sz w:val="22"/>
          <w:szCs w:val="22"/>
        </w:rPr>
        <w:t xml:space="preserve">  </w:t>
      </w:r>
      <w:r w:rsidRPr="00873CD2">
        <w:rPr>
          <w:color w:val="000000"/>
          <w:sz w:val="22"/>
          <w:szCs w:val="22"/>
        </w:rPr>
        <w:tab/>
      </w:r>
      <w:r>
        <w:rPr>
          <w:color w:val="000000"/>
          <w:sz w:val="22"/>
          <w:szCs w:val="22"/>
        </w:rPr>
        <w:tab/>
      </w:r>
      <w:r>
        <w:rPr>
          <w:color w:val="000000"/>
          <w:sz w:val="22"/>
          <w:szCs w:val="22"/>
        </w:rPr>
        <w:tab/>
      </w:r>
      <w:r>
        <w:rPr>
          <w:color w:val="000000"/>
          <w:sz w:val="22"/>
          <w:szCs w:val="22"/>
        </w:rPr>
        <w:tab/>
      </w:r>
      <w:r w:rsidRPr="00873CD2">
        <w:rPr>
          <w:color w:val="000000"/>
          <w:sz w:val="22"/>
          <w:szCs w:val="22"/>
        </w:rPr>
        <w:t xml:space="preserve">za </w:t>
      </w:r>
      <w:r w:rsidRPr="00873CD2">
        <w:rPr>
          <w:sz w:val="22"/>
          <w:szCs w:val="22"/>
        </w:rPr>
        <w:t xml:space="preserve"> </w:t>
      </w:r>
      <w:r w:rsidRPr="00873CD2">
        <w:rPr>
          <w:bCs/>
          <w:sz w:val="22"/>
          <w:szCs w:val="22"/>
        </w:rPr>
        <w:t>HIPPO, spol. s.r.o.</w:t>
      </w:r>
    </w:p>
    <w:p w:rsidR="00814DE4" w:rsidRDefault="00814DE4" w:rsidP="00814DE4">
      <w:pPr>
        <w:rPr>
          <w:sz w:val="22"/>
          <w:szCs w:val="22"/>
        </w:rPr>
      </w:pPr>
    </w:p>
    <w:p w:rsidR="00814DE4" w:rsidRDefault="00814DE4" w:rsidP="00814DE4">
      <w:pPr>
        <w:rPr>
          <w:sz w:val="22"/>
          <w:szCs w:val="22"/>
        </w:rPr>
      </w:pPr>
    </w:p>
    <w:p w:rsidR="00814DE4" w:rsidRPr="00261B07" w:rsidRDefault="00814DE4" w:rsidP="00814DE4">
      <w:pPr>
        <w:rPr>
          <w:sz w:val="22"/>
          <w:szCs w:val="22"/>
        </w:rPr>
      </w:pPr>
    </w:p>
    <w:p w:rsidR="00814DE4" w:rsidRPr="00261B07" w:rsidRDefault="00814DE4" w:rsidP="00814DE4">
      <w:pPr>
        <w:rPr>
          <w:sz w:val="22"/>
          <w:szCs w:val="22"/>
        </w:rPr>
      </w:pPr>
      <w:r w:rsidRPr="00261B07">
        <w:rPr>
          <w:sz w:val="22"/>
          <w:szCs w:val="22"/>
        </w:rPr>
        <w:t>__________________________</w:t>
      </w:r>
      <w:r w:rsidRPr="00261B07">
        <w:rPr>
          <w:sz w:val="22"/>
          <w:szCs w:val="22"/>
        </w:rPr>
        <w:tab/>
      </w:r>
      <w:r w:rsidRPr="00261B07">
        <w:rPr>
          <w:sz w:val="22"/>
          <w:szCs w:val="22"/>
        </w:rPr>
        <w:tab/>
      </w:r>
      <w:r>
        <w:rPr>
          <w:sz w:val="22"/>
          <w:szCs w:val="22"/>
        </w:rPr>
        <w:tab/>
      </w:r>
      <w:r>
        <w:rPr>
          <w:sz w:val="22"/>
          <w:szCs w:val="22"/>
        </w:rPr>
        <w:tab/>
      </w:r>
      <w:r w:rsidRPr="00261B07">
        <w:rPr>
          <w:sz w:val="22"/>
          <w:szCs w:val="22"/>
        </w:rPr>
        <w:t>__________________________</w:t>
      </w:r>
    </w:p>
    <w:p w:rsidR="00814DE4" w:rsidRDefault="00814DE4" w:rsidP="00814DE4">
      <w:pPr>
        <w:rPr>
          <w:sz w:val="22"/>
          <w:szCs w:val="22"/>
        </w:rPr>
      </w:pPr>
      <w:r>
        <w:rPr>
          <w:sz w:val="22"/>
          <w:szCs w:val="22"/>
        </w:rPr>
        <w:t>Ing. Zdeněk Jiříček, ředitel</w:t>
      </w:r>
      <w:r>
        <w:rPr>
          <w:sz w:val="22"/>
          <w:szCs w:val="22"/>
        </w:rPr>
        <w:tab/>
      </w:r>
      <w:r>
        <w:rPr>
          <w:sz w:val="22"/>
          <w:szCs w:val="22"/>
        </w:rPr>
        <w:tab/>
      </w:r>
      <w:r>
        <w:rPr>
          <w:sz w:val="22"/>
          <w:szCs w:val="22"/>
        </w:rPr>
        <w:tab/>
      </w:r>
      <w:r>
        <w:rPr>
          <w:sz w:val="22"/>
          <w:szCs w:val="22"/>
        </w:rPr>
        <w:tab/>
      </w:r>
      <w:r>
        <w:rPr>
          <w:sz w:val="22"/>
          <w:szCs w:val="22"/>
        </w:rPr>
        <w:tab/>
        <w:t>Ing. Petr Hájek, jednatel</w:t>
      </w:r>
    </w:p>
    <w:p w:rsidR="00814DE4" w:rsidRDefault="00814DE4" w:rsidP="00814DE4">
      <w:pPr>
        <w:tabs>
          <w:tab w:val="left" w:pos="720"/>
          <w:tab w:val="left" w:pos="1440"/>
          <w:tab w:val="left" w:pos="2880"/>
          <w:tab w:val="left" w:pos="4320"/>
          <w:tab w:val="left" w:pos="5760"/>
        </w:tabs>
        <w:spacing w:before="141"/>
        <w:jc w:val="center"/>
        <w:rPr>
          <w:color w:val="000000"/>
          <w:sz w:val="22"/>
          <w:szCs w:val="22"/>
        </w:rPr>
      </w:pPr>
    </w:p>
    <w:p w:rsidR="00814DE4" w:rsidRDefault="00814DE4" w:rsidP="00814DE4">
      <w:pPr>
        <w:widowControl/>
        <w:suppressAutoHyphens w:val="0"/>
        <w:rPr>
          <w:color w:val="000000"/>
          <w:sz w:val="22"/>
          <w:szCs w:val="22"/>
        </w:rPr>
      </w:pPr>
    </w:p>
    <w:p w:rsidR="00814DE4" w:rsidRDefault="00814DE4" w:rsidP="00814DE4">
      <w:pPr>
        <w:widowControl/>
        <w:suppressAutoHyphens w:val="0"/>
        <w:rPr>
          <w:color w:val="000000"/>
          <w:sz w:val="22"/>
          <w:szCs w:val="22"/>
        </w:rPr>
      </w:pPr>
    </w:p>
    <w:p w:rsidR="00814DE4" w:rsidRPr="00835DD4" w:rsidRDefault="00814DE4" w:rsidP="00814DE4">
      <w:pPr>
        <w:widowControl/>
        <w:suppressAutoHyphens w:val="0"/>
        <w:rPr>
          <w:color w:val="000000"/>
          <w:sz w:val="22"/>
          <w:szCs w:val="22"/>
        </w:rPr>
      </w:pPr>
    </w:p>
    <w:p w:rsidR="00204F3F" w:rsidRPr="00835DD4" w:rsidRDefault="00204F3F" w:rsidP="00814DE4">
      <w:pPr>
        <w:jc w:val="center"/>
        <w:rPr>
          <w:color w:val="000000"/>
          <w:sz w:val="22"/>
          <w:szCs w:val="22"/>
        </w:rPr>
      </w:pPr>
    </w:p>
    <w:sectPr w:rsidR="00204F3F" w:rsidRPr="00835DD4" w:rsidSect="005D545F">
      <w:headerReference w:type="default" r:id="rId8"/>
      <w:footerReference w:type="even" r:id="rId9"/>
      <w:footerReference w:type="default" r:id="rId10"/>
      <w:headerReference w:type="first" r:id="rId11"/>
      <w:footerReference w:type="first" r:id="rId12"/>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0DB" w:rsidRDefault="005140DB" w:rsidP="00C500B4">
      <w:r>
        <w:separator/>
      </w:r>
    </w:p>
  </w:endnote>
  <w:endnote w:type="continuationSeparator" w:id="0">
    <w:p w:rsidR="005140DB" w:rsidRDefault="005140DB" w:rsidP="00C5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3F" w:rsidRDefault="00204F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3F" w:rsidRDefault="00204F3F">
    <w:pPr>
      <w:pStyle w:val="Zpat"/>
      <w:jc w:val="center"/>
    </w:pPr>
    <w:r>
      <w:t xml:space="preserve">Strana </w:t>
    </w:r>
    <w:r w:rsidR="005D545F">
      <w:fldChar w:fldCharType="begin"/>
    </w:r>
    <w:r w:rsidR="005D545F">
      <w:instrText xml:space="preserve"> PAGE </w:instrText>
    </w:r>
    <w:r w:rsidR="005D545F">
      <w:fldChar w:fldCharType="separate"/>
    </w:r>
    <w:r w:rsidR="00AF59EA">
      <w:rPr>
        <w:noProof/>
      </w:rPr>
      <w:t>6</w:t>
    </w:r>
    <w:r w:rsidR="005D545F">
      <w:rPr>
        <w:noProof/>
      </w:rPr>
      <w:fldChar w:fldCharType="end"/>
    </w:r>
    <w:r>
      <w:t xml:space="preserve"> (celkem </w:t>
    </w:r>
    <w:r w:rsidR="00EB6ED9">
      <w:rPr>
        <w:noProof/>
      </w:rPr>
      <w:fldChar w:fldCharType="begin"/>
    </w:r>
    <w:r w:rsidR="00EB6ED9">
      <w:rPr>
        <w:noProof/>
      </w:rPr>
      <w:instrText xml:space="preserve"> NUMPAGES \*Arabic </w:instrText>
    </w:r>
    <w:r w:rsidR="00EB6ED9">
      <w:rPr>
        <w:noProof/>
      </w:rPr>
      <w:fldChar w:fldCharType="separate"/>
    </w:r>
    <w:r w:rsidR="00AF59EA">
      <w:rPr>
        <w:noProof/>
      </w:rPr>
      <w:t>6</w:t>
    </w:r>
    <w:r w:rsidR="00EB6ED9">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3F" w:rsidRDefault="00204F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0DB" w:rsidRDefault="005140DB" w:rsidP="00C500B4">
      <w:r>
        <w:separator/>
      </w:r>
    </w:p>
  </w:footnote>
  <w:footnote w:type="continuationSeparator" w:id="0">
    <w:p w:rsidR="005140DB" w:rsidRDefault="005140DB" w:rsidP="00C5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3F" w:rsidRDefault="00204F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3F" w:rsidRDefault="00204F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pStyle w:val="Nadpis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hAnsi="OpenSymbol"/>
      </w:rPr>
    </w:lvl>
    <w:lvl w:ilvl="5">
      <w:start w:val="1"/>
      <w:numFmt w:val="bullet"/>
      <w:lvlText w:val="▪"/>
      <w:lvlJc w:val="left"/>
      <w:pPr>
        <w:tabs>
          <w:tab w:val="num" w:pos="3600"/>
        </w:tabs>
        <w:ind w:left="3600" w:hanging="360"/>
      </w:pPr>
      <w:rPr>
        <w:rFonts w:ascii="OpenSymbol" w:hAnsi="Open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hAnsi="OpenSymbol"/>
      </w:rPr>
    </w:lvl>
    <w:lvl w:ilvl="8">
      <w:start w:val="1"/>
      <w:numFmt w:val="bullet"/>
      <w:lvlText w:val="▪"/>
      <w:lvlJc w:val="left"/>
      <w:pPr>
        <w:tabs>
          <w:tab w:val="num" w:pos="4680"/>
        </w:tabs>
        <w:ind w:left="468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hAnsi="OpenSymbol"/>
      </w:rPr>
    </w:lvl>
    <w:lvl w:ilvl="5">
      <w:start w:val="1"/>
      <w:numFmt w:val="bullet"/>
      <w:lvlText w:val="▪"/>
      <w:lvlJc w:val="left"/>
      <w:pPr>
        <w:tabs>
          <w:tab w:val="num" w:pos="3600"/>
        </w:tabs>
        <w:ind w:left="3600" w:hanging="360"/>
      </w:pPr>
      <w:rPr>
        <w:rFonts w:ascii="OpenSymbol" w:hAnsi="Open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hAnsi="OpenSymbol"/>
      </w:rPr>
    </w:lvl>
    <w:lvl w:ilvl="8">
      <w:start w:val="1"/>
      <w:numFmt w:val="bullet"/>
      <w:lvlText w:val="▪"/>
      <w:lvlJc w:val="left"/>
      <w:pPr>
        <w:tabs>
          <w:tab w:val="num" w:pos="4680"/>
        </w:tabs>
        <w:ind w:left="4680" w:hanging="360"/>
      </w:pPr>
      <w:rPr>
        <w:rFonts w:ascii="OpenSymbol" w:hAnsi="OpenSymbol"/>
      </w:rPr>
    </w:lvl>
  </w:abstractNum>
  <w:abstractNum w:abstractNumId="6" w15:restartNumberingAfterBreak="0">
    <w:nsid w:val="13387B95"/>
    <w:multiLevelType w:val="multilevel"/>
    <w:tmpl w:val="ECB0C50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7" w15:restartNumberingAfterBreak="0">
    <w:nsid w:val="180235CF"/>
    <w:multiLevelType w:val="hybridMultilevel"/>
    <w:tmpl w:val="0632136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BC3191D"/>
    <w:multiLevelType w:val="hybridMultilevel"/>
    <w:tmpl w:val="6340132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26552B"/>
    <w:multiLevelType w:val="hybridMultilevel"/>
    <w:tmpl w:val="538C8C3A"/>
    <w:lvl w:ilvl="0" w:tplc="04050001">
      <w:start w:val="1"/>
      <w:numFmt w:val="bullet"/>
      <w:lvlText w:val=""/>
      <w:lvlJc w:val="left"/>
      <w:pPr>
        <w:ind w:left="1428" w:hanging="360"/>
      </w:pPr>
      <w:rPr>
        <w:rFonts w:ascii="Symbol" w:hAnsi="Symbol" w:hint="default"/>
      </w:rPr>
    </w:lvl>
    <w:lvl w:ilvl="1" w:tplc="04050001">
      <w:start w:val="1"/>
      <w:numFmt w:val="bullet"/>
      <w:lvlText w:val=""/>
      <w:lvlJc w:val="left"/>
      <w:pPr>
        <w:ind w:left="2148" w:hanging="360"/>
      </w:pPr>
      <w:rPr>
        <w:rFonts w:ascii="Symbol" w:hAnsi="Symbol" w:hint="default"/>
      </w:r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3E1D182B"/>
    <w:multiLevelType w:val="hybridMultilevel"/>
    <w:tmpl w:val="29D42FF6"/>
    <w:lvl w:ilvl="0" w:tplc="8DC2BFDE">
      <w:start w:val="1"/>
      <w:numFmt w:val="upperLetter"/>
      <w:lvlText w:val="%1."/>
      <w:lvlJc w:val="left"/>
      <w:pPr>
        <w:ind w:left="1287" w:hanging="360"/>
      </w:pPr>
      <w:rPr>
        <w:rFonts w:hint="default"/>
        <w:b/>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E4B4E3E"/>
    <w:multiLevelType w:val="multilevel"/>
    <w:tmpl w:val="4EA2193C"/>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b w:val="0"/>
        <w:bCs/>
      </w:rPr>
    </w:lvl>
    <w:lvl w:ilvl="2">
      <w:start w:val="1"/>
      <w:numFmt w:val="decimal"/>
      <w:pStyle w:val="KSBH3"/>
      <w:lvlText w:val="%1.%2.%3"/>
      <w:lvlJc w:val="left"/>
      <w:pPr>
        <w:tabs>
          <w:tab w:val="num" w:pos="1571"/>
        </w:tabs>
        <w:ind w:left="1571" w:hanging="720"/>
      </w:pPr>
      <w:rPr>
        <w:rFonts w:hint="default"/>
        <w:b w:val="0"/>
        <w:bCs w:val="0"/>
        <w:sz w:val="22"/>
        <w:szCs w:val="22"/>
      </w:rPr>
    </w:lvl>
    <w:lvl w:ilvl="3">
      <w:start w:val="1"/>
      <w:numFmt w:val="lowerLetter"/>
      <w:pStyle w:val="KSBH4"/>
      <w:lvlText w:val="%4)"/>
      <w:lvlJc w:val="left"/>
      <w:pPr>
        <w:tabs>
          <w:tab w:val="num" w:pos="2160"/>
        </w:tabs>
        <w:ind w:left="2160" w:hanging="720"/>
      </w:pPr>
      <w:rPr>
        <w:rFonts w:ascii="Times New Roman" w:eastAsia="MS Mincho" w:hAnsi="Times New Roman" w:cs="Times New Roman"/>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4003F8B"/>
    <w:multiLevelType w:val="hybridMultilevel"/>
    <w:tmpl w:val="F3D6160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2"/>
  </w:num>
  <w:num w:numId="10">
    <w:abstractNumId w:val="8"/>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FCD"/>
    <w:rsid w:val="000166BC"/>
    <w:rsid w:val="00047A63"/>
    <w:rsid w:val="00055644"/>
    <w:rsid w:val="00067178"/>
    <w:rsid w:val="00087D73"/>
    <w:rsid w:val="00097389"/>
    <w:rsid w:val="000C76C8"/>
    <w:rsid w:val="000E1BCC"/>
    <w:rsid w:val="000E3ED4"/>
    <w:rsid w:val="00135A75"/>
    <w:rsid w:val="001A508C"/>
    <w:rsid w:val="001A5AC6"/>
    <w:rsid w:val="002026F9"/>
    <w:rsid w:val="00204F3F"/>
    <w:rsid w:val="0027199B"/>
    <w:rsid w:val="002774C9"/>
    <w:rsid w:val="002962EA"/>
    <w:rsid w:val="002A0B32"/>
    <w:rsid w:val="00302DEB"/>
    <w:rsid w:val="003047AB"/>
    <w:rsid w:val="0031025A"/>
    <w:rsid w:val="003147E9"/>
    <w:rsid w:val="00334B93"/>
    <w:rsid w:val="00337229"/>
    <w:rsid w:val="003A613E"/>
    <w:rsid w:val="003E610A"/>
    <w:rsid w:val="003F0186"/>
    <w:rsid w:val="003F0529"/>
    <w:rsid w:val="00405777"/>
    <w:rsid w:val="0042431A"/>
    <w:rsid w:val="004254CB"/>
    <w:rsid w:val="00434EDC"/>
    <w:rsid w:val="0043722C"/>
    <w:rsid w:val="00445C29"/>
    <w:rsid w:val="0048089C"/>
    <w:rsid w:val="004A56FE"/>
    <w:rsid w:val="004A624D"/>
    <w:rsid w:val="004C720B"/>
    <w:rsid w:val="004E40BD"/>
    <w:rsid w:val="005140DB"/>
    <w:rsid w:val="005236C1"/>
    <w:rsid w:val="00532187"/>
    <w:rsid w:val="005353D6"/>
    <w:rsid w:val="00563ACE"/>
    <w:rsid w:val="00565057"/>
    <w:rsid w:val="0057048D"/>
    <w:rsid w:val="005849A2"/>
    <w:rsid w:val="00592CAA"/>
    <w:rsid w:val="00596F9F"/>
    <w:rsid w:val="005A79E9"/>
    <w:rsid w:val="005D545F"/>
    <w:rsid w:val="0060611E"/>
    <w:rsid w:val="006073D1"/>
    <w:rsid w:val="00614D34"/>
    <w:rsid w:val="00621E13"/>
    <w:rsid w:val="006330EF"/>
    <w:rsid w:val="0064316E"/>
    <w:rsid w:val="00650FCA"/>
    <w:rsid w:val="00657919"/>
    <w:rsid w:val="0066632D"/>
    <w:rsid w:val="006C282F"/>
    <w:rsid w:val="006D2F44"/>
    <w:rsid w:val="006E0510"/>
    <w:rsid w:val="006F67D9"/>
    <w:rsid w:val="00726B76"/>
    <w:rsid w:val="00733FCF"/>
    <w:rsid w:val="00761F43"/>
    <w:rsid w:val="00770C49"/>
    <w:rsid w:val="00791AE3"/>
    <w:rsid w:val="007A5850"/>
    <w:rsid w:val="007A6376"/>
    <w:rsid w:val="007B7108"/>
    <w:rsid w:val="007E0281"/>
    <w:rsid w:val="00814DE4"/>
    <w:rsid w:val="00833F1C"/>
    <w:rsid w:val="00835DD4"/>
    <w:rsid w:val="00854FDA"/>
    <w:rsid w:val="00871B06"/>
    <w:rsid w:val="008C64E4"/>
    <w:rsid w:val="009C5540"/>
    <w:rsid w:val="00A40DFF"/>
    <w:rsid w:val="00A855FE"/>
    <w:rsid w:val="00A949FB"/>
    <w:rsid w:val="00AB1FCD"/>
    <w:rsid w:val="00AB3C9F"/>
    <w:rsid w:val="00AC02B5"/>
    <w:rsid w:val="00AC1854"/>
    <w:rsid w:val="00AD7DF4"/>
    <w:rsid w:val="00AF1249"/>
    <w:rsid w:val="00AF59EA"/>
    <w:rsid w:val="00B02795"/>
    <w:rsid w:val="00B62C16"/>
    <w:rsid w:val="00B62CD1"/>
    <w:rsid w:val="00BB6AC8"/>
    <w:rsid w:val="00BC3A80"/>
    <w:rsid w:val="00BD2E26"/>
    <w:rsid w:val="00BE06C3"/>
    <w:rsid w:val="00C02347"/>
    <w:rsid w:val="00C22B06"/>
    <w:rsid w:val="00C401B7"/>
    <w:rsid w:val="00C44772"/>
    <w:rsid w:val="00C500B4"/>
    <w:rsid w:val="00C93FF7"/>
    <w:rsid w:val="00CA7FEF"/>
    <w:rsid w:val="00CB526B"/>
    <w:rsid w:val="00CE58DE"/>
    <w:rsid w:val="00CF45BE"/>
    <w:rsid w:val="00D14537"/>
    <w:rsid w:val="00D33672"/>
    <w:rsid w:val="00DF4F59"/>
    <w:rsid w:val="00DF521F"/>
    <w:rsid w:val="00E01C9B"/>
    <w:rsid w:val="00E23421"/>
    <w:rsid w:val="00E324A6"/>
    <w:rsid w:val="00E516F9"/>
    <w:rsid w:val="00E7358E"/>
    <w:rsid w:val="00E77C2D"/>
    <w:rsid w:val="00E868CD"/>
    <w:rsid w:val="00EA0B75"/>
    <w:rsid w:val="00EB4B14"/>
    <w:rsid w:val="00EB6ED9"/>
    <w:rsid w:val="00EB7115"/>
    <w:rsid w:val="00EC235B"/>
    <w:rsid w:val="00EC5070"/>
    <w:rsid w:val="00ED085C"/>
    <w:rsid w:val="00ED31EB"/>
    <w:rsid w:val="00ED3941"/>
    <w:rsid w:val="00EE4E80"/>
    <w:rsid w:val="00EF1F9C"/>
    <w:rsid w:val="00F17510"/>
    <w:rsid w:val="00F37587"/>
    <w:rsid w:val="00F527BA"/>
    <w:rsid w:val="00F727CD"/>
    <w:rsid w:val="00FA257E"/>
    <w:rsid w:val="00FD3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6283D"/>
  <w15:docId w15:val="{4C01AA76-DBE9-4347-B028-1E3FDE4A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B1FCD"/>
    <w:pPr>
      <w:widowControl w:val="0"/>
      <w:suppressAutoHyphens/>
    </w:pPr>
    <w:rPr>
      <w:rFonts w:ascii="Times New Roman" w:eastAsia="Times New Roman" w:hAnsi="Times New Roman"/>
      <w:sz w:val="20"/>
      <w:szCs w:val="20"/>
      <w:lang w:eastAsia="ar-SA"/>
    </w:rPr>
  </w:style>
  <w:style w:type="paragraph" w:styleId="Nadpis1">
    <w:name w:val="heading 1"/>
    <w:basedOn w:val="Normln"/>
    <w:next w:val="Normln"/>
    <w:link w:val="Nadpis1Char"/>
    <w:uiPriority w:val="99"/>
    <w:qFormat/>
    <w:rsid w:val="00AB1FCD"/>
    <w:pPr>
      <w:keepNext/>
      <w:numPr>
        <w:numId w:val="1"/>
      </w:numPr>
      <w:tabs>
        <w:tab w:val="left" w:pos="720"/>
        <w:tab w:val="left" w:pos="1440"/>
        <w:tab w:val="left" w:pos="2880"/>
        <w:tab w:val="left" w:pos="4320"/>
        <w:tab w:val="left" w:pos="5760"/>
      </w:tabs>
      <w:spacing w:before="141"/>
      <w:jc w:val="center"/>
      <w:outlineLvl w:val="0"/>
    </w:pPr>
    <w:rPr>
      <w:b/>
      <w:color w:val="000000"/>
      <w:sz w:val="24"/>
      <w:u w:val="single"/>
    </w:rPr>
  </w:style>
  <w:style w:type="paragraph" w:styleId="Nadpis2">
    <w:name w:val="heading 2"/>
    <w:basedOn w:val="Normln"/>
    <w:next w:val="Normln"/>
    <w:link w:val="Nadpis2Char"/>
    <w:uiPriority w:val="99"/>
    <w:qFormat/>
    <w:rsid w:val="00AB1FCD"/>
    <w:pPr>
      <w:keepNext/>
      <w:numPr>
        <w:ilvl w:val="1"/>
        <w:numId w:val="1"/>
      </w:numPr>
      <w:outlineLvl w:val="1"/>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B1FCD"/>
    <w:rPr>
      <w:rFonts w:ascii="Times New Roman" w:hAnsi="Times New Roman" w:cs="Times New Roman"/>
      <w:b/>
      <w:color w:val="000000"/>
      <w:sz w:val="20"/>
      <w:szCs w:val="20"/>
      <w:u w:val="single"/>
      <w:lang w:eastAsia="ar-SA" w:bidi="ar-SA"/>
    </w:rPr>
  </w:style>
  <w:style w:type="character" w:customStyle="1" w:styleId="Nadpis2Char">
    <w:name w:val="Nadpis 2 Char"/>
    <w:basedOn w:val="Standardnpsmoodstavce"/>
    <w:link w:val="Nadpis2"/>
    <w:uiPriority w:val="99"/>
    <w:locked/>
    <w:rsid w:val="00AB1FCD"/>
    <w:rPr>
      <w:rFonts w:ascii="Times New Roman" w:hAnsi="Times New Roman" w:cs="Times New Roman"/>
      <w:b/>
      <w:bCs/>
      <w:sz w:val="20"/>
      <w:szCs w:val="20"/>
      <w:u w:val="single"/>
      <w:lang w:eastAsia="ar-SA" w:bidi="ar-SA"/>
    </w:rPr>
  </w:style>
  <w:style w:type="paragraph" w:styleId="Zkladntext">
    <w:name w:val="Body Text"/>
    <w:basedOn w:val="Normln"/>
    <w:link w:val="ZkladntextChar"/>
    <w:uiPriority w:val="99"/>
    <w:rsid w:val="00AB1FCD"/>
    <w:pPr>
      <w:spacing w:after="120"/>
    </w:pPr>
  </w:style>
  <w:style w:type="character" w:customStyle="1" w:styleId="ZkladntextChar">
    <w:name w:val="Základní text Char"/>
    <w:basedOn w:val="Standardnpsmoodstavce"/>
    <w:link w:val="Zkladntext"/>
    <w:uiPriority w:val="99"/>
    <w:locked/>
    <w:rsid w:val="00AB1FCD"/>
    <w:rPr>
      <w:rFonts w:ascii="Times New Roman" w:hAnsi="Times New Roman" w:cs="Times New Roman"/>
      <w:sz w:val="20"/>
      <w:szCs w:val="20"/>
      <w:lang w:eastAsia="ar-SA" w:bidi="ar-SA"/>
    </w:rPr>
  </w:style>
  <w:style w:type="paragraph" w:customStyle="1" w:styleId="Nadpis11">
    <w:name w:val="Nadpis 11"/>
    <w:basedOn w:val="Normln"/>
    <w:next w:val="Normln"/>
    <w:uiPriority w:val="99"/>
    <w:rsid w:val="00AB1FCD"/>
    <w:pPr>
      <w:keepNext/>
      <w:numPr>
        <w:numId w:val="2"/>
      </w:numPr>
      <w:tabs>
        <w:tab w:val="left" w:pos="720"/>
        <w:tab w:val="left" w:pos="1440"/>
        <w:tab w:val="left" w:pos="2880"/>
        <w:tab w:val="left" w:pos="4320"/>
        <w:tab w:val="left" w:pos="5760"/>
      </w:tabs>
      <w:spacing w:before="141"/>
      <w:jc w:val="center"/>
    </w:pPr>
    <w:rPr>
      <w:b/>
      <w:bCs/>
      <w:color w:val="000000"/>
      <w:sz w:val="24"/>
      <w:szCs w:val="24"/>
      <w:u w:val="single"/>
    </w:rPr>
  </w:style>
  <w:style w:type="paragraph" w:styleId="Zhlav">
    <w:name w:val="header"/>
    <w:basedOn w:val="Normln"/>
    <w:link w:val="ZhlavChar1"/>
    <w:uiPriority w:val="99"/>
    <w:rsid w:val="00AB1FCD"/>
    <w:pPr>
      <w:tabs>
        <w:tab w:val="center" w:pos="4536"/>
        <w:tab w:val="right" w:pos="9072"/>
      </w:tabs>
    </w:pPr>
  </w:style>
  <w:style w:type="character" w:customStyle="1" w:styleId="ZhlavChar1">
    <w:name w:val="Záhlaví Char1"/>
    <w:basedOn w:val="Standardnpsmoodstavce"/>
    <w:link w:val="Zhlav"/>
    <w:uiPriority w:val="99"/>
    <w:locked/>
    <w:rsid w:val="00AB1FCD"/>
    <w:rPr>
      <w:rFonts w:ascii="Times New Roman" w:hAnsi="Times New Roman" w:cs="Times New Roman"/>
      <w:sz w:val="20"/>
      <w:szCs w:val="20"/>
      <w:lang w:eastAsia="ar-SA" w:bidi="ar-SA"/>
    </w:rPr>
  </w:style>
  <w:style w:type="character" w:customStyle="1" w:styleId="ZhlavChar">
    <w:name w:val="Záhlaví Char"/>
    <w:basedOn w:val="Standardnpsmoodstavce"/>
    <w:uiPriority w:val="99"/>
    <w:semiHidden/>
    <w:locked/>
    <w:rsid w:val="00AB1FCD"/>
    <w:rPr>
      <w:rFonts w:ascii="Times New Roman" w:hAnsi="Times New Roman" w:cs="Times New Roman"/>
      <w:sz w:val="20"/>
      <w:szCs w:val="20"/>
      <w:lang w:eastAsia="ar-SA" w:bidi="ar-SA"/>
    </w:rPr>
  </w:style>
  <w:style w:type="paragraph" w:styleId="Zpat">
    <w:name w:val="footer"/>
    <w:basedOn w:val="Normln"/>
    <w:link w:val="ZpatChar1"/>
    <w:uiPriority w:val="99"/>
    <w:rsid w:val="00AB1FCD"/>
    <w:pPr>
      <w:tabs>
        <w:tab w:val="center" w:pos="4536"/>
        <w:tab w:val="right" w:pos="9072"/>
      </w:tabs>
    </w:pPr>
  </w:style>
  <w:style w:type="character" w:customStyle="1" w:styleId="ZpatChar1">
    <w:name w:val="Zápatí Char1"/>
    <w:basedOn w:val="Standardnpsmoodstavce"/>
    <w:link w:val="Zpat"/>
    <w:uiPriority w:val="99"/>
    <w:locked/>
    <w:rsid w:val="00AB1FCD"/>
    <w:rPr>
      <w:rFonts w:ascii="Times New Roman" w:hAnsi="Times New Roman" w:cs="Times New Roman"/>
      <w:sz w:val="20"/>
      <w:szCs w:val="20"/>
      <w:lang w:eastAsia="ar-SA" w:bidi="ar-SA"/>
    </w:rPr>
  </w:style>
  <w:style w:type="character" w:customStyle="1" w:styleId="ZpatChar">
    <w:name w:val="Zápatí Char"/>
    <w:basedOn w:val="Standardnpsmoodstavce"/>
    <w:uiPriority w:val="99"/>
    <w:semiHidden/>
    <w:locked/>
    <w:rsid w:val="00AB1FCD"/>
    <w:rPr>
      <w:rFonts w:ascii="Times New Roman" w:hAnsi="Times New Roman" w:cs="Times New Roman"/>
      <w:sz w:val="20"/>
      <w:szCs w:val="20"/>
      <w:lang w:eastAsia="ar-SA" w:bidi="ar-SA"/>
    </w:rPr>
  </w:style>
  <w:style w:type="paragraph" w:customStyle="1" w:styleId="Standard">
    <w:name w:val="Standard"/>
    <w:uiPriority w:val="99"/>
    <w:rsid w:val="00AB1FCD"/>
    <w:pPr>
      <w:widowControl w:val="0"/>
      <w:suppressAutoHyphens/>
      <w:textAlignment w:val="baseline"/>
    </w:pPr>
    <w:rPr>
      <w:rFonts w:ascii="Times New Roman" w:eastAsia="Times New Roman" w:hAnsi="Times New Roman"/>
      <w:kern w:val="1"/>
      <w:sz w:val="20"/>
      <w:szCs w:val="20"/>
      <w:lang w:eastAsia="ar-SA"/>
    </w:rPr>
  </w:style>
  <w:style w:type="character" w:styleId="Odkaznakoment">
    <w:name w:val="annotation reference"/>
    <w:basedOn w:val="Standardnpsmoodstavce"/>
    <w:uiPriority w:val="99"/>
    <w:semiHidden/>
    <w:rsid w:val="00AB1FCD"/>
    <w:rPr>
      <w:rFonts w:cs="Times New Roman"/>
      <w:sz w:val="16"/>
      <w:szCs w:val="16"/>
    </w:rPr>
  </w:style>
  <w:style w:type="paragraph" w:styleId="Textkomente">
    <w:name w:val="annotation text"/>
    <w:basedOn w:val="Normln"/>
    <w:link w:val="TextkomenteChar"/>
    <w:uiPriority w:val="99"/>
    <w:semiHidden/>
    <w:rsid w:val="00AB1FCD"/>
  </w:style>
  <w:style w:type="character" w:customStyle="1" w:styleId="TextkomenteChar">
    <w:name w:val="Text komentáře Char"/>
    <w:basedOn w:val="Standardnpsmoodstavce"/>
    <w:link w:val="Textkomente"/>
    <w:uiPriority w:val="99"/>
    <w:semiHidden/>
    <w:locked/>
    <w:rsid w:val="00AB1FCD"/>
    <w:rPr>
      <w:rFonts w:ascii="Times New Roman" w:hAnsi="Times New Roman" w:cs="Times New Roman"/>
      <w:sz w:val="20"/>
      <w:szCs w:val="20"/>
      <w:lang w:eastAsia="ar-SA" w:bidi="ar-SA"/>
    </w:rPr>
  </w:style>
  <w:style w:type="paragraph" w:styleId="Bezmezer">
    <w:name w:val="No Spacing"/>
    <w:uiPriority w:val="99"/>
    <w:qFormat/>
    <w:rsid w:val="00AB1FCD"/>
    <w:pPr>
      <w:jc w:val="both"/>
    </w:pPr>
    <w:rPr>
      <w:rFonts w:ascii="JohnSans Text Pro" w:eastAsia="Times New Roman" w:hAnsi="JohnSans Text Pro"/>
      <w:sz w:val="20"/>
      <w:szCs w:val="24"/>
    </w:rPr>
  </w:style>
  <w:style w:type="paragraph" w:styleId="Textbubliny">
    <w:name w:val="Balloon Text"/>
    <w:basedOn w:val="Normln"/>
    <w:link w:val="TextbublinyChar"/>
    <w:uiPriority w:val="99"/>
    <w:semiHidden/>
    <w:rsid w:val="00AB1FC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1FCD"/>
    <w:rPr>
      <w:rFonts w:ascii="Tahoma" w:hAnsi="Tahoma" w:cs="Tahoma"/>
      <w:sz w:val="16"/>
      <w:szCs w:val="16"/>
      <w:lang w:eastAsia="ar-SA" w:bidi="ar-SA"/>
    </w:rPr>
  </w:style>
  <w:style w:type="paragraph" w:styleId="Odstavecseseznamem">
    <w:name w:val="List Paragraph"/>
    <w:basedOn w:val="Normln"/>
    <w:uiPriority w:val="34"/>
    <w:qFormat/>
    <w:rsid w:val="00CB526B"/>
    <w:pPr>
      <w:ind w:left="720"/>
      <w:contextualSpacing/>
    </w:pPr>
  </w:style>
  <w:style w:type="paragraph" w:styleId="Textpoznpodarou">
    <w:name w:val="footnote text"/>
    <w:basedOn w:val="Normln"/>
    <w:link w:val="TextpoznpodarouChar"/>
    <w:uiPriority w:val="99"/>
    <w:semiHidden/>
    <w:unhideWhenUsed/>
    <w:rsid w:val="00E324A6"/>
  </w:style>
  <w:style w:type="character" w:customStyle="1" w:styleId="TextpoznpodarouChar">
    <w:name w:val="Text pozn. pod čarou Char"/>
    <w:basedOn w:val="Standardnpsmoodstavce"/>
    <w:link w:val="Textpoznpodarou"/>
    <w:uiPriority w:val="99"/>
    <w:semiHidden/>
    <w:rsid w:val="00E324A6"/>
    <w:rPr>
      <w:rFonts w:ascii="Times New Roman" w:eastAsia="Times New Roman" w:hAnsi="Times New Roman"/>
      <w:sz w:val="20"/>
      <w:szCs w:val="20"/>
      <w:lang w:eastAsia="ar-SA"/>
    </w:rPr>
  </w:style>
  <w:style w:type="character" w:styleId="Znakapoznpodarou">
    <w:name w:val="footnote reference"/>
    <w:basedOn w:val="Standardnpsmoodstavce"/>
    <w:uiPriority w:val="99"/>
    <w:semiHidden/>
    <w:unhideWhenUsed/>
    <w:rsid w:val="00E324A6"/>
    <w:rPr>
      <w:vertAlign w:val="superscript"/>
    </w:rPr>
  </w:style>
  <w:style w:type="character" w:styleId="Hypertextovodkaz">
    <w:name w:val="Hyperlink"/>
    <w:basedOn w:val="Standardnpsmoodstavce"/>
    <w:uiPriority w:val="99"/>
    <w:unhideWhenUsed/>
    <w:rsid w:val="00791AE3"/>
    <w:rPr>
      <w:color w:val="0000FF" w:themeColor="hyperlink"/>
      <w:u w:val="single"/>
    </w:rPr>
  </w:style>
  <w:style w:type="paragraph" w:customStyle="1" w:styleId="KSBH1">
    <w:name w:val="KSB H1"/>
    <w:basedOn w:val="Normln"/>
    <w:next w:val="Normln"/>
    <w:qFormat/>
    <w:rsid w:val="00814DE4"/>
    <w:pPr>
      <w:keepNext/>
      <w:widowControl/>
      <w:numPr>
        <w:numId w:val="12"/>
      </w:numPr>
      <w:suppressAutoHyphens w:val="0"/>
      <w:spacing w:before="240" w:line="260" w:lineRule="atLeast"/>
      <w:jc w:val="both"/>
      <w:outlineLvl w:val="0"/>
    </w:pPr>
    <w:rPr>
      <w:rFonts w:eastAsia="SimSun"/>
      <w:b/>
      <w:caps/>
      <w:kern w:val="28"/>
      <w:sz w:val="22"/>
      <w:szCs w:val="22"/>
      <w:lang w:eastAsia="en-US"/>
    </w:rPr>
  </w:style>
  <w:style w:type="paragraph" w:customStyle="1" w:styleId="KSBH2">
    <w:name w:val="KSB H2"/>
    <w:basedOn w:val="Normln"/>
    <w:next w:val="Normln"/>
    <w:qFormat/>
    <w:rsid w:val="00814DE4"/>
    <w:pPr>
      <w:keepNext/>
      <w:widowControl/>
      <w:numPr>
        <w:ilvl w:val="1"/>
        <w:numId w:val="12"/>
      </w:numPr>
      <w:suppressAutoHyphens w:val="0"/>
      <w:spacing w:before="240" w:line="260" w:lineRule="atLeast"/>
      <w:jc w:val="both"/>
      <w:outlineLvl w:val="1"/>
    </w:pPr>
    <w:rPr>
      <w:rFonts w:eastAsia="SimSun"/>
      <w:b/>
      <w:kern w:val="28"/>
      <w:sz w:val="22"/>
      <w:szCs w:val="22"/>
      <w:lang w:eastAsia="en-US"/>
    </w:rPr>
  </w:style>
  <w:style w:type="paragraph" w:customStyle="1" w:styleId="KSBH3">
    <w:name w:val="KSB H3"/>
    <w:basedOn w:val="Normln"/>
    <w:next w:val="Normln"/>
    <w:qFormat/>
    <w:rsid w:val="00814DE4"/>
    <w:pPr>
      <w:widowControl/>
      <w:numPr>
        <w:ilvl w:val="2"/>
        <w:numId w:val="12"/>
      </w:numPr>
      <w:tabs>
        <w:tab w:val="clear" w:pos="1571"/>
        <w:tab w:val="num" w:pos="1440"/>
        <w:tab w:val="num" w:pos="1713"/>
      </w:tabs>
      <w:spacing w:before="240" w:line="260" w:lineRule="atLeast"/>
      <w:ind w:left="1440"/>
      <w:outlineLvl w:val="2"/>
    </w:pPr>
    <w:rPr>
      <w:rFonts w:eastAsia="SimSun"/>
      <w:kern w:val="28"/>
      <w:sz w:val="22"/>
      <w:szCs w:val="22"/>
      <w:lang w:eastAsia="en-US"/>
    </w:rPr>
  </w:style>
  <w:style w:type="paragraph" w:customStyle="1" w:styleId="KSBH4">
    <w:name w:val="KSB H4"/>
    <w:basedOn w:val="Normln"/>
    <w:next w:val="Normln"/>
    <w:uiPriority w:val="2"/>
    <w:qFormat/>
    <w:rsid w:val="00814DE4"/>
    <w:pPr>
      <w:widowControl/>
      <w:numPr>
        <w:ilvl w:val="3"/>
        <w:numId w:val="12"/>
      </w:numPr>
      <w:spacing w:before="240" w:line="260" w:lineRule="atLeast"/>
      <w:outlineLvl w:val="3"/>
    </w:pPr>
    <w:rPr>
      <w:rFonts w:eastAsia="SimSun"/>
      <w:kern w:val="28"/>
      <w:sz w:val="22"/>
      <w:szCs w:val="22"/>
      <w:lang w:eastAsia="en-US"/>
    </w:rPr>
  </w:style>
  <w:style w:type="paragraph" w:customStyle="1" w:styleId="KSBH5">
    <w:name w:val="KSB H5"/>
    <w:basedOn w:val="Normln"/>
    <w:next w:val="Normln"/>
    <w:uiPriority w:val="2"/>
    <w:rsid w:val="00814DE4"/>
    <w:pPr>
      <w:widowControl/>
      <w:numPr>
        <w:ilvl w:val="4"/>
        <w:numId w:val="12"/>
      </w:numPr>
      <w:spacing w:before="240" w:line="260" w:lineRule="atLeast"/>
      <w:outlineLvl w:val="4"/>
    </w:pPr>
    <w:rPr>
      <w:rFonts w:eastAsia="SimSun"/>
      <w:kern w:val="28"/>
      <w:sz w:val="22"/>
      <w:szCs w:val="22"/>
      <w:lang w:eastAsia="en-US"/>
    </w:rPr>
  </w:style>
  <w:style w:type="paragraph" w:customStyle="1" w:styleId="KSBH6">
    <w:name w:val="KSB H6"/>
    <w:basedOn w:val="Normln"/>
    <w:next w:val="Normln"/>
    <w:uiPriority w:val="2"/>
    <w:rsid w:val="00814DE4"/>
    <w:pPr>
      <w:widowControl/>
      <w:numPr>
        <w:ilvl w:val="5"/>
        <w:numId w:val="12"/>
      </w:numPr>
      <w:spacing w:before="240" w:line="260" w:lineRule="atLeast"/>
      <w:outlineLvl w:val="5"/>
    </w:pPr>
    <w:rPr>
      <w:rFonts w:eastAsia="SimSun"/>
      <w:kern w:val="28"/>
      <w:sz w:val="22"/>
      <w:szCs w:val="22"/>
      <w:lang w:eastAsia="en-US"/>
    </w:rPr>
  </w:style>
  <w:style w:type="paragraph" w:customStyle="1" w:styleId="KSBvh2">
    <w:name w:val="KSB vh2"/>
    <w:basedOn w:val="KSBH2"/>
    <w:next w:val="Normln"/>
    <w:link w:val="KSBvh2Char"/>
    <w:qFormat/>
    <w:rsid w:val="00814DE4"/>
    <w:pPr>
      <w:keepNext w:val="0"/>
      <w:suppressAutoHyphens/>
      <w:jc w:val="left"/>
      <w:outlineLvl w:val="9"/>
    </w:pPr>
    <w:rPr>
      <w:b w:val="0"/>
    </w:rPr>
  </w:style>
  <w:style w:type="character" w:customStyle="1" w:styleId="KSBvh2Char">
    <w:name w:val="KSB vh2 Char"/>
    <w:basedOn w:val="Standardnpsmoodstavce"/>
    <w:link w:val="KSBvh2"/>
    <w:rsid w:val="00814DE4"/>
    <w:rPr>
      <w:rFonts w:ascii="Times New Roman" w:eastAsia="SimSun" w:hAnsi="Times New Roman"/>
      <w:kern w:val="28"/>
      <w:lang w:eastAsia="en-US"/>
    </w:rPr>
  </w:style>
  <w:style w:type="paragraph" w:styleId="Textvbloku">
    <w:name w:val="Block Text"/>
    <w:basedOn w:val="Normln"/>
    <w:rsid w:val="00814DE4"/>
    <w:pPr>
      <w:widowControl/>
      <w:suppressAutoHyphens w:val="0"/>
      <w:ind w:left="720" w:right="213" w:hanging="720"/>
      <w:jc w:val="both"/>
    </w:pPr>
    <w:rPr>
      <w:sz w:val="24"/>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891">
      <w:bodyDiv w:val="1"/>
      <w:marLeft w:val="0"/>
      <w:marRight w:val="0"/>
      <w:marTop w:val="0"/>
      <w:marBottom w:val="0"/>
      <w:divBdr>
        <w:top w:val="none" w:sz="0" w:space="0" w:color="auto"/>
        <w:left w:val="none" w:sz="0" w:space="0" w:color="auto"/>
        <w:bottom w:val="none" w:sz="0" w:space="0" w:color="auto"/>
        <w:right w:val="none" w:sz="0" w:space="0" w:color="auto"/>
      </w:divBdr>
    </w:div>
    <w:div w:id="1080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350DB-E826-4D99-B198-862249C5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1737</Words>
  <Characters>10249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HIPPO</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Škaroupka Michal</cp:lastModifiedBy>
  <cp:revision>7</cp:revision>
  <cp:lastPrinted>2022-05-30T09:31:00Z</cp:lastPrinted>
  <dcterms:created xsi:type="dcterms:W3CDTF">2022-06-21T09:56:00Z</dcterms:created>
  <dcterms:modified xsi:type="dcterms:W3CDTF">2022-06-22T11:00:00Z</dcterms:modified>
</cp:coreProperties>
</file>