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44" w:rsidRPr="004F4B44" w:rsidRDefault="004F4B44" w:rsidP="004F4B44">
      <w:pPr>
        <w:spacing w:after="120"/>
        <w:jc w:val="center"/>
        <w:rPr>
          <w:rFonts w:ascii="Tahoma" w:hAnsi="Tahoma" w:cs="Tahoma"/>
          <w:b/>
          <w:bCs/>
          <w:caps/>
          <w:sz w:val="28"/>
          <w:szCs w:val="28"/>
        </w:rPr>
      </w:pPr>
      <w:bookmarkStart w:id="0" w:name="_GoBack"/>
      <w:bookmarkEnd w:id="0"/>
      <w:r w:rsidRPr="004F4B44">
        <w:rPr>
          <w:rFonts w:ascii="Tahoma" w:hAnsi="Tahoma" w:cs="Tahoma"/>
          <w:b/>
          <w:bCs/>
          <w:caps/>
          <w:sz w:val="28"/>
          <w:szCs w:val="28"/>
        </w:rPr>
        <w:t>Kupní smlouva</w:t>
      </w:r>
    </w:p>
    <w:p w:rsidR="004F4B44" w:rsidRPr="004F4B44" w:rsidRDefault="004F4B44" w:rsidP="004F4B44">
      <w:pPr>
        <w:keepNext/>
        <w:spacing w:before="360"/>
        <w:jc w:val="center"/>
        <w:rPr>
          <w:rFonts w:ascii="Tahoma" w:hAnsi="Tahoma" w:cs="Tahoma"/>
          <w:b/>
          <w:caps/>
          <w:sz w:val="22"/>
          <w:szCs w:val="22"/>
        </w:rPr>
      </w:pPr>
      <w:r w:rsidRPr="004F4B44">
        <w:rPr>
          <w:rFonts w:ascii="Tahoma" w:hAnsi="Tahoma" w:cs="Tahoma"/>
          <w:b/>
          <w:sz w:val="22"/>
          <w:szCs w:val="22"/>
        </w:rPr>
        <w:t>I.</w:t>
      </w:r>
      <w:r w:rsidRPr="004F4B44">
        <w:rPr>
          <w:rFonts w:ascii="Tahoma" w:hAnsi="Tahoma" w:cs="Tahoma"/>
          <w:b/>
          <w:sz w:val="22"/>
          <w:szCs w:val="22"/>
        </w:rPr>
        <w:br/>
        <w:t>Smluvní strany</w:t>
      </w:r>
    </w:p>
    <w:p w:rsidR="004F4B44" w:rsidRPr="004F4B44" w:rsidRDefault="004F4B44" w:rsidP="004C754B">
      <w:pPr>
        <w:widowControl w:val="0"/>
        <w:numPr>
          <w:ilvl w:val="0"/>
          <w:numId w:val="2"/>
        </w:numPr>
        <w:tabs>
          <w:tab w:val="clear" w:pos="720"/>
        </w:tabs>
        <w:autoSpaceDE w:val="0"/>
        <w:autoSpaceDN w:val="0"/>
        <w:spacing w:before="120" w:after="60"/>
        <w:ind w:left="357" w:hanging="357"/>
        <w:jc w:val="both"/>
        <w:rPr>
          <w:rFonts w:ascii="Tahoma" w:hAnsi="Tahoma" w:cs="Tahoma"/>
          <w:b/>
          <w:bCs/>
          <w:sz w:val="22"/>
          <w:szCs w:val="22"/>
        </w:rPr>
      </w:pPr>
      <w:r w:rsidRPr="004F4B44">
        <w:rPr>
          <w:rFonts w:ascii="Tahoma" w:hAnsi="Tahoma" w:cs="Tahoma"/>
          <w:b/>
          <w:bCs/>
          <w:sz w:val="22"/>
          <w:szCs w:val="22"/>
        </w:rPr>
        <w:t>Wichterlovo gymnázium, Ostrava-Poruba, příspěvková organizace</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se sídlem:</w:t>
      </w:r>
      <w:r w:rsidRPr="004F4B44">
        <w:rPr>
          <w:rFonts w:ascii="Tahoma" w:hAnsi="Tahoma" w:cs="Tahoma"/>
          <w:sz w:val="22"/>
          <w:szCs w:val="22"/>
        </w:rPr>
        <w:tab/>
        <w:t>Čs. exilu 669, 708 00 Ostrava-Poruba</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IČO:</w:t>
      </w:r>
      <w:r w:rsidRPr="004F4B44">
        <w:rPr>
          <w:rFonts w:ascii="Tahoma" w:hAnsi="Tahoma" w:cs="Tahoma"/>
          <w:sz w:val="22"/>
          <w:szCs w:val="22"/>
        </w:rPr>
        <w:tab/>
        <w:t>00842702</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DIČ:</w:t>
      </w:r>
      <w:r w:rsidRPr="004F4B44">
        <w:rPr>
          <w:rFonts w:ascii="Tahoma" w:hAnsi="Tahoma" w:cs="Tahoma"/>
          <w:sz w:val="22"/>
          <w:szCs w:val="22"/>
        </w:rPr>
        <w:tab/>
        <w:t>CZ00842702, neplátce DPH</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zastoupený:</w:t>
      </w:r>
      <w:r w:rsidRPr="004F4B44">
        <w:rPr>
          <w:rFonts w:ascii="Tahoma" w:hAnsi="Tahoma" w:cs="Tahoma"/>
          <w:sz w:val="22"/>
          <w:szCs w:val="22"/>
        </w:rPr>
        <w:tab/>
        <w:t>Mgr. Janem Netoličkou, ředitelem organizace</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kontaktní osoba ve věcech technických:</w:t>
      </w:r>
      <w:r w:rsidRPr="004F4B44">
        <w:rPr>
          <w:rFonts w:ascii="Tahoma" w:hAnsi="Tahoma" w:cs="Tahoma"/>
          <w:sz w:val="22"/>
          <w:szCs w:val="22"/>
        </w:rPr>
        <w:tab/>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Mgr. Jan Netolička, ředitel organizace</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tel.: +420 603 924 382</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 xml:space="preserve">e-mail: </w:t>
      </w:r>
      <w:hyperlink r:id="rId8" w:history="1">
        <w:r w:rsidRPr="004F4B44">
          <w:rPr>
            <w:rFonts w:ascii="Tahoma" w:hAnsi="Tahoma" w:cs="Tahoma"/>
            <w:color w:val="0563C1"/>
            <w:sz w:val="22"/>
            <w:szCs w:val="22"/>
            <w:u w:val="single"/>
          </w:rPr>
          <w:t>reditel@wigym.cz</w:t>
        </w:r>
      </w:hyperlink>
      <w:r w:rsidRPr="004F4B44">
        <w:rPr>
          <w:rFonts w:ascii="Tahoma" w:hAnsi="Tahoma" w:cs="Tahoma"/>
          <w:sz w:val="22"/>
          <w:szCs w:val="22"/>
        </w:rPr>
        <w:t xml:space="preserve"> </w:t>
      </w:r>
      <w:r w:rsidRPr="004F4B44">
        <w:rPr>
          <w:rFonts w:ascii="Tahoma" w:hAnsi="Tahoma" w:cs="Tahoma"/>
          <w:sz w:val="22"/>
          <w:szCs w:val="22"/>
        </w:rPr>
        <w:tab/>
      </w:r>
    </w:p>
    <w:p w:rsidR="004F4B44" w:rsidRPr="004F4B44" w:rsidRDefault="004F4B44" w:rsidP="004F4B44">
      <w:pPr>
        <w:numPr>
          <w:ilvl w:val="12"/>
          <w:numId w:val="0"/>
        </w:numPr>
        <w:spacing w:before="120"/>
        <w:ind w:left="357"/>
        <w:jc w:val="both"/>
        <w:rPr>
          <w:rFonts w:ascii="Tahoma" w:hAnsi="Tahoma" w:cs="Tahoma"/>
          <w:iCs/>
          <w:sz w:val="22"/>
          <w:szCs w:val="22"/>
        </w:rPr>
      </w:pPr>
      <w:r w:rsidRPr="004F4B44">
        <w:rPr>
          <w:rFonts w:ascii="Tahoma" w:hAnsi="Tahoma" w:cs="Tahoma"/>
          <w:iCs/>
          <w:sz w:val="22"/>
          <w:szCs w:val="22"/>
        </w:rPr>
        <w:t>(dále jen „kupující“)</w:t>
      </w:r>
    </w:p>
    <w:p w:rsidR="004F4B44" w:rsidRPr="004F4B44" w:rsidRDefault="004F4B44" w:rsidP="004F4B44">
      <w:pPr>
        <w:spacing w:before="240" w:after="240"/>
        <w:jc w:val="both"/>
        <w:rPr>
          <w:rFonts w:ascii="Tahoma" w:hAnsi="Tahoma" w:cs="Tahoma"/>
          <w:iCs/>
          <w:sz w:val="22"/>
          <w:szCs w:val="22"/>
        </w:rPr>
      </w:pPr>
      <w:r w:rsidRPr="004F4B44">
        <w:rPr>
          <w:rFonts w:ascii="Tahoma" w:hAnsi="Tahoma" w:cs="Tahoma"/>
          <w:iCs/>
          <w:sz w:val="22"/>
          <w:szCs w:val="22"/>
        </w:rPr>
        <w:t>a</w:t>
      </w:r>
    </w:p>
    <w:p w:rsidR="004F4B44" w:rsidRPr="004F4B44" w:rsidRDefault="005504E8" w:rsidP="004C754B">
      <w:pPr>
        <w:widowControl w:val="0"/>
        <w:numPr>
          <w:ilvl w:val="0"/>
          <w:numId w:val="2"/>
        </w:numPr>
        <w:tabs>
          <w:tab w:val="clear" w:pos="720"/>
        </w:tabs>
        <w:autoSpaceDE w:val="0"/>
        <w:autoSpaceDN w:val="0"/>
        <w:spacing w:before="120" w:after="60"/>
        <w:ind w:left="357" w:hanging="357"/>
        <w:jc w:val="both"/>
        <w:rPr>
          <w:rFonts w:ascii="Tahoma" w:hAnsi="Tahoma" w:cs="Tahoma"/>
          <w:b/>
          <w:bCs/>
          <w:sz w:val="22"/>
          <w:szCs w:val="22"/>
        </w:rPr>
      </w:pPr>
      <w:proofErr w:type="spellStart"/>
      <w:r>
        <w:rPr>
          <w:rFonts w:ascii="Tahoma" w:hAnsi="Tahoma" w:cs="Tahoma"/>
          <w:b/>
          <w:bCs/>
          <w:sz w:val="22"/>
          <w:szCs w:val="22"/>
        </w:rPr>
        <w:t>Af</w:t>
      </w:r>
      <w:proofErr w:type="spellEnd"/>
      <w:r>
        <w:rPr>
          <w:rFonts w:ascii="Tahoma" w:hAnsi="Tahoma" w:cs="Tahoma"/>
          <w:b/>
          <w:bCs/>
          <w:sz w:val="22"/>
          <w:szCs w:val="22"/>
        </w:rPr>
        <w:t xml:space="preserve"> Office s.r.o.</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se sídlem:</w:t>
      </w:r>
      <w:r w:rsidR="005504E8">
        <w:rPr>
          <w:rFonts w:ascii="Tahoma" w:hAnsi="Tahoma" w:cs="Tahoma"/>
          <w:sz w:val="22"/>
          <w:szCs w:val="22"/>
        </w:rPr>
        <w:tab/>
        <w:t>Jednořadá 1051/53,  160 00  Praha 6</w:t>
      </w:r>
      <w:r w:rsidRPr="004F4B44">
        <w:rPr>
          <w:rFonts w:ascii="Tahoma" w:hAnsi="Tahoma" w:cs="Tahoma"/>
          <w:sz w:val="22"/>
          <w:szCs w:val="22"/>
        </w:rPr>
        <w:tab/>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zastoupena:</w:t>
      </w:r>
      <w:r w:rsidRPr="004F4B44">
        <w:rPr>
          <w:rFonts w:ascii="Tahoma" w:hAnsi="Tahoma" w:cs="Tahoma"/>
          <w:sz w:val="22"/>
          <w:szCs w:val="22"/>
        </w:rPr>
        <w:tab/>
      </w:r>
      <w:r w:rsidR="005504E8">
        <w:rPr>
          <w:rFonts w:ascii="Tahoma" w:hAnsi="Tahoma" w:cs="Tahoma"/>
          <w:sz w:val="22"/>
          <w:szCs w:val="22"/>
        </w:rPr>
        <w:t xml:space="preserve">Danielem </w:t>
      </w:r>
      <w:proofErr w:type="spellStart"/>
      <w:r w:rsidR="005504E8">
        <w:rPr>
          <w:rFonts w:ascii="Tahoma" w:hAnsi="Tahoma" w:cs="Tahoma"/>
          <w:sz w:val="22"/>
          <w:szCs w:val="22"/>
        </w:rPr>
        <w:t>Štembergem</w:t>
      </w:r>
      <w:proofErr w:type="spellEnd"/>
      <w:r w:rsidR="005504E8">
        <w:rPr>
          <w:rFonts w:ascii="Tahoma" w:hAnsi="Tahoma" w:cs="Tahoma"/>
          <w:sz w:val="22"/>
          <w:szCs w:val="22"/>
        </w:rPr>
        <w:t>, jednatelem společnosti</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IČO:</w:t>
      </w:r>
      <w:r w:rsidRPr="004F4B44">
        <w:rPr>
          <w:rFonts w:ascii="Tahoma" w:hAnsi="Tahoma" w:cs="Tahoma"/>
          <w:sz w:val="22"/>
          <w:szCs w:val="22"/>
        </w:rPr>
        <w:tab/>
      </w:r>
      <w:r w:rsidR="005504E8">
        <w:rPr>
          <w:rFonts w:ascii="Tahoma" w:hAnsi="Tahoma" w:cs="Tahoma"/>
          <w:sz w:val="22"/>
          <w:szCs w:val="22"/>
        </w:rPr>
        <w:t>26768771</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DIČ:</w:t>
      </w:r>
      <w:r w:rsidRPr="004F4B44">
        <w:rPr>
          <w:rFonts w:ascii="Tahoma" w:hAnsi="Tahoma" w:cs="Tahoma"/>
          <w:sz w:val="22"/>
          <w:szCs w:val="22"/>
        </w:rPr>
        <w:tab/>
      </w:r>
      <w:r w:rsidR="005504E8">
        <w:rPr>
          <w:rFonts w:ascii="Tahoma" w:hAnsi="Tahoma" w:cs="Tahoma"/>
          <w:sz w:val="22"/>
          <w:szCs w:val="22"/>
        </w:rPr>
        <w:t>CZ26768771</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bankovní spojení:</w:t>
      </w:r>
      <w:r w:rsidRPr="004F4B44">
        <w:rPr>
          <w:rFonts w:ascii="Tahoma" w:hAnsi="Tahoma" w:cs="Tahoma"/>
          <w:sz w:val="22"/>
          <w:szCs w:val="22"/>
        </w:rPr>
        <w:tab/>
      </w:r>
      <w:proofErr w:type="spellStart"/>
      <w:r w:rsidR="005504E8">
        <w:rPr>
          <w:rFonts w:ascii="Tahoma" w:hAnsi="Tahoma" w:cs="Tahoma"/>
          <w:sz w:val="22"/>
          <w:szCs w:val="22"/>
        </w:rPr>
        <w:t>Raiffeisenbank</w:t>
      </w:r>
      <w:proofErr w:type="spellEnd"/>
      <w:r w:rsidR="005504E8">
        <w:rPr>
          <w:rFonts w:ascii="Tahoma" w:hAnsi="Tahoma" w:cs="Tahoma"/>
          <w:sz w:val="22"/>
          <w:szCs w:val="22"/>
        </w:rPr>
        <w:t xml:space="preserve"> a.s.</w:t>
      </w:r>
    </w:p>
    <w:p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číslo účtu:</w:t>
      </w:r>
      <w:r w:rsidRPr="004F4B44">
        <w:rPr>
          <w:rFonts w:ascii="Tahoma" w:hAnsi="Tahoma" w:cs="Tahoma"/>
          <w:sz w:val="22"/>
          <w:szCs w:val="22"/>
        </w:rPr>
        <w:tab/>
      </w:r>
      <w:r w:rsidR="005504E8">
        <w:rPr>
          <w:rFonts w:ascii="Tahoma" w:hAnsi="Tahoma" w:cs="Tahoma"/>
          <w:sz w:val="22"/>
          <w:szCs w:val="22"/>
        </w:rPr>
        <w:t>1031029900 / 5500</w:t>
      </w:r>
    </w:p>
    <w:p w:rsidR="004F4B44" w:rsidRPr="004F4B44" w:rsidRDefault="004F4B44" w:rsidP="004F4B44">
      <w:pPr>
        <w:numPr>
          <w:ilvl w:val="12"/>
          <w:numId w:val="0"/>
        </w:numPr>
        <w:spacing w:before="120"/>
        <w:ind w:left="357"/>
        <w:jc w:val="both"/>
        <w:rPr>
          <w:rFonts w:ascii="Tahoma" w:hAnsi="Tahoma" w:cs="Tahoma"/>
          <w:iCs/>
          <w:sz w:val="22"/>
          <w:szCs w:val="22"/>
        </w:rPr>
      </w:pPr>
      <w:r w:rsidRPr="004F4B44">
        <w:rPr>
          <w:rFonts w:ascii="Tahoma" w:hAnsi="Tahoma" w:cs="Tahoma"/>
          <w:iCs/>
          <w:sz w:val="22"/>
          <w:szCs w:val="22"/>
        </w:rPr>
        <w:t>Zapsána v ob</w:t>
      </w:r>
      <w:r w:rsidR="005504E8">
        <w:rPr>
          <w:rFonts w:ascii="Tahoma" w:hAnsi="Tahoma" w:cs="Tahoma"/>
          <w:iCs/>
          <w:sz w:val="22"/>
          <w:szCs w:val="22"/>
        </w:rPr>
        <w:t>chodním rejstříku vedeném u Městského soudu</w:t>
      </w:r>
      <w:r w:rsidRPr="004F4B44">
        <w:rPr>
          <w:rFonts w:ascii="Tahoma" w:hAnsi="Tahoma" w:cs="Tahoma"/>
          <w:iCs/>
          <w:sz w:val="22"/>
          <w:szCs w:val="22"/>
        </w:rPr>
        <w:t xml:space="preserve"> v</w:t>
      </w:r>
      <w:r w:rsidR="005504E8">
        <w:rPr>
          <w:rFonts w:ascii="Tahoma" w:hAnsi="Tahoma" w:cs="Tahoma"/>
          <w:iCs/>
          <w:sz w:val="22"/>
          <w:szCs w:val="22"/>
        </w:rPr>
        <w:t xml:space="preserve"> Praze, oddíl C, vložka 92433/01</w:t>
      </w:r>
    </w:p>
    <w:p w:rsidR="004F4B44" w:rsidRPr="004F4B44" w:rsidRDefault="004F4B44" w:rsidP="004F4B44">
      <w:pPr>
        <w:numPr>
          <w:ilvl w:val="12"/>
          <w:numId w:val="0"/>
        </w:numPr>
        <w:spacing w:before="120"/>
        <w:ind w:left="357"/>
        <w:jc w:val="both"/>
        <w:rPr>
          <w:rFonts w:ascii="Tahoma" w:hAnsi="Tahoma" w:cs="Tahoma"/>
          <w:iCs/>
          <w:sz w:val="22"/>
          <w:szCs w:val="22"/>
        </w:rPr>
      </w:pPr>
      <w:r w:rsidRPr="004F4B44">
        <w:rPr>
          <w:rFonts w:ascii="Tahoma" w:hAnsi="Tahoma" w:cs="Tahoma"/>
          <w:iCs/>
          <w:sz w:val="22"/>
          <w:szCs w:val="22"/>
        </w:rPr>
        <w:t>(dále jen „prodávající“)</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II.</w:t>
      </w:r>
      <w:r w:rsidRPr="004F4B44">
        <w:rPr>
          <w:rFonts w:ascii="Tahoma" w:hAnsi="Tahoma" w:cs="Tahoma"/>
          <w:b/>
          <w:sz w:val="22"/>
          <w:szCs w:val="22"/>
        </w:rPr>
        <w:br/>
        <w:t>Základní ustanovení</w:t>
      </w:r>
    </w:p>
    <w:p w:rsidR="004F4B44" w:rsidRPr="004F4B44" w:rsidRDefault="004F4B44" w:rsidP="004C754B">
      <w:pPr>
        <w:widowControl w:val="0"/>
        <w:numPr>
          <w:ilvl w:val="0"/>
          <w:numId w:val="14"/>
        </w:numPr>
        <w:spacing w:before="120"/>
        <w:ind w:left="357" w:hanging="357"/>
        <w:jc w:val="both"/>
        <w:rPr>
          <w:rFonts w:ascii="Tahoma" w:hAnsi="Tahoma" w:cs="Tahoma"/>
          <w:b/>
          <w:caps/>
          <w:sz w:val="22"/>
          <w:szCs w:val="22"/>
        </w:rPr>
      </w:pPr>
      <w:r w:rsidRPr="004F4B44">
        <w:rPr>
          <w:rFonts w:ascii="Tahoma" w:hAnsi="Tahoma" w:cs="Tahoma"/>
          <w:sz w:val="22"/>
          <w:szCs w:val="22"/>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rsidR="004F4B44" w:rsidRPr="00616ED1" w:rsidRDefault="004F4B44" w:rsidP="004C754B">
      <w:pPr>
        <w:widowControl w:val="0"/>
        <w:numPr>
          <w:ilvl w:val="0"/>
          <w:numId w:val="14"/>
        </w:numPr>
        <w:spacing w:before="120"/>
        <w:ind w:left="357" w:hanging="357"/>
        <w:jc w:val="both"/>
        <w:rPr>
          <w:rFonts w:ascii="Tahoma" w:hAnsi="Tahoma" w:cs="Tahoma"/>
          <w:bCs/>
          <w:color w:val="000000"/>
          <w:sz w:val="22"/>
          <w:szCs w:val="22"/>
        </w:rPr>
      </w:pPr>
      <w:r w:rsidRPr="004F4B44">
        <w:rPr>
          <w:rFonts w:ascii="Tahoma" w:hAnsi="Tahoma" w:cs="Tahoma"/>
          <w:color w:val="000000"/>
          <w:sz w:val="22"/>
          <w:szCs w:val="22"/>
        </w:rPr>
        <w:t>Touto smlouvou popsaný předmět díla se vztahuje k veřejné zakázce nazvané „</w:t>
      </w:r>
      <w:r w:rsidR="00504E03" w:rsidRPr="00616ED1">
        <w:rPr>
          <w:rFonts w:ascii="Tahoma" w:hAnsi="Tahoma" w:cs="Tahoma"/>
          <w:bCs/>
          <w:color w:val="000000"/>
          <w:sz w:val="22"/>
          <w:szCs w:val="22"/>
        </w:rPr>
        <w:t xml:space="preserve">Oprava datové sítě na Wichterlově gymnáziu </w:t>
      </w:r>
      <w:r w:rsidR="00F74887" w:rsidRPr="00616ED1">
        <w:rPr>
          <w:rFonts w:ascii="Tahoma" w:hAnsi="Tahoma" w:cs="Tahoma"/>
          <w:bCs/>
          <w:color w:val="000000"/>
          <w:sz w:val="22"/>
          <w:szCs w:val="22"/>
        </w:rPr>
        <w:t>–</w:t>
      </w:r>
      <w:r w:rsidR="00504E03" w:rsidRPr="00616ED1">
        <w:rPr>
          <w:rFonts w:ascii="Tahoma" w:hAnsi="Tahoma" w:cs="Tahoma"/>
          <w:bCs/>
          <w:color w:val="000000"/>
          <w:sz w:val="22"/>
          <w:szCs w:val="22"/>
        </w:rPr>
        <w:t xml:space="preserve"> </w:t>
      </w:r>
      <w:r w:rsidR="00F74887" w:rsidRPr="00616ED1">
        <w:rPr>
          <w:rFonts w:ascii="Tahoma" w:hAnsi="Tahoma" w:cs="Tahoma"/>
          <w:bCs/>
          <w:color w:val="000000"/>
          <w:sz w:val="22"/>
          <w:szCs w:val="22"/>
        </w:rPr>
        <w:t xml:space="preserve">aktivní </w:t>
      </w:r>
      <w:r w:rsidR="00504E03" w:rsidRPr="00616ED1">
        <w:rPr>
          <w:rFonts w:ascii="Tahoma" w:hAnsi="Tahoma" w:cs="Tahoma"/>
          <w:bCs/>
          <w:color w:val="000000"/>
          <w:sz w:val="22"/>
          <w:szCs w:val="22"/>
        </w:rPr>
        <w:t>prvky</w:t>
      </w:r>
      <w:r w:rsidRPr="00616ED1">
        <w:rPr>
          <w:rFonts w:ascii="Tahoma" w:hAnsi="Tahoma" w:cs="Tahoma"/>
          <w:color w:val="000000"/>
          <w:sz w:val="22"/>
          <w:szCs w:val="22"/>
        </w:rPr>
        <w:t>“.</w:t>
      </w:r>
    </w:p>
    <w:p w:rsidR="004F4B44" w:rsidRP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F4B44" w:rsidRP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rsidR="004F4B44" w:rsidRP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t>Smluvní strany prohlašují, že osoby podepisující tuto smlouvu jsou k tomuto jednání oprávněny.</w:t>
      </w:r>
    </w:p>
    <w:p w:rsidR="004F4B44" w:rsidRP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t>Prodávající prohlašuje, že je odborně způsobilý k zajištění předmětu plnění podle této smlouvy.</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III.</w:t>
      </w:r>
      <w:r w:rsidRPr="004F4B44">
        <w:rPr>
          <w:rFonts w:ascii="Tahoma" w:hAnsi="Tahoma" w:cs="Tahoma"/>
          <w:b/>
          <w:sz w:val="22"/>
          <w:szCs w:val="22"/>
        </w:rPr>
        <w:br/>
        <w:t>Předmět smlouvy</w:t>
      </w:r>
    </w:p>
    <w:p w:rsidR="004F4B44" w:rsidRPr="004F4B44" w:rsidRDefault="004F4B44" w:rsidP="004C754B">
      <w:pPr>
        <w:widowControl w:val="0"/>
        <w:numPr>
          <w:ilvl w:val="0"/>
          <w:numId w:val="13"/>
        </w:numPr>
        <w:autoSpaceDE w:val="0"/>
        <w:autoSpaceDN w:val="0"/>
        <w:spacing w:before="120"/>
        <w:jc w:val="both"/>
        <w:rPr>
          <w:rFonts w:ascii="Tahoma" w:hAnsi="Tahoma" w:cs="Tahoma"/>
          <w:sz w:val="22"/>
          <w:szCs w:val="22"/>
        </w:rPr>
      </w:pPr>
      <w:r w:rsidRPr="004F4B44">
        <w:rPr>
          <w:rFonts w:ascii="Tahoma" w:hAnsi="Tahoma" w:cs="Tahoma"/>
          <w:sz w:val="22"/>
          <w:szCs w:val="22"/>
        </w:rPr>
        <w:t>Prodávající se zavazuje odevzdat kupujícímu zboží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p>
    <w:p w:rsidR="004F4B44" w:rsidRPr="00616ED1" w:rsidRDefault="004F4B44" w:rsidP="004C754B">
      <w:pPr>
        <w:widowControl w:val="0"/>
        <w:numPr>
          <w:ilvl w:val="0"/>
          <w:numId w:val="13"/>
        </w:numPr>
        <w:autoSpaceDE w:val="0"/>
        <w:autoSpaceDN w:val="0"/>
        <w:spacing w:before="120"/>
        <w:jc w:val="both"/>
        <w:rPr>
          <w:rFonts w:ascii="Tahoma" w:hAnsi="Tahoma" w:cs="Tahoma"/>
          <w:sz w:val="22"/>
          <w:szCs w:val="22"/>
        </w:rPr>
      </w:pPr>
      <w:r w:rsidRPr="004F4B44">
        <w:rPr>
          <w:rFonts w:ascii="Tahoma" w:hAnsi="Tahoma" w:cs="Tahoma"/>
          <w:sz w:val="22"/>
          <w:szCs w:val="22"/>
        </w:rPr>
        <w:t xml:space="preserve">Zbožím podle odst. 1 tohoto článku smlouvy se rozumí </w:t>
      </w:r>
      <w:r w:rsidR="002A0618" w:rsidRPr="00616ED1">
        <w:rPr>
          <w:rFonts w:ascii="Tahoma" w:hAnsi="Tahoma" w:cs="Tahoma"/>
          <w:sz w:val="22"/>
          <w:szCs w:val="22"/>
        </w:rPr>
        <w:t xml:space="preserve">dodání souboru </w:t>
      </w:r>
      <w:r w:rsidR="00F74887" w:rsidRPr="00616ED1">
        <w:rPr>
          <w:rFonts w:ascii="Tahoma" w:hAnsi="Tahoma" w:cs="Tahoma"/>
          <w:sz w:val="22"/>
          <w:szCs w:val="22"/>
        </w:rPr>
        <w:t xml:space="preserve">aktivních </w:t>
      </w:r>
      <w:r w:rsidR="002A0618" w:rsidRPr="00616ED1">
        <w:rPr>
          <w:rFonts w:ascii="Tahoma" w:hAnsi="Tahoma" w:cs="Tahoma"/>
          <w:sz w:val="22"/>
          <w:szCs w:val="22"/>
        </w:rPr>
        <w:t xml:space="preserve">síťových prvků </w:t>
      </w:r>
      <w:r w:rsidRPr="00616ED1">
        <w:rPr>
          <w:rFonts w:ascii="Tahoma" w:hAnsi="Tahoma" w:cs="Tahoma"/>
          <w:sz w:val="22"/>
          <w:szCs w:val="22"/>
        </w:rPr>
        <w:t>pro Wichterlovo gymnázium</w:t>
      </w:r>
      <w:r w:rsidR="002A0618" w:rsidRPr="00616ED1">
        <w:rPr>
          <w:rFonts w:ascii="Tahoma" w:hAnsi="Tahoma" w:cs="Tahoma"/>
          <w:sz w:val="22"/>
          <w:szCs w:val="22"/>
        </w:rPr>
        <w:t xml:space="preserve"> dle technické specifikace, která je přílohou č. 1 této smlouvy</w:t>
      </w:r>
      <w:r w:rsidRPr="00616ED1">
        <w:rPr>
          <w:rFonts w:ascii="Tahoma" w:hAnsi="Tahoma" w:cs="Tahoma"/>
          <w:sz w:val="22"/>
          <w:szCs w:val="22"/>
        </w:rPr>
        <w:t>. Dodávané zboží musí být nové a nepoužívané.</w:t>
      </w:r>
    </w:p>
    <w:p w:rsidR="004F4B44" w:rsidRPr="00616ED1" w:rsidRDefault="004F4B44" w:rsidP="004C754B">
      <w:pPr>
        <w:widowControl w:val="0"/>
        <w:numPr>
          <w:ilvl w:val="0"/>
          <w:numId w:val="13"/>
        </w:numPr>
        <w:autoSpaceDE w:val="0"/>
        <w:autoSpaceDN w:val="0"/>
        <w:spacing w:before="120"/>
        <w:jc w:val="both"/>
        <w:rPr>
          <w:rFonts w:ascii="Tahoma" w:hAnsi="Tahoma" w:cs="Tahoma"/>
          <w:iCs/>
          <w:sz w:val="22"/>
          <w:szCs w:val="22"/>
        </w:rPr>
      </w:pPr>
      <w:r w:rsidRPr="00616ED1">
        <w:rPr>
          <w:rFonts w:ascii="Tahoma" w:hAnsi="Tahoma" w:cs="Tahoma"/>
          <w:iCs/>
          <w:sz w:val="22"/>
          <w:szCs w:val="22"/>
        </w:rPr>
        <w:t xml:space="preserve">Prodávající je povinen v rámci plnění svého závazku z této smlouvy provést také montáž zboží </w:t>
      </w:r>
      <w:r w:rsidR="00401D56" w:rsidRPr="00616ED1">
        <w:rPr>
          <w:rFonts w:ascii="Tahoma" w:hAnsi="Tahoma" w:cs="Tahoma"/>
          <w:iCs/>
          <w:sz w:val="22"/>
          <w:szCs w:val="22"/>
        </w:rPr>
        <w:t xml:space="preserve">v rozsahu uvedeném v technické specifikaci, která je přílohou č. 1 této smlouvy, </w:t>
      </w:r>
      <w:r w:rsidR="00585D2E" w:rsidRPr="00616ED1">
        <w:rPr>
          <w:rFonts w:ascii="Tahoma" w:hAnsi="Tahoma" w:cs="Tahoma"/>
          <w:iCs/>
          <w:sz w:val="22"/>
          <w:szCs w:val="22"/>
        </w:rPr>
        <w:t xml:space="preserve">tak, aby bylo připraveno k použití, </w:t>
      </w:r>
      <w:r w:rsidRPr="00616ED1">
        <w:rPr>
          <w:rFonts w:ascii="Tahoma" w:hAnsi="Tahoma" w:cs="Tahoma"/>
          <w:iCs/>
          <w:sz w:val="22"/>
          <w:szCs w:val="22"/>
        </w:rPr>
        <w:t>a seznámení zaměstnanců kupujícího s obsluhou zboží.</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IV.</w:t>
      </w:r>
      <w:r w:rsidRPr="004F4B44">
        <w:rPr>
          <w:rFonts w:ascii="Tahoma" w:hAnsi="Tahoma" w:cs="Tahoma"/>
          <w:b/>
          <w:sz w:val="22"/>
          <w:szCs w:val="22"/>
        </w:rPr>
        <w:br/>
        <w:t>Kupní cena</w:t>
      </w:r>
    </w:p>
    <w:p w:rsidR="004F4B44" w:rsidRPr="004F4B44" w:rsidRDefault="005504E8" w:rsidP="005504E8">
      <w:pPr>
        <w:widowControl w:val="0"/>
        <w:numPr>
          <w:ilvl w:val="0"/>
          <w:numId w:val="16"/>
        </w:numPr>
        <w:autoSpaceDE w:val="0"/>
        <w:autoSpaceDN w:val="0"/>
        <w:spacing w:before="120"/>
        <w:jc w:val="both"/>
        <w:rPr>
          <w:rFonts w:ascii="Tahoma" w:hAnsi="Tahoma" w:cs="Tahoma"/>
          <w:sz w:val="22"/>
          <w:szCs w:val="22"/>
        </w:rPr>
      </w:pPr>
      <w:r>
        <w:rPr>
          <w:rFonts w:ascii="Tahoma" w:hAnsi="Tahoma" w:cs="Tahoma"/>
          <w:sz w:val="22"/>
          <w:szCs w:val="22"/>
        </w:rPr>
        <w:t>Kupní cena činí bez DPH 287 748,</w:t>
      </w:r>
      <w:r>
        <w:rPr>
          <w:rFonts w:ascii="Tahoma" w:hAnsi="Tahoma" w:cs="Tahoma"/>
          <w:sz w:val="22"/>
          <w:szCs w:val="22"/>
        </w:rPr>
        <w:noBreakHyphen/>
        <w:t xml:space="preserve"> Kč (slovy: </w:t>
      </w:r>
      <w:r w:rsidRPr="005504E8">
        <w:rPr>
          <w:rFonts w:ascii="Tahoma" w:hAnsi="Tahoma" w:cs="Tahoma"/>
          <w:sz w:val="22"/>
          <w:szCs w:val="22"/>
        </w:rPr>
        <w:t>dvě stě osmdesát sedm tisíc sedm set čtyřicet osm korun českých</w:t>
      </w:r>
      <w:r>
        <w:rPr>
          <w:rFonts w:ascii="Tahoma" w:hAnsi="Tahoma" w:cs="Tahoma"/>
          <w:sz w:val="22"/>
          <w:szCs w:val="22"/>
        </w:rPr>
        <w:t>), DPH ve výši 21 % je 60 427,08</w:t>
      </w:r>
      <w:r w:rsidR="004F4B44" w:rsidRPr="004F4B44">
        <w:rPr>
          <w:rFonts w:ascii="Tahoma" w:hAnsi="Tahoma" w:cs="Tahoma"/>
          <w:sz w:val="22"/>
          <w:szCs w:val="22"/>
        </w:rPr>
        <w:t> Kč a </w:t>
      </w:r>
      <w:r>
        <w:rPr>
          <w:rFonts w:ascii="Tahoma" w:hAnsi="Tahoma" w:cs="Tahoma"/>
          <w:b/>
          <w:bCs/>
          <w:sz w:val="22"/>
          <w:szCs w:val="22"/>
        </w:rPr>
        <w:t>cena včetně DPH činí 348 175,08</w:t>
      </w:r>
      <w:r w:rsidR="004F4B44" w:rsidRPr="004F4B44">
        <w:rPr>
          <w:rFonts w:ascii="Tahoma" w:hAnsi="Tahoma" w:cs="Tahoma"/>
          <w:b/>
          <w:bCs/>
          <w:sz w:val="22"/>
          <w:szCs w:val="22"/>
        </w:rPr>
        <w:t> Kč</w:t>
      </w:r>
      <w:r w:rsidR="004F4B44" w:rsidRPr="004F4B44">
        <w:rPr>
          <w:rFonts w:ascii="Tahoma" w:hAnsi="Tahoma" w:cs="Tahoma"/>
          <w:sz w:val="22"/>
          <w:szCs w:val="22"/>
        </w:rPr>
        <w:t xml:space="preserve"> (slovy: </w:t>
      </w:r>
      <w:r w:rsidRPr="005504E8">
        <w:rPr>
          <w:rFonts w:ascii="Tahoma" w:hAnsi="Tahoma" w:cs="Tahoma"/>
          <w:sz w:val="22"/>
          <w:szCs w:val="22"/>
        </w:rPr>
        <w:t>tři sta čtyřicet osm tisíc jedno sto sedmdesát pět korun českých osm haléřů</w:t>
      </w:r>
      <w:r w:rsidR="004F4B44" w:rsidRPr="004F4B44">
        <w:rPr>
          <w:rFonts w:ascii="Tahoma" w:hAnsi="Tahoma" w:cs="Tahoma"/>
          <w:sz w:val="22"/>
          <w:szCs w:val="22"/>
        </w:rPr>
        <w:t>).</w:t>
      </w:r>
    </w:p>
    <w:p w:rsidR="004F4B44" w:rsidRPr="004F4B44" w:rsidRDefault="004F4B44" w:rsidP="004F4B44">
      <w:pPr>
        <w:spacing w:before="120"/>
        <w:ind w:left="357"/>
        <w:jc w:val="both"/>
        <w:rPr>
          <w:rFonts w:ascii="Tahoma" w:hAnsi="Tahoma" w:cs="Tahoma"/>
          <w:iCs/>
          <w:sz w:val="22"/>
          <w:szCs w:val="22"/>
        </w:rPr>
      </w:pPr>
      <w:r w:rsidRPr="004F4B44">
        <w:rPr>
          <w:rFonts w:ascii="Tahoma" w:hAnsi="Tahoma" w:cs="Tahoma"/>
          <w:iCs/>
          <w:sz w:val="22"/>
          <w:szCs w:val="22"/>
        </w:rPr>
        <w:t xml:space="preserve">Podrobný rozpis kupní ceny je uveden v příloze č. 2 </w:t>
      </w:r>
      <w:proofErr w:type="gramStart"/>
      <w:r w:rsidRPr="004F4B44">
        <w:rPr>
          <w:rFonts w:ascii="Tahoma" w:hAnsi="Tahoma" w:cs="Tahoma"/>
          <w:iCs/>
          <w:sz w:val="22"/>
          <w:szCs w:val="22"/>
        </w:rPr>
        <w:t>této</w:t>
      </w:r>
      <w:proofErr w:type="gramEnd"/>
      <w:r w:rsidRPr="004F4B44">
        <w:rPr>
          <w:rFonts w:ascii="Tahoma" w:hAnsi="Tahoma" w:cs="Tahoma"/>
          <w:iCs/>
          <w:sz w:val="22"/>
          <w:szCs w:val="22"/>
        </w:rPr>
        <w:t xml:space="preserve"> smlouvy.</w:t>
      </w:r>
    </w:p>
    <w:p w:rsidR="004F4B44" w:rsidRPr="004F4B44" w:rsidRDefault="004F4B44" w:rsidP="004C754B">
      <w:pPr>
        <w:widowControl w:val="0"/>
        <w:numPr>
          <w:ilvl w:val="0"/>
          <w:numId w:val="16"/>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Kupní cena podle odst. 1 tohoto článku smlouvy zahrnuje veškeré náklady prodávajícího spojené se splněním jeho závazků vyplývajících z této smlouvy, tj. cenu zboží včetně dopravného, dokumentace, instalace a montáže zboží, seznámení s obsluhou zboží a dalších souvisejících nákladů. Kupní cena je stanovena jako nejvýše přípustná a není ji možno překročit.</w:t>
      </w:r>
    </w:p>
    <w:p w:rsidR="004F4B44" w:rsidRPr="004F4B44" w:rsidRDefault="004F4B44" w:rsidP="004C754B">
      <w:pPr>
        <w:widowControl w:val="0"/>
        <w:numPr>
          <w:ilvl w:val="0"/>
          <w:numId w:val="16"/>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w:t>
      </w:r>
      <w:r w:rsidRPr="004F4B44">
        <w:rPr>
          <w:rFonts w:ascii="Tahoma" w:hAnsi="Tahoma" w:cs="Tahoma"/>
          <w:sz w:val="22"/>
          <w:szCs w:val="22"/>
        </w:rPr>
        <w:lastRenderedPageBreak/>
        <w:t>mu v souvislosti s tím vznikla.</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V.</w:t>
      </w:r>
      <w:r w:rsidRPr="004F4B44">
        <w:rPr>
          <w:rFonts w:ascii="Tahoma" w:hAnsi="Tahoma" w:cs="Tahoma"/>
          <w:b/>
          <w:sz w:val="22"/>
          <w:szCs w:val="22"/>
        </w:rPr>
        <w:br/>
        <w:t>Místo a doba plnění</w:t>
      </w:r>
    </w:p>
    <w:p w:rsidR="004F4B44" w:rsidRPr="004F4B44" w:rsidRDefault="004F4B44" w:rsidP="004C754B">
      <w:pPr>
        <w:widowControl w:val="0"/>
        <w:numPr>
          <w:ilvl w:val="0"/>
          <w:numId w:val="15"/>
        </w:numPr>
        <w:tabs>
          <w:tab w:val="left" w:pos="426"/>
        </w:tabs>
        <w:autoSpaceDE w:val="0"/>
        <w:autoSpaceDN w:val="0"/>
        <w:spacing w:before="120"/>
        <w:jc w:val="both"/>
        <w:rPr>
          <w:rFonts w:ascii="Tahoma" w:hAnsi="Tahoma" w:cs="Tahoma"/>
          <w:sz w:val="22"/>
          <w:szCs w:val="22"/>
        </w:rPr>
      </w:pPr>
      <w:r w:rsidRPr="004F4B44">
        <w:rPr>
          <w:rFonts w:ascii="Tahoma" w:hAnsi="Tahoma" w:cs="Tahoma"/>
          <w:sz w:val="22"/>
          <w:szCs w:val="22"/>
        </w:rPr>
        <w:t>Prodávající je povinen odevzdat zboží v místě plnění, kterým je Wichterlovo gymnázium, Ostrava-Poruba, příspěvková organizace, sídlem Čs. exilu 669, 708 00 Ostrava-Poruba.</w:t>
      </w:r>
    </w:p>
    <w:p w:rsidR="004F4B44" w:rsidRPr="00616ED1" w:rsidRDefault="004F4B44" w:rsidP="004C754B">
      <w:pPr>
        <w:widowControl w:val="0"/>
        <w:numPr>
          <w:ilvl w:val="0"/>
          <w:numId w:val="15"/>
        </w:numPr>
        <w:tabs>
          <w:tab w:val="left" w:pos="0"/>
        </w:tabs>
        <w:autoSpaceDE w:val="0"/>
        <w:autoSpaceDN w:val="0"/>
        <w:spacing w:before="120"/>
        <w:jc w:val="both"/>
        <w:rPr>
          <w:rFonts w:ascii="Tahoma" w:hAnsi="Tahoma" w:cs="Tahoma"/>
          <w:sz w:val="22"/>
          <w:szCs w:val="22"/>
        </w:rPr>
      </w:pPr>
      <w:r w:rsidRPr="00616ED1">
        <w:rPr>
          <w:rFonts w:ascii="Tahoma" w:hAnsi="Tahoma" w:cs="Tahoma"/>
          <w:sz w:val="22"/>
          <w:szCs w:val="22"/>
        </w:rPr>
        <w:t xml:space="preserve">Prodávající se zavazuje odevzdat kupujícímu zboží nejpozději do </w:t>
      </w:r>
      <w:r w:rsidR="00616ED1" w:rsidRPr="00616ED1">
        <w:rPr>
          <w:rFonts w:ascii="Tahoma" w:hAnsi="Tahoma" w:cs="Tahoma"/>
          <w:sz w:val="22"/>
          <w:szCs w:val="22"/>
        </w:rPr>
        <w:t>26</w:t>
      </w:r>
      <w:r w:rsidR="00D454DC" w:rsidRPr="00616ED1">
        <w:rPr>
          <w:rFonts w:ascii="Tahoma" w:hAnsi="Tahoma" w:cs="Tahoma"/>
          <w:sz w:val="22"/>
          <w:szCs w:val="22"/>
        </w:rPr>
        <w:t xml:space="preserve">. </w:t>
      </w:r>
      <w:r w:rsidR="00616ED1" w:rsidRPr="00616ED1">
        <w:rPr>
          <w:rFonts w:ascii="Tahoma" w:hAnsi="Tahoma" w:cs="Tahoma"/>
          <w:sz w:val="22"/>
          <w:szCs w:val="22"/>
        </w:rPr>
        <w:t>8</w:t>
      </w:r>
      <w:r w:rsidR="00D454DC" w:rsidRPr="00616ED1">
        <w:rPr>
          <w:rFonts w:ascii="Tahoma" w:hAnsi="Tahoma" w:cs="Tahoma"/>
          <w:sz w:val="22"/>
          <w:szCs w:val="22"/>
        </w:rPr>
        <w:t>. 2022</w:t>
      </w:r>
      <w:r w:rsidR="00315535" w:rsidRPr="00616ED1">
        <w:rPr>
          <w:rFonts w:ascii="Tahoma" w:hAnsi="Tahoma" w:cs="Tahoma"/>
          <w:sz w:val="22"/>
          <w:szCs w:val="22"/>
        </w:rPr>
        <w:t>. Konkrétní termín dodávky musí být předem odsouhlasen oběma stranami.</w:t>
      </w:r>
      <w:r w:rsidR="00822990" w:rsidRPr="00616ED1">
        <w:rPr>
          <w:rFonts w:ascii="Tahoma" w:hAnsi="Tahoma" w:cs="Tahoma"/>
          <w:sz w:val="22"/>
          <w:szCs w:val="22"/>
        </w:rPr>
        <w:t xml:space="preserve"> Dodávku je možné rozdělit na více položek s různými termíny dodání.</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VI.</w:t>
      </w:r>
      <w:r w:rsidRPr="004F4B44">
        <w:rPr>
          <w:rFonts w:ascii="Tahoma" w:hAnsi="Tahoma" w:cs="Tahoma"/>
          <w:b/>
          <w:sz w:val="22"/>
          <w:szCs w:val="22"/>
        </w:rPr>
        <w:br/>
        <w:t>Povinnosti prodávajícího a kupujícího</w:t>
      </w:r>
    </w:p>
    <w:p w:rsidR="004F4B44" w:rsidRPr="004F4B44" w:rsidRDefault="004F4B44" w:rsidP="004C754B">
      <w:pPr>
        <w:widowControl w:val="0"/>
        <w:numPr>
          <w:ilvl w:val="0"/>
          <w:numId w:val="17"/>
        </w:numPr>
        <w:autoSpaceDE w:val="0"/>
        <w:autoSpaceDN w:val="0"/>
        <w:spacing w:before="120"/>
        <w:jc w:val="both"/>
        <w:rPr>
          <w:rFonts w:ascii="Tahoma" w:hAnsi="Tahoma" w:cs="Tahoma"/>
          <w:sz w:val="22"/>
          <w:szCs w:val="22"/>
        </w:rPr>
      </w:pPr>
      <w:r w:rsidRPr="004F4B44">
        <w:rPr>
          <w:rFonts w:ascii="Tahoma" w:hAnsi="Tahoma" w:cs="Tahoma"/>
          <w:sz w:val="22"/>
          <w:szCs w:val="22"/>
        </w:rPr>
        <w:t>Prodávající je povinen:</w:t>
      </w:r>
    </w:p>
    <w:p w:rsidR="004F4B44" w:rsidRPr="004F4B44" w:rsidRDefault="004F4B44" w:rsidP="004C754B">
      <w:pPr>
        <w:widowControl w:val="0"/>
        <w:numPr>
          <w:ilvl w:val="0"/>
          <w:numId w:val="3"/>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Dodat zboží řádně a včas.</w:t>
      </w:r>
    </w:p>
    <w:p w:rsidR="004F4B44" w:rsidRPr="004F4B44" w:rsidRDefault="004F4B44" w:rsidP="004C754B">
      <w:pPr>
        <w:widowControl w:val="0"/>
        <w:numPr>
          <w:ilvl w:val="0"/>
          <w:numId w:val="3"/>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Dodat kupujícímu zboží:</w:t>
      </w:r>
    </w:p>
    <w:p w:rsidR="004F4B44" w:rsidRPr="004F4B44" w:rsidRDefault="004F4B44" w:rsidP="004C754B">
      <w:pPr>
        <w:widowControl w:val="0"/>
        <w:numPr>
          <w:ilvl w:val="0"/>
          <w:numId w:val="18"/>
        </w:numPr>
        <w:tabs>
          <w:tab w:val="left" w:pos="1072"/>
        </w:tabs>
        <w:autoSpaceDE w:val="0"/>
        <w:autoSpaceDN w:val="0"/>
        <w:spacing w:before="60"/>
        <w:ind w:left="1071" w:hanging="357"/>
        <w:jc w:val="both"/>
        <w:rPr>
          <w:rFonts w:ascii="Tahoma" w:hAnsi="Tahoma" w:cs="Tahoma"/>
          <w:sz w:val="22"/>
          <w:szCs w:val="22"/>
        </w:rPr>
      </w:pPr>
      <w:r w:rsidRPr="004F4B44">
        <w:rPr>
          <w:rFonts w:ascii="Tahoma" w:hAnsi="Tahoma" w:cs="Tahoma"/>
          <w:sz w:val="22"/>
          <w:szCs w:val="22"/>
        </w:rPr>
        <w:t>v množství dle čl. III této smlouvy; prodávající není oprávněn kupujícímu dodat větší množství věcí, než bylo ujednáno,</w:t>
      </w:r>
    </w:p>
    <w:p w:rsidR="004F4B44" w:rsidRPr="004F4B44" w:rsidRDefault="004F4B44" w:rsidP="004C754B">
      <w:pPr>
        <w:widowControl w:val="0"/>
        <w:numPr>
          <w:ilvl w:val="0"/>
          <w:numId w:val="18"/>
        </w:numPr>
        <w:tabs>
          <w:tab w:val="left" w:pos="1072"/>
        </w:tabs>
        <w:autoSpaceDE w:val="0"/>
        <w:autoSpaceDN w:val="0"/>
        <w:spacing w:before="60"/>
        <w:ind w:left="1071" w:hanging="357"/>
        <w:jc w:val="both"/>
        <w:rPr>
          <w:rFonts w:ascii="Tahoma" w:hAnsi="Tahoma" w:cs="Tahoma"/>
          <w:sz w:val="22"/>
          <w:szCs w:val="22"/>
        </w:rPr>
      </w:pPr>
      <w:r w:rsidRPr="004F4B44">
        <w:rPr>
          <w:rFonts w:ascii="Tahoma" w:hAnsi="Tahoma" w:cs="Tahoma"/>
          <w:sz w:val="22"/>
          <w:szCs w:val="22"/>
        </w:rPr>
        <w:t>v provedení dle § 2095 občanského zákoníku a balení dle § 2097 občanského zákoníku,</w:t>
      </w:r>
    </w:p>
    <w:p w:rsidR="004F4B44" w:rsidRPr="004F4B44" w:rsidRDefault="004F4B44" w:rsidP="004C754B">
      <w:pPr>
        <w:widowControl w:val="0"/>
        <w:numPr>
          <w:ilvl w:val="0"/>
          <w:numId w:val="18"/>
        </w:numPr>
        <w:tabs>
          <w:tab w:val="left" w:pos="1072"/>
        </w:tabs>
        <w:autoSpaceDE w:val="0"/>
        <w:autoSpaceDN w:val="0"/>
        <w:spacing w:before="60"/>
        <w:ind w:left="1071" w:hanging="357"/>
        <w:jc w:val="both"/>
        <w:rPr>
          <w:rFonts w:ascii="Tahoma" w:hAnsi="Tahoma" w:cs="Tahoma"/>
          <w:sz w:val="22"/>
          <w:szCs w:val="22"/>
        </w:rPr>
      </w:pPr>
      <w:r w:rsidRPr="004F4B44">
        <w:rPr>
          <w:rFonts w:ascii="Tahoma" w:hAnsi="Tahoma" w:cs="Tahoma"/>
          <w:sz w:val="22"/>
          <w:szCs w:val="22"/>
        </w:rPr>
        <w:t>v I. jakosti.</w:t>
      </w:r>
    </w:p>
    <w:p w:rsidR="004F4B44" w:rsidRPr="004F4B44" w:rsidRDefault="004F4B44" w:rsidP="004C754B">
      <w:pPr>
        <w:widowControl w:val="0"/>
        <w:numPr>
          <w:ilvl w:val="0"/>
          <w:numId w:val="3"/>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Dodat zboží nové, nepoužívané a odpovídající platným technickým normám, právním předpisům a předpisům výrobce.</w:t>
      </w:r>
    </w:p>
    <w:p w:rsidR="004F4B44" w:rsidRPr="004F4B44" w:rsidRDefault="004F4B44" w:rsidP="004C754B">
      <w:pPr>
        <w:widowControl w:val="0"/>
        <w:numPr>
          <w:ilvl w:val="0"/>
          <w:numId w:val="3"/>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Při dodání zboží do místa plnění dle čl. V této smlouvy předat kupujícímu doklady, které se ke zboží vztahují ve smyslu § 2087 občanského zákoníku</w:t>
      </w:r>
      <w:r w:rsidRPr="004F4B44" w:rsidDel="00587A33">
        <w:rPr>
          <w:rFonts w:ascii="Tahoma" w:hAnsi="Tahoma" w:cs="Tahoma"/>
          <w:sz w:val="22"/>
          <w:szCs w:val="22"/>
        </w:rPr>
        <w:t xml:space="preserve"> </w:t>
      </w:r>
      <w:r w:rsidRPr="004F4B44">
        <w:rPr>
          <w:rFonts w:ascii="Tahoma" w:hAnsi="Tahoma" w:cs="Tahoma"/>
          <w:sz w:val="22"/>
          <w:szCs w:val="22"/>
        </w:rPr>
        <w:t>(záruční list, návod k použití apod.) v českém jazyce.</w:t>
      </w:r>
    </w:p>
    <w:p w:rsidR="004F4B44" w:rsidRPr="004F4B44" w:rsidRDefault="004F4B44" w:rsidP="004C754B">
      <w:pPr>
        <w:widowControl w:val="0"/>
        <w:numPr>
          <w:ilvl w:val="0"/>
          <w:numId w:val="3"/>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4F4B44" w:rsidRPr="004F4B44" w:rsidRDefault="004F4B44" w:rsidP="004C754B">
      <w:pPr>
        <w:widowControl w:val="0"/>
        <w:numPr>
          <w:ilvl w:val="0"/>
          <w:numId w:val="17"/>
        </w:numPr>
        <w:autoSpaceDE w:val="0"/>
        <w:autoSpaceDN w:val="0"/>
        <w:spacing w:before="120"/>
        <w:jc w:val="both"/>
        <w:rPr>
          <w:rFonts w:ascii="Tahoma" w:hAnsi="Tahoma" w:cs="Tahoma"/>
          <w:sz w:val="22"/>
          <w:szCs w:val="22"/>
        </w:rPr>
      </w:pPr>
      <w:r w:rsidRPr="004F4B44">
        <w:rPr>
          <w:rFonts w:ascii="Tahoma" w:hAnsi="Tahoma" w:cs="Tahoma"/>
          <w:sz w:val="22"/>
          <w:szCs w:val="22"/>
        </w:rPr>
        <w:t>Kupující je povinen:</w:t>
      </w:r>
    </w:p>
    <w:p w:rsidR="004F4B44" w:rsidRPr="004F4B44" w:rsidRDefault="004F4B44" w:rsidP="004C754B">
      <w:pPr>
        <w:widowControl w:val="0"/>
        <w:numPr>
          <w:ilvl w:val="0"/>
          <w:numId w:val="21"/>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Poskytnout prodávajícímu potřebnou součinnost při plnění jeho závazku.</w:t>
      </w:r>
    </w:p>
    <w:p w:rsidR="004F4B44" w:rsidRPr="004F4B44" w:rsidRDefault="004F4B44" w:rsidP="004C754B">
      <w:pPr>
        <w:widowControl w:val="0"/>
        <w:numPr>
          <w:ilvl w:val="0"/>
          <w:numId w:val="21"/>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Pokud nabídnuté zboží nemá zjevné vady a plnění prodávajícího splňuje požadavky stanovené touto smlouvou, zboží převzít.</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VII.</w:t>
      </w:r>
      <w:r w:rsidRPr="004F4B44">
        <w:rPr>
          <w:rFonts w:ascii="Tahoma" w:hAnsi="Tahoma" w:cs="Tahoma"/>
          <w:b/>
          <w:sz w:val="22"/>
          <w:szCs w:val="22"/>
        </w:rPr>
        <w:br/>
        <w:t>Převod vlastnického práva a nebezpečí škody na zboží</w:t>
      </w:r>
    </w:p>
    <w:p w:rsidR="004F4B44" w:rsidRPr="004F4B44" w:rsidRDefault="004F4B44" w:rsidP="004F4B44">
      <w:pPr>
        <w:widowControl w:val="0"/>
        <w:autoSpaceDE w:val="0"/>
        <w:autoSpaceDN w:val="0"/>
        <w:adjustRightInd w:val="0"/>
        <w:spacing w:before="120"/>
        <w:jc w:val="both"/>
        <w:rPr>
          <w:rFonts w:ascii="Tahoma" w:hAnsi="Tahoma" w:cs="Tahoma"/>
          <w:sz w:val="22"/>
          <w:szCs w:val="22"/>
        </w:rPr>
      </w:pPr>
      <w:r w:rsidRPr="004F4B44">
        <w:rPr>
          <w:rFonts w:ascii="Tahoma" w:hAnsi="Tahoma" w:cs="Tahoma"/>
          <w:sz w:val="22"/>
          <w:szCs w:val="22"/>
        </w:rPr>
        <w:t>Kupující nabývá vlastnické právo ke zboží jeho převzetím kupujícím v místě plnění; v témže okamžiku přechází na kupujícího nebezpečí škody na zboží.</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lastRenderedPageBreak/>
        <w:t>VIII.</w:t>
      </w:r>
      <w:r w:rsidRPr="004F4B44">
        <w:rPr>
          <w:rFonts w:ascii="Tahoma" w:hAnsi="Tahoma" w:cs="Tahoma"/>
          <w:b/>
          <w:sz w:val="22"/>
          <w:szCs w:val="22"/>
        </w:rPr>
        <w:br/>
        <w:t>Předání a převzetí zboží</w:t>
      </w:r>
    </w:p>
    <w:p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Zboží se považuje za odevzdané kupujícímu jeho převzetím kupujícím v místě plnění dle čl. V</w:t>
      </w:r>
      <w:r w:rsidR="00006C61">
        <w:rPr>
          <w:rFonts w:ascii="Tahoma" w:hAnsi="Tahoma" w:cs="Tahoma"/>
          <w:sz w:val="22"/>
          <w:szCs w:val="22"/>
        </w:rPr>
        <w:t> </w:t>
      </w:r>
      <w:r w:rsidRPr="004F4B44">
        <w:rPr>
          <w:rFonts w:ascii="Tahoma" w:hAnsi="Tahoma" w:cs="Tahoma"/>
          <w:sz w:val="22"/>
          <w:szCs w:val="22"/>
        </w:rPr>
        <w:t xml:space="preserve">této smlouvy. Součástí závazku prodávajícího jsou související služby </w:t>
      </w:r>
      <w:r w:rsidR="00545529">
        <w:rPr>
          <w:rFonts w:ascii="Tahoma" w:hAnsi="Tahoma" w:cs="Tahoma"/>
          <w:sz w:val="22"/>
          <w:szCs w:val="22"/>
        </w:rPr>
        <w:t>–</w:t>
      </w:r>
      <w:r w:rsidRPr="004F4B44">
        <w:rPr>
          <w:rFonts w:ascii="Tahoma" w:hAnsi="Tahoma" w:cs="Tahoma"/>
          <w:sz w:val="22"/>
          <w:szCs w:val="22"/>
        </w:rPr>
        <w:t xml:space="preserve"> </w:t>
      </w:r>
      <w:r w:rsidR="00545529">
        <w:rPr>
          <w:rFonts w:ascii="Tahoma" w:hAnsi="Tahoma" w:cs="Tahoma"/>
          <w:sz w:val="22"/>
          <w:szCs w:val="22"/>
        </w:rPr>
        <w:t xml:space="preserve">kompletace </w:t>
      </w:r>
      <w:r w:rsidRPr="004F4B44">
        <w:rPr>
          <w:rFonts w:ascii="Tahoma" w:hAnsi="Tahoma" w:cs="Tahoma"/>
          <w:sz w:val="22"/>
          <w:szCs w:val="22"/>
        </w:rPr>
        <w:t>zboží včetně seznámení kupujícího s obsluhou zboží</w:t>
      </w:r>
      <w:r w:rsidR="00545529">
        <w:rPr>
          <w:rFonts w:ascii="Tahoma" w:hAnsi="Tahoma" w:cs="Tahoma"/>
          <w:sz w:val="22"/>
          <w:szCs w:val="22"/>
        </w:rPr>
        <w:t>.</w:t>
      </w:r>
      <w:r w:rsidRPr="004F4B44">
        <w:rPr>
          <w:rFonts w:ascii="Tahoma" w:hAnsi="Tahoma" w:cs="Tahoma"/>
          <w:sz w:val="22"/>
          <w:szCs w:val="22"/>
        </w:rPr>
        <w:t xml:space="preserve"> </w:t>
      </w:r>
      <w:r w:rsidR="00545529">
        <w:rPr>
          <w:rFonts w:ascii="Tahoma" w:hAnsi="Tahoma" w:cs="Tahoma"/>
          <w:sz w:val="22"/>
          <w:szCs w:val="22"/>
        </w:rPr>
        <w:t>Z</w:t>
      </w:r>
      <w:r w:rsidRPr="004F4B44">
        <w:rPr>
          <w:rFonts w:ascii="Tahoma" w:hAnsi="Tahoma" w:cs="Tahoma"/>
          <w:sz w:val="22"/>
          <w:szCs w:val="22"/>
        </w:rPr>
        <w:t>boží se považuje za odevzdané až po provedení výše uvedených služeb a převzetí zboží kupujícím dle předchozí věty.</w:t>
      </w:r>
    </w:p>
    <w:p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Kupující při převzetí zboží provede kontrolu:</w:t>
      </w:r>
    </w:p>
    <w:p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dodaného druhu a množství zboží,</w:t>
      </w:r>
    </w:p>
    <w:p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zjevných jakostních vlastností zboží,</w:t>
      </w:r>
    </w:p>
    <w:p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zda nedošlo k poškození zboží při přepravě,</w:t>
      </w:r>
    </w:p>
    <w:p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dokladů dodaných se zbožím.</w:t>
      </w:r>
    </w:p>
    <w:p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V případě zjištění zjevných vad zboží může kupující odmítnout jeho převzetí, což řádně i s důvody potvrdí na dodacím listu.</w:t>
      </w:r>
    </w:p>
    <w:p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4F4B44">
        <w:rPr>
          <w:rFonts w:ascii="Tahoma" w:hAnsi="Tahoma" w:cs="Tahoma"/>
          <w:sz w:val="22"/>
          <w:szCs w:val="22"/>
        </w:rPr>
        <w:noBreakHyphen/>
        <w:t>li dodací list obsahovat údaje uvedené v tomto odstavci, je kupující oprávněn převzetí zboží odmítnout, a to až do předání dodacího listu s výše uvedenými údaji.</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IX.</w:t>
      </w:r>
      <w:r w:rsidRPr="004F4B44">
        <w:rPr>
          <w:rFonts w:ascii="Tahoma" w:hAnsi="Tahoma" w:cs="Tahoma"/>
          <w:b/>
          <w:sz w:val="22"/>
          <w:szCs w:val="22"/>
        </w:rPr>
        <w:br/>
        <w:t>Platební podmínky</w:t>
      </w:r>
    </w:p>
    <w:p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Úhrada kupní ceny bude provedena jednorázově po odevzdání zboží dle čl. VIII odst. 1 této smlouvy. Zálohové platby nebudou poskytovány.</w:t>
      </w:r>
    </w:p>
    <w:p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b/>
          <w:sz w:val="22"/>
          <w:szCs w:val="22"/>
        </w:rPr>
        <w:t>Je-li prodávající plátcem DPH</w:t>
      </w:r>
      <w:r w:rsidRPr="004F4B44">
        <w:rPr>
          <w:rFonts w:ascii="Tahoma" w:hAnsi="Tahoma" w:cs="Tahoma"/>
          <w:sz w:val="22"/>
          <w:szCs w:val="22"/>
        </w:rPr>
        <w:t xml:space="preserve">, podkladem pro úhradu kupní ceny bude faktura, která bude mít náležitosti daňového dokladu dle zákona o DPH a náležitosti stanovené dalšími obecně závaznými právními předpisy. </w:t>
      </w:r>
      <w:r w:rsidRPr="004F4B44">
        <w:rPr>
          <w:rFonts w:ascii="Tahoma" w:hAnsi="Tahoma" w:cs="Tahoma"/>
          <w:b/>
          <w:sz w:val="22"/>
          <w:szCs w:val="22"/>
        </w:rPr>
        <w:t>Není-li prodávající plátcem DPH</w:t>
      </w:r>
      <w:r w:rsidRPr="004F4B44">
        <w:rPr>
          <w:rFonts w:ascii="Tahoma" w:hAnsi="Tahoma" w:cs="Tahoma"/>
          <w:sz w:val="22"/>
          <w:szCs w:val="22"/>
        </w:rPr>
        <w:t xml:space="preserve">, podkladem pro úhradu kupní ceny bude faktura, která bude mít náležitosti </w:t>
      </w:r>
      <w:r w:rsidRPr="004F4B44">
        <w:rPr>
          <w:rFonts w:ascii="Tahoma" w:hAnsi="Tahoma" w:cs="Tahoma"/>
          <w:spacing w:val="-6"/>
          <w:sz w:val="22"/>
          <w:szCs w:val="22"/>
        </w:rPr>
        <w:t>účetního dokladu dle zákona č. 563/1991 Sb., o účetnictví,</w:t>
      </w:r>
      <w:r w:rsidRPr="004F4B44">
        <w:rPr>
          <w:rFonts w:ascii="Tahoma" w:hAnsi="Tahoma" w:cs="Tahoma"/>
          <w:sz w:val="22"/>
          <w:szCs w:val="22"/>
        </w:rPr>
        <w:t xml:space="preserve"> ve znění pozdějších předpisů a náležitosti stanovené dalšími obecně závaznými právními předpisy. Faktura musí dále obsahovat:</w:t>
      </w:r>
    </w:p>
    <w:p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t>číslo smlouvy kupujícího, IČ kupujícího,</w:t>
      </w:r>
    </w:p>
    <w:p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t>číslo a datum vystavení faktury,</w:t>
      </w:r>
    </w:p>
    <w:p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t>předmět plnění a jeho přesnou specifikaci ve slovním vyjádření (nestačí pouze odkaz na číslo uzavřené smlouvy),</w:t>
      </w:r>
    </w:p>
    <w:p w:rsidR="004F4B44" w:rsidRPr="004F4B44" w:rsidRDefault="004F4B44" w:rsidP="004C754B">
      <w:pPr>
        <w:widowControl w:val="0"/>
        <w:numPr>
          <w:ilvl w:val="0"/>
          <w:numId w:val="9"/>
        </w:numPr>
        <w:tabs>
          <w:tab w:val="num" w:pos="900"/>
          <w:tab w:val="num" w:pos="1080"/>
        </w:tabs>
        <w:spacing w:before="60"/>
        <w:ind w:left="896" w:hanging="357"/>
        <w:jc w:val="both"/>
        <w:rPr>
          <w:rFonts w:ascii="Tahoma" w:hAnsi="Tahoma" w:cs="Tahoma"/>
          <w:sz w:val="22"/>
          <w:szCs w:val="22"/>
        </w:rPr>
      </w:pPr>
      <w:r w:rsidRPr="004F4B44">
        <w:rPr>
          <w:rFonts w:ascii="Tahoma" w:hAnsi="Tahoma" w:cs="Tahoma"/>
          <w:sz w:val="22"/>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4F4B44" w:rsidRPr="004F4B44" w:rsidRDefault="004F4B44" w:rsidP="004C754B">
      <w:pPr>
        <w:numPr>
          <w:ilvl w:val="0"/>
          <w:numId w:val="9"/>
        </w:numPr>
        <w:tabs>
          <w:tab w:val="num" w:pos="900"/>
          <w:tab w:val="num" w:pos="1080"/>
        </w:tabs>
        <w:spacing w:before="60"/>
        <w:ind w:left="900"/>
        <w:rPr>
          <w:rFonts w:ascii="Tahoma" w:hAnsi="Tahoma" w:cs="Tahoma"/>
          <w:sz w:val="22"/>
          <w:szCs w:val="22"/>
        </w:rPr>
      </w:pPr>
      <w:r w:rsidRPr="004F4B44">
        <w:rPr>
          <w:rFonts w:ascii="Tahoma" w:hAnsi="Tahoma" w:cs="Tahoma"/>
          <w:sz w:val="22"/>
          <w:szCs w:val="22"/>
        </w:rPr>
        <w:lastRenderedPageBreak/>
        <w:t>číslo dodacího listu a datum jeho podpisu, dodací list bude přílohou faktury,</w:t>
      </w:r>
    </w:p>
    <w:p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t>lhůtu splatnosti faktury,</w:t>
      </w:r>
    </w:p>
    <w:p w:rsidR="004F4B44" w:rsidRPr="004F4B44" w:rsidRDefault="004F4B44" w:rsidP="004C754B">
      <w:pPr>
        <w:numPr>
          <w:ilvl w:val="0"/>
          <w:numId w:val="9"/>
        </w:numPr>
        <w:tabs>
          <w:tab w:val="num" w:pos="900"/>
          <w:tab w:val="num" w:pos="1080"/>
        </w:tabs>
        <w:spacing w:before="60"/>
        <w:ind w:left="896" w:hanging="357"/>
        <w:jc w:val="both"/>
        <w:rPr>
          <w:rFonts w:ascii="Tahoma" w:hAnsi="Tahoma" w:cs="Tahoma"/>
          <w:iCs/>
          <w:sz w:val="22"/>
          <w:szCs w:val="22"/>
        </w:rPr>
      </w:pPr>
      <w:r w:rsidRPr="004F4B44">
        <w:rPr>
          <w:rFonts w:ascii="Tahoma" w:hAnsi="Tahoma" w:cs="Tahoma"/>
          <w:sz w:val="22"/>
          <w:szCs w:val="22"/>
        </w:rPr>
        <w:t>jméno a vlastnoruční podpis osoby, která fakturu vystavila, včetně kontaktního telefonu.</w:t>
      </w:r>
    </w:p>
    <w:p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iCs/>
          <w:sz w:val="22"/>
          <w:szCs w:val="22"/>
        </w:rPr>
        <w:t>Lhůta splatnosti faktury činí 30 kalendářních dnů ode dne jejího doručení kupujícímu</w:t>
      </w:r>
      <w:r w:rsidRPr="004F4B44">
        <w:rPr>
          <w:rFonts w:ascii="Tahoma" w:hAnsi="Tahoma" w:cs="Tahoma"/>
          <w:sz w:val="22"/>
          <w:szCs w:val="22"/>
        </w:rPr>
        <w:t>. Doručení faktury se provede osobně oproti podpisu zmocněné osoby kupujícího nebo doručenkou prostřednictvím provozovatele poštovních služeb.</w:t>
      </w:r>
    </w:p>
    <w:p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Povinnost zaplatit kupní cenu je splněna dnem odepsání příslušné částky z účtu kupujícího.</w:t>
      </w:r>
    </w:p>
    <w:p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Nebude</w:t>
      </w:r>
      <w:r w:rsidRPr="004F4B44">
        <w:rPr>
          <w:rFonts w:ascii="Tahoma" w:hAnsi="Tahoma" w:cs="Tahoma"/>
          <w:sz w:val="22"/>
          <w:szCs w:val="22"/>
        </w:rPr>
        <w:noBreakHyphen/>
        <w:t>li faktura obsahovat některou povinnou nebo dohodnutou náležitost nebo bude</w:t>
      </w:r>
      <w:r w:rsidRPr="004F4B44">
        <w:rPr>
          <w:rFonts w:ascii="Tahoma" w:hAnsi="Tahoma" w:cs="Tahoma"/>
          <w:sz w:val="22"/>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4F4B44" w:rsidRPr="004F4B44" w:rsidRDefault="004F4B44" w:rsidP="004C754B">
      <w:pPr>
        <w:numPr>
          <w:ilvl w:val="0"/>
          <w:numId w:val="20"/>
        </w:numPr>
        <w:spacing w:after="60"/>
        <w:jc w:val="both"/>
        <w:rPr>
          <w:rFonts w:ascii="Tahoma" w:hAnsi="Tahoma" w:cs="Tahoma"/>
          <w:sz w:val="22"/>
          <w:szCs w:val="22"/>
        </w:rPr>
      </w:pPr>
      <w:r w:rsidRPr="004F4B44">
        <w:rPr>
          <w:rFonts w:ascii="Tahoma" w:hAnsi="Tahoma" w:cs="Tahoma"/>
          <w:sz w:val="22"/>
          <w:szCs w:val="22"/>
        </w:rPr>
        <w:t>prodávající bude ke dni poskytnutí úplaty nebo ke dni uskutečnění zdanitelného plnění zveřejněn v aplikaci „Registr DPH“ jako nespolehlivý plátce, nebo</w:t>
      </w:r>
    </w:p>
    <w:p w:rsidR="004F4B44" w:rsidRPr="004F4B44" w:rsidRDefault="004F4B44" w:rsidP="004C754B">
      <w:pPr>
        <w:numPr>
          <w:ilvl w:val="0"/>
          <w:numId w:val="20"/>
        </w:numPr>
        <w:spacing w:after="60"/>
        <w:jc w:val="both"/>
        <w:rPr>
          <w:rFonts w:ascii="Tahoma" w:hAnsi="Tahoma" w:cs="Tahoma"/>
          <w:sz w:val="22"/>
          <w:szCs w:val="22"/>
        </w:rPr>
      </w:pPr>
      <w:r w:rsidRPr="004F4B44">
        <w:rPr>
          <w:rFonts w:ascii="Tahoma" w:hAnsi="Tahoma" w:cs="Tahoma"/>
          <w:sz w:val="22"/>
          <w:szCs w:val="22"/>
        </w:rPr>
        <w:t>prodávající bude ke dni poskytnutí úplaty nebo ke dni uskutečnění zdanitelného plnění v insolvenčním řízení, nebo</w:t>
      </w:r>
    </w:p>
    <w:p w:rsidR="004F4B44" w:rsidRPr="004F4B44" w:rsidRDefault="004F4B44" w:rsidP="004C754B">
      <w:pPr>
        <w:numPr>
          <w:ilvl w:val="0"/>
          <w:numId w:val="20"/>
        </w:numPr>
        <w:spacing w:after="60"/>
        <w:jc w:val="both"/>
        <w:rPr>
          <w:rFonts w:ascii="Tahoma" w:hAnsi="Tahoma" w:cs="Tahoma"/>
          <w:sz w:val="22"/>
          <w:szCs w:val="22"/>
        </w:rPr>
      </w:pPr>
      <w:r w:rsidRPr="004F4B44">
        <w:rPr>
          <w:rFonts w:ascii="Tahoma" w:hAnsi="Tahoma" w:cs="Tahoma"/>
          <w:sz w:val="22"/>
          <w:szCs w:val="22"/>
        </w:rPr>
        <w:t>bankovní účet prodávajícího určený k úhradě plnění uvedený na faktuře nebude správcem daně zveřejněn v aplikaci „Registr DPH“.</w:t>
      </w:r>
    </w:p>
    <w:p w:rsidR="004F4B44" w:rsidRPr="004F4B44" w:rsidRDefault="004F4B44" w:rsidP="004F4B44">
      <w:pPr>
        <w:spacing w:before="120"/>
        <w:ind w:left="357"/>
        <w:jc w:val="both"/>
        <w:rPr>
          <w:rFonts w:ascii="Tahoma" w:hAnsi="Tahoma" w:cs="Tahoma"/>
          <w:sz w:val="22"/>
          <w:szCs w:val="22"/>
        </w:rPr>
      </w:pPr>
      <w:r w:rsidRPr="004F4B44">
        <w:rPr>
          <w:rFonts w:ascii="Tahoma" w:hAnsi="Tahoma" w:cs="Tahoma"/>
          <w:sz w:val="22"/>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w:t>
      </w:r>
      <w:r w:rsidRPr="004F4B44">
        <w:rPr>
          <w:rFonts w:ascii="Tahoma" w:hAnsi="Tahoma" w:cs="Tahoma"/>
          <w:b/>
          <w:sz w:val="22"/>
          <w:szCs w:val="22"/>
        </w:rPr>
        <w:br/>
        <w:t>Záruka za jakost, práva z vadného plnění</w:t>
      </w:r>
    </w:p>
    <w:p w:rsidR="004F4B44" w:rsidRPr="004F4B44" w:rsidRDefault="004F4B44" w:rsidP="004F4B44">
      <w:pPr>
        <w:spacing w:before="240"/>
        <w:rPr>
          <w:rFonts w:ascii="Tahoma" w:hAnsi="Tahoma" w:cs="Tahoma"/>
          <w:b/>
          <w:sz w:val="22"/>
          <w:szCs w:val="22"/>
        </w:rPr>
      </w:pPr>
      <w:r w:rsidRPr="004F4B44">
        <w:rPr>
          <w:rFonts w:ascii="Tahoma" w:hAnsi="Tahoma" w:cs="Tahoma"/>
          <w:b/>
          <w:sz w:val="22"/>
          <w:szCs w:val="22"/>
        </w:rPr>
        <w:t>Záruka za jakost</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Prodávající kupujícímu na zboží poskytuje záruku za jakost (dále jen „záruka“) ve smyslu § 2113 a násl. občanského zákoníku, a to v délce 24 měsíců (dále též „záruční doba“).</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Záruční doba začíná běžet dnem převzetí zboží kupujícím. Záruční doba se staví po dobu, po kterou nemůže kupující zboží řádně užívat pro vady, za které nese odpovědnost prodávající.</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Pro nahlašování a odstraňování vad v rámci záruky platí podmínky uvedené v odst. 6 a násl. tohoto článku smlouvy.</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Prodávající prohlašuje, že záruka se vztahuje na každého dalšího vlastníka zboží dodaného dle této smlouvy, a to v plném rozsahu až do skončení záruční doby.</w:t>
      </w:r>
    </w:p>
    <w:p w:rsidR="004F4B44" w:rsidRPr="004F4B44" w:rsidRDefault="004F4B44" w:rsidP="004F4B44">
      <w:pPr>
        <w:spacing w:before="240"/>
        <w:rPr>
          <w:rFonts w:ascii="Tahoma" w:hAnsi="Tahoma" w:cs="Tahoma"/>
          <w:b/>
          <w:sz w:val="22"/>
          <w:szCs w:val="22"/>
        </w:rPr>
      </w:pPr>
      <w:r w:rsidRPr="004F4B44">
        <w:rPr>
          <w:rFonts w:ascii="Tahoma" w:hAnsi="Tahoma" w:cs="Tahoma"/>
          <w:b/>
          <w:sz w:val="22"/>
          <w:szCs w:val="22"/>
        </w:rPr>
        <w:lastRenderedPageBreak/>
        <w:t>Práva z vadného plnění</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Vady zboží dle odst. 5 tohoto článku smlouvy a vady, které se projeví během záruční doby, budou prodávajícím odstraněny bezplatně.</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Veškeré vady zboží je kupující povinen uplatnit u prodávajícího bez zbytečného odkladu poté, kdy vadu zjistil, a to formou písemného oznámení (e-mailem), obsahujícím co nejpodrobnější specifikaci zjištěné vady. Kupující bude vady zboží oznamovat na:</w:t>
      </w:r>
    </w:p>
    <w:p w:rsidR="004F4B44" w:rsidRPr="004F4B44" w:rsidRDefault="005504E8" w:rsidP="00CE6B44">
      <w:pPr>
        <w:widowControl w:val="0"/>
        <w:numPr>
          <w:ilvl w:val="1"/>
          <w:numId w:val="6"/>
        </w:numPr>
        <w:tabs>
          <w:tab w:val="left" w:pos="1247"/>
          <w:tab w:val="left" w:pos="3969"/>
        </w:tabs>
        <w:autoSpaceDE w:val="0"/>
        <w:autoSpaceDN w:val="0"/>
        <w:spacing w:before="120" w:after="60"/>
        <w:ind w:hanging="626"/>
        <w:jc w:val="both"/>
        <w:rPr>
          <w:rFonts w:ascii="Tahoma" w:hAnsi="Tahoma" w:cs="Tahoma"/>
          <w:sz w:val="22"/>
          <w:szCs w:val="22"/>
        </w:rPr>
      </w:pPr>
      <w:r>
        <w:rPr>
          <w:rFonts w:ascii="Tahoma" w:hAnsi="Tahoma" w:cs="Tahoma"/>
          <w:sz w:val="22"/>
          <w:szCs w:val="22"/>
        </w:rPr>
        <w:t>e-mail:</w:t>
      </w:r>
      <w:r>
        <w:rPr>
          <w:rFonts w:ascii="Tahoma" w:hAnsi="Tahoma" w:cs="Tahoma"/>
          <w:sz w:val="22"/>
          <w:szCs w:val="22"/>
        </w:rPr>
        <w:tab/>
        <w:t>stembergova@afoffice.cz</w:t>
      </w:r>
    </w:p>
    <w:p w:rsidR="004F4B44" w:rsidRPr="004F4B44" w:rsidRDefault="005504E8" w:rsidP="004C754B">
      <w:pPr>
        <w:widowControl w:val="0"/>
        <w:numPr>
          <w:ilvl w:val="1"/>
          <w:numId w:val="6"/>
        </w:numPr>
        <w:tabs>
          <w:tab w:val="left" w:pos="1247"/>
          <w:tab w:val="left" w:pos="3969"/>
        </w:tabs>
        <w:autoSpaceDE w:val="0"/>
        <w:autoSpaceDN w:val="0"/>
        <w:spacing w:before="120" w:after="60"/>
        <w:ind w:left="1248"/>
        <w:jc w:val="both"/>
        <w:rPr>
          <w:rFonts w:ascii="Tahoma" w:hAnsi="Tahoma" w:cs="Tahoma"/>
          <w:sz w:val="22"/>
          <w:szCs w:val="22"/>
        </w:rPr>
      </w:pPr>
      <w:r>
        <w:rPr>
          <w:rFonts w:ascii="Tahoma" w:hAnsi="Tahoma" w:cs="Tahoma"/>
          <w:sz w:val="22"/>
          <w:szCs w:val="22"/>
        </w:rPr>
        <w:t>adresu:</w:t>
      </w:r>
      <w:r>
        <w:rPr>
          <w:rFonts w:ascii="Tahoma" w:hAnsi="Tahoma" w:cs="Tahoma"/>
          <w:sz w:val="22"/>
          <w:szCs w:val="22"/>
        </w:rPr>
        <w:tab/>
      </w:r>
      <w:proofErr w:type="spellStart"/>
      <w:r>
        <w:rPr>
          <w:rFonts w:ascii="Tahoma" w:hAnsi="Tahoma" w:cs="Tahoma"/>
          <w:sz w:val="22"/>
          <w:szCs w:val="22"/>
        </w:rPr>
        <w:t>Af</w:t>
      </w:r>
      <w:proofErr w:type="spellEnd"/>
      <w:r>
        <w:rPr>
          <w:rFonts w:ascii="Tahoma" w:hAnsi="Tahoma" w:cs="Tahoma"/>
          <w:sz w:val="22"/>
          <w:szCs w:val="22"/>
        </w:rPr>
        <w:t xml:space="preserve"> Office s.r.o., jednořadá 1051/53, Praha 6</w:t>
      </w:r>
    </w:p>
    <w:p w:rsidR="004F4B44" w:rsidRPr="004F4B44" w:rsidRDefault="004F4B44" w:rsidP="004C754B">
      <w:pPr>
        <w:widowControl w:val="0"/>
        <w:numPr>
          <w:ilvl w:val="1"/>
          <w:numId w:val="6"/>
        </w:numPr>
        <w:tabs>
          <w:tab w:val="left" w:pos="1247"/>
          <w:tab w:val="left" w:pos="3969"/>
        </w:tabs>
        <w:autoSpaceDE w:val="0"/>
        <w:autoSpaceDN w:val="0"/>
        <w:spacing w:before="120" w:after="60"/>
        <w:ind w:left="1248"/>
        <w:jc w:val="both"/>
        <w:rPr>
          <w:rFonts w:ascii="Tahoma" w:hAnsi="Tahoma" w:cs="Tahoma"/>
          <w:sz w:val="22"/>
          <w:szCs w:val="22"/>
        </w:rPr>
      </w:pPr>
      <w:r w:rsidRPr="004F4B44">
        <w:rPr>
          <w:rFonts w:ascii="Tahoma" w:hAnsi="Tahoma" w:cs="Tahoma"/>
          <w:sz w:val="22"/>
          <w:szCs w:val="22"/>
        </w:rPr>
        <w:t>do datové schránky</w:t>
      </w:r>
      <w:r w:rsidR="005504E8">
        <w:rPr>
          <w:rFonts w:ascii="Tahoma" w:hAnsi="Tahoma" w:cs="Tahoma"/>
          <w:sz w:val="22"/>
          <w:szCs w:val="22"/>
        </w:rPr>
        <w:t>:</w:t>
      </w:r>
      <w:r w:rsidR="005504E8">
        <w:rPr>
          <w:rFonts w:ascii="Tahoma" w:hAnsi="Tahoma" w:cs="Tahoma"/>
          <w:sz w:val="22"/>
          <w:szCs w:val="22"/>
        </w:rPr>
        <w:tab/>
        <w:t>pu9jhcu</w:t>
      </w:r>
    </w:p>
    <w:p w:rsidR="004F4B44" w:rsidRPr="004F4B44" w:rsidRDefault="004F4B44" w:rsidP="004C754B">
      <w:pPr>
        <w:numPr>
          <w:ilvl w:val="0"/>
          <w:numId w:val="6"/>
        </w:numPr>
        <w:spacing w:before="120"/>
        <w:ind w:left="357" w:hanging="357"/>
        <w:jc w:val="both"/>
        <w:rPr>
          <w:rFonts w:ascii="Tahoma" w:hAnsi="Tahoma" w:cs="Tahoma"/>
          <w:iCs/>
          <w:sz w:val="22"/>
          <w:szCs w:val="22"/>
        </w:rPr>
      </w:pPr>
      <w:r w:rsidRPr="004F4B44">
        <w:rPr>
          <w:rFonts w:ascii="Tahoma" w:hAnsi="Tahoma" w:cs="Tahoma"/>
          <w:sz w:val="22"/>
          <w:szCs w:val="22"/>
        </w:rPr>
        <w:t>Kupující má právo na odstranění vady dodáním nové věci nebo opravou; je-li vadné plnění podstatným porušením smlouvy, má také právo od smlouvy odstoupit. Právo volby plnění má kupující.</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616ED1">
        <w:rPr>
          <w:rFonts w:ascii="Tahoma" w:hAnsi="Tahoma" w:cs="Tahoma"/>
          <w:sz w:val="22"/>
          <w:szCs w:val="22"/>
        </w:rPr>
        <w:t>Odstranění vady musí být provedeno do 48 hodin od oznámení této vady prodávajícímu, pokud se smluvní strany v konkrétním případě nedohodnou písemně jinak</w:t>
      </w:r>
      <w:r w:rsidR="005E78B5" w:rsidRPr="00616ED1">
        <w:rPr>
          <w:rFonts w:ascii="Tahoma" w:hAnsi="Tahoma" w:cs="Tahoma"/>
          <w:sz w:val="22"/>
          <w:szCs w:val="22"/>
        </w:rPr>
        <w:t xml:space="preserve"> nebo pokud není uvedeno jinak v technické specifikaci, která je přílohou č. 1 této smlouvy</w:t>
      </w:r>
      <w:r w:rsidRPr="00616ED1">
        <w:rPr>
          <w:rFonts w:ascii="Tahoma" w:hAnsi="Tahoma" w:cs="Tahoma"/>
          <w:sz w:val="22"/>
          <w:szCs w:val="22"/>
        </w:rPr>
        <w:t>. Pokud</w:t>
      </w:r>
      <w:r w:rsidRPr="004F4B44">
        <w:rPr>
          <w:rFonts w:ascii="Tahoma" w:hAnsi="Tahoma" w:cs="Tahoma"/>
          <w:sz w:val="22"/>
          <w:szCs w:val="22"/>
        </w:rPr>
        <w:t xml:space="preserve"> prodávající vadu neodstraní ve stanovené lhůtě, je povinen kupujícímu poskytnout zdarma náhradní zboží o stejných nebo vyšších technických parametrech, a to až do doby předání opraveného zboží kupujícímu.</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V případě výměny vadného zboží začíná na vyměněné zboží běžet nová záruční doba v délce dle odst. 1 tohoto článku smlouvy.</w:t>
      </w:r>
    </w:p>
    <w:p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Prodávající je povinen uhradit kupujícímu škodu, která mu vznikla vadným plněním, a to v plné výši. Prodávající rovněž kupujícímu uhradí náklady vzniklé při uplatňování práv z vadného plnění.</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XI.</w:t>
      </w:r>
      <w:r w:rsidRPr="004F4B44">
        <w:rPr>
          <w:rFonts w:ascii="Tahoma" w:hAnsi="Tahoma" w:cs="Tahoma"/>
          <w:b/>
          <w:sz w:val="22"/>
          <w:szCs w:val="22"/>
        </w:rPr>
        <w:br/>
        <w:t>Sankce</w:t>
      </w:r>
    </w:p>
    <w:p w:rsidR="004F4B44" w:rsidRP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Neodevzdá</w:t>
      </w:r>
      <w:r w:rsidRPr="004F4B44">
        <w:rPr>
          <w:rFonts w:ascii="Tahoma" w:hAnsi="Tahoma" w:cs="Tahoma"/>
          <w:sz w:val="22"/>
          <w:szCs w:val="22"/>
        </w:rPr>
        <w:noBreakHyphen/>
        <w:t xml:space="preserve">li prodávající kupujícímu zboží ve lhůtě uvedené v čl. V odst. 2 této smlouvy, je povinen zaplatit kupujícímu smluvní pokutu ve výši </w:t>
      </w:r>
      <w:r w:rsidRPr="004F4B44">
        <w:rPr>
          <w:rFonts w:ascii="Tahoma" w:hAnsi="Tahoma" w:cs="Tahoma"/>
          <w:iCs/>
          <w:sz w:val="22"/>
          <w:szCs w:val="22"/>
        </w:rPr>
        <w:t>0,1 % z kupní ceny bez DPH uvedené v čl. IV odst. 1 této smlouvy</w:t>
      </w:r>
      <w:r w:rsidRPr="004F4B44">
        <w:rPr>
          <w:rFonts w:ascii="Tahoma" w:hAnsi="Tahoma" w:cs="Tahoma"/>
          <w:sz w:val="22"/>
          <w:szCs w:val="22"/>
        </w:rPr>
        <w:t>, a to za každý započatý den prodlení.</w:t>
      </w:r>
    </w:p>
    <w:p w:rsidR="004F4B44" w:rsidRP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 xml:space="preserve">Pokud prodávající neodstraní vadu zboží ve lhůtě uvedené v čl. X odst. 10 této smlouvy </w:t>
      </w:r>
      <w:r w:rsidRPr="004F4B44">
        <w:rPr>
          <w:rFonts w:ascii="Tahoma" w:hAnsi="Tahoma" w:cs="Tahoma"/>
          <w:sz w:val="22"/>
          <w:szCs w:val="22"/>
        </w:rPr>
        <w:lastRenderedPageBreak/>
        <w:t>a zároveň v této lhůtě kupujícímu za vadné zboží neposkytne zdarma náhradní zboží o stejných nebo vyšších technických parametrech, je povinen zaplatit kup</w:t>
      </w:r>
      <w:r w:rsidR="00392BA2">
        <w:rPr>
          <w:rFonts w:ascii="Tahoma" w:hAnsi="Tahoma" w:cs="Tahoma"/>
          <w:sz w:val="22"/>
          <w:szCs w:val="22"/>
        </w:rPr>
        <w:t>ujícímu smluvní pokutu ve výši 0,1</w:t>
      </w:r>
      <w:r w:rsidRPr="004F4B44">
        <w:rPr>
          <w:rFonts w:ascii="Tahoma" w:hAnsi="Tahoma" w:cs="Tahoma"/>
          <w:sz w:val="22"/>
          <w:szCs w:val="22"/>
        </w:rPr>
        <w:t> % z kupní ceny bez DPH podle čl. IV odst. 1 této smlouvy, a to za každý započatý den prodlení až do odstranění vady, nebo do poskytnutí náhradního zboží o stejných nebo vyšších technických parametrech.</w:t>
      </w:r>
    </w:p>
    <w:p w:rsidR="004F4B44" w:rsidRP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Pro případ prodlení se zaplacením kupní ceny sjednávají smluvní strany úrok z prodlení ve výši stanovené občanskoprávními předpisy.</w:t>
      </w:r>
    </w:p>
    <w:p w:rsidR="004F4B44" w:rsidRP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Smluvní pokuty se nezapočítávají na náhradu případně vzniklé škody, kterou lze vymáhat samostatně vedle smluvní pokuty, a to v plné výši.</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XII.</w:t>
      </w:r>
      <w:r w:rsidRPr="004F4B44">
        <w:rPr>
          <w:rFonts w:ascii="Tahoma" w:hAnsi="Tahoma" w:cs="Tahoma"/>
          <w:b/>
          <w:sz w:val="22"/>
          <w:szCs w:val="22"/>
        </w:rPr>
        <w:br/>
        <w:t>Zánik smlouvy</w:t>
      </w:r>
    </w:p>
    <w:p w:rsidR="004F4B44" w:rsidRPr="004F4B44" w:rsidRDefault="004F4B44" w:rsidP="004C754B">
      <w:pPr>
        <w:numPr>
          <w:ilvl w:val="3"/>
          <w:numId w:val="6"/>
        </w:numPr>
        <w:spacing w:before="120"/>
        <w:ind w:left="357" w:hanging="357"/>
        <w:jc w:val="both"/>
        <w:rPr>
          <w:rFonts w:ascii="Tahoma" w:hAnsi="Tahoma" w:cs="Tahoma"/>
          <w:sz w:val="22"/>
          <w:szCs w:val="22"/>
        </w:rPr>
      </w:pPr>
      <w:r w:rsidRPr="004F4B44">
        <w:rPr>
          <w:rFonts w:ascii="Tahoma" w:hAnsi="Tahoma" w:cs="Tahoma"/>
          <w:sz w:val="22"/>
          <w:szCs w:val="22"/>
        </w:rPr>
        <w:t>Tato smlouva zaniká:</w:t>
      </w:r>
    </w:p>
    <w:p w:rsidR="004F4B44" w:rsidRPr="004F4B44" w:rsidRDefault="004F4B44" w:rsidP="004C754B">
      <w:pPr>
        <w:widowControl w:val="0"/>
        <w:numPr>
          <w:ilvl w:val="0"/>
          <w:numId w:val="4"/>
        </w:numPr>
        <w:autoSpaceDE w:val="0"/>
        <w:autoSpaceDN w:val="0"/>
        <w:adjustRightInd w:val="0"/>
        <w:spacing w:before="60"/>
        <w:ind w:left="714" w:hanging="357"/>
        <w:jc w:val="both"/>
        <w:rPr>
          <w:rFonts w:ascii="Tahoma" w:hAnsi="Tahoma" w:cs="Tahoma"/>
          <w:sz w:val="22"/>
          <w:szCs w:val="22"/>
        </w:rPr>
      </w:pPr>
      <w:r w:rsidRPr="004F4B44">
        <w:rPr>
          <w:rFonts w:ascii="Tahoma" w:hAnsi="Tahoma" w:cs="Tahoma"/>
          <w:sz w:val="22"/>
          <w:szCs w:val="22"/>
        </w:rPr>
        <w:t>písemnou dohodou smluvních stran,</w:t>
      </w:r>
    </w:p>
    <w:p w:rsidR="004F4B44" w:rsidRPr="004F4B44" w:rsidRDefault="004F4B44" w:rsidP="004C754B">
      <w:pPr>
        <w:widowControl w:val="0"/>
        <w:numPr>
          <w:ilvl w:val="0"/>
          <w:numId w:val="4"/>
        </w:numPr>
        <w:autoSpaceDE w:val="0"/>
        <w:autoSpaceDN w:val="0"/>
        <w:adjustRightInd w:val="0"/>
        <w:spacing w:before="60"/>
        <w:ind w:left="714" w:hanging="357"/>
        <w:jc w:val="both"/>
        <w:rPr>
          <w:rFonts w:ascii="Tahoma" w:hAnsi="Tahoma" w:cs="Tahoma"/>
          <w:sz w:val="22"/>
          <w:szCs w:val="22"/>
        </w:rPr>
      </w:pPr>
      <w:r w:rsidRPr="004F4B44">
        <w:rPr>
          <w:rFonts w:ascii="Tahoma" w:hAnsi="Tahoma" w:cs="Tahoma"/>
          <w:sz w:val="22"/>
          <w:szCs w:val="22"/>
        </w:rPr>
        <w:t>jednostranným odstoupením od smlouvy pro její podstatné porušení druhou smluvní stranou, s tím, že podstatným porušením smlouvy se rozumí zejména</w:t>
      </w:r>
    </w:p>
    <w:p w:rsidR="004F4B44" w:rsidRPr="004F4B44" w:rsidRDefault="004F4B44" w:rsidP="004C754B">
      <w:pPr>
        <w:widowControl w:val="0"/>
        <w:numPr>
          <w:ilvl w:val="0"/>
          <w:numId w:val="5"/>
        </w:numPr>
        <w:tabs>
          <w:tab w:val="num" w:pos="1072"/>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neodevzdání zboží kupujícímu ve stanovené době plnění,</w:t>
      </w:r>
    </w:p>
    <w:p w:rsidR="004F4B44" w:rsidRPr="004F4B44" w:rsidRDefault="004F4B44" w:rsidP="004C754B">
      <w:pPr>
        <w:widowControl w:val="0"/>
        <w:numPr>
          <w:ilvl w:val="0"/>
          <w:numId w:val="5"/>
        </w:numPr>
        <w:tabs>
          <w:tab w:val="num" w:pos="1080"/>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pokud má zboží vady, které je činí neupotřebitelným nebo nemá vlastnosti, které si kupující vymínil nebo o kterých ho prodávající ujistil,</w:t>
      </w:r>
    </w:p>
    <w:p w:rsidR="004F4B44" w:rsidRPr="004F4B44" w:rsidRDefault="004F4B44" w:rsidP="004C754B">
      <w:pPr>
        <w:widowControl w:val="0"/>
        <w:numPr>
          <w:ilvl w:val="0"/>
          <w:numId w:val="5"/>
        </w:numPr>
        <w:tabs>
          <w:tab w:val="num" w:pos="1080"/>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nedodržení smluvních ujednání o záruce za jakost nebo o právech z vadného plnění,</w:t>
      </w:r>
    </w:p>
    <w:p w:rsidR="004F4B44" w:rsidRPr="004F4B44" w:rsidRDefault="004F4B44" w:rsidP="004C754B">
      <w:pPr>
        <w:widowControl w:val="0"/>
        <w:numPr>
          <w:ilvl w:val="0"/>
          <w:numId w:val="5"/>
        </w:numPr>
        <w:tabs>
          <w:tab w:val="num" w:pos="1072"/>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neuhrazení kupní ceny kupujícím po druhé výzvě prodávajícího k uhrazení dlužné částky, přičemž druhá výzva nesmí následovat dříve než 30 dnů po doručení první výzvy.</w:t>
      </w:r>
    </w:p>
    <w:p w:rsidR="004F4B44" w:rsidRPr="004F4B44" w:rsidRDefault="004F4B44" w:rsidP="004C754B">
      <w:pPr>
        <w:numPr>
          <w:ilvl w:val="3"/>
          <w:numId w:val="6"/>
        </w:numPr>
        <w:spacing w:before="120"/>
        <w:ind w:left="357" w:hanging="357"/>
        <w:jc w:val="both"/>
        <w:rPr>
          <w:rFonts w:ascii="Tahoma" w:hAnsi="Tahoma" w:cs="Tahoma"/>
          <w:sz w:val="22"/>
          <w:szCs w:val="22"/>
        </w:rPr>
      </w:pPr>
      <w:r w:rsidRPr="004F4B44">
        <w:rPr>
          <w:rFonts w:ascii="Tahoma" w:hAnsi="Tahoma" w:cs="Tahoma"/>
          <w:sz w:val="22"/>
          <w:szCs w:val="22"/>
        </w:rPr>
        <w:t>Kupující je dále oprávněn od této smlouvy odstoupit v těchto případech:</w:t>
      </w:r>
    </w:p>
    <w:p w:rsidR="004F4B44" w:rsidRPr="004F4B44" w:rsidRDefault="004F4B44" w:rsidP="004C754B">
      <w:pPr>
        <w:widowControl w:val="0"/>
        <w:numPr>
          <w:ilvl w:val="0"/>
          <w:numId w:val="19"/>
        </w:numPr>
        <w:spacing w:before="60"/>
        <w:ind w:left="714" w:hanging="357"/>
        <w:jc w:val="both"/>
        <w:rPr>
          <w:rFonts w:ascii="Tahoma" w:hAnsi="Tahoma" w:cs="Tahoma"/>
          <w:color w:val="000000"/>
          <w:sz w:val="22"/>
          <w:szCs w:val="22"/>
        </w:rPr>
      </w:pPr>
      <w:r w:rsidRPr="004F4B44">
        <w:rPr>
          <w:rFonts w:ascii="Tahoma" w:hAnsi="Tahoma" w:cs="Tahoma"/>
          <w:color w:val="000000"/>
          <w:sz w:val="22"/>
          <w:szCs w:val="22"/>
        </w:rPr>
        <w:t>bylo</w:t>
      </w:r>
      <w:r w:rsidRPr="004F4B44">
        <w:rPr>
          <w:rFonts w:ascii="Tahoma" w:hAnsi="Tahoma" w:cs="Tahoma"/>
          <w:color w:val="000000"/>
          <w:sz w:val="22"/>
          <w:szCs w:val="22"/>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4F4B44" w:rsidRPr="004F4B44" w:rsidRDefault="004F4B44" w:rsidP="004C754B">
      <w:pPr>
        <w:widowControl w:val="0"/>
        <w:numPr>
          <w:ilvl w:val="0"/>
          <w:numId w:val="19"/>
        </w:numPr>
        <w:spacing w:before="60"/>
        <w:ind w:left="714" w:hanging="357"/>
        <w:jc w:val="both"/>
        <w:rPr>
          <w:rFonts w:ascii="Tahoma" w:hAnsi="Tahoma" w:cs="Tahoma"/>
          <w:color w:val="000000"/>
          <w:sz w:val="22"/>
          <w:szCs w:val="22"/>
        </w:rPr>
      </w:pPr>
      <w:r w:rsidRPr="004F4B44">
        <w:rPr>
          <w:rFonts w:ascii="Tahoma" w:hAnsi="Tahoma" w:cs="Tahoma"/>
          <w:color w:val="000000"/>
          <w:sz w:val="22"/>
          <w:szCs w:val="22"/>
        </w:rPr>
        <w:t>podá-li prodávající sám na sebe insolvenční návrh.</w:t>
      </w:r>
    </w:p>
    <w:p w:rsidR="004F4B44" w:rsidRPr="004F4B44" w:rsidRDefault="004F4B44" w:rsidP="004C754B">
      <w:pPr>
        <w:numPr>
          <w:ilvl w:val="3"/>
          <w:numId w:val="6"/>
        </w:numPr>
        <w:spacing w:before="120"/>
        <w:ind w:left="357" w:hanging="357"/>
        <w:jc w:val="both"/>
        <w:rPr>
          <w:rFonts w:ascii="Tahoma" w:hAnsi="Tahoma" w:cs="Tahoma"/>
          <w:color w:val="000000"/>
          <w:sz w:val="22"/>
          <w:szCs w:val="22"/>
        </w:rPr>
      </w:pPr>
      <w:r w:rsidRPr="004F4B44">
        <w:rPr>
          <w:rFonts w:ascii="Tahoma" w:hAnsi="Tahoma" w:cs="Tahoma"/>
          <w:sz w:val="22"/>
          <w:szCs w:val="22"/>
        </w:rPr>
        <w:t>Odstoupením</w:t>
      </w:r>
      <w:r w:rsidRPr="004F4B44">
        <w:rPr>
          <w:rFonts w:ascii="Tahoma" w:hAnsi="Tahoma" w:cs="Tahoma"/>
          <w:color w:val="000000"/>
          <w:sz w:val="22"/>
          <w:szCs w:val="22"/>
        </w:rPr>
        <w:t xml:space="preserve"> od smlouvy není dotčeno právo oprávněné smluvní strany na zaplacení smluvní pokuty ani na náhradu škody vzniklé porušením smlouvy.</w:t>
      </w:r>
    </w:p>
    <w:p w:rsidR="004F4B44" w:rsidRPr="004F4B44" w:rsidRDefault="004F4B44" w:rsidP="004C754B">
      <w:pPr>
        <w:numPr>
          <w:ilvl w:val="3"/>
          <w:numId w:val="6"/>
        </w:numPr>
        <w:spacing w:before="120"/>
        <w:ind w:left="357" w:hanging="357"/>
        <w:jc w:val="both"/>
        <w:rPr>
          <w:rFonts w:ascii="Tahoma" w:hAnsi="Tahoma" w:cs="Tahoma"/>
          <w:sz w:val="22"/>
          <w:szCs w:val="22"/>
        </w:rPr>
      </w:pPr>
      <w:r w:rsidRPr="004F4B44">
        <w:rPr>
          <w:rFonts w:ascii="Tahoma" w:hAnsi="Tahoma" w:cs="Tahoma"/>
          <w:sz w:val="22"/>
          <w:szCs w:val="22"/>
        </w:rPr>
        <w:t>Pro účely této smlouvy se pod pojmem „bez zbytečného odkladu“ dle § 2002 občanského zákoníku rozumí „nejpozději do 3 týdnů“.</w:t>
      </w:r>
    </w:p>
    <w:p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XIII.</w:t>
      </w:r>
      <w:r w:rsidRPr="004F4B44">
        <w:rPr>
          <w:rFonts w:ascii="Tahoma" w:hAnsi="Tahoma" w:cs="Tahoma"/>
          <w:b/>
          <w:sz w:val="22"/>
          <w:szCs w:val="22"/>
        </w:rPr>
        <w:br/>
        <w:t>Závěrečná ustanovení</w:t>
      </w:r>
    </w:p>
    <w:p w:rsidR="004F4B44" w:rsidRPr="004F4B44" w:rsidRDefault="004F4B44" w:rsidP="004C754B">
      <w:pPr>
        <w:numPr>
          <w:ilvl w:val="0"/>
          <w:numId w:val="12"/>
        </w:numPr>
        <w:tabs>
          <w:tab w:val="clear" w:pos="720"/>
        </w:tabs>
        <w:spacing w:before="120"/>
        <w:ind w:left="357" w:hanging="357"/>
        <w:jc w:val="both"/>
        <w:rPr>
          <w:rFonts w:ascii="Tahoma" w:hAnsi="Tahoma" w:cs="Tahoma"/>
          <w:sz w:val="22"/>
          <w:szCs w:val="22"/>
        </w:rPr>
      </w:pPr>
      <w:r w:rsidRPr="004F4B44">
        <w:rPr>
          <w:rFonts w:ascii="Tahoma" w:hAnsi="Tahoma" w:cs="Tahoma"/>
          <w:sz w:val="22"/>
          <w:szCs w:val="22"/>
        </w:rPr>
        <w:t>Tato smlouva nabývá platnosti a účinnosti dnem,</w:t>
      </w:r>
      <w:r w:rsidRPr="004F4B44">
        <w:rPr>
          <w:sz w:val="24"/>
          <w:szCs w:val="24"/>
        </w:rPr>
        <w:t xml:space="preserve"> </w:t>
      </w:r>
      <w:r w:rsidRPr="004F4B44">
        <w:rPr>
          <w:rFonts w:ascii="Tahoma" w:hAnsi="Tahoma" w:cs="Tahoma"/>
          <w:sz w:val="22"/>
          <w:szCs w:val="22"/>
        </w:rPr>
        <w:t>kdy vyjádření souhlasu s obsahem návrhu smlouvy dojde druhé smluvní straně,</w:t>
      </w:r>
      <w:r w:rsidRPr="004F4B44">
        <w:rPr>
          <w:sz w:val="24"/>
          <w:szCs w:val="24"/>
        </w:rPr>
        <w:t xml:space="preserve"> </w:t>
      </w:r>
      <w:r w:rsidRPr="004F4B44">
        <w:rPr>
          <w:rFonts w:ascii="Tahoma" w:hAnsi="Tahoma" w:cs="Tahoma"/>
          <w:sz w:val="22"/>
          <w:szCs w:val="22"/>
        </w:rPr>
        <w:t>nestanoví</w:t>
      </w:r>
      <w:r w:rsidRPr="004F4B44">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4F4B44" w:rsidRPr="004F4B44" w:rsidRDefault="004F4B44" w:rsidP="004C754B">
      <w:pPr>
        <w:numPr>
          <w:ilvl w:val="0"/>
          <w:numId w:val="12"/>
        </w:numPr>
        <w:tabs>
          <w:tab w:val="clear" w:pos="720"/>
        </w:tabs>
        <w:spacing w:before="120"/>
        <w:ind w:left="357" w:hanging="357"/>
        <w:jc w:val="both"/>
        <w:rPr>
          <w:rFonts w:ascii="Tahoma" w:hAnsi="Tahoma" w:cs="Tahoma"/>
          <w:sz w:val="22"/>
          <w:szCs w:val="22"/>
        </w:rPr>
      </w:pPr>
      <w:r w:rsidRPr="004F4B44">
        <w:rPr>
          <w:rFonts w:ascii="Tahoma" w:hAnsi="Tahoma" w:cs="Tahoma"/>
          <w:sz w:val="22"/>
          <w:szCs w:val="22"/>
        </w:rPr>
        <w:lastRenderedPageBreak/>
        <w:t>Doplňování nebo změnu této smlouvy lze provádět jen se souhlasem obou smluvních stran, a to pouze formou písemných, postupně číslovaných a takto označených dodatků.</w:t>
      </w:r>
    </w:p>
    <w:p w:rsidR="004F4B44" w:rsidRPr="004F4B44" w:rsidRDefault="004F4B44" w:rsidP="004C754B">
      <w:pPr>
        <w:numPr>
          <w:ilvl w:val="0"/>
          <w:numId w:val="12"/>
        </w:numPr>
        <w:tabs>
          <w:tab w:val="clear" w:pos="720"/>
        </w:tabs>
        <w:spacing w:before="120"/>
        <w:ind w:left="357" w:hanging="357"/>
        <w:jc w:val="both"/>
        <w:rPr>
          <w:rFonts w:ascii="Tahoma" w:hAnsi="Tahoma" w:cs="Tahoma"/>
          <w:sz w:val="22"/>
          <w:szCs w:val="22"/>
        </w:rPr>
      </w:pPr>
      <w:r w:rsidRPr="004F4B44">
        <w:rPr>
          <w:rFonts w:ascii="Tahoma" w:hAnsi="Tahoma" w:cs="Tahoma"/>
          <w:sz w:val="22"/>
          <w:szCs w:val="22"/>
        </w:rPr>
        <w:t>Prodávající nemůže bez souhlasu kupujícího postoupit svá práva a povinnosti plynoucí z této smlouvy třetí osobě.</w:t>
      </w:r>
    </w:p>
    <w:p w:rsidR="004F4B44" w:rsidRPr="004F4B44" w:rsidRDefault="004F4B44" w:rsidP="004C754B">
      <w:pPr>
        <w:numPr>
          <w:ilvl w:val="0"/>
          <w:numId w:val="12"/>
        </w:numPr>
        <w:tabs>
          <w:tab w:val="clear" w:pos="720"/>
        </w:tabs>
        <w:spacing w:before="120"/>
        <w:ind w:left="357" w:hanging="357"/>
        <w:jc w:val="both"/>
        <w:rPr>
          <w:rFonts w:ascii="Tahoma" w:hAnsi="Tahoma" w:cs="Tahoma"/>
          <w:sz w:val="22"/>
          <w:szCs w:val="22"/>
        </w:rPr>
      </w:pPr>
      <w:r w:rsidRPr="004F4B44">
        <w:rPr>
          <w:rFonts w:ascii="Tahoma" w:hAnsi="Tahoma" w:cs="Tahoma"/>
          <w:sz w:val="22"/>
          <w:szCs w:val="22"/>
        </w:rPr>
        <w:t>Tato smlouva je vyhotovena ve 4 stejnopisech s platností originálu, z nichž kupující obdrží 3 a prodávající 1.</w:t>
      </w:r>
    </w:p>
    <w:p w:rsidR="004F4B44" w:rsidRPr="004F4B44" w:rsidRDefault="004F4B44" w:rsidP="004C754B">
      <w:pPr>
        <w:numPr>
          <w:ilvl w:val="0"/>
          <w:numId w:val="12"/>
        </w:numPr>
        <w:tabs>
          <w:tab w:val="clear" w:pos="720"/>
        </w:tabs>
        <w:spacing w:before="120"/>
        <w:ind w:left="357" w:hanging="357"/>
        <w:jc w:val="both"/>
        <w:rPr>
          <w:rFonts w:ascii="Tahoma" w:hAnsi="Tahoma" w:cs="Tahoma"/>
          <w:sz w:val="22"/>
          <w:szCs w:val="22"/>
        </w:rPr>
      </w:pPr>
      <w:r w:rsidRPr="004F4B44">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F4B44" w:rsidRPr="004F4B44" w:rsidRDefault="004F4B44" w:rsidP="004C754B">
      <w:pPr>
        <w:numPr>
          <w:ilvl w:val="0"/>
          <w:numId w:val="12"/>
        </w:numPr>
        <w:tabs>
          <w:tab w:val="clear" w:pos="720"/>
        </w:tabs>
        <w:spacing w:before="120"/>
        <w:ind w:left="357" w:hanging="357"/>
        <w:jc w:val="both"/>
        <w:rPr>
          <w:rFonts w:ascii="Tahoma" w:hAnsi="Tahoma" w:cs="Tahoma"/>
          <w:sz w:val="22"/>
          <w:szCs w:val="22"/>
        </w:rPr>
      </w:pPr>
      <w:r w:rsidRPr="004F4B44">
        <w:rPr>
          <w:rFonts w:ascii="Tahoma" w:hAnsi="Tahoma" w:cs="Tahoma"/>
          <w:sz w:val="22"/>
          <w:szCs w:val="22"/>
        </w:rPr>
        <w:t>Smluvní strany se dohodly, že pokud se na tuto smlouvu vztahuje povinnost uveřejnění v registru smluv ve smyslu zákona o registru smluv, provede uveřejnění v souladu se zákonem kupující.</w:t>
      </w:r>
    </w:p>
    <w:p w:rsidR="004F4B44" w:rsidRPr="004F4B44" w:rsidRDefault="004F4B44" w:rsidP="004C754B">
      <w:pPr>
        <w:numPr>
          <w:ilvl w:val="0"/>
          <w:numId w:val="12"/>
        </w:numPr>
        <w:tabs>
          <w:tab w:val="clear" w:pos="720"/>
        </w:tabs>
        <w:spacing w:before="120"/>
        <w:ind w:left="357" w:hanging="357"/>
        <w:jc w:val="both"/>
        <w:rPr>
          <w:rFonts w:ascii="Tahoma" w:hAnsi="Tahoma" w:cs="Tahoma"/>
          <w:iCs/>
          <w:sz w:val="22"/>
          <w:szCs w:val="22"/>
        </w:rPr>
      </w:pPr>
      <w:r w:rsidRPr="004F4B44">
        <w:rPr>
          <w:rFonts w:ascii="Tahoma" w:hAnsi="Tahoma" w:cs="Tahoma"/>
          <w:iCs/>
          <w:sz w:val="22"/>
          <w:szCs w:val="22"/>
        </w:rPr>
        <w:t>Nedílnou součástí této smlouvy jsou následující přílohy:</w:t>
      </w:r>
    </w:p>
    <w:p w:rsidR="004F4B44" w:rsidRDefault="004F4B44" w:rsidP="00392BA2">
      <w:pPr>
        <w:spacing w:before="120"/>
        <w:ind w:left="357"/>
        <w:jc w:val="both"/>
        <w:rPr>
          <w:rFonts w:ascii="Tahoma" w:hAnsi="Tahoma" w:cs="Tahoma"/>
          <w:iCs/>
          <w:sz w:val="22"/>
          <w:szCs w:val="22"/>
        </w:rPr>
      </w:pPr>
      <w:r w:rsidRPr="004F4B44">
        <w:rPr>
          <w:rFonts w:ascii="Tahoma" w:hAnsi="Tahoma" w:cs="Tahoma"/>
          <w:iCs/>
          <w:sz w:val="22"/>
          <w:szCs w:val="22"/>
        </w:rPr>
        <w:t xml:space="preserve">Příloha č. 1: </w:t>
      </w:r>
      <w:r w:rsidR="00CE6B44">
        <w:rPr>
          <w:rFonts w:ascii="Tahoma" w:hAnsi="Tahoma" w:cs="Tahoma"/>
          <w:iCs/>
          <w:sz w:val="22"/>
          <w:szCs w:val="22"/>
        </w:rPr>
        <w:t>Technická specifikace zboží</w:t>
      </w:r>
    </w:p>
    <w:p w:rsidR="00CE6B44" w:rsidRPr="004F4B44" w:rsidRDefault="00CE6B44" w:rsidP="00392BA2">
      <w:pPr>
        <w:spacing w:before="120"/>
        <w:ind w:left="357"/>
        <w:jc w:val="both"/>
        <w:rPr>
          <w:rFonts w:ascii="Tahoma" w:hAnsi="Tahoma" w:cs="Tahoma"/>
          <w:iCs/>
          <w:sz w:val="22"/>
          <w:szCs w:val="22"/>
        </w:rPr>
      </w:pPr>
      <w:r>
        <w:rPr>
          <w:rFonts w:ascii="Tahoma" w:hAnsi="Tahoma" w:cs="Tahoma"/>
          <w:iCs/>
          <w:sz w:val="22"/>
          <w:szCs w:val="22"/>
        </w:rPr>
        <w:t>Příloha č. 2: Podrobný rozpis kupní ceny</w:t>
      </w:r>
    </w:p>
    <w:p w:rsidR="004F4B44" w:rsidRPr="004F4B44" w:rsidRDefault="004F4B44" w:rsidP="004F4B44">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2967"/>
        <w:gridCol w:w="1340"/>
        <w:gridCol w:w="1340"/>
        <w:gridCol w:w="3133"/>
      </w:tblGrid>
      <w:tr w:rsidR="004F4B44" w:rsidRPr="004F4B44" w:rsidTr="0084765D">
        <w:tc>
          <w:tcPr>
            <w:tcW w:w="2967" w:type="dxa"/>
          </w:tcPr>
          <w:p w:rsidR="004F4B44" w:rsidRPr="004F4B44" w:rsidRDefault="004F4B44" w:rsidP="004F4B44">
            <w:pPr>
              <w:spacing w:before="240"/>
              <w:rPr>
                <w:rFonts w:ascii="Tahoma" w:hAnsi="Tahoma" w:cs="Tahoma"/>
                <w:sz w:val="22"/>
                <w:szCs w:val="22"/>
              </w:rPr>
            </w:pPr>
            <w:r w:rsidRPr="004F4B44">
              <w:rPr>
                <w:rFonts w:ascii="Tahoma" w:hAnsi="Tahoma" w:cs="Tahoma"/>
                <w:sz w:val="22"/>
                <w:szCs w:val="22"/>
              </w:rPr>
              <w:t>V Ostravě dne ………………</w:t>
            </w:r>
          </w:p>
        </w:tc>
        <w:tc>
          <w:tcPr>
            <w:tcW w:w="1340" w:type="dxa"/>
          </w:tcPr>
          <w:p w:rsidR="004F4B44" w:rsidRPr="004F4B44" w:rsidRDefault="004F4B44" w:rsidP="004F4B44">
            <w:pPr>
              <w:rPr>
                <w:rFonts w:ascii="Tahoma" w:hAnsi="Tahoma" w:cs="Tahoma"/>
                <w:sz w:val="22"/>
                <w:szCs w:val="22"/>
              </w:rPr>
            </w:pPr>
          </w:p>
        </w:tc>
        <w:tc>
          <w:tcPr>
            <w:tcW w:w="1340" w:type="dxa"/>
          </w:tcPr>
          <w:p w:rsidR="004F4B44" w:rsidRPr="004F4B44" w:rsidRDefault="004F4B44" w:rsidP="004F4B44">
            <w:pPr>
              <w:rPr>
                <w:rFonts w:ascii="Tahoma" w:hAnsi="Tahoma" w:cs="Tahoma"/>
                <w:sz w:val="22"/>
                <w:szCs w:val="22"/>
              </w:rPr>
            </w:pPr>
          </w:p>
        </w:tc>
        <w:tc>
          <w:tcPr>
            <w:tcW w:w="3133" w:type="dxa"/>
          </w:tcPr>
          <w:p w:rsidR="004F4B44" w:rsidRPr="004F4B44" w:rsidRDefault="004F4B44" w:rsidP="004F4B44">
            <w:pPr>
              <w:spacing w:before="240"/>
              <w:rPr>
                <w:rFonts w:ascii="Tahoma" w:hAnsi="Tahoma" w:cs="Tahoma"/>
                <w:sz w:val="22"/>
                <w:szCs w:val="22"/>
              </w:rPr>
            </w:pPr>
            <w:r w:rsidRPr="004F4B44">
              <w:rPr>
                <w:rFonts w:ascii="Tahoma" w:hAnsi="Tahoma" w:cs="Tahoma"/>
                <w:sz w:val="22"/>
                <w:szCs w:val="22"/>
              </w:rPr>
              <w:t>V ……………… dne ………………</w:t>
            </w:r>
          </w:p>
        </w:tc>
      </w:tr>
      <w:tr w:rsidR="004F4B44" w:rsidRPr="004F4B44" w:rsidTr="0084765D">
        <w:trPr>
          <w:cantSplit/>
          <w:trHeight w:val="1241"/>
        </w:trPr>
        <w:tc>
          <w:tcPr>
            <w:tcW w:w="2967" w:type="dxa"/>
            <w:tcBorders>
              <w:bottom w:val="single" w:sz="4" w:space="0" w:color="auto"/>
            </w:tcBorders>
            <w:vAlign w:val="center"/>
          </w:tcPr>
          <w:p w:rsidR="004F4B44" w:rsidRPr="004F4B44" w:rsidRDefault="004F4B44" w:rsidP="004F4B44">
            <w:pPr>
              <w:rPr>
                <w:rFonts w:ascii="Tahoma" w:hAnsi="Tahoma" w:cs="Tahoma"/>
                <w:sz w:val="22"/>
                <w:szCs w:val="22"/>
              </w:rPr>
            </w:pPr>
          </w:p>
          <w:p w:rsidR="004F4B44" w:rsidRPr="004F4B44" w:rsidRDefault="004F4B44" w:rsidP="004F4B44">
            <w:pPr>
              <w:rPr>
                <w:rFonts w:ascii="Tahoma" w:hAnsi="Tahoma" w:cs="Tahoma"/>
                <w:sz w:val="22"/>
                <w:szCs w:val="22"/>
              </w:rPr>
            </w:pPr>
          </w:p>
          <w:p w:rsidR="004F4B44" w:rsidRDefault="004F4B44" w:rsidP="004F4B44">
            <w:pPr>
              <w:rPr>
                <w:rFonts w:ascii="Tahoma" w:hAnsi="Tahoma" w:cs="Tahoma"/>
                <w:sz w:val="22"/>
                <w:szCs w:val="22"/>
              </w:rPr>
            </w:pPr>
          </w:p>
          <w:p w:rsidR="00392BA2" w:rsidRDefault="00392BA2" w:rsidP="004F4B44">
            <w:pPr>
              <w:rPr>
                <w:rFonts w:ascii="Tahoma" w:hAnsi="Tahoma" w:cs="Tahoma"/>
                <w:sz w:val="22"/>
                <w:szCs w:val="22"/>
              </w:rPr>
            </w:pPr>
          </w:p>
          <w:p w:rsidR="00392BA2" w:rsidRDefault="00392BA2" w:rsidP="004F4B44">
            <w:pPr>
              <w:rPr>
                <w:rFonts w:ascii="Tahoma" w:hAnsi="Tahoma" w:cs="Tahoma"/>
                <w:sz w:val="22"/>
                <w:szCs w:val="22"/>
              </w:rPr>
            </w:pPr>
          </w:p>
          <w:p w:rsidR="00392BA2" w:rsidRDefault="00392BA2" w:rsidP="004F4B44">
            <w:pPr>
              <w:rPr>
                <w:rFonts w:ascii="Tahoma" w:hAnsi="Tahoma" w:cs="Tahoma"/>
                <w:sz w:val="22"/>
                <w:szCs w:val="22"/>
              </w:rPr>
            </w:pPr>
          </w:p>
          <w:p w:rsidR="00392BA2" w:rsidRDefault="00392BA2" w:rsidP="004F4B44">
            <w:pPr>
              <w:rPr>
                <w:rFonts w:ascii="Tahoma" w:hAnsi="Tahoma" w:cs="Tahoma"/>
                <w:sz w:val="22"/>
                <w:szCs w:val="22"/>
              </w:rPr>
            </w:pPr>
          </w:p>
          <w:p w:rsidR="00392BA2" w:rsidRPr="004F4B44" w:rsidRDefault="00392BA2" w:rsidP="004F4B44">
            <w:pPr>
              <w:rPr>
                <w:rFonts w:ascii="Tahoma" w:hAnsi="Tahoma" w:cs="Tahoma"/>
                <w:sz w:val="22"/>
                <w:szCs w:val="22"/>
              </w:rPr>
            </w:pPr>
          </w:p>
          <w:p w:rsidR="004F4B44" w:rsidRPr="004F4B44" w:rsidRDefault="004F4B44" w:rsidP="004F4B44">
            <w:pPr>
              <w:rPr>
                <w:rFonts w:ascii="Tahoma" w:hAnsi="Tahoma" w:cs="Tahoma"/>
                <w:sz w:val="22"/>
                <w:szCs w:val="22"/>
              </w:rPr>
            </w:pPr>
          </w:p>
          <w:p w:rsidR="004F4B44" w:rsidRPr="004F4B44" w:rsidRDefault="004F4B44" w:rsidP="004F4B44">
            <w:pPr>
              <w:rPr>
                <w:rFonts w:ascii="Tahoma" w:hAnsi="Tahoma" w:cs="Tahoma"/>
                <w:sz w:val="22"/>
                <w:szCs w:val="22"/>
              </w:rPr>
            </w:pPr>
          </w:p>
          <w:p w:rsidR="004F4B44" w:rsidRPr="004F4B44" w:rsidRDefault="004F4B44" w:rsidP="004F4B44">
            <w:pPr>
              <w:rPr>
                <w:rFonts w:ascii="Tahoma" w:hAnsi="Tahoma" w:cs="Tahoma"/>
                <w:sz w:val="22"/>
                <w:szCs w:val="22"/>
              </w:rPr>
            </w:pPr>
          </w:p>
        </w:tc>
        <w:tc>
          <w:tcPr>
            <w:tcW w:w="1340" w:type="dxa"/>
          </w:tcPr>
          <w:p w:rsidR="004F4B44" w:rsidRPr="004F4B44" w:rsidRDefault="004F4B44" w:rsidP="004F4B44">
            <w:pPr>
              <w:jc w:val="center"/>
              <w:rPr>
                <w:rFonts w:ascii="Tahoma" w:hAnsi="Tahoma" w:cs="Tahoma"/>
                <w:sz w:val="22"/>
                <w:szCs w:val="22"/>
              </w:rPr>
            </w:pPr>
          </w:p>
        </w:tc>
        <w:tc>
          <w:tcPr>
            <w:tcW w:w="1340" w:type="dxa"/>
            <w:vAlign w:val="center"/>
          </w:tcPr>
          <w:p w:rsidR="004F4B44" w:rsidRPr="004F4B44" w:rsidRDefault="004F4B44" w:rsidP="004F4B44">
            <w:pPr>
              <w:jc w:val="center"/>
              <w:rPr>
                <w:rFonts w:ascii="Tahoma" w:hAnsi="Tahoma" w:cs="Tahoma"/>
                <w:sz w:val="22"/>
                <w:szCs w:val="22"/>
              </w:rPr>
            </w:pPr>
          </w:p>
        </w:tc>
        <w:tc>
          <w:tcPr>
            <w:tcW w:w="3133" w:type="dxa"/>
            <w:tcBorders>
              <w:bottom w:val="single" w:sz="4" w:space="0" w:color="auto"/>
            </w:tcBorders>
            <w:vAlign w:val="center"/>
          </w:tcPr>
          <w:p w:rsidR="004F4B44" w:rsidRPr="004F4B44" w:rsidRDefault="004F4B44" w:rsidP="004F4B44">
            <w:pPr>
              <w:jc w:val="center"/>
              <w:rPr>
                <w:rFonts w:ascii="Tahoma" w:hAnsi="Tahoma" w:cs="Tahoma"/>
                <w:sz w:val="22"/>
                <w:szCs w:val="22"/>
              </w:rPr>
            </w:pPr>
          </w:p>
        </w:tc>
      </w:tr>
      <w:tr w:rsidR="004F4B44" w:rsidRPr="004F4B44" w:rsidTr="0084765D">
        <w:trPr>
          <w:trHeight w:val="70"/>
        </w:trPr>
        <w:tc>
          <w:tcPr>
            <w:tcW w:w="2967" w:type="dxa"/>
            <w:tcBorders>
              <w:top w:val="single" w:sz="4" w:space="0" w:color="auto"/>
            </w:tcBorders>
          </w:tcPr>
          <w:p w:rsidR="004F4B44" w:rsidRPr="004F4B44" w:rsidRDefault="004F4B44" w:rsidP="004F4B44">
            <w:pPr>
              <w:jc w:val="center"/>
              <w:rPr>
                <w:rFonts w:ascii="Tahoma" w:hAnsi="Tahoma" w:cs="Tahoma"/>
                <w:sz w:val="22"/>
                <w:szCs w:val="22"/>
              </w:rPr>
            </w:pPr>
            <w:r w:rsidRPr="004F4B44">
              <w:rPr>
                <w:rFonts w:ascii="Tahoma" w:hAnsi="Tahoma" w:cs="Tahoma"/>
                <w:sz w:val="22"/>
                <w:szCs w:val="22"/>
              </w:rPr>
              <w:t>za kupujícího</w:t>
            </w:r>
          </w:p>
          <w:p w:rsidR="004F4B44" w:rsidRPr="004F4B44" w:rsidRDefault="004F4B44" w:rsidP="004F4B44">
            <w:pPr>
              <w:rPr>
                <w:rFonts w:ascii="Tahoma" w:hAnsi="Tahoma" w:cs="Tahoma"/>
                <w:iCs/>
                <w:sz w:val="22"/>
                <w:szCs w:val="22"/>
              </w:rPr>
            </w:pPr>
            <w:r w:rsidRPr="004F4B44">
              <w:rPr>
                <w:rFonts w:ascii="Tahoma" w:hAnsi="Tahoma" w:cs="Tahoma"/>
                <w:iCs/>
                <w:sz w:val="22"/>
                <w:szCs w:val="22"/>
              </w:rPr>
              <w:t xml:space="preserve">       Mgr. Jan Netolička</w:t>
            </w:r>
          </w:p>
          <w:p w:rsidR="004F4B44" w:rsidRPr="004F4B44" w:rsidRDefault="004F4B44" w:rsidP="004F4B44">
            <w:pPr>
              <w:rPr>
                <w:rFonts w:ascii="Tahoma" w:hAnsi="Tahoma" w:cs="Tahoma"/>
                <w:iCs/>
                <w:sz w:val="22"/>
                <w:szCs w:val="22"/>
              </w:rPr>
            </w:pPr>
            <w:r w:rsidRPr="004F4B44">
              <w:rPr>
                <w:rFonts w:ascii="Tahoma" w:hAnsi="Tahoma" w:cs="Tahoma"/>
                <w:iCs/>
                <w:sz w:val="22"/>
                <w:szCs w:val="22"/>
              </w:rPr>
              <w:t xml:space="preserve">        ředitel organizace</w:t>
            </w:r>
          </w:p>
        </w:tc>
        <w:tc>
          <w:tcPr>
            <w:tcW w:w="1340" w:type="dxa"/>
          </w:tcPr>
          <w:p w:rsidR="004F4B44" w:rsidRPr="004F4B44" w:rsidRDefault="004F4B44" w:rsidP="004F4B44">
            <w:pPr>
              <w:jc w:val="center"/>
              <w:rPr>
                <w:rFonts w:ascii="Tahoma" w:hAnsi="Tahoma" w:cs="Tahoma"/>
                <w:sz w:val="22"/>
                <w:szCs w:val="22"/>
              </w:rPr>
            </w:pPr>
          </w:p>
        </w:tc>
        <w:tc>
          <w:tcPr>
            <w:tcW w:w="1340" w:type="dxa"/>
            <w:vAlign w:val="center"/>
          </w:tcPr>
          <w:p w:rsidR="004F4B44" w:rsidRPr="004F4B44" w:rsidRDefault="004F4B44" w:rsidP="004F4B44">
            <w:pPr>
              <w:jc w:val="center"/>
              <w:rPr>
                <w:rFonts w:ascii="Tahoma" w:hAnsi="Tahoma" w:cs="Tahoma"/>
                <w:sz w:val="22"/>
                <w:szCs w:val="22"/>
              </w:rPr>
            </w:pPr>
          </w:p>
        </w:tc>
        <w:tc>
          <w:tcPr>
            <w:tcW w:w="3133" w:type="dxa"/>
            <w:tcBorders>
              <w:top w:val="single" w:sz="4" w:space="0" w:color="auto"/>
            </w:tcBorders>
          </w:tcPr>
          <w:p w:rsidR="004F4B44" w:rsidRPr="004F4B44" w:rsidRDefault="004F4B44" w:rsidP="004F4B44">
            <w:pPr>
              <w:jc w:val="center"/>
              <w:rPr>
                <w:rFonts w:ascii="Tahoma" w:hAnsi="Tahoma" w:cs="Tahoma"/>
                <w:sz w:val="22"/>
                <w:szCs w:val="22"/>
              </w:rPr>
            </w:pPr>
            <w:r w:rsidRPr="004F4B44">
              <w:rPr>
                <w:rFonts w:ascii="Tahoma" w:hAnsi="Tahoma" w:cs="Tahoma"/>
                <w:sz w:val="22"/>
                <w:szCs w:val="22"/>
              </w:rPr>
              <w:t>za prodávajícího</w:t>
            </w:r>
          </w:p>
          <w:p w:rsidR="004F4B44" w:rsidRDefault="00CE6B44" w:rsidP="004F4B44">
            <w:pPr>
              <w:tabs>
                <w:tab w:val="center" w:pos="1985"/>
                <w:tab w:val="center" w:pos="6804"/>
              </w:tabs>
              <w:jc w:val="center"/>
              <w:rPr>
                <w:rFonts w:ascii="Tahoma" w:hAnsi="Tahoma" w:cs="Tahoma"/>
                <w:sz w:val="22"/>
                <w:szCs w:val="22"/>
              </w:rPr>
            </w:pPr>
            <w:r>
              <w:rPr>
                <w:rFonts w:ascii="Tahoma" w:hAnsi="Tahoma" w:cs="Tahoma"/>
                <w:sz w:val="22"/>
                <w:szCs w:val="22"/>
              </w:rPr>
              <w:t xml:space="preserve">Daniel </w:t>
            </w:r>
            <w:proofErr w:type="spellStart"/>
            <w:r>
              <w:rPr>
                <w:rFonts w:ascii="Tahoma" w:hAnsi="Tahoma" w:cs="Tahoma"/>
                <w:sz w:val="22"/>
                <w:szCs w:val="22"/>
              </w:rPr>
              <w:t>Štemberg</w:t>
            </w:r>
            <w:proofErr w:type="spellEnd"/>
            <w:r>
              <w:rPr>
                <w:rFonts w:ascii="Tahoma" w:hAnsi="Tahoma" w:cs="Tahoma"/>
                <w:sz w:val="22"/>
                <w:szCs w:val="22"/>
              </w:rPr>
              <w:t>, jednatel</w:t>
            </w:r>
          </w:p>
          <w:p w:rsidR="00CE6B44" w:rsidRPr="004F4B44" w:rsidRDefault="00CE6B44" w:rsidP="004F4B44">
            <w:pPr>
              <w:tabs>
                <w:tab w:val="center" w:pos="1985"/>
                <w:tab w:val="center" w:pos="6804"/>
              </w:tabs>
              <w:jc w:val="center"/>
              <w:rPr>
                <w:rFonts w:ascii="Tahoma" w:hAnsi="Tahoma" w:cs="Tahoma"/>
                <w:sz w:val="22"/>
                <w:szCs w:val="22"/>
              </w:rPr>
            </w:pPr>
            <w:r>
              <w:rPr>
                <w:rFonts w:ascii="Tahoma" w:hAnsi="Tahoma" w:cs="Tahoma"/>
                <w:sz w:val="22"/>
                <w:szCs w:val="22"/>
              </w:rPr>
              <w:t>spol. AF Office s.r.o.</w:t>
            </w:r>
          </w:p>
        </w:tc>
      </w:tr>
    </w:tbl>
    <w:p w:rsidR="004F4B44" w:rsidRPr="004F4B44" w:rsidRDefault="004F4B44" w:rsidP="004F4B44">
      <w:pPr>
        <w:widowControl w:val="0"/>
        <w:autoSpaceDE w:val="0"/>
        <w:autoSpaceDN w:val="0"/>
        <w:spacing w:before="120" w:after="240"/>
        <w:ind w:left="1349" w:hanging="992"/>
        <w:jc w:val="both"/>
        <w:rPr>
          <w:rFonts w:ascii="Tahoma" w:hAnsi="Tahoma" w:cs="Tahoma"/>
          <w:i/>
          <w:iCs/>
          <w:color w:val="FF0000"/>
          <w:sz w:val="22"/>
          <w:szCs w:val="22"/>
        </w:rPr>
      </w:pPr>
    </w:p>
    <w:p w:rsidR="00210AC6" w:rsidRPr="003569D7" w:rsidRDefault="00210AC6" w:rsidP="003569D7">
      <w:pPr>
        <w:rPr>
          <w:rFonts w:eastAsia="Calibri"/>
        </w:rPr>
      </w:pPr>
    </w:p>
    <w:sectPr w:rsidR="00210AC6" w:rsidRPr="003569D7" w:rsidSect="002C52F4">
      <w:headerReference w:type="default" r:id="rId9"/>
      <w:footerReference w:type="default" r:id="rId10"/>
      <w:pgSz w:w="11906" w:h="16838"/>
      <w:pgMar w:top="1417" w:right="1106" w:bottom="1417" w:left="1417"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AE" w:rsidRDefault="007A7CAE" w:rsidP="00A75EFF">
      <w:r>
        <w:separator/>
      </w:r>
    </w:p>
  </w:endnote>
  <w:endnote w:type="continuationSeparator" w:id="0">
    <w:p w:rsidR="007A7CAE" w:rsidRDefault="007A7CAE" w:rsidP="00A7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0B" w:rsidRDefault="003225DA">
    <w:pPr>
      <w:pStyle w:val="Zpat"/>
    </w:pPr>
    <w:r>
      <w:rPr>
        <w:noProof/>
      </w:rPr>
      <w:drawing>
        <wp:anchor distT="0" distB="0" distL="114300" distR="114300" simplePos="0" relativeHeight="251661312" behindDoc="1" locked="0" layoutInCell="1" allowOverlap="1" wp14:anchorId="38F7CA9D" wp14:editId="1524B384">
          <wp:simplePos x="0" y="0"/>
          <wp:positionH relativeFrom="column">
            <wp:posOffset>4581525</wp:posOffset>
          </wp:positionH>
          <wp:positionV relativeFrom="paragraph">
            <wp:posOffset>-273050</wp:posOffset>
          </wp:positionV>
          <wp:extent cx="1259205" cy="548005"/>
          <wp:effectExtent l="0" t="0" r="0" b="4445"/>
          <wp:wrapTight wrapText="bothSides">
            <wp:wrapPolygon edited="0">
              <wp:start x="0" y="0"/>
              <wp:lineTo x="0" y="21024"/>
              <wp:lineTo x="21241" y="21024"/>
              <wp:lineTo x="21241" y="0"/>
              <wp:lineTo x="0" y="0"/>
            </wp:wrapPolygon>
          </wp:wrapTight>
          <wp:docPr id="2" name="Obrázek 2" descr="K:\Dokumenty školy\Vizuální styl MSK_2015\logo_PO\logo_PO\logo_prisp_organizace_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okumenty školy\Vizuální styl MSK_2015\logo_PO\logo_PO\logo_prisp_organizace_MS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20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A0B">
      <w:rPr>
        <w:noProof/>
      </w:rPr>
      <mc:AlternateContent>
        <mc:Choice Requires="wps">
          <w:drawing>
            <wp:anchor distT="0" distB="0" distL="114300" distR="114300" simplePos="0" relativeHeight="251660288" behindDoc="0" locked="0" layoutInCell="1" allowOverlap="1" wp14:anchorId="3C07978F" wp14:editId="0A4E232B">
              <wp:simplePos x="0" y="0"/>
              <wp:positionH relativeFrom="column">
                <wp:posOffset>0</wp:posOffset>
              </wp:positionH>
              <wp:positionV relativeFrom="paragraph">
                <wp:posOffset>-335659</wp:posOffset>
              </wp:positionV>
              <wp:extent cx="5943012" cy="0"/>
              <wp:effectExtent l="0" t="0" r="19685" b="19050"/>
              <wp:wrapNone/>
              <wp:docPr id="3" name="Přímá spojnice 3"/>
              <wp:cNvGraphicFramePr/>
              <a:graphic xmlns:a="http://schemas.openxmlformats.org/drawingml/2006/main">
                <a:graphicData uri="http://schemas.microsoft.com/office/word/2010/wordprocessingShape">
                  <wps:wsp>
                    <wps:cNvCnPr/>
                    <wps:spPr>
                      <a:xfrm>
                        <a:off x="0" y="0"/>
                        <a:ext cx="594301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3B437C52"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45pt" to="467.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AE" w:rsidRDefault="007A7CAE" w:rsidP="00A75EFF">
      <w:r>
        <w:separator/>
      </w:r>
    </w:p>
  </w:footnote>
  <w:footnote w:type="continuationSeparator" w:id="0">
    <w:p w:rsidR="007A7CAE" w:rsidRDefault="007A7CAE" w:rsidP="00A75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FF" w:rsidRDefault="00A75EFF">
    <w:pPr>
      <w:pStyle w:val="Zhlav"/>
    </w:pPr>
    <w:r>
      <w:tab/>
    </w:r>
  </w:p>
  <w:tbl>
    <w:tblPr>
      <w:tblStyle w:val="Mkatabulky"/>
      <w:tblW w:w="9248"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322"/>
    </w:tblGrid>
    <w:tr w:rsidR="00A75EFF" w:rsidTr="00E5332C">
      <w:trPr>
        <w:trHeight w:val="1686"/>
      </w:trPr>
      <w:tc>
        <w:tcPr>
          <w:tcW w:w="1393" w:type="dxa"/>
        </w:tcPr>
        <w:p w:rsidR="00A75EFF" w:rsidRDefault="003225DA" w:rsidP="00223A0B">
          <w:pPr>
            <w:pStyle w:val="Zhlav"/>
          </w:pPr>
          <w:r>
            <w:rPr>
              <w:noProof/>
            </w:rPr>
            <w:drawing>
              <wp:inline distT="0" distB="0" distL="0" distR="0">
                <wp:extent cx="1085850" cy="950120"/>
                <wp:effectExtent l="0" t="0" r="0" b="2540"/>
                <wp:docPr id="1" name="Obrázek 1" descr="K:\Dokumenty školy\Logo\wi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y školy\Logo\wig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772" cy="957052"/>
                        </a:xfrm>
                        <a:prstGeom prst="rect">
                          <a:avLst/>
                        </a:prstGeom>
                        <a:noFill/>
                        <a:ln>
                          <a:noFill/>
                        </a:ln>
                      </pic:spPr>
                    </pic:pic>
                  </a:graphicData>
                </a:graphic>
              </wp:inline>
            </w:drawing>
          </w:r>
        </w:p>
      </w:tc>
      <w:tc>
        <w:tcPr>
          <w:tcW w:w="7855" w:type="dxa"/>
        </w:tcPr>
        <w:p w:rsidR="00A75EFF" w:rsidRPr="00A75EFF" w:rsidRDefault="00A75EFF" w:rsidP="00A75EFF">
          <w:pPr>
            <w:pStyle w:val="Zhlav"/>
            <w:rPr>
              <w:b/>
            </w:rPr>
          </w:pPr>
          <w:r w:rsidRPr="00A75EFF">
            <w:rPr>
              <w:b/>
            </w:rPr>
            <w:t>Wichterlovo gymnázium, Ostrava-Poruba, příspěvková organizace</w:t>
          </w:r>
        </w:p>
        <w:p w:rsidR="00A75EFF" w:rsidRDefault="00A75EFF" w:rsidP="00A75EFF">
          <w:pPr>
            <w:pStyle w:val="Zhlav"/>
          </w:pPr>
          <w:r>
            <w:t>Čs. exilu 669, 708 00 Ostrava-Poruba</w:t>
          </w:r>
        </w:p>
        <w:p w:rsidR="00A75EFF" w:rsidRDefault="00A75EFF" w:rsidP="00A75EFF">
          <w:pPr>
            <w:pStyle w:val="Zhlav"/>
          </w:pPr>
          <w:r>
            <w:t>tel. +420 596 912 567, mob. +420 775 997 669</w:t>
          </w:r>
        </w:p>
        <w:p w:rsidR="00A75EFF" w:rsidRDefault="00A75EFF" w:rsidP="00A75EFF">
          <w:pPr>
            <w:pStyle w:val="Zhlav"/>
          </w:pPr>
          <w:r w:rsidRPr="00A75EFF">
            <w:t>reditel@wigym.cz</w:t>
          </w:r>
          <w:r>
            <w:t xml:space="preserve">, </w:t>
          </w:r>
          <w:r w:rsidRPr="00A75EFF">
            <w:t>sekretariat@wigym.cz</w:t>
          </w:r>
          <w:r>
            <w:t xml:space="preserve"> </w:t>
          </w:r>
        </w:p>
        <w:p w:rsidR="00A75EFF" w:rsidRPr="00A75EFF" w:rsidRDefault="00A75EFF" w:rsidP="00A75EFF">
          <w:pPr>
            <w:pStyle w:val="Zhlav"/>
            <w:rPr>
              <w:b/>
            </w:rPr>
          </w:pPr>
          <w:r w:rsidRPr="00A75EFF">
            <w:rPr>
              <w:b/>
            </w:rPr>
            <w:t>www.wigym.cz</w:t>
          </w:r>
        </w:p>
      </w:tc>
    </w:tr>
  </w:tbl>
  <w:p w:rsidR="00A75EFF" w:rsidRDefault="00A75EFF" w:rsidP="00A75E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27D"/>
    <w:multiLevelType w:val="hybridMultilevel"/>
    <w:tmpl w:val="50CE42F6"/>
    <w:lvl w:ilvl="0" w:tplc="35904DF0">
      <w:start w:val="1"/>
      <w:numFmt w:val="bullet"/>
      <w:pStyle w:val="odrazky"/>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3"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4"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1"/>
  </w:num>
  <w:num w:numId="4">
    <w:abstractNumId w:val="5"/>
  </w:num>
  <w:num w:numId="5">
    <w:abstractNumId w:val="1"/>
  </w:num>
  <w:num w:numId="6">
    <w:abstractNumId w:val="6"/>
  </w:num>
  <w:num w:numId="7">
    <w:abstractNumId w:val="14"/>
  </w:num>
  <w:num w:numId="8">
    <w:abstractNumId w:val="4"/>
  </w:num>
  <w:num w:numId="9">
    <w:abstractNumId w:val="15"/>
  </w:num>
  <w:num w:numId="10">
    <w:abstractNumId w:val="2"/>
  </w:num>
  <w:num w:numId="11">
    <w:abstractNumId w:val="10"/>
  </w:num>
  <w:num w:numId="12">
    <w:abstractNumId w:val="12"/>
  </w:num>
  <w:num w:numId="13">
    <w:abstractNumId w:val="16"/>
  </w:num>
  <w:num w:numId="14">
    <w:abstractNumId w:val="8"/>
  </w:num>
  <w:num w:numId="15">
    <w:abstractNumId w:val="18"/>
  </w:num>
  <w:num w:numId="16">
    <w:abstractNumId w:val="17"/>
  </w:num>
  <w:num w:numId="17">
    <w:abstractNumId w:val="19"/>
  </w:num>
  <w:num w:numId="18">
    <w:abstractNumId w:val="13"/>
  </w:num>
  <w:num w:numId="19">
    <w:abstractNumId w:val="7"/>
  </w:num>
  <w:num w:numId="20">
    <w:abstractNumId w:val="9"/>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FF"/>
    <w:rsid w:val="00006C61"/>
    <w:rsid w:val="00014ADB"/>
    <w:rsid w:val="00032046"/>
    <w:rsid w:val="00053221"/>
    <w:rsid w:val="00062E11"/>
    <w:rsid w:val="000671C8"/>
    <w:rsid w:val="00077734"/>
    <w:rsid w:val="000B0F06"/>
    <w:rsid w:val="000B64B9"/>
    <w:rsid w:val="000B6C5B"/>
    <w:rsid w:val="00116A28"/>
    <w:rsid w:val="001614BF"/>
    <w:rsid w:val="00177EF2"/>
    <w:rsid w:val="001808EB"/>
    <w:rsid w:val="001936BF"/>
    <w:rsid w:val="001B3BAE"/>
    <w:rsid w:val="001B434F"/>
    <w:rsid w:val="00210AC6"/>
    <w:rsid w:val="0021113B"/>
    <w:rsid w:val="00223A0B"/>
    <w:rsid w:val="002A0618"/>
    <w:rsid w:val="002B647E"/>
    <w:rsid w:val="002C52F4"/>
    <w:rsid w:val="002E6246"/>
    <w:rsid w:val="00301BA4"/>
    <w:rsid w:val="00303BAE"/>
    <w:rsid w:val="00315535"/>
    <w:rsid w:val="00320597"/>
    <w:rsid w:val="003225DA"/>
    <w:rsid w:val="003242BD"/>
    <w:rsid w:val="0034460E"/>
    <w:rsid w:val="003569D7"/>
    <w:rsid w:val="00392BA2"/>
    <w:rsid w:val="003C2BF7"/>
    <w:rsid w:val="003C59B5"/>
    <w:rsid w:val="003E00CA"/>
    <w:rsid w:val="003E642F"/>
    <w:rsid w:val="00401D56"/>
    <w:rsid w:val="00443A7C"/>
    <w:rsid w:val="0046590B"/>
    <w:rsid w:val="00476408"/>
    <w:rsid w:val="004770AB"/>
    <w:rsid w:val="004C666D"/>
    <w:rsid w:val="004C754B"/>
    <w:rsid w:val="004F4B44"/>
    <w:rsid w:val="00504E03"/>
    <w:rsid w:val="00530D76"/>
    <w:rsid w:val="00545529"/>
    <w:rsid w:val="005504E8"/>
    <w:rsid w:val="0056600C"/>
    <w:rsid w:val="0058422B"/>
    <w:rsid w:val="00585D2E"/>
    <w:rsid w:val="005A3E57"/>
    <w:rsid w:val="005C4B54"/>
    <w:rsid w:val="005D13AA"/>
    <w:rsid w:val="005E4A23"/>
    <w:rsid w:val="005E4F16"/>
    <w:rsid w:val="005E78B5"/>
    <w:rsid w:val="005F3B5A"/>
    <w:rsid w:val="00604266"/>
    <w:rsid w:val="00606753"/>
    <w:rsid w:val="00606E90"/>
    <w:rsid w:val="00616ED1"/>
    <w:rsid w:val="00630769"/>
    <w:rsid w:val="006A7BDA"/>
    <w:rsid w:val="006C70EF"/>
    <w:rsid w:val="00730229"/>
    <w:rsid w:val="007357D9"/>
    <w:rsid w:val="007635BA"/>
    <w:rsid w:val="007A0D5D"/>
    <w:rsid w:val="007A7CAE"/>
    <w:rsid w:val="007B11A1"/>
    <w:rsid w:val="007B5C92"/>
    <w:rsid w:val="007C1D02"/>
    <w:rsid w:val="007F221B"/>
    <w:rsid w:val="007F36C0"/>
    <w:rsid w:val="008019EB"/>
    <w:rsid w:val="00801DEE"/>
    <w:rsid w:val="00812289"/>
    <w:rsid w:val="00821005"/>
    <w:rsid w:val="00822990"/>
    <w:rsid w:val="00842C2A"/>
    <w:rsid w:val="008462BF"/>
    <w:rsid w:val="00867A93"/>
    <w:rsid w:val="008856D6"/>
    <w:rsid w:val="00902B5B"/>
    <w:rsid w:val="0096235F"/>
    <w:rsid w:val="009E6BB3"/>
    <w:rsid w:val="00A155BF"/>
    <w:rsid w:val="00A24CA8"/>
    <w:rsid w:val="00A308D4"/>
    <w:rsid w:val="00A53D60"/>
    <w:rsid w:val="00A64EE9"/>
    <w:rsid w:val="00A71914"/>
    <w:rsid w:val="00A75EFF"/>
    <w:rsid w:val="00A85B22"/>
    <w:rsid w:val="00AC254F"/>
    <w:rsid w:val="00B06727"/>
    <w:rsid w:val="00B233D7"/>
    <w:rsid w:val="00B31DA3"/>
    <w:rsid w:val="00B92852"/>
    <w:rsid w:val="00B965A9"/>
    <w:rsid w:val="00BB00BE"/>
    <w:rsid w:val="00BB60CE"/>
    <w:rsid w:val="00C94483"/>
    <w:rsid w:val="00C97629"/>
    <w:rsid w:val="00CB1B3F"/>
    <w:rsid w:val="00CB5867"/>
    <w:rsid w:val="00CE26FE"/>
    <w:rsid w:val="00CE6B44"/>
    <w:rsid w:val="00D03192"/>
    <w:rsid w:val="00D14993"/>
    <w:rsid w:val="00D454DC"/>
    <w:rsid w:val="00D51723"/>
    <w:rsid w:val="00D6184B"/>
    <w:rsid w:val="00E51C6C"/>
    <w:rsid w:val="00E5332C"/>
    <w:rsid w:val="00E75BB6"/>
    <w:rsid w:val="00E825C4"/>
    <w:rsid w:val="00F12A01"/>
    <w:rsid w:val="00F20EF6"/>
    <w:rsid w:val="00F23250"/>
    <w:rsid w:val="00F74368"/>
    <w:rsid w:val="00F74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14282-F92B-4023-A7FC-5B7A650A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5EF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B43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B233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A75EFF"/>
    <w:pPr>
      <w:keepNext/>
      <w:outlineLvl w:val="3"/>
    </w:pPr>
    <w:rPr>
      <w:sz w:val="24"/>
    </w:rPr>
  </w:style>
  <w:style w:type="paragraph" w:styleId="Nadpis5">
    <w:name w:val="heading 5"/>
    <w:basedOn w:val="Normln"/>
    <w:next w:val="Normln"/>
    <w:link w:val="Nadpis5Char"/>
    <w:qFormat/>
    <w:rsid w:val="00A75EFF"/>
    <w:pPr>
      <w:keepNext/>
      <w:spacing w:line="360" w:lineRule="auto"/>
      <w:outlineLvl w:val="4"/>
    </w:pPr>
    <w:rPr>
      <w:b/>
      <w:bCs/>
      <w:sz w:val="24"/>
    </w:rPr>
  </w:style>
  <w:style w:type="paragraph" w:styleId="Nadpis6">
    <w:name w:val="heading 6"/>
    <w:basedOn w:val="Normln"/>
    <w:next w:val="Normln"/>
    <w:link w:val="Nadpis6Char"/>
    <w:qFormat/>
    <w:rsid w:val="00A75EFF"/>
    <w:pPr>
      <w:keepNext/>
      <w:spacing w:line="360" w:lineRule="auto"/>
      <w:jc w:val="both"/>
      <w:outlineLvl w:val="5"/>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5EFF"/>
    <w:pPr>
      <w:tabs>
        <w:tab w:val="center" w:pos="4536"/>
        <w:tab w:val="right" w:pos="9072"/>
      </w:tabs>
      <w:spacing w:line="300" w:lineRule="atLeast"/>
      <w:jc w:val="right"/>
    </w:pPr>
    <w:rPr>
      <w:rFonts w:ascii="Century Gothic" w:hAnsi="Century Gothic"/>
    </w:rPr>
  </w:style>
  <w:style w:type="character" w:customStyle="1" w:styleId="ZhlavChar">
    <w:name w:val="Záhlaví Char"/>
    <w:basedOn w:val="Standardnpsmoodstavce"/>
    <w:link w:val="Zhlav"/>
    <w:uiPriority w:val="99"/>
    <w:rsid w:val="00A75EFF"/>
    <w:rPr>
      <w:rFonts w:ascii="Century Gothic" w:eastAsia="Times New Roman" w:hAnsi="Century Gothic" w:cs="Times New Roman"/>
      <w:sz w:val="20"/>
      <w:szCs w:val="20"/>
      <w:lang w:eastAsia="cs-CZ"/>
    </w:rPr>
  </w:style>
  <w:style w:type="paragraph" w:styleId="Zpat">
    <w:name w:val="footer"/>
    <w:basedOn w:val="Normln"/>
    <w:link w:val="ZpatChar"/>
    <w:uiPriority w:val="99"/>
    <w:unhideWhenUsed/>
    <w:rsid w:val="00A75EFF"/>
    <w:pPr>
      <w:tabs>
        <w:tab w:val="center" w:pos="4536"/>
        <w:tab w:val="right" w:pos="9072"/>
      </w:tabs>
    </w:pPr>
  </w:style>
  <w:style w:type="character" w:customStyle="1" w:styleId="ZpatChar">
    <w:name w:val="Zápatí Char"/>
    <w:basedOn w:val="Standardnpsmoodstavce"/>
    <w:link w:val="Zpat"/>
    <w:uiPriority w:val="99"/>
    <w:rsid w:val="00A75EFF"/>
  </w:style>
  <w:style w:type="table" w:styleId="Mkatabulky">
    <w:name w:val="Table Grid"/>
    <w:basedOn w:val="Normlntabulka"/>
    <w:uiPriority w:val="59"/>
    <w:rsid w:val="00A7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A75EF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A75EFF"/>
    <w:rPr>
      <w:rFonts w:ascii="Times New Roman" w:eastAsia="Times New Roman" w:hAnsi="Times New Roman" w:cs="Times New Roman"/>
      <w:b/>
      <w:bCs/>
      <w:sz w:val="24"/>
      <w:szCs w:val="20"/>
      <w:lang w:eastAsia="cs-CZ"/>
    </w:rPr>
  </w:style>
  <w:style w:type="character" w:customStyle="1" w:styleId="Nadpis6Char">
    <w:name w:val="Nadpis 6 Char"/>
    <w:basedOn w:val="Standardnpsmoodstavce"/>
    <w:link w:val="Nadpis6"/>
    <w:rsid w:val="00A75EFF"/>
    <w:rPr>
      <w:rFonts w:ascii="Times New Roman" w:eastAsia="Times New Roman" w:hAnsi="Times New Roman" w:cs="Times New Roman"/>
      <w:b/>
      <w:bCs/>
      <w:sz w:val="24"/>
      <w:szCs w:val="20"/>
      <w:lang w:eastAsia="cs-CZ"/>
    </w:rPr>
  </w:style>
  <w:style w:type="paragraph" w:styleId="Nzev">
    <w:name w:val="Title"/>
    <w:basedOn w:val="Normln"/>
    <w:link w:val="NzevChar"/>
    <w:qFormat/>
    <w:rsid w:val="00A75EFF"/>
    <w:pPr>
      <w:spacing w:line="360" w:lineRule="auto"/>
      <w:jc w:val="center"/>
    </w:pPr>
    <w:rPr>
      <w:b/>
      <w:bCs/>
      <w:sz w:val="24"/>
    </w:rPr>
  </w:style>
  <w:style w:type="character" w:customStyle="1" w:styleId="NzevChar">
    <w:name w:val="Název Char"/>
    <w:basedOn w:val="Standardnpsmoodstavce"/>
    <w:link w:val="Nzev"/>
    <w:rsid w:val="00A75EFF"/>
    <w:rPr>
      <w:rFonts w:ascii="Times New Roman" w:eastAsia="Times New Roman" w:hAnsi="Times New Roman" w:cs="Times New Roman"/>
      <w:b/>
      <w:bCs/>
      <w:sz w:val="24"/>
      <w:szCs w:val="20"/>
      <w:lang w:eastAsia="cs-CZ"/>
    </w:rPr>
  </w:style>
  <w:style w:type="paragraph" w:styleId="Normlnweb">
    <w:name w:val="Normal (Web)"/>
    <w:basedOn w:val="Normln"/>
    <w:uiPriority w:val="99"/>
    <w:semiHidden/>
    <w:rsid w:val="00A75EFF"/>
    <w:pPr>
      <w:spacing w:before="100" w:beforeAutospacing="1" w:after="119"/>
    </w:pPr>
    <w:rPr>
      <w:rFonts w:ascii="Arial Unicode MS" w:eastAsia="Arial Unicode MS" w:hAnsi="Arial Unicode MS" w:cs="Arial Unicode MS"/>
      <w:sz w:val="24"/>
      <w:szCs w:val="24"/>
    </w:rPr>
  </w:style>
  <w:style w:type="paragraph" w:customStyle="1" w:styleId="odrazky">
    <w:name w:val="_odrazky"/>
    <w:basedOn w:val="Normln"/>
    <w:rsid w:val="00A75EFF"/>
    <w:pPr>
      <w:numPr>
        <w:numId w:val="1"/>
      </w:numPr>
    </w:pPr>
    <w:rPr>
      <w:sz w:val="24"/>
      <w:szCs w:val="24"/>
    </w:rPr>
  </w:style>
  <w:style w:type="character" w:styleId="Hypertextovodkaz">
    <w:name w:val="Hyperlink"/>
    <w:basedOn w:val="Standardnpsmoodstavce"/>
    <w:uiPriority w:val="99"/>
    <w:unhideWhenUsed/>
    <w:rsid w:val="00A75EFF"/>
    <w:rPr>
      <w:color w:val="0000FF" w:themeColor="hyperlink"/>
      <w:u w:val="single"/>
    </w:rPr>
  </w:style>
  <w:style w:type="paragraph" w:styleId="Textbubliny">
    <w:name w:val="Balloon Text"/>
    <w:basedOn w:val="Normln"/>
    <w:link w:val="TextbublinyChar"/>
    <w:uiPriority w:val="99"/>
    <w:semiHidden/>
    <w:unhideWhenUsed/>
    <w:rsid w:val="00223A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0B"/>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1B434F"/>
    <w:rPr>
      <w:rFonts w:asciiTheme="majorHAnsi" w:eastAsiaTheme="majorEastAsia" w:hAnsiTheme="majorHAnsi" w:cstheme="majorBidi"/>
      <w:color w:val="365F91" w:themeColor="accent1" w:themeShade="BF"/>
      <w:sz w:val="32"/>
      <w:szCs w:val="32"/>
      <w:lang w:eastAsia="cs-CZ"/>
    </w:rPr>
  </w:style>
  <w:style w:type="paragraph" w:styleId="Odstavecseseznamem">
    <w:name w:val="List Paragraph"/>
    <w:basedOn w:val="Normln"/>
    <w:uiPriority w:val="34"/>
    <w:qFormat/>
    <w:rsid w:val="00E825C4"/>
    <w:pPr>
      <w:ind w:left="720"/>
      <w:contextualSpacing/>
    </w:pPr>
  </w:style>
  <w:style w:type="character" w:customStyle="1" w:styleId="Nadpis2Char">
    <w:name w:val="Nadpis 2 Char"/>
    <w:basedOn w:val="Standardnpsmoodstavce"/>
    <w:link w:val="Nadpis2"/>
    <w:uiPriority w:val="9"/>
    <w:rsid w:val="00B233D7"/>
    <w:rPr>
      <w:rFonts w:asciiTheme="majorHAnsi" w:eastAsiaTheme="majorEastAsia" w:hAnsiTheme="majorHAnsi" w:cstheme="majorBidi"/>
      <w:color w:val="365F91" w:themeColor="accent1" w:themeShade="BF"/>
      <w:sz w:val="26"/>
      <w:szCs w:val="26"/>
      <w:lang w:eastAsia="cs-CZ"/>
    </w:rPr>
  </w:style>
  <w:style w:type="character" w:styleId="Zdraznn">
    <w:name w:val="Emphasis"/>
    <w:basedOn w:val="Standardnpsmoodstavce"/>
    <w:uiPriority w:val="20"/>
    <w:qFormat/>
    <w:rsid w:val="00210A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93163">
      <w:bodyDiv w:val="1"/>
      <w:marLeft w:val="0"/>
      <w:marRight w:val="0"/>
      <w:marTop w:val="0"/>
      <w:marBottom w:val="0"/>
      <w:divBdr>
        <w:top w:val="none" w:sz="0" w:space="0" w:color="auto"/>
        <w:left w:val="none" w:sz="0" w:space="0" w:color="auto"/>
        <w:bottom w:val="none" w:sz="0" w:space="0" w:color="auto"/>
        <w:right w:val="none" w:sz="0" w:space="0" w:color="auto"/>
      </w:divBdr>
    </w:div>
    <w:div w:id="795027619">
      <w:bodyDiv w:val="1"/>
      <w:marLeft w:val="0"/>
      <w:marRight w:val="0"/>
      <w:marTop w:val="0"/>
      <w:marBottom w:val="0"/>
      <w:divBdr>
        <w:top w:val="none" w:sz="0" w:space="0" w:color="auto"/>
        <w:left w:val="none" w:sz="0" w:space="0" w:color="auto"/>
        <w:bottom w:val="none" w:sz="0" w:space="0" w:color="auto"/>
        <w:right w:val="none" w:sz="0" w:space="0" w:color="auto"/>
      </w:divBdr>
    </w:div>
    <w:div w:id="1121806095">
      <w:bodyDiv w:val="1"/>
      <w:marLeft w:val="0"/>
      <w:marRight w:val="0"/>
      <w:marTop w:val="0"/>
      <w:marBottom w:val="0"/>
      <w:divBdr>
        <w:top w:val="none" w:sz="0" w:space="0" w:color="auto"/>
        <w:left w:val="none" w:sz="0" w:space="0" w:color="auto"/>
        <w:bottom w:val="none" w:sz="0" w:space="0" w:color="auto"/>
        <w:right w:val="none" w:sz="0" w:space="0" w:color="auto"/>
      </w:divBdr>
    </w:div>
    <w:div w:id="1571698143">
      <w:bodyDiv w:val="1"/>
      <w:marLeft w:val="0"/>
      <w:marRight w:val="0"/>
      <w:marTop w:val="0"/>
      <w:marBottom w:val="0"/>
      <w:divBdr>
        <w:top w:val="none" w:sz="0" w:space="0" w:color="auto"/>
        <w:left w:val="none" w:sz="0" w:space="0" w:color="auto"/>
        <w:bottom w:val="none" w:sz="0" w:space="0" w:color="auto"/>
        <w:right w:val="none" w:sz="0" w:space="0" w:color="auto"/>
      </w:divBdr>
    </w:div>
    <w:div w:id="17059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wigy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855B-A964-426A-9CCB-BC8C9E8C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2597</Words>
  <Characters>15328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Wichterlovo gymnázium</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Klubal</dc:creator>
  <cp:keywords/>
  <dc:description/>
  <cp:lastModifiedBy> </cp:lastModifiedBy>
  <cp:revision>2</cp:revision>
  <cp:lastPrinted>2022-06-07T10:11:00Z</cp:lastPrinted>
  <dcterms:created xsi:type="dcterms:W3CDTF">2022-06-15T07:57:00Z</dcterms:created>
  <dcterms:modified xsi:type="dcterms:W3CDTF">2022-06-15T07:57:00Z</dcterms:modified>
</cp:coreProperties>
</file>